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F8E65B2" w14:textId="77777777" w:rsidR="00CB6F88" w:rsidRPr="00D971DB" w:rsidRDefault="00CB6F88">
      <w:pPr>
        <w:spacing w:line="87" w:lineRule="exact"/>
        <w:rPr>
          <w:rFonts w:ascii="Century Gothic" w:eastAsia="Times New Roman" w:hAnsi="Century Gothic"/>
          <w:color w:val="000000" w:themeColor="text1"/>
        </w:rPr>
      </w:pPr>
    </w:p>
    <w:p w14:paraId="2780CED4" w14:textId="34944353" w:rsidR="00110F7C" w:rsidRDefault="00D63677" w:rsidP="00BC6034">
      <w:pPr>
        <w:spacing w:line="0" w:lineRule="atLeast"/>
        <w:ind w:left="-540" w:right="-259"/>
        <w:rPr>
          <w:rFonts w:ascii="Century Gothic" w:eastAsia="Arial" w:hAnsi="Century Gothic"/>
          <w:b/>
          <w:color w:val="000000" w:themeColor="text1"/>
          <w:sz w:val="24"/>
          <w:szCs w:val="24"/>
        </w:rPr>
      </w:pPr>
      <w:r w:rsidRPr="00110F7C">
        <w:rPr>
          <w:rFonts w:ascii="Century Gothic" w:eastAsia="Arial" w:hAnsi="Century Gothic"/>
          <w:b/>
          <w:color w:val="000000" w:themeColor="text1"/>
          <w:sz w:val="24"/>
          <w:szCs w:val="24"/>
        </w:rPr>
        <w:t>BY [INSERT NAME OF COMPANY]</w:t>
      </w:r>
    </w:p>
    <w:p w14:paraId="36E78E69" w14:textId="77777777" w:rsidR="0081332C" w:rsidRPr="00110F7C" w:rsidRDefault="0081332C" w:rsidP="00BC6034">
      <w:pPr>
        <w:spacing w:line="0" w:lineRule="atLeast"/>
        <w:ind w:left="-540" w:right="-259"/>
        <w:rPr>
          <w:rFonts w:ascii="Century Gothic" w:eastAsia="Arial" w:hAnsi="Century Gothic"/>
          <w:b/>
          <w:color w:val="000000" w:themeColor="text1"/>
          <w:sz w:val="24"/>
          <w:szCs w:val="24"/>
        </w:rPr>
      </w:pPr>
    </w:p>
    <w:tbl>
      <w:tblPr>
        <w:tblW w:w="5284" w:type="pct"/>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firstRow="0" w:lastRow="0" w:firstColumn="0" w:lastColumn="0" w:noHBand="0" w:noVBand="0"/>
      </w:tblPr>
      <w:tblGrid>
        <w:gridCol w:w="3545"/>
        <w:gridCol w:w="6601"/>
      </w:tblGrid>
      <w:tr w:rsidR="00D971DB" w:rsidRPr="00D971DB" w14:paraId="5D9AE6C2" w14:textId="77777777" w:rsidTr="00B5743F">
        <w:trPr>
          <w:trHeight w:val="716"/>
        </w:trPr>
        <w:tc>
          <w:tcPr>
            <w:tcW w:w="5000" w:type="pct"/>
            <w:gridSpan w:val="2"/>
            <w:shd w:val="clear" w:color="auto" w:fill="auto"/>
            <w:vAlign w:val="center"/>
          </w:tcPr>
          <w:p w14:paraId="04842C0F" w14:textId="67F7021B" w:rsidR="00665F4C" w:rsidRPr="00110F7C" w:rsidRDefault="00665F4C" w:rsidP="00110F7C">
            <w:pPr>
              <w:spacing w:line="0" w:lineRule="atLeast"/>
              <w:ind w:left="260"/>
              <w:jc w:val="center"/>
              <w:rPr>
                <w:rFonts w:ascii="Century Gothic" w:eastAsia="Arial Black" w:hAnsi="Century Gothic"/>
                <w:b/>
                <w:color w:val="000000" w:themeColor="text1"/>
                <w:sz w:val="24"/>
                <w:szCs w:val="24"/>
              </w:rPr>
            </w:pPr>
            <w:r w:rsidRPr="009C5531">
              <w:rPr>
                <w:rFonts w:ascii="Century Gothic" w:eastAsia="Arial Black" w:hAnsi="Century Gothic"/>
                <w:b/>
                <w:color w:val="000000" w:themeColor="text1"/>
                <w:sz w:val="24"/>
                <w:szCs w:val="24"/>
              </w:rPr>
              <w:t>PART A: INVESTMENT TERMS (NON-BINDING)</w:t>
            </w:r>
          </w:p>
        </w:tc>
      </w:tr>
      <w:tr w:rsidR="00D971DB" w:rsidRPr="00D971DB" w14:paraId="1B9705F8" w14:textId="77777777" w:rsidTr="00B5743F">
        <w:trPr>
          <w:trHeight w:val="782"/>
        </w:trPr>
        <w:tc>
          <w:tcPr>
            <w:tcW w:w="1747" w:type="pct"/>
            <w:shd w:val="clear" w:color="auto" w:fill="auto"/>
            <w:vAlign w:val="center"/>
          </w:tcPr>
          <w:p w14:paraId="1A9379DE" w14:textId="77777777" w:rsidR="00665F4C" w:rsidRPr="00D971DB" w:rsidRDefault="00665F4C" w:rsidP="009C5531">
            <w:pPr>
              <w:spacing w:line="0" w:lineRule="atLeast"/>
              <w:jc w:val="center"/>
              <w:rPr>
                <w:rFonts w:ascii="Century Gothic" w:eastAsia="Arial" w:hAnsi="Century Gothic"/>
                <w:b/>
                <w:color w:val="000000" w:themeColor="text1"/>
              </w:rPr>
            </w:pPr>
            <w:r w:rsidRPr="00D971DB">
              <w:rPr>
                <w:rFonts w:ascii="Century Gothic" w:eastAsia="Arial" w:hAnsi="Century Gothic"/>
                <w:b/>
                <w:color w:val="000000" w:themeColor="text1"/>
              </w:rPr>
              <w:t>Business:</w:t>
            </w:r>
          </w:p>
        </w:tc>
        <w:tc>
          <w:tcPr>
            <w:tcW w:w="3253" w:type="pct"/>
            <w:shd w:val="clear" w:color="auto" w:fill="auto"/>
            <w:vAlign w:val="center"/>
          </w:tcPr>
          <w:p w14:paraId="26B707E0" w14:textId="77777777" w:rsidR="00665F4C" w:rsidRPr="00D971DB" w:rsidRDefault="00665F4C" w:rsidP="009C5531">
            <w:p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The business of the Company is [insert a description of the Company’s</w:t>
            </w:r>
          </w:p>
          <w:p w14:paraId="56B5E820" w14:textId="77777777" w:rsidR="00665F4C" w:rsidRPr="00D971DB" w:rsidRDefault="00665F4C" w:rsidP="009C5531">
            <w:p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business] (</w:t>
            </w:r>
            <w:r w:rsidRPr="00D971DB">
              <w:rPr>
                <w:rFonts w:ascii="Century Gothic" w:eastAsia="Arial" w:hAnsi="Century Gothic"/>
                <w:b/>
                <w:color w:val="000000" w:themeColor="text1"/>
              </w:rPr>
              <w:t>Business</w:t>
            </w:r>
            <w:r w:rsidRPr="00D971DB">
              <w:rPr>
                <w:rFonts w:ascii="Century Gothic" w:eastAsia="Arial" w:hAnsi="Century Gothic"/>
                <w:color w:val="000000" w:themeColor="text1"/>
              </w:rPr>
              <w:t>).</w:t>
            </w:r>
          </w:p>
        </w:tc>
      </w:tr>
      <w:tr w:rsidR="00D971DB" w:rsidRPr="00D971DB" w14:paraId="4D34493A" w14:textId="77777777" w:rsidTr="00B5743F">
        <w:trPr>
          <w:trHeight w:val="807"/>
        </w:trPr>
        <w:tc>
          <w:tcPr>
            <w:tcW w:w="1747" w:type="pct"/>
            <w:shd w:val="clear" w:color="auto" w:fill="auto"/>
            <w:vAlign w:val="center"/>
          </w:tcPr>
          <w:p w14:paraId="0BCCB59E" w14:textId="77777777" w:rsidR="00665F4C" w:rsidRPr="00D971DB" w:rsidRDefault="00665F4C" w:rsidP="009C5531">
            <w:pPr>
              <w:spacing w:line="0" w:lineRule="atLeast"/>
              <w:jc w:val="center"/>
              <w:rPr>
                <w:rFonts w:ascii="Century Gothic" w:eastAsia="Arial" w:hAnsi="Century Gothic"/>
                <w:b/>
                <w:color w:val="000000" w:themeColor="text1"/>
              </w:rPr>
            </w:pPr>
            <w:r w:rsidRPr="00D971DB">
              <w:rPr>
                <w:rFonts w:ascii="Century Gothic" w:eastAsia="Arial" w:hAnsi="Century Gothic"/>
                <w:b/>
                <w:color w:val="000000" w:themeColor="text1"/>
              </w:rPr>
              <w:t>Investors:</w:t>
            </w:r>
          </w:p>
        </w:tc>
        <w:tc>
          <w:tcPr>
            <w:tcW w:w="3253" w:type="pct"/>
            <w:shd w:val="clear" w:color="auto" w:fill="auto"/>
            <w:vAlign w:val="center"/>
          </w:tcPr>
          <w:p w14:paraId="47601C8E" w14:textId="77777777" w:rsidR="00665F4C" w:rsidRPr="00D971DB" w:rsidRDefault="00665F4C" w:rsidP="009C5531">
            <w:p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[Insert names of Investors] (</w:t>
            </w:r>
            <w:r w:rsidRPr="00D971DB">
              <w:rPr>
                <w:rFonts w:ascii="Century Gothic" w:eastAsia="Arial" w:hAnsi="Century Gothic"/>
                <w:b/>
                <w:color w:val="000000" w:themeColor="text1"/>
              </w:rPr>
              <w:t>Investors</w:t>
            </w:r>
            <w:r w:rsidRPr="00D971DB">
              <w:rPr>
                <w:rFonts w:ascii="Century Gothic" w:eastAsia="Arial" w:hAnsi="Century Gothic"/>
                <w:color w:val="000000" w:themeColor="text1"/>
              </w:rPr>
              <w:t>).</w:t>
            </w:r>
          </w:p>
        </w:tc>
      </w:tr>
      <w:tr w:rsidR="00D971DB" w:rsidRPr="00D971DB" w14:paraId="133156A8" w14:textId="77777777" w:rsidTr="00B5743F">
        <w:trPr>
          <w:trHeight w:val="2352"/>
        </w:trPr>
        <w:tc>
          <w:tcPr>
            <w:tcW w:w="1747" w:type="pct"/>
            <w:shd w:val="clear" w:color="auto" w:fill="auto"/>
            <w:vAlign w:val="center"/>
          </w:tcPr>
          <w:p w14:paraId="69EA2782" w14:textId="77777777" w:rsidR="00665F4C" w:rsidRPr="00D971DB" w:rsidRDefault="00665F4C" w:rsidP="009C5531">
            <w:pPr>
              <w:spacing w:line="0" w:lineRule="atLeast"/>
              <w:jc w:val="center"/>
              <w:rPr>
                <w:rFonts w:ascii="Century Gothic" w:eastAsia="Arial" w:hAnsi="Century Gothic"/>
                <w:b/>
                <w:color w:val="000000" w:themeColor="text1"/>
              </w:rPr>
            </w:pPr>
            <w:r w:rsidRPr="00D971DB">
              <w:rPr>
                <w:rFonts w:ascii="Century Gothic" w:eastAsia="Arial" w:hAnsi="Century Gothic"/>
                <w:b/>
                <w:color w:val="000000" w:themeColor="text1"/>
              </w:rPr>
              <w:t>Amount of investment:</w:t>
            </w:r>
          </w:p>
        </w:tc>
        <w:tc>
          <w:tcPr>
            <w:tcW w:w="3253" w:type="pct"/>
            <w:shd w:val="clear" w:color="auto" w:fill="auto"/>
            <w:vAlign w:val="center"/>
          </w:tcPr>
          <w:p w14:paraId="56FAA694" w14:textId="77777777" w:rsidR="00665F4C" w:rsidRPr="00D971DB" w:rsidRDefault="00665F4C" w:rsidP="009C5531">
            <w:pPr>
              <w:spacing w:line="0" w:lineRule="atLeast"/>
              <w:rPr>
                <w:rFonts w:ascii="Century Gothic" w:eastAsia="Arial" w:hAnsi="Century Gothic"/>
                <w:b/>
                <w:color w:val="000000" w:themeColor="text1"/>
              </w:rPr>
            </w:pPr>
            <w:r w:rsidRPr="00D971DB">
              <w:rPr>
                <w:rFonts w:ascii="Century Gothic" w:eastAsia="Arial" w:hAnsi="Century Gothic"/>
                <w:b/>
                <w:color w:val="000000" w:themeColor="text1"/>
              </w:rPr>
              <w:t>[User note: The pre-money valuation is the agreed valuation of the</w:t>
            </w:r>
          </w:p>
          <w:p w14:paraId="68D55B5F" w14:textId="77777777" w:rsidR="00665F4C" w:rsidRPr="00D971DB" w:rsidRDefault="00665F4C" w:rsidP="009C5531">
            <w:pPr>
              <w:spacing w:line="0" w:lineRule="atLeast"/>
              <w:rPr>
                <w:rFonts w:ascii="Century Gothic" w:eastAsia="Times New Roman" w:hAnsi="Century Gothic"/>
                <w:color w:val="000000" w:themeColor="text1"/>
              </w:rPr>
            </w:pPr>
            <w:r w:rsidRPr="00D971DB">
              <w:rPr>
                <w:rFonts w:ascii="Century Gothic" w:eastAsia="Arial" w:hAnsi="Century Gothic"/>
                <w:b/>
                <w:color w:val="000000" w:themeColor="text1"/>
                <w:w w:val="99"/>
              </w:rPr>
              <w:t>Company prior to receipt of the Investment Amount.]</w:t>
            </w:r>
          </w:p>
          <w:p w14:paraId="5C1F4305" w14:textId="77777777" w:rsidR="00665F4C" w:rsidRPr="00D971DB" w:rsidRDefault="00665F4C" w:rsidP="009C5531">
            <w:p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The Investors propose to invest an aggregate amount of $[insert</w:t>
            </w:r>
          </w:p>
          <w:p w14:paraId="365B0C28" w14:textId="77777777" w:rsidR="00665F4C" w:rsidRPr="00D971DB" w:rsidRDefault="00665F4C" w:rsidP="009C5531">
            <w:p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aggregate a</w:t>
            </w:r>
            <w:bookmarkStart w:id="0" w:name="_GoBack"/>
            <w:bookmarkEnd w:id="0"/>
            <w:r w:rsidRPr="00D971DB">
              <w:rPr>
                <w:rFonts w:ascii="Century Gothic" w:eastAsia="Arial" w:hAnsi="Century Gothic"/>
                <w:color w:val="000000" w:themeColor="text1"/>
              </w:rPr>
              <w:t>mount to be invested] (</w:t>
            </w:r>
            <w:r w:rsidRPr="00D971DB">
              <w:rPr>
                <w:rFonts w:ascii="Century Gothic" w:eastAsia="Arial" w:hAnsi="Century Gothic"/>
                <w:b/>
                <w:color w:val="000000" w:themeColor="text1"/>
              </w:rPr>
              <w:t>Investment Amount</w:t>
            </w:r>
            <w:r w:rsidRPr="00D971DB">
              <w:rPr>
                <w:rFonts w:ascii="Century Gothic" w:eastAsia="Arial" w:hAnsi="Century Gothic"/>
                <w:color w:val="000000" w:themeColor="text1"/>
              </w:rPr>
              <w:t>) by way of</w:t>
            </w:r>
          </w:p>
          <w:p w14:paraId="5DEE1F3D" w14:textId="77777777" w:rsidR="00665F4C" w:rsidRPr="009C5531" w:rsidRDefault="00665F4C" w:rsidP="009C5531">
            <w:p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subscription for ordinary shares in the Company (</w:t>
            </w:r>
            <w:r w:rsidRPr="00D971DB">
              <w:rPr>
                <w:rFonts w:ascii="Century Gothic" w:eastAsia="Arial" w:hAnsi="Century Gothic"/>
                <w:b/>
                <w:color w:val="000000" w:themeColor="text1"/>
              </w:rPr>
              <w:t>Subscription Shares</w:t>
            </w:r>
            <w:r w:rsidRPr="00D971DB">
              <w:rPr>
                <w:rFonts w:ascii="Century Gothic" w:eastAsia="Arial" w:hAnsi="Century Gothic"/>
                <w:color w:val="000000" w:themeColor="text1"/>
              </w:rPr>
              <w:t>)</w:t>
            </w:r>
            <w:r w:rsidR="009C5531">
              <w:rPr>
                <w:rFonts w:ascii="Century Gothic" w:eastAsia="Arial" w:hAnsi="Century Gothic"/>
                <w:color w:val="000000" w:themeColor="text1"/>
              </w:rPr>
              <w:t xml:space="preserve"> </w:t>
            </w:r>
            <w:r w:rsidRPr="00D971DB">
              <w:rPr>
                <w:rFonts w:ascii="Century Gothic" w:eastAsia="Arial" w:hAnsi="Century Gothic"/>
                <w:color w:val="000000" w:themeColor="text1"/>
              </w:rPr>
              <w:t>[at a pre-money valuation of $[insert pre-money valuation]], for an equity</w:t>
            </w:r>
            <w:r w:rsidR="009C5531">
              <w:rPr>
                <w:rFonts w:ascii="Century Gothic" w:eastAsia="Arial" w:hAnsi="Century Gothic"/>
                <w:color w:val="000000" w:themeColor="text1"/>
              </w:rPr>
              <w:t xml:space="preserve"> </w:t>
            </w:r>
            <w:r w:rsidRPr="00D971DB">
              <w:rPr>
                <w:rFonts w:ascii="Century Gothic" w:eastAsia="Arial" w:hAnsi="Century Gothic"/>
                <w:color w:val="000000" w:themeColor="text1"/>
              </w:rPr>
              <w:t>share of [to insert]% on a fully-diluted basis.</w:t>
            </w:r>
          </w:p>
        </w:tc>
      </w:tr>
      <w:tr w:rsidR="00D971DB" w:rsidRPr="00D971DB" w14:paraId="7D120B32" w14:textId="77777777" w:rsidTr="00B5743F">
        <w:trPr>
          <w:trHeight w:val="1162"/>
        </w:trPr>
        <w:tc>
          <w:tcPr>
            <w:tcW w:w="1747" w:type="pct"/>
            <w:shd w:val="clear" w:color="auto" w:fill="auto"/>
            <w:vAlign w:val="center"/>
          </w:tcPr>
          <w:p w14:paraId="66D6294B" w14:textId="77777777" w:rsidR="00665F4C" w:rsidRPr="00D971DB" w:rsidRDefault="00665F4C" w:rsidP="009C5531">
            <w:pPr>
              <w:spacing w:line="0" w:lineRule="atLeast"/>
              <w:jc w:val="center"/>
              <w:rPr>
                <w:rFonts w:ascii="Century Gothic" w:eastAsia="Arial" w:hAnsi="Century Gothic"/>
                <w:b/>
                <w:color w:val="000000" w:themeColor="text1"/>
              </w:rPr>
            </w:pPr>
            <w:r w:rsidRPr="00D971DB">
              <w:rPr>
                <w:rFonts w:ascii="Century Gothic" w:eastAsia="Arial" w:hAnsi="Century Gothic"/>
                <w:b/>
                <w:color w:val="000000" w:themeColor="text1"/>
              </w:rPr>
              <w:t>Capital structure:</w:t>
            </w:r>
          </w:p>
        </w:tc>
        <w:tc>
          <w:tcPr>
            <w:tcW w:w="3253" w:type="pct"/>
            <w:shd w:val="clear" w:color="auto" w:fill="auto"/>
            <w:vAlign w:val="center"/>
          </w:tcPr>
          <w:p w14:paraId="40FB2047" w14:textId="77777777" w:rsidR="00665F4C" w:rsidRPr="00D971DB" w:rsidRDefault="00665F4C" w:rsidP="009C5531">
            <w:p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 xml:space="preserve">The </w:t>
            </w:r>
            <w:proofErr w:type="spellStart"/>
            <w:r w:rsidRPr="00D971DB">
              <w:rPr>
                <w:rFonts w:ascii="Century Gothic" w:eastAsia="Arial" w:hAnsi="Century Gothic"/>
                <w:color w:val="000000" w:themeColor="text1"/>
              </w:rPr>
              <w:t>capitalisation</w:t>
            </w:r>
            <w:proofErr w:type="spellEnd"/>
            <w:r w:rsidRPr="00D971DB">
              <w:rPr>
                <w:rFonts w:ascii="Century Gothic" w:eastAsia="Arial" w:hAnsi="Century Gothic"/>
                <w:color w:val="000000" w:themeColor="text1"/>
              </w:rPr>
              <w:t xml:space="preserve"> of the Company immediately prior to investment and</w:t>
            </w:r>
            <w:r w:rsidR="009C5531">
              <w:rPr>
                <w:rFonts w:ascii="Century Gothic" w:eastAsia="Arial" w:hAnsi="Century Gothic"/>
                <w:color w:val="000000" w:themeColor="text1"/>
              </w:rPr>
              <w:t xml:space="preserve"> </w:t>
            </w:r>
            <w:r w:rsidRPr="00D971DB">
              <w:rPr>
                <w:rFonts w:ascii="Century Gothic" w:eastAsia="Arial" w:hAnsi="Century Gothic"/>
                <w:color w:val="000000" w:themeColor="text1"/>
              </w:rPr>
              <w:t>after investment of the Investment Amount will be as set out in the</w:t>
            </w:r>
            <w:r w:rsidR="009C5531">
              <w:rPr>
                <w:rFonts w:ascii="Century Gothic" w:eastAsia="Arial" w:hAnsi="Century Gothic"/>
                <w:color w:val="000000" w:themeColor="text1"/>
              </w:rPr>
              <w:t xml:space="preserve"> </w:t>
            </w:r>
            <w:proofErr w:type="spellStart"/>
            <w:r w:rsidR="009C5531">
              <w:rPr>
                <w:rFonts w:ascii="Century Gothic" w:eastAsia="Arial" w:hAnsi="Century Gothic"/>
                <w:color w:val="000000" w:themeColor="text1"/>
              </w:rPr>
              <w:t>c</w:t>
            </w:r>
            <w:r w:rsidRPr="00D971DB">
              <w:rPr>
                <w:rFonts w:ascii="Century Gothic" w:eastAsia="Arial" w:hAnsi="Century Gothic"/>
                <w:color w:val="000000" w:themeColor="text1"/>
              </w:rPr>
              <w:t>apitalisation</w:t>
            </w:r>
            <w:proofErr w:type="spellEnd"/>
            <w:r w:rsidRPr="00D971DB">
              <w:rPr>
                <w:rFonts w:ascii="Century Gothic" w:eastAsia="Arial" w:hAnsi="Century Gothic"/>
                <w:color w:val="000000" w:themeColor="text1"/>
              </w:rPr>
              <w:t xml:space="preserve"> table attached as the appendix to this Term Sheet.</w:t>
            </w:r>
          </w:p>
        </w:tc>
      </w:tr>
      <w:tr w:rsidR="00D971DB" w:rsidRPr="00D971DB" w14:paraId="47DF4DE2" w14:textId="77777777" w:rsidTr="00B5743F">
        <w:trPr>
          <w:trHeight w:val="1166"/>
        </w:trPr>
        <w:tc>
          <w:tcPr>
            <w:tcW w:w="1747" w:type="pct"/>
            <w:shd w:val="clear" w:color="auto" w:fill="auto"/>
            <w:vAlign w:val="center"/>
          </w:tcPr>
          <w:p w14:paraId="38448157" w14:textId="77777777" w:rsidR="00CB6F88" w:rsidRPr="00D971DB" w:rsidRDefault="00D63677" w:rsidP="009C5531">
            <w:pPr>
              <w:spacing w:line="0" w:lineRule="atLeast"/>
              <w:jc w:val="center"/>
              <w:rPr>
                <w:rFonts w:ascii="Century Gothic" w:eastAsia="Arial" w:hAnsi="Century Gothic"/>
                <w:b/>
                <w:color w:val="000000" w:themeColor="text1"/>
              </w:rPr>
            </w:pPr>
            <w:r w:rsidRPr="00D971DB">
              <w:rPr>
                <w:rFonts w:ascii="Century Gothic" w:eastAsia="Arial" w:hAnsi="Century Gothic"/>
                <w:b/>
                <w:color w:val="000000" w:themeColor="text1"/>
              </w:rPr>
              <w:t>Conditions:</w:t>
            </w:r>
          </w:p>
        </w:tc>
        <w:tc>
          <w:tcPr>
            <w:tcW w:w="3253" w:type="pct"/>
            <w:shd w:val="clear" w:color="auto" w:fill="auto"/>
            <w:vAlign w:val="center"/>
          </w:tcPr>
          <w:p w14:paraId="3722A9F8" w14:textId="77777777" w:rsidR="00CB6F88" w:rsidRPr="00D971DB" w:rsidRDefault="00D63677" w:rsidP="009C5531">
            <w:p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[Insert any conditions to the investment].</w:t>
            </w:r>
          </w:p>
        </w:tc>
      </w:tr>
      <w:tr w:rsidR="00D971DB" w:rsidRPr="00D971DB" w14:paraId="55816E9C" w14:textId="77777777" w:rsidTr="00B5743F">
        <w:trPr>
          <w:trHeight w:val="1361"/>
        </w:trPr>
        <w:tc>
          <w:tcPr>
            <w:tcW w:w="1747" w:type="pct"/>
            <w:shd w:val="clear" w:color="auto" w:fill="auto"/>
            <w:vAlign w:val="center"/>
          </w:tcPr>
          <w:p w14:paraId="5CBBB92E" w14:textId="77777777" w:rsidR="00665F4C" w:rsidRPr="00D971DB" w:rsidRDefault="00665F4C" w:rsidP="009C5531">
            <w:pPr>
              <w:spacing w:line="0" w:lineRule="atLeast"/>
              <w:jc w:val="center"/>
              <w:rPr>
                <w:rFonts w:ascii="Century Gothic" w:eastAsia="Arial" w:hAnsi="Century Gothic"/>
                <w:b/>
                <w:color w:val="000000" w:themeColor="text1"/>
              </w:rPr>
            </w:pPr>
            <w:r w:rsidRPr="00D971DB">
              <w:rPr>
                <w:rFonts w:ascii="Century Gothic" w:eastAsia="Arial" w:hAnsi="Century Gothic"/>
                <w:b/>
                <w:color w:val="000000" w:themeColor="text1"/>
              </w:rPr>
              <w:t>Anticipated completion</w:t>
            </w:r>
          </w:p>
          <w:p w14:paraId="28BC1100" w14:textId="77777777" w:rsidR="00665F4C" w:rsidRPr="00D971DB" w:rsidRDefault="00665F4C" w:rsidP="009C5531">
            <w:pPr>
              <w:spacing w:line="0" w:lineRule="atLeast"/>
              <w:jc w:val="center"/>
              <w:rPr>
                <w:rFonts w:ascii="Century Gothic" w:eastAsia="Arial" w:hAnsi="Century Gothic"/>
                <w:b/>
                <w:color w:val="000000" w:themeColor="text1"/>
              </w:rPr>
            </w:pPr>
            <w:r w:rsidRPr="00D971DB">
              <w:rPr>
                <w:rFonts w:ascii="Century Gothic" w:eastAsia="Arial" w:hAnsi="Century Gothic"/>
                <w:b/>
                <w:color w:val="000000" w:themeColor="text1"/>
              </w:rPr>
              <w:t>date:</w:t>
            </w:r>
          </w:p>
        </w:tc>
        <w:tc>
          <w:tcPr>
            <w:tcW w:w="3253" w:type="pct"/>
            <w:shd w:val="clear" w:color="auto" w:fill="auto"/>
            <w:vAlign w:val="center"/>
          </w:tcPr>
          <w:p w14:paraId="51E4E712" w14:textId="77777777" w:rsidR="00665F4C" w:rsidRPr="00D971DB" w:rsidRDefault="00665F4C" w:rsidP="009C5531">
            <w:p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Completion of the Investment is to occur following the completion of</w:t>
            </w:r>
            <w:r w:rsidR="009C5531">
              <w:rPr>
                <w:rFonts w:ascii="Century Gothic" w:eastAsia="Arial" w:hAnsi="Century Gothic"/>
                <w:color w:val="000000" w:themeColor="text1"/>
              </w:rPr>
              <w:t xml:space="preserve"> </w:t>
            </w:r>
            <w:r w:rsidRPr="00D971DB">
              <w:rPr>
                <w:rFonts w:ascii="Century Gothic" w:eastAsia="Arial" w:hAnsi="Century Gothic"/>
                <w:color w:val="000000" w:themeColor="text1"/>
              </w:rPr>
              <w:t>formal legal documentation, anticipated to be approximately [30] days</w:t>
            </w:r>
            <w:r w:rsidR="009C5531">
              <w:rPr>
                <w:rFonts w:ascii="Century Gothic" w:eastAsia="Arial" w:hAnsi="Century Gothic"/>
                <w:color w:val="000000" w:themeColor="text1"/>
              </w:rPr>
              <w:t xml:space="preserve"> </w:t>
            </w:r>
            <w:r w:rsidRPr="00D971DB">
              <w:rPr>
                <w:rFonts w:ascii="Century Gothic" w:eastAsia="Arial" w:hAnsi="Century Gothic"/>
                <w:color w:val="000000" w:themeColor="text1"/>
              </w:rPr>
              <w:t>after the date of this Term Sheet.</w:t>
            </w:r>
          </w:p>
        </w:tc>
      </w:tr>
      <w:tr w:rsidR="00D971DB" w:rsidRPr="00D971DB" w14:paraId="15C5CD41" w14:textId="77777777" w:rsidTr="00B5743F">
        <w:trPr>
          <w:trHeight w:val="3104"/>
        </w:trPr>
        <w:tc>
          <w:tcPr>
            <w:tcW w:w="1747" w:type="pct"/>
            <w:shd w:val="clear" w:color="auto" w:fill="auto"/>
            <w:vAlign w:val="center"/>
          </w:tcPr>
          <w:p w14:paraId="617D450A" w14:textId="77777777" w:rsidR="00665F4C" w:rsidRPr="00D971DB" w:rsidRDefault="00665F4C" w:rsidP="009C5531">
            <w:pPr>
              <w:spacing w:line="0" w:lineRule="atLeast"/>
              <w:jc w:val="center"/>
              <w:rPr>
                <w:rFonts w:ascii="Century Gothic" w:eastAsia="Arial" w:hAnsi="Century Gothic"/>
                <w:b/>
                <w:color w:val="000000" w:themeColor="text1"/>
              </w:rPr>
            </w:pPr>
            <w:r w:rsidRPr="00D971DB">
              <w:rPr>
                <w:rFonts w:ascii="Century Gothic" w:eastAsia="Arial" w:hAnsi="Century Gothic"/>
                <w:b/>
                <w:color w:val="000000" w:themeColor="text1"/>
              </w:rPr>
              <w:lastRenderedPageBreak/>
              <w:t>[Board:</w:t>
            </w:r>
          </w:p>
        </w:tc>
        <w:tc>
          <w:tcPr>
            <w:tcW w:w="3253" w:type="pct"/>
            <w:shd w:val="clear" w:color="auto" w:fill="auto"/>
            <w:vAlign w:val="center"/>
          </w:tcPr>
          <w:p w14:paraId="1DCE7FD4" w14:textId="77777777" w:rsidR="00665F4C" w:rsidRPr="00D971DB" w:rsidRDefault="00665F4C" w:rsidP="009C5531">
            <w:pPr>
              <w:spacing w:line="0" w:lineRule="atLeast"/>
              <w:rPr>
                <w:rFonts w:ascii="Century Gothic" w:eastAsia="Arial" w:hAnsi="Century Gothic"/>
                <w:b/>
                <w:color w:val="000000" w:themeColor="text1"/>
              </w:rPr>
            </w:pPr>
            <w:r w:rsidRPr="00D971DB">
              <w:rPr>
                <w:rFonts w:ascii="Century Gothic" w:eastAsia="Arial" w:hAnsi="Century Gothic"/>
                <w:b/>
                <w:color w:val="000000" w:themeColor="text1"/>
              </w:rPr>
              <w:t>[User note: We have suggested that the Investors need to maintain</w:t>
            </w:r>
          </w:p>
          <w:p w14:paraId="160AB0C6" w14:textId="77777777" w:rsidR="00665F4C" w:rsidRPr="00D971DB" w:rsidRDefault="00665F4C" w:rsidP="009C5531">
            <w:pPr>
              <w:spacing w:line="0" w:lineRule="atLeast"/>
              <w:rPr>
                <w:rFonts w:ascii="Century Gothic" w:eastAsia="Arial" w:hAnsi="Century Gothic"/>
                <w:b/>
                <w:color w:val="000000" w:themeColor="text1"/>
                <w:w w:val="99"/>
              </w:rPr>
            </w:pPr>
            <w:r w:rsidRPr="00D971DB">
              <w:rPr>
                <w:rFonts w:ascii="Century Gothic" w:eastAsia="Arial" w:hAnsi="Century Gothic"/>
                <w:b/>
                <w:color w:val="000000" w:themeColor="text1"/>
                <w:w w:val="99"/>
              </w:rPr>
              <w:t>a minimum aggregate shareholding in the Company in order to</w:t>
            </w:r>
          </w:p>
          <w:p w14:paraId="332C5DB8" w14:textId="77777777" w:rsidR="00665F4C" w:rsidRPr="00D971DB" w:rsidRDefault="00665F4C" w:rsidP="009C5531">
            <w:pPr>
              <w:spacing w:line="0" w:lineRule="atLeast"/>
              <w:rPr>
                <w:rFonts w:ascii="Century Gothic" w:eastAsia="Arial" w:hAnsi="Century Gothic"/>
                <w:b/>
                <w:color w:val="000000" w:themeColor="text1"/>
              </w:rPr>
            </w:pPr>
            <w:r w:rsidRPr="00D971DB">
              <w:rPr>
                <w:rFonts w:ascii="Century Gothic" w:eastAsia="Arial" w:hAnsi="Century Gothic"/>
                <w:b/>
                <w:color w:val="000000" w:themeColor="text1"/>
              </w:rPr>
              <w:t>retain a director appointment right. 10-15% is most common.]</w:t>
            </w:r>
          </w:p>
          <w:p w14:paraId="481421C0" w14:textId="77777777" w:rsidR="00665F4C" w:rsidRPr="00D971DB" w:rsidRDefault="00665F4C" w:rsidP="009C5531">
            <w:p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The Board will consist of up to [insert] directors, consisting of:</w:t>
            </w:r>
          </w:p>
          <w:p w14:paraId="475FAEA6" w14:textId="77777777" w:rsidR="00665F4C" w:rsidRPr="00D971DB" w:rsidRDefault="00665F4C" w:rsidP="009C5531">
            <w:pPr>
              <w:numPr>
                <w:ilvl w:val="0"/>
                <w:numId w:val="2"/>
              </w:num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[two] director[s] appointed by the [existing</w:t>
            </w:r>
          </w:p>
          <w:p w14:paraId="3CBBDF5C" w14:textId="77777777" w:rsidR="00665F4C" w:rsidRPr="00D971DB" w:rsidRDefault="009C5531" w:rsidP="009C5531">
            <w:pPr>
              <w:spacing w:line="0" w:lineRule="atLeast"/>
              <w:ind w:left="690"/>
              <w:rPr>
                <w:rFonts w:ascii="Century Gothic" w:eastAsia="Arial" w:hAnsi="Century Gothic"/>
                <w:color w:val="000000" w:themeColor="text1"/>
              </w:rPr>
            </w:pPr>
            <w:proofErr w:type="spellStart"/>
            <w:r>
              <w:rPr>
                <w:rFonts w:ascii="Century Gothic" w:eastAsia="Arial" w:hAnsi="Century Gothic"/>
                <w:color w:val="000000" w:themeColor="text1"/>
              </w:rPr>
              <w:t>S</w:t>
            </w:r>
            <w:r w:rsidR="00665F4C" w:rsidRPr="00D971DB">
              <w:rPr>
                <w:rFonts w:ascii="Century Gothic" w:eastAsia="Arial" w:hAnsi="Century Gothic"/>
                <w:color w:val="000000" w:themeColor="text1"/>
              </w:rPr>
              <w:t>hare</w:t>
            </w:r>
            <w:r>
              <w:rPr>
                <w:rFonts w:ascii="Century Gothic" w:eastAsia="Arial" w:hAnsi="Century Gothic"/>
                <w:color w:val="000000" w:themeColor="text1"/>
              </w:rPr>
              <w:t xml:space="preserve"> </w:t>
            </w:r>
            <w:r w:rsidR="00665F4C" w:rsidRPr="00D971DB">
              <w:rPr>
                <w:rFonts w:ascii="Century Gothic" w:eastAsia="Arial" w:hAnsi="Century Gothic"/>
                <w:color w:val="000000" w:themeColor="text1"/>
              </w:rPr>
              <w:t>holders</w:t>
            </w:r>
            <w:proofErr w:type="spellEnd"/>
            <w:r w:rsidR="00665F4C" w:rsidRPr="00D971DB">
              <w:rPr>
                <w:rFonts w:ascii="Century Gothic" w:eastAsia="Arial" w:hAnsi="Century Gothic"/>
                <w:color w:val="000000" w:themeColor="text1"/>
              </w:rPr>
              <w:t>/founders]; and</w:t>
            </w:r>
          </w:p>
          <w:p w14:paraId="0E74AA16" w14:textId="77777777" w:rsidR="00665F4C" w:rsidRPr="009C5531" w:rsidRDefault="00665F4C" w:rsidP="009C5531">
            <w:pPr>
              <w:numPr>
                <w:ilvl w:val="0"/>
                <w:numId w:val="2"/>
              </w:num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while the Investors hold, in aggregate, at least [insert]% of the</w:t>
            </w:r>
            <w:r w:rsidR="009C5531">
              <w:rPr>
                <w:rFonts w:ascii="Century Gothic" w:eastAsia="Arial" w:hAnsi="Century Gothic"/>
                <w:color w:val="000000" w:themeColor="text1"/>
              </w:rPr>
              <w:t xml:space="preserve"> </w:t>
            </w:r>
            <w:r w:rsidRPr="009C5531">
              <w:rPr>
                <w:rFonts w:ascii="Century Gothic" w:eastAsia="Arial" w:hAnsi="Century Gothic"/>
                <w:color w:val="000000" w:themeColor="text1"/>
              </w:rPr>
              <w:t>shares in the Company, [one] director appointed by the</w:t>
            </w:r>
          </w:p>
          <w:p w14:paraId="2CADC36B" w14:textId="77777777" w:rsidR="00665F4C" w:rsidRPr="00D971DB" w:rsidRDefault="00665F4C" w:rsidP="009C5531">
            <w:p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No directors’ fees will be payable.</w:t>
            </w:r>
          </w:p>
          <w:p w14:paraId="212EA6E8" w14:textId="77777777" w:rsidR="00665F4C" w:rsidRPr="00D971DB" w:rsidRDefault="00665F4C" w:rsidP="009C5531">
            <w:pPr>
              <w:spacing w:line="0" w:lineRule="atLeast"/>
              <w:ind w:left="720"/>
              <w:rPr>
                <w:rFonts w:ascii="Century Gothic" w:eastAsia="Arial" w:hAnsi="Century Gothic"/>
                <w:b/>
                <w:color w:val="000000" w:themeColor="text1"/>
              </w:rPr>
            </w:pPr>
          </w:p>
        </w:tc>
      </w:tr>
      <w:tr w:rsidR="00D971DB" w:rsidRPr="00D971DB" w14:paraId="704FD0A1" w14:textId="77777777" w:rsidTr="00B5743F">
        <w:trPr>
          <w:trHeight w:val="3104"/>
        </w:trPr>
        <w:tc>
          <w:tcPr>
            <w:tcW w:w="1747" w:type="pct"/>
            <w:shd w:val="clear" w:color="auto" w:fill="auto"/>
            <w:vAlign w:val="center"/>
          </w:tcPr>
          <w:p w14:paraId="605FE837" w14:textId="77777777" w:rsidR="00665F4C" w:rsidRPr="00D971DB" w:rsidRDefault="00665F4C" w:rsidP="006525C9">
            <w:pPr>
              <w:spacing w:line="329" w:lineRule="auto"/>
              <w:ind w:left="-90"/>
              <w:jc w:val="center"/>
              <w:rPr>
                <w:rFonts w:ascii="Century Gothic" w:eastAsia="Arial" w:hAnsi="Century Gothic"/>
                <w:b/>
                <w:color w:val="000000" w:themeColor="text1"/>
              </w:rPr>
            </w:pPr>
            <w:r w:rsidRPr="00D971DB">
              <w:rPr>
                <w:rFonts w:ascii="Century Gothic" w:eastAsia="Arial" w:hAnsi="Century Gothic"/>
                <w:b/>
                <w:color w:val="000000" w:themeColor="text1"/>
              </w:rPr>
              <w:t>Pre-emptive rights on share issues</w:t>
            </w:r>
          </w:p>
          <w:p w14:paraId="5A5C6942" w14:textId="77777777" w:rsidR="00665F4C" w:rsidRPr="00D971DB" w:rsidRDefault="00665F4C" w:rsidP="009C5531">
            <w:pPr>
              <w:spacing w:line="0" w:lineRule="atLeast"/>
              <w:jc w:val="center"/>
              <w:rPr>
                <w:rFonts w:ascii="Century Gothic" w:eastAsia="Arial" w:hAnsi="Century Gothic"/>
                <w:b/>
                <w:color w:val="000000" w:themeColor="text1"/>
              </w:rPr>
            </w:pPr>
          </w:p>
        </w:tc>
        <w:tc>
          <w:tcPr>
            <w:tcW w:w="3253" w:type="pct"/>
            <w:shd w:val="clear" w:color="auto" w:fill="auto"/>
            <w:vAlign w:val="center"/>
          </w:tcPr>
          <w:p w14:paraId="263EFCAB" w14:textId="77777777" w:rsidR="005327E1" w:rsidRPr="00D971DB" w:rsidRDefault="005327E1" w:rsidP="009C5531">
            <w:pPr>
              <w:spacing w:line="332" w:lineRule="auto"/>
              <w:ind w:right="160"/>
              <w:rPr>
                <w:rFonts w:ascii="Century Gothic" w:eastAsia="Arial" w:hAnsi="Century Gothic"/>
                <w:b/>
                <w:color w:val="000000" w:themeColor="text1"/>
              </w:rPr>
            </w:pPr>
            <w:r w:rsidRPr="00D971DB">
              <w:rPr>
                <w:rFonts w:ascii="Century Gothic" w:eastAsia="Arial" w:hAnsi="Century Gothic"/>
                <w:b/>
                <w:color w:val="000000" w:themeColor="text1"/>
              </w:rPr>
              <w:t>[User note: Pre-emptive rights mean that the Company must offer all new shares to existing shareholders (in proportion to their existing shareholdings) before those shares can be offered to any third party. The Company may want to consider granting these rights to the Investors only (to reduce the number of waivers required as part of future funding rounds).]</w:t>
            </w:r>
          </w:p>
          <w:p w14:paraId="596FF0FB" w14:textId="77777777" w:rsidR="005327E1" w:rsidRPr="00D971DB" w:rsidRDefault="005327E1" w:rsidP="009C5531">
            <w:pPr>
              <w:spacing w:line="213" w:lineRule="exact"/>
              <w:rPr>
                <w:rFonts w:ascii="Century Gothic" w:eastAsia="Times New Roman" w:hAnsi="Century Gothic"/>
                <w:color w:val="000000" w:themeColor="text1"/>
              </w:rPr>
            </w:pPr>
          </w:p>
          <w:p w14:paraId="367CA440" w14:textId="77777777" w:rsidR="005327E1" w:rsidRPr="00D971DB" w:rsidRDefault="005327E1" w:rsidP="009C5531">
            <w:pPr>
              <w:spacing w:line="331" w:lineRule="auto"/>
              <w:ind w:right="20"/>
              <w:rPr>
                <w:rFonts w:ascii="Century Gothic" w:eastAsia="Arial" w:hAnsi="Century Gothic"/>
                <w:color w:val="000000" w:themeColor="text1"/>
              </w:rPr>
            </w:pPr>
            <w:r w:rsidRPr="00D971DB">
              <w:rPr>
                <w:rFonts w:ascii="Century Gothic" w:eastAsia="Arial" w:hAnsi="Century Gothic"/>
                <w:color w:val="000000" w:themeColor="text1"/>
              </w:rPr>
              <w:t>Subject to customary exceptions, the Company will offer all future issues of equity securities (shares, options, convertible notes etc.) to [the shareholders] pro rata to their existing shareholdings. To the extent that one or more [shareholders] do not wish to participate, then the shortfall will be offered to the accepting [shareholders] on a pro rata basis.</w:t>
            </w:r>
          </w:p>
          <w:p w14:paraId="66B607A2" w14:textId="77777777" w:rsidR="00665F4C" w:rsidRPr="00D971DB" w:rsidRDefault="00665F4C" w:rsidP="009C5531">
            <w:pPr>
              <w:spacing w:line="0" w:lineRule="atLeast"/>
              <w:rPr>
                <w:rFonts w:ascii="Century Gothic" w:eastAsia="Arial" w:hAnsi="Century Gothic"/>
                <w:b/>
                <w:color w:val="000000" w:themeColor="text1"/>
              </w:rPr>
            </w:pPr>
          </w:p>
        </w:tc>
      </w:tr>
      <w:tr w:rsidR="00D971DB" w:rsidRPr="00D971DB" w14:paraId="401CFB30" w14:textId="77777777" w:rsidTr="00B5743F">
        <w:trPr>
          <w:trHeight w:val="3104"/>
        </w:trPr>
        <w:tc>
          <w:tcPr>
            <w:tcW w:w="1747" w:type="pct"/>
            <w:shd w:val="clear" w:color="auto" w:fill="auto"/>
            <w:vAlign w:val="center"/>
          </w:tcPr>
          <w:p w14:paraId="41039737" w14:textId="77777777" w:rsidR="005327E1" w:rsidRPr="00D971DB" w:rsidRDefault="005327E1" w:rsidP="009C5531">
            <w:pPr>
              <w:spacing w:line="292" w:lineRule="exact"/>
              <w:jc w:val="center"/>
              <w:rPr>
                <w:rFonts w:ascii="Century Gothic" w:eastAsia="Times New Roman" w:hAnsi="Century Gothic"/>
                <w:color w:val="000000" w:themeColor="text1"/>
              </w:rPr>
            </w:pPr>
          </w:p>
          <w:p w14:paraId="41CCF405" w14:textId="77777777" w:rsidR="005327E1" w:rsidRPr="00D971DB" w:rsidRDefault="005327E1" w:rsidP="009C5531">
            <w:pPr>
              <w:spacing w:line="359" w:lineRule="auto"/>
              <w:ind w:left="260" w:right="440"/>
              <w:jc w:val="center"/>
              <w:rPr>
                <w:rFonts w:ascii="Century Gothic" w:eastAsia="Arial" w:hAnsi="Century Gothic"/>
                <w:b/>
                <w:color w:val="000000" w:themeColor="text1"/>
                <w:sz w:val="19"/>
              </w:rPr>
            </w:pPr>
            <w:r w:rsidRPr="00D971DB">
              <w:rPr>
                <w:rFonts w:ascii="Century Gothic" w:eastAsia="Arial" w:hAnsi="Century Gothic"/>
                <w:b/>
                <w:color w:val="000000" w:themeColor="text1"/>
                <w:sz w:val="19"/>
              </w:rPr>
              <w:t>Right of first refusal on share transfers (ROFR)</w:t>
            </w:r>
          </w:p>
          <w:p w14:paraId="6EBA31E4" w14:textId="77777777" w:rsidR="005327E1" w:rsidRPr="00D971DB" w:rsidRDefault="005327E1" w:rsidP="009C5531">
            <w:pPr>
              <w:spacing w:line="329" w:lineRule="auto"/>
              <w:ind w:left="260"/>
              <w:jc w:val="center"/>
              <w:rPr>
                <w:rFonts w:ascii="Century Gothic" w:eastAsia="Arial" w:hAnsi="Century Gothic"/>
                <w:b/>
                <w:color w:val="000000" w:themeColor="text1"/>
              </w:rPr>
            </w:pPr>
          </w:p>
        </w:tc>
        <w:tc>
          <w:tcPr>
            <w:tcW w:w="3253" w:type="pct"/>
            <w:shd w:val="clear" w:color="auto" w:fill="auto"/>
            <w:vAlign w:val="center"/>
          </w:tcPr>
          <w:p w14:paraId="7818DC01" w14:textId="77777777" w:rsidR="005327E1" w:rsidRPr="00D971DB" w:rsidRDefault="005327E1" w:rsidP="009C5531">
            <w:pPr>
              <w:spacing w:line="330" w:lineRule="auto"/>
              <w:ind w:right="280"/>
              <w:rPr>
                <w:rFonts w:ascii="Century Gothic" w:eastAsia="Arial" w:hAnsi="Century Gothic"/>
                <w:b/>
                <w:color w:val="000000" w:themeColor="text1"/>
              </w:rPr>
            </w:pPr>
            <w:r w:rsidRPr="00D971DB">
              <w:rPr>
                <w:rFonts w:ascii="Century Gothic" w:eastAsia="Arial" w:hAnsi="Century Gothic"/>
                <w:b/>
                <w:color w:val="000000" w:themeColor="text1"/>
              </w:rPr>
              <w:t>[User note: A right of first refusal means that if a shareholder wants to sell existing shares to a third party, they must first offer those shares to the existing shareholders (in proportion to their existing shareholdings).]</w:t>
            </w:r>
          </w:p>
          <w:p w14:paraId="6CBD0D05" w14:textId="77777777" w:rsidR="005327E1" w:rsidRPr="00D971DB" w:rsidRDefault="005327E1" w:rsidP="009C5531">
            <w:pPr>
              <w:spacing w:line="214" w:lineRule="exact"/>
              <w:rPr>
                <w:rFonts w:ascii="Century Gothic" w:eastAsia="Times New Roman" w:hAnsi="Century Gothic"/>
                <w:color w:val="000000" w:themeColor="text1"/>
              </w:rPr>
            </w:pPr>
          </w:p>
          <w:p w14:paraId="2BA95FFF" w14:textId="77777777" w:rsidR="005327E1" w:rsidRPr="00D971DB" w:rsidRDefault="005327E1" w:rsidP="009C5531">
            <w:pPr>
              <w:spacing w:line="332" w:lineRule="auto"/>
              <w:ind w:right="40"/>
              <w:rPr>
                <w:rFonts w:ascii="Century Gothic" w:eastAsia="Arial" w:hAnsi="Century Gothic"/>
                <w:color w:val="000000" w:themeColor="text1"/>
              </w:rPr>
            </w:pPr>
            <w:r w:rsidRPr="00D971DB">
              <w:rPr>
                <w:rFonts w:ascii="Century Gothic" w:eastAsia="Arial" w:hAnsi="Century Gothic"/>
                <w:color w:val="000000" w:themeColor="text1"/>
              </w:rPr>
              <w:t xml:space="preserve">If a shareholder wishes to sell shares, the other shareholders will have a pro rata right of first refusal to buy those shares and a right to buy any of those shares that the other shareholders do not agree to buy. If the shareholders do not elect to buy all of those shares, the selling shareholder will have the right, for a limited period, to sell the shares to a third party on terms and conditions that are no more </w:t>
            </w:r>
            <w:proofErr w:type="spellStart"/>
            <w:r w:rsidRPr="00D971DB">
              <w:rPr>
                <w:rFonts w:ascii="Century Gothic" w:eastAsia="Arial" w:hAnsi="Century Gothic"/>
                <w:color w:val="000000" w:themeColor="text1"/>
              </w:rPr>
              <w:t>favourable</w:t>
            </w:r>
            <w:proofErr w:type="spellEnd"/>
            <w:r w:rsidRPr="00D971DB">
              <w:rPr>
                <w:rFonts w:ascii="Century Gothic" w:eastAsia="Arial" w:hAnsi="Century Gothic"/>
                <w:color w:val="000000" w:themeColor="text1"/>
              </w:rPr>
              <w:t xml:space="preserve"> to a third party buyer.</w:t>
            </w:r>
          </w:p>
          <w:p w14:paraId="1BD471C3" w14:textId="77777777" w:rsidR="005327E1" w:rsidRPr="00D971DB" w:rsidRDefault="005327E1" w:rsidP="009C5531">
            <w:pPr>
              <w:spacing w:line="332" w:lineRule="auto"/>
              <w:ind w:right="160"/>
              <w:rPr>
                <w:rFonts w:ascii="Century Gothic" w:eastAsia="Arial" w:hAnsi="Century Gothic"/>
                <w:b/>
                <w:color w:val="000000" w:themeColor="text1"/>
              </w:rPr>
            </w:pPr>
          </w:p>
        </w:tc>
      </w:tr>
      <w:tr w:rsidR="00D971DB" w:rsidRPr="00D971DB" w14:paraId="0694D356" w14:textId="77777777" w:rsidTr="00B5743F">
        <w:trPr>
          <w:trHeight w:val="3104"/>
        </w:trPr>
        <w:tc>
          <w:tcPr>
            <w:tcW w:w="1747" w:type="pct"/>
            <w:shd w:val="clear" w:color="auto" w:fill="auto"/>
            <w:vAlign w:val="center"/>
          </w:tcPr>
          <w:p w14:paraId="32DD46DE" w14:textId="77777777" w:rsidR="005327E1" w:rsidRPr="00D971DB" w:rsidRDefault="005327E1" w:rsidP="009C5531">
            <w:pPr>
              <w:spacing w:line="381" w:lineRule="exact"/>
              <w:jc w:val="center"/>
              <w:rPr>
                <w:rFonts w:ascii="Century Gothic" w:eastAsia="Times New Roman" w:hAnsi="Century Gothic"/>
                <w:color w:val="000000" w:themeColor="text1"/>
              </w:rPr>
            </w:pPr>
            <w:r w:rsidRPr="00D971DB">
              <w:rPr>
                <w:rFonts w:ascii="Century Gothic" w:eastAsia="Arial" w:hAnsi="Century Gothic"/>
                <w:b/>
                <w:color w:val="000000" w:themeColor="text1"/>
              </w:rPr>
              <w:lastRenderedPageBreak/>
              <w:t>Drag along:</w:t>
            </w:r>
          </w:p>
          <w:p w14:paraId="6DF471BC" w14:textId="77777777" w:rsidR="005327E1" w:rsidRPr="00D971DB" w:rsidRDefault="005327E1" w:rsidP="009C5531">
            <w:pPr>
              <w:spacing w:line="292" w:lineRule="exact"/>
              <w:jc w:val="center"/>
              <w:rPr>
                <w:rFonts w:ascii="Century Gothic" w:eastAsia="Times New Roman" w:hAnsi="Century Gothic"/>
                <w:color w:val="000000" w:themeColor="text1"/>
              </w:rPr>
            </w:pPr>
          </w:p>
        </w:tc>
        <w:tc>
          <w:tcPr>
            <w:tcW w:w="3253" w:type="pct"/>
            <w:shd w:val="clear" w:color="auto" w:fill="auto"/>
            <w:vAlign w:val="center"/>
          </w:tcPr>
          <w:p w14:paraId="55BC3740" w14:textId="77777777" w:rsidR="005327E1" w:rsidRPr="00D971DB" w:rsidRDefault="005327E1" w:rsidP="009C5531">
            <w:pPr>
              <w:spacing w:line="332" w:lineRule="auto"/>
              <w:rPr>
                <w:rFonts w:ascii="Century Gothic" w:eastAsia="Arial" w:hAnsi="Century Gothic"/>
                <w:b/>
                <w:color w:val="000000" w:themeColor="text1"/>
              </w:rPr>
            </w:pPr>
            <w:r w:rsidRPr="00D971DB">
              <w:rPr>
                <w:rFonts w:ascii="Century Gothic" w:eastAsia="Arial" w:hAnsi="Century Gothic"/>
                <w:b/>
                <w:color w:val="000000" w:themeColor="text1"/>
              </w:rPr>
              <w:t>[User note: Drag-along rights apply where a super-majority of shareholders wish to sell their shares in the Company. Those selling shareholders are able to force the remaining minority to also sell their shares, on the same terms and to the same buyer. 75% is the typical starting point for the trigger of a drag-along right. It may still make sense to vary this percentage of course, depending on the particular shareholdings of the Company.]</w:t>
            </w:r>
          </w:p>
          <w:p w14:paraId="30A07921" w14:textId="77777777" w:rsidR="005327E1" w:rsidRPr="00D971DB" w:rsidRDefault="005327E1" w:rsidP="009C5531">
            <w:pPr>
              <w:spacing w:line="212" w:lineRule="exact"/>
              <w:rPr>
                <w:rFonts w:ascii="Century Gothic" w:eastAsia="Times New Roman" w:hAnsi="Century Gothic"/>
                <w:color w:val="000000" w:themeColor="text1"/>
              </w:rPr>
            </w:pPr>
          </w:p>
          <w:p w14:paraId="1753A987" w14:textId="77777777" w:rsidR="005327E1" w:rsidRPr="00D971DB" w:rsidRDefault="005327E1" w:rsidP="009C5531">
            <w:pPr>
              <w:spacing w:line="330" w:lineRule="auto"/>
              <w:ind w:right="160"/>
              <w:rPr>
                <w:rFonts w:ascii="Century Gothic" w:eastAsia="Arial" w:hAnsi="Century Gothic"/>
                <w:color w:val="000000" w:themeColor="text1"/>
              </w:rPr>
            </w:pPr>
            <w:r w:rsidRPr="00D971DB">
              <w:rPr>
                <w:rFonts w:ascii="Century Gothic" w:eastAsia="Arial" w:hAnsi="Century Gothic"/>
                <w:color w:val="000000" w:themeColor="text1"/>
              </w:rPr>
              <w:t>Drag-along rights will apply where shareholders wish to sell [75]% or more of the shares in the Company to a third party (so that the shareholders selling their shares may require the other shareholders to sell all of their shares on the same terms).]</w:t>
            </w:r>
          </w:p>
          <w:p w14:paraId="7F9B5EE7" w14:textId="77777777" w:rsidR="005327E1" w:rsidRPr="00D971DB" w:rsidRDefault="005327E1" w:rsidP="009C5531">
            <w:pPr>
              <w:spacing w:line="330" w:lineRule="auto"/>
              <w:ind w:right="280"/>
              <w:rPr>
                <w:rFonts w:ascii="Century Gothic" w:eastAsia="Arial" w:hAnsi="Century Gothic"/>
                <w:b/>
                <w:color w:val="000000" w:themeColor="text1"/>
              </w:rPr>
            </w:pPr>
          </w:p>
        </w:tc>
      </w:tr>
      <w:tr w:rsidR="00D971DB" w:rsidRPr="00D971DB" w14:paraId="44D14FCA" w14:textId="77777777" w:rsidTr="00B5743F">
        <w:trPr>
          <w:trHeight w:val="3104"/>
        </w:trPr>
        <w:tc>
          <w:tcPr>
            <w:tcW w:w="1747" w:type="pct"/>
            <w:shd w:val="clear" w:color="auto" w:fill="auto"/>
            <w:vAlign w:val="center"/>
          </w:tcPr>
          <w:p w14:paraId="167C30D5" w14:textId="77777777" w:rsidR="005327E1" w:rsidRPr="00D971DB" w:rsidRDefault="005327E1" w:rsidP="00242C75">
            <w:pPr>
              <w:spacing w:line="0" w:lineRule="atLeast"/>
              <w:jc w:val="center"/>
              <w:rPr>
                <w:rFonts w:ascii="Century Gothic" w:eastAsia="Arial" w:hAnsi="Century Gothic"/>
                <w:b/>
                <w:color w:val="000000" w:themeColor="text1"/>
              </w:rPr>
            </w:pPr>
            <w:r w:rsidRPr="00D971DB">
              <w:rPr>
                <w:rFonts w:ascii="Century Gothic" w:eastAsia="Arial" w:hAnsi="Century Gothic"/>
                <w:b/>
                <w:color w:val="000000" w:themeColor="text1"/>
              </w:rPr>
              <w:t>[Co-sale</w:t>
            </w:r>
            <w:r w:rsidR="00242C75">
              <w:rPr>
                <w:rFonts w:ascii="Century Gothic" w:eastAsia="Arial" w:hAnsi="Century Gothic"/>
                <w:b/>
                <w:color w:val="000000" w:themeColor="text1"/>
              </w:rPr>
              <w:t>]</w:t>
            </w:r>
            <w:r w:rsidRPr="00D971DB">
              <w:rPr>
                <w:rFonts w:ascii="Century Gothic" w:eastAsia="Arial" w:hAnsi="Century Gothic"/>
                <w:b/>
                <w:color w:val="000000" w:themeColor="text1"/>
              </w:rPr>
              <w:t>:</w:t>
            </w:r>
          </w:p>
          <w:p w14:paraId="356A23C3" w14:textId="77777777" w:rsidR="005327E1" w:rsidRPr="00D971DB" w:rsidRDefault="005327E1" w:rsidP="009C5531">
            <w:pPr>
              <w:spacing w:line="292" w:lineRule="exact"/>
              <w:jc w:val="center"/>
              <w:rPr>
                <w:rFonts w:ascii="Century Gothic" w:eastAsia="Times New Roman" w:hAnsi="Century Gothic"/>
                <w:color w:val="000000" w:themeColor="text1"/>
              </w:rPr>
            </w:pPr>
          </w:p>
        </w:tc>
        <w:tc>
          <w:tcPr>
            <w:tcW w:w="3253" w:type="pct"/>
            <w:shd w:val="clear" w:color="auto" w:fill="auto"/>
            <w:vAlign w:val="center"/>
          </w:tcPr>
          <w:p w14:paraId="43EAB526" w14:textId="77777777" w:rsidR="005327E1" w:rsidRPr="00D971DB" w:rsidRDefault="005327E1" w:rsidP="009C5531">
            <w:pPr>
              <w:spacing w:line="331" w:lineRule="auto"/>
              <w:rPr>
                <w:rFonts w:ascii="Century Gothic" w:eastAsia="Arial" w:hAnsi="Century Gothic"/>
                <w:b/>
                <w:color w:val="000000" w:themeColor="text1"/>
              </w:rPr>
            </w:pPr>
            <w:r w:rsidRPr="00D971DB">
              <w:rPr>
                <w:rFonts w:ascii="Century Gothic" w:eastAsia="Arial" w:hAnsi="Century Gothic"/>
                <w:b/>
                <w:color w:val="000000" w:themeColor="text1"/>
              </w:rPr>
              <w:t>[User note: Co-sale rights entitle minority shareholders to sell their shares if a large enough shareholding in the Company is being sold. 50% is the typical starting point, on the basis that a change in control is the logical trigger for providing minority shareholders with a right to exist the company]</w:t>
            </w:r>
          </w:p>
          <w:p w14:paraId="1E344D52" w14:textId="77777777" w:rsidR="005327E1" w:rsidRPr="00D971DB" w:rsidRDefault="005327E1" w:rsidP="009C5531">
            <w:p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Co-sale rights will apply where shareholder(s) wish to sell more than</w:t>
            </w:r>
          </w:p>
          <w:p w14:paraId="57870673" w14:textId="77777777" w:rsidR="005327E1" w:rsidRPr="00D971DB" w:rsidRDefault="005327E1" w:rsidP="009C5531">
            <w:p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[50]% of the shares in the Company to a third party (so that the</w:t>
            </w:r>
          </w:p>
          <w:p w14:paraId="720F4470" w14:textId="77777777" w:rsidR="005327E1" w:rsidRPr="00D971DB" w:rsidRDefault="005327E1" w:rsidP="009C5531">
            <w:p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shareholder(s) wishing to sell must procure the buyer to make a binding</w:t>
            </w:r>
          </w:p>
          <w:p w14:paraId="4EC174A6" w14:textId="77777777" w:rsidR="005327E1" w:rsidRPr="009C5531" w:rsidRDefault="005327E1" w:rsidP="009C5531">
            <w:p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offer to buy the shares of the other shareholders who wish to sell on the</w:t>
            </w:r>
            <w:r w:rsidR="009C5531">
              <w:rPr>
                <w:rFonts w:ascii="Century Gothic" w:eastAsia="Arial" w:hAnsi="Century Gothic"/>
                <w:color w:val="000000" w:themeColor="text1"/>
              </w:rPr>
              <w:t xml:space="preserve"> </w:t>
            </w:r>
            <w:r w:rsidRPr="00D971DB">
              <w:rPr>
                <w:rFonts w:ascii="Century Gothic" w:eastAsia="Arial" w:hAnsi="Century Gothic"/>
                <w:color w:val="000000" w:themeColor="text1"/>
              </w:rPr>
              <w:t>same terms).]</w:t>
            </w:r>
          </w:p>
          <w:p w14:paraId="6EA4D6CC" w14:textId="77777777" w:rsidR="005327E1" w:rsidRPr="00D971DB" w:rsidRDefault="005327E1" w:rsidP="009C5531">
            <w:pPr>
              <w:spacing w:line="330" w:lineRule="auto"/>
              <w:ind w:right="280"/>
              <w:rPr>
                <w:rFonts w:ascii="Century Gothic" w:eastAsia="Arial" w:hAnsi="Century Gothic"/>
                <w:b/>
                <w:color w:val="000000" w:themeColor="text1"/>
              </w:rPr>
            </w:pPr>
          </w:p>
        </w:tc>
      </w:tr>
      <w:tr w:rsidR="00D971DB" w:rsidRPr="00D971DB" w14:paraId="202F1D95" w14:textId="77777777" w:rsidTr="00B5743F">
        <w:trPr>
          <w:trHeight w:val="3104"/>
        </w:trPr>
        <w:tc>
          <w:tcPr>
            <w:tcW w:w="1747" w:type="pct"/>
            <w:shd w:val="clear" w:color="auto" w:fill="auto"/>
            <w:vAlign w:val="center"/>
          </w:tcPr>
          <w:p w14:paraId="2CEEBFA4" w14:textId="77777777" w:rsidR="005327E1" w:rsidRPr="00D971DB" w:rsidRDefault="005327E1" w:rsidP="009C5531">
            <w:pPr>
              <w:spacing w:line="0" w:lineRule="atLeast"/>
              <w:jc w:val="center"/>
              <w:rPr>
                <w:rFonts w:ascii="Century Gothic" w:eastAsia="Arial" w:hAnsi="Century Gothic"/>
                <w:b/>
                <w:color w:val="000000" w:themeColor="text1"/>
              </w:rPr>
            </w:pPr>
            <w:r w:rsidRPr="00D971DB">
              <w:rPr>
                <w:rFonts w:ascii="Century Gothic" w:eastAsia="Arial" w:hAnsi="Century Gothic"/>
                <w:b/>
                <w:color w:val="000000" w:themeColor="text1"/>
              </w:rPr>
              <w:t>Voting and investor</w:t>
            </w:r>
          </w:p>
          <w:p w14:paraId="5E3AC673" w14:textId="77777777" w:rsidR="005327E1" w:rsidRPr="00D971DB" w:rsidRDefault="005327E1" w:rsidP="009C5531">
            <w:pPr>
              <w:spacing w:line="0" w:lineRule="atLeast"/>
              <w:jc w:val="center"/>
              <w:rPr>
                <w:rFonts w:ascii="Century Gothic" w:eastAsia="Arial" w:hAnsi="Century Gothic"/>
                <w:b/>
                <w:color w:val="000000" w:themeColor="text1"/>
              </w:rPr>
            </w:pPr>
            <w:r w:rsidRPr="00D971DB">
              <w:rPr>
                <w:rFonts w:ascii="Century Gothic" w:eastAsia="Arial" w:hAnsi="Century Gothic"/>
                <w:b/>
                <w:color w:val="000000" w:themeColor="text1"/>
              </w:rPr>
              <w:t>consent:</w:t>
            </w:r>
          </w:p>
        </w:tc>
        <w:tc>
          <w:tcPr>
            <w:tcW w:w="3253" w:type="pct"/>
            <w:shd w:val="clear" w:color="auto" w:fill="auto"/>
            <w:vAlign w:val="center"/>
          </w:tcPr>
          <w:p w14:paraId="0FDC1BBF" w14:textId="77777777" w:rsidR="005327E1" w:rsidRPr="00D971DB" w:rsidRDefault="005327E1" w:rsidP="00242C75">
            <w:p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Approval of the Investor Director or, if not appointed, Investors holding a</w:t>
            </w:r>
            <w:r w:rsidR="00242C75">
              <w:rPr>
                <w:rFonts w:ascii="Century Gothic" w:eastAsia="Arial" w:hAnsi="Century Gothic"/>
                <w:color w:val="000000" w:themeColor="text1"/>
              </w:rPr>
              <w:t xml:space="preserve"> </w:t>
            </w:r>
            <w:r w:rsidRPr="00D971DB">
              <w:rPr>
                <w:rFonts w:ascii="Century Gothic" w:eastAsia="Arial" w:hAnsi="Century Gothic"/>
                <w:color w:val="000000" w:themeColor="text1"/>
              </w:rPr>
              <w:t>majority of the Subscription Shares, is required to approve:</w:t>
            </w:r>
          </w:p>
          <w:p w14:paraId="0A212C6E" w14:textId="77777777" w:rsidR="005327E1" w:rsidRPr="00D971DB" w:rsidRDefault="005327E1" w:rsidP="00242C75">
            <w:p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any transaction or arrangement in which the Company acquires</w:t>
            </w:r>
          </w:p>
          <w:p w14:paraId="35B23AB9" w14:textId="77777777" w:rsidR="005327E1" w:rsidRPr="00D971DB" w:rsidRDefault="005327E1" w:rsidP="00242C75">
            <w:p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or disposes of assets, rights or interests, or incurs obligations or</w:t>
            </w:r>
          </w:p>
          <w:p w14:paraId="11839EFB" w14:textId="77777777" w:rsidR="005327E1" w:rsidRPr="00D971DB" w:rsidRDefault="005327E1" w:rsidP="00242C75">
            <w:p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liabilities, not specifically identified in the then current Business</w:t>
            </w:r>
          </w:p>
          <w:p w14:paraId="0176B983" w14:textId="77777777" w:rsidR="005327E1" w:rsidRPr="00D971DB" w:rsidRDefault="005327E1" w:rsidP="00242C75">
            <w:pPr>
              <w:numPr>
                <w:ilvl w:val="0"/>
                <w:numId w:val="2"/>
              </w:num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Plan, the value of which is greater than $[insert amount];</w:t>
            </w:r>
          </w:p>
          <w:p w14:paraId="42B77E27" w14:textId="77777777" w:rsidR="005327E1" w:rsidRPr="00D971DB" w:rsidRDefault="005327E1" w:rsidP="009C5531">
            <w:pPr>
              <w:numPr>
                <w:ilvl w:val="0"/>
                <w:numId w:val="2"/>
              </w:num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the borrowing of any money</w:t>
            </w:r>
            <w:r w:rsidRPr="00D971DB">
              <w:rPr>
                <w:rFonts w:ascii="Century Gothic" w:eastAsia="Arial" w:hAnsi="Century Gothic"/>
                <w:b/>
                <w:color w:val="000000" w:themeColor="text1"/>
                <w:sz w:val="16"/>
              </w:rPr>
              <w:t xml:space="preserve"> </w:t>
            </w:r>
            <w:r w:rsidRPr="00D971DB">
              <w:rPr>
                <w:rFonts w:ascii="Century Gothic" w:eastAsia="Arial" w:hAnsi="Century Gothic"/>
                <w:color w:val="000000" w:themeColor="text1"/>
              </w:rPr>
              <w:t>or any change to the Company’s</w:t>
            </w:r>
          </w:p>
          <w:p w14:paraId="146F746A" w14:textId="77777777" w:rsidR="005327E1" w:rsidRPr="00D971DB" w:rsidRDefault="005327E1" w:rsidP="009C5531">
            <w:pPr>
              <w:numPr>
                <w:ilvl w:val="0"/>
                <w:numId w:val="2"/>
              </w:num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borrowing facilities of greater than $[insert amount], the</w:t>
            </w:r>
          </w:p>
          <w:p w14:paraId="12D1C813" w14:textId="77777777" w:rsidR="005327E1" w:rsidRPr="00D971DB" w:rsidRDefault="005327E1" w:rsidP="009C5531">
            <w:pPr>
              <w:numPr>
                <w:ilvl w:val="0"/>
                <w:numId w:val="2"/>
              </w:num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provision of any guarantee, indemnity or other contingent</w:t>
            </w:r>
          </w:p>
          <w:p w14:paraId="14F531E9" w14:textId="77777777" w:rsidR="005327E1" w:rsidRPr="00D971DB" w:rsidRDefault="005327E1" w:rsidP="009C5531">
            <w:pPr>
              <w:numPr>
                <w:ilvl w:val="0"/>
                <w:numId w:val="2"/>
              </w:num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commitment or the grant of any security over the business or</w:t>
            </w:r>
          </w:p>
          <w:p w14:paraId="1D88632E" w14:textId="77777777" w:rsidR="005327E1" w:rsidRPr="00D971DB" w:rsidRDefault="005327E1" w:rsidP="009C5531">
            <w:pPr>
              <w:numPr>
                <w:ilvl w:val="0"/>
                <w:numId w:val="2"/>
              </w:num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assets of the Company, other than in the ordinary course of the</w:t>
            </w:r>
          </w:p>
          <w:p w14:paraId="1451A3A5" w14:textId="77777777" w:rsidR="005327E1" w:rsidRPr="00D971DB" w:rsidRDefault="005327E1" w:rsidP="009C5531">
            <w:pPr>
              <w:numPr>
                <w:ilvl w:val="0"/>
                <w:numId w:val="2"/>
              </w:num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Company’s business (including security interests arising by</w:t>
            </w:r>
          </w:p>
          <w:p w14:paraId="1AFFB2CE" w14:textId="77777777" w:rsidR="005327E1" w:rsidRPr="00D971DB" w:rsidRDefault="005327E1" w:rsidP="009C5531">
            <w:pPr>
              <w:numPr>
                <w:ilvl w:val="0"/>
                <w:numId w:val="2"/>
              </w:num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operation of law);</w:t>
            </w:r>
          </w:p>
          <w:p w14:paraId="5E7B55B6" w14:textId="77777777" w:rsidR="005327E1" w:rsidRPr="00D971DB" w:rsidRDefault="005327E1" w:rsidP="009C5531">
            <w:pPr>
              <w:numPr>
                <w:ilvl w:val="0"/>
                <w:numId w:val="2"/>
              </w:num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any transactions with a related party of the Company or any</w:t>
            </w:r>
          </w:p>
          <w:p w14:paraId="3C940EE5" w14:textId="77777777" w:rsidR="005327E1" w:rsidRPr="00D971DB" w:rsidRDefault="005327E1" w:rsidP="009C5531">
            <w:pPr>
              <w:numPr>
                <w:ilvl w:val="0"/>
                <w:numId w:val="2"/>
              </w:num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lastRenderedPageBreak/>
              <w:t>director or shareholder of the Company, other than on arms’</w:t>
            </w:r>
          </w:p>
          <w:p w14:paraId="170C30A0" w14:textId="77777777" w:rsidR="005327E1" w:rsidRPr="00D971DB" w:rsidRDefault="005327E1" w:rsidP="009C5531">
            <w:pPr>
              <w:numPr>
                <w:ilvl w:val="0"/>
                <w:numId w:val="2"/>
              </w:num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length terms and in the ordinary course of the Company’s</w:t>
            </w:r>
          </w:p>
          <w:p w14:paraId="49B21DE6" w14:textId="77777777" w:rsidR="005327E1" w:rsidRPr="00D971DB" w:rsidRDefault="005327E1" w:rsidP="009C5531">
            <w:pPr>
              <w:numPr>
                <w:ilvl w:val="0"/>
                <w:numId w:val="2"/>
              </w:num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business;</w:t>
            </w:r>
          </w:p>
          <w:p w14:paraId="5131EE19" w14:textId="77777777" w:rsidR="005327E1" w:rsidRPr="00D971DB" w:rsidRDefault="005327E1" w:rsidP="009C5531">
            <w:pPr>
              <w:numPr>
                <w:ilvl w:val="0"/>
                <w:numId w:val="2"/>
              </w:num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the cessation of any material business operation of the</w:t>
            </w:r>
          </w:p>
          <w:p w14:paraId="0388245B" w14:textId="77777777" w:rsidR="005327E1" w:rsidRPr="00D971DB" w:rsidRDefault="005327E1" w:rsidP="009C5531">
            <w:pPr>
              <w:numPr>
                <w:ilvl w:val="0"/>
                <w:numId w:val="2"/>
              </w:num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Company or any material change in the principal activity of the</w:t>
            </w:r>
          </w:p>
          <w:p w14:paraId="18E7606C" w14:textId="77777777" w:rsidR="005327E1" w:rsidRPr="00D971DB" w:rsidRDefault="005327E1" w:rsidP="009C5531">
            <w:pPr>
              <w:numPr>
                <w:ilvl w:val="0"/>
                <w:numId w:val="2"/>
              </w:num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Business;</w:t>
            </w:r>
          </w:p>
          <w:p w14:paraId="7F6ACCE6" w14:textId="77777777" w:rsidR="005327E1" w:rsidRPr="00D971DB" w:rsidRDefault="005327E1" w:rsidP="009C5531">
            <w:pPr>
              <w:numPr>
                <w:ilvl w:val="0"/>
                <w:numId w:val="2"/>
              </w:num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any change to the constitution (if applicable) of the Company</w:t>
            </w:r>
          </w:p>
          <w:p w14:paraId="3F438033" w14:textId="77777777" w:rsidR="005327E1" w:rsidRPr="00D971DB" w:rsidRDefault="005327E1" w:rsidP="009C5531">
            <w:pPr>
              <w:numPr>
                <w:ilvl w:val="0"/>
                <w:numId w:val="2"/>
              </w:num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which materially affects the Investors’ rights or which changes</w:t>
            </w:r>
          </w:p>
          <w:p w14:paraId="1B9A0D0E" w14:textId="77777777" w:rsidR="005327E1" w:rsidRPr="00D971DB" w:rsidRDefault="005327E1" w:rsidP="009C5531">
            <w:pPr>
              <w:numPr>
                <w:ilvl w:val="0"/>
                <w:numId w:val="2"/>
              </w:num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the composition of the Board; and</w:t>
            </w:r>
          </w:p>
          <w:p w14:paraId="7FF39478" w14:textId="77777777" w:rsidR="005327E1" w:rsidRPr="00D971DB" w:rsidRDefault="005327E1" w:rsidP="009C5531">
            <w:pPr>
              <w:numPr>
                <w:ilvl w:val="0"/>
                <w:numId w:val="2"/>
              </w:num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all changes in borrowing facilities or capital structure of the</w:t>
            </w:r>
          </w:p>
          <w:p w14:paraId="3E93BD40" w14:textId="77777777" w:rsidR="005327E1" w:rsidRPr="00D971DB" w:rsidRDefault="005327E1" w:rsidP="009C5531">
            <w:pPr>
              <w:numPr>
                <w:ilvl w:val="0"/>
                <w:numId w:val="2"/>
              </w:num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Company, or the giving by the Company of any security interest</w:t>
            </w:r>
          </w:p>
          <w:p w14:paraId="44D00B41" w14:textId="77777777" w:rsidR="005327E1" w:rsidRPr="00D971DB" w:rsidRDefault="005327E1" w:rsidP="009C5531">
            <w:pPr>
              <w:numPr>
                <w:ilvl w:val="0"/>
                <w:numId w:val="2"/>
              </w:num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(other than security interests arising by operation of law), or any</w:t>
            </w:r>
          </w:p>
          <w:p w14:paraId="7C4C8FA1" w14:textId="77777777" w:rsidR="005327E1" w:rsidRPr="00D971DB" w:rsidRDefault="005327E1" w:rsidP="009C5531">
            <w:pPr>
              <w:numPr>
                <w:ilvl w:val="0"/>
                <w:numId w:val="2"/>
              </w:numPr>
              <w:spacing w:line="0" w:lineRule="atLeast"/>
              <w:rPr>
                <w:rFonts w:ascii="Century Gothic" w:eastAsia="Arial" w:hAnsi="Century Gothic"/>
                <w:color w:val="000000" w:themeColor="text1"/>
              </w:rPr>
            </w:pPr>
            <w:r w:rsidRPr="00D971DB">
              <w:rPr>
                <w:rFonts w:ascii="Century Gothic" w:eastAsia="Arial" w:hAnsi="Century Gothic"/>
                <w:color w:val="000000" w:themeColor="text1"/>
              </w:rPr>
              <w:t>guarantee or indemnity.</w:t>
            </w:r>
          </w:p>
        </w:tc>
      </w:tr>
      <w:tr w:rsidR="00D971DB" w:rsidRPr="00D971DB" w14:paraId="521112B8" w14:textId="77777777" w:rsidTr="00B5743F">
        <w:trPr>
          <w:trHeight w:val="3104"/>
        </w:trPr>
        <w:tc>
          <w:tcPr>
            <w:tcW w:w="1747" w:type="pct"/>
            <w:shd w:val="clear" w:color="auto" w:fill="auto"/>
            <w:vAlign w:val="center"/>
          </w:tcPr>
          <w:p w14:paraId="4A8EADFA" w14:textId="77777777" w:rsidR="005327E1" w:rsidRPr="00D971DB" w:rsidRDefault="005327E1" w:rsidP="009C5531">
            <w:pPr>
              <w:spacing w:line="0" w:lineRule="atLeast"/>
              <w:jc w:val="center"/>
              <w:rPr>
                <w:rFonts w:ascii="Century Gothic" w:eastAsia="Arial" w:hAnsi="Century Gothic"/>
                <w:b/>
                <w:color w:val="000000" w:themeColor="text1"/>
              </w:rPr>
            </w:pPr>
            <w:r w:rsidRPr="00D971DB">
              <w:rPr>
                <w:rFonts w:ascii="Century Gothic" w:eastAsia="Arial" w:hAnsi="Century Gothic"/>
                <w:b/>
                <w:color w:val="000000" w:themeColor="text1"/>
              </w:rPr>
              <w:lastRenderedPageBreak/>
              <w:t>Warranties</w:t>
            </w:r>
          </w:p>
        </w:tc>
        <w:tc>
          <w:tcPr>
            <w:tcW w:w="3253" w:type="pct"/>
            <w:shd w:val="clear" w:color="auto" w:fill="auto"/>
            <w:vAlign w:val="center"/>
          </w:tcPr>
          <w:p w14:paraId="5EB52948" w14:textId="77777777" w:rsidR="005327E1" w:rsidRPr="00D971DB" w:rsidRDefault="005327E1" w:rsidP="009C5531">
            <w:pPr>
              <w:spacing w:line="0" w:lineRule="atLeast"/>
              <w:rPr>
                <w:rFonts w:ascii="Century Gothic" w:eastAsia="Arial" w:hAnsi="Century Gothic"/>
                <w:b/>
                <w:color w:val="000000" w:themeColor="text1"/>
              </w:rPr>
            </w:pPr>
            <w:r w:rsidRPr="00D971DB">
              <w:rPr>
                <w:rFonts w:ascii="Century Gothic" w:eastAsia="Arial" w:hAnsi="Century Gothic"/>
                <w:b/>
                <w:color w:val="000000" w:themeColor="text1"/>
              </w:rPr>
              <w:t>[User note: Seed investors often want to include founders as</w:t>
            </w:r>
          </w:p>
          <w:p w14:paraId="66FDAAB6" w14:textId="77777777" w:rsidR="005327E1" w:rsidRPr="00D971DB" w:rsidRDefault="005327E1" w:rsidP="009C5531">
            <w:pPr>
              <w:spacing w:line="0" w:lineRule="atLeast"/>
              <w:rPr>
                <w:rFonts w:ascii="Century Gothic" w:eastAsia="Arial" w:hAnsi="Century Gothic"/>
                <w:b/>
                <w:color w:val="000000" w:themeColor="text1"/>
              </w:rPr>
            </w:pPr>
            <w:r w:rsidRPr="00D971DB">
              <w:rPr>
                <w:rFonts w:ascii="Century Gothic" w:eastAsia="Arial" w:hAnsi="Century Gothic"/>
                <w:b/>
                <w:color w:val="000000" w:themeColor="text1"/>
              </w:rPr>
              <w:t>warrantors in addition to the Company. This provides greater</w:t>
            </w:r>
          </w:p>
          <w:p w14:paraId="2C8AF61D" w14:textId="77777777" w:rsidR="005327E1" w:rsidRPr="00D971DB" w:rsidRDefault="005327E1" w:rsidP="009C5531">
            <w:pPr>
              <w:spacing w:line="0" w:lineRule="atLeast"/>
              <w:rPr>
                <w:rFonts w:ascii="Century Gothic" w:eastAsia="Arial" w:hAnsi="Century Gothic"/>
                <w:b/>
                <w:color w:val="000000" w:themeColor="text1"/>
                <w:w w:val="99"/>
              </w:rPr>
            </w:pPr>
            <w:r w:rsidRPr="00D971DB">
              <w:rPr>
                <w:rFonts w:ascii="Century Gothic" w:eastAsia="Arial" w:hAnsi="Century Gothic"/>
                <w:b/>
                <w:color w:val="000000" w:themeColor="text1"/>
                <w:w w:val="99"/>
              </w:rPr>
              <w:t>comfort that relevant issues have been fully disclosed, as</w:t>
            </w:r>
          </w:p>
          <w:p w14:paraId="6A1082E3" w14:textId="77777777" w:rsidR="005327E1" w:rsidRPr="00D971DB" w:rsidRDefault="005327E1" w:rsidP="009C5531">
            <w:pPr>
              <w:spacing w:line="0" w:lineRule="atLeast"/>
              <w:rPr>
                <w:rFonts w:ascii="Century Gothic" w:eastAsia="Arial" w:hAnsi="Century Gothic"/>
                <w:b/>
                <w:color w:val="000000" w:themeColor="text1"/>
                <w:w w:val="99"/>
              </w:rPr>
            </w:pPr>
            <w:r w:rsidRPr="00D971DB">
              <w:rPr>
                <w:rFonts w:ascii="Century Gothic" w:eastAsia="Arial" w:hAnsi="Century Gothic"/>
                <w:b/>
                <w:color w:val="000000" w:themeColor="text1"/>
                <w:w w:val="99"/>
              </w:rPr>
              <w:t>investors will be able to bring warranty claims against the founders</w:t>
            </w:r>
          </w:p>
          <w:p w14:paraId="167A1BD4" w14:textId="77777777" w:rsidR="005327E1" w:rsidRPr="00D971DB" w:rsidRDefault="005327E1" w:rsidP="009C5531">
            <w:pPr>
              <w:spacing w:line="0" w:lineRule="atLeast"/>
              <w:rPr>
                <w:rFonts w:ascii="Century Gothic" w:eastAsia="Arial" w:hAnsi="Century Gothic"/>
                <w:b/>
                <w:color w:val="000000" w:themeColor="text1"/>
              </w:rPr>
            </w:pPr>
            <w:r w:rsidRPr="00D971DB">
              <w:rPr>
                <w:rFonts w:ascii="Century Gothic" w:eastAsia="Arial" w:hAnsi="Century Gothic"/>
                <w:b/>
                <w:color w:val="000000" w:themeColor="text1"/>
              </w:rPr>
              <w:t>as well as against the Company. Note that this is a personal risk and a potential liability to each of the warranting founders.]</w:t>
            </w:r>
          </w:p>
          <w:p w14:paraId="658A53ED" w14:textId="77777777" w:rsidR="005327E1" w:rsidRPr="00D971DB" w:rsidRDefault="005327E1" w:rsidP="009C5531">
            <w:pPr>
              <w:spacing w:line="295" w:lineRule="exact"/>
              <w:rPr>
                <w:rFonts w:ascii="Century Gothic" w:eastAsia="Times New Roman" w:hAnsi="Century Gothic"/>
                <w:color w:val="000000" w:themeColor="text1"/>
              </w:rPr>
            </w:pPr>
          </w:p>
          <w:p w14:paraId="06C2A8FB" w14:textId="77777777" w:rsidR="005327E1" w:rsidRPr="00D971DB" w:rsidRDefault="005327E1" w:rsidP="009C5531">
            <w:pPr>
              <w:spacing w:line="329" w:lineRule="auto"/>
              <w:ind w:left="-30" w:right="280"/>
              <w:rPr>
                <w:rFonts w:ascii="Century Gothic" w:eastAsia="Arial" w:hAnsi="Century Gothic"/>
                <w:color w:val="000000" w:themeColor="text1"/>
              </w:rPr>
            </w:pPr>
            <w:r w:rsidRPr="00D971DB">
              <w:rPr>
                <w:rFonts w:ascii="Century Gothic" w:eastAsia="Arial" w:hAnsi="Century Gothic"/>
                <w:color w:val="000000" w:themeColor="text1"/>
              </w:rPr>
              <w:t>The Company [and the Founders] will give warranties to the Investors that are customary for a seed investment.</w:t>
            </w:r>
          </w:p>
          <w:p w14:paraId="74D95EA7" w14:textId="77777777" w:rsidR="005327E1" w:rsidRPr="00D971DB" w:rsidRDefault="005327E1" w:rsidP="009C5531">
            <w:pPr>
              <w:spacing w:line="0" w:lineRule="atLeast"/>
              <w:rPr>
                <w:rFonts w:ascii="Century Gothic" w:eastAsia="Times New Roman" w:hAnsi="Century Gothic"/>
                <w:color w:val="000000" w:themeColor="text1"/>
              </w:rPr>
            </w:pPr>
          </w:p>
        </w:tc>
      </w:tr>
      <w:tr w:rsidR="00242C75" w:rsidRPr="00D971DB" w14:paraId="28E1D120" w14:textId="77777777" w:rsidTr="00B5743F">
        <w:trPr>
          <w:trHeight w:val="986"/>
        </w:trPr>
        <w:tc>
          <w:tcPr>
            <w:tcW w:w="5000" w:type="pct"/>
            <w:gridSpan w:val="2"/>
            <w:shd w:val="clear" w:color="auto" w:fill="auto"/>
            <w:vAlign w:val="center"/>
          </w:tcPr>
          <w:p w14:paraId="72D9CEDC" w14:textId="4AE75D41" w:rsidR="00242C75" w:rsidRPr="00110F7C" w:rsidRDefault="00242C75" w:rsidP="00110F7C">
            <w:pPr>
              <w:spacing w:line="0" w:lineRule="atLeast"/>
              <w:ind w:left="260"/>
              <w:jc w:val="center"/>
              <w:rPr>
                <w:rFonts w:ascii="Century Gothic" w:eastAsia="Arial Black" w:hAnsi="Century Gothic"/>
                <w:b/>
                <w:color w:val="000000"/>
                <w:sz w:val="24"/>
                <w:szCs w:val="24"/>
              </w:rPr>
            </w:pPr>
            <w:r w:rsidRPr="00242C75">
              <w:rPr>
                <w:rFonts w:ascii="Century Gothic" w:eastAsia="Arial Black" w:hAnsi="Century Gothic"/>
                <w:b/>
                <w:color w:val="000000"/>
                <w:sz w:val="24"/>
                <w:szCs w:val="24"/>
              </w:rPr>
              <w:t>ART B: LEGALLY BINDING TERMS</w:t>
            </w:r>
          </w:p>
        </w:tc>
      </w:tr>
      <w:tr w:rsidR="00242C75" w:rsidRPr="00D971DB" w14:paraId="76AF6809" w14:textId="77777777" w:rsidTr="00B5743F">
        <w:trPr>
          <w:trHeight w:val="3104"/>
        </w:trPr>
        <w:tc>
          <w:tcPr>
            <w:tcW w:w="1747" w:type="pct"/>
            <w:shd w:val="clear" w:color="auto" w:fill="auto"/>
            <w:vAlign w:val="center"/>
          </w:tcPr>
          <w:p w14:paraId="7A206E32" w14:textId="77777777" w:rsidR="00242C75" w:rsidRPr="005327E1" w:rsidRDefault="00242C75" w:rsidP="00242C75">
            <w:pPr>
              <w:spacing w:line="0" w:lineRule="atLeast"/>
              <w:ind w:left="260"/>
              <w:rPr>
                <w:rFonts w:ascii="Century Gothic" w:eastAsia="Arial" w:hAnsi="Century Gothic"/>
                <w:b/>
              </w:rPr>
            </w:pPr>
            <w:r w:rsidRPr="005327E1">
              <w:rPr>
                <w:rFonts w:ascii="Century Gothic" w:eastAsia="Arial" w:hAnsi="Century Gothic"/>
                <w:b/>
              </w:rPr>
              <w:t>Confidentiality:</w:t>
            </w:r>
          </w:p>
          <w:p w14:paraId="49306F7F" w14:textId="77777777" w:rsidR="00242C75" w:rsidRPr="00D971DB" w:rsidRDefault="00242C75" w:rsidP="00242C75">
            <w:pPr>
              <w:spacing w:line="0" w:lineRule="atLeast"/>
              <w:jc w:val="center"/>
              <w:rPr>
                <w:rFonts w:ascii="Century Gothic" w:eastAsia="Arial" w:hAnsi="Century Gothic"/>
                <w:b/>
                <w:color w:val="000000" w:themeColor="text1"/>
              </w:rPr>
            </w:pPr>
          </w:p>
        </w:tc>
        <w:tc>
          <w:tcPr>
            <w:tcW w:w="3253" w:type="pct"/>
            <w:shd w:val="clear" w:color="auto" w:fill="auto"/>
            <w:vAlign w:val="center"/>
          </w:tcPr>
          <w:p w14:paraId="62323460" w14:textId="77777777" w:rsidR="00242C75" w:rsidRPr="005327E1" w:rsidRDefault="00242C75" w:rsidP="00242C75">
            <w:pPr>
              <w:spacing w:line="331" w:lineRule="auto"/>
              <w:ind w:right="40"/>
              <w:rPr>
                <w:rFonts w:ascii="Century Gothic" w:eastAsia="Arial" w:hAnsi="Century Gothic"/>
              </w:rPr>
            </w:pPr>
            <w:r w:rsidRPr="005327E1">
              <w:rPr>
                <w:rFonts w:ascii="Century Gothic" w:eastAsia="Arial" w:hAnsi="Century Gothic"/>
              </w:rPr>
              <w:t>The contents of this Term Sheet, and the fact that one has been issued, may only be disclosed by the Company to its shareholders, directors, advisers and potential investors or other person(s) approved by the Investors (on a need to know basis).</w:t>
            </w:r>
          </w:p>
          <w:p w14:paraId="3B102D87" w14:textId="77777777" w:rsidR="00242C75" w:rsidRDefault="00242C75" w:rsidP="00242C75">
            <w:pPr>
              <w:spacing w:line="0" w:lineRule="atLeast"/>
              <w:rPr>
                <w:rFonts w:ascii="Century Gothic" w:eastAsia="Arial Black" w:hAnsi="Century Gothic"/>
                <w:b/>
                <w:color w:val="C00000"/>
                <w:sz w:val="15"/>
              </w:rPr>
            </w:pPr>
          </w:p>
        </w:tc>
      </w:tr>
    </w:tbl>
    <w:p w14:paraId="423712DC" w14:textId="77777777" w:rsidR="00CB6F88" w:rsidRPr="005327E1" w:rsidRDefault="00CB6F88" w:rsidP="005327E1">
      <w:pPr>
        <w:tabs>
          <w:tab w:val="left" w:pos="3640"/>
          <w:tab w:val="left" w:pos="8760"/>
        </w:tabs>
        <w:spacing w:line="0" w:lineRule="atLeast"/>
        <w:rPr>
          <w:rFonts w:ascii="Century Gothic" w:eastAsia="Arial" w:hAnsi="Century Gothic"/>
          <w:sz w:val="14"/>
        </w:rPr>
        <w:sectPr w:rsidR="00CB6F88" w:rsidRPr="005327E1" w:rsidSect="007C6DE2">
          <w:headerReference w:type="default" r:id="rId7"/>
          <w:footerReference w:type="default" r:id="rId8"/>
          <w:pgSz w:w="11900" w:h="16838"/>
          <w:pgMar w:top="786" w:right="849" w:bottom="65" w:left="1440" w:header="1440" w:footer="720" w:gutter="0"/>
          <w:cols w:space="0" w:equalWidth="0">
            <w:col w:w="9620"/>
          </w:cols>
          <w:docGrid w:linePitch="360"/>
        </w:sectPr>
      </w:pPr>
    </w:p>
    <w:p w14:paraId="55DB69D9" w14:textId="77777777" w:rsidR="00CB6F88" w:rsidRPr="00110F7C" w:rsidRDefault="00D63677" w:rsidP="00BC6034">
      <w:pPr>
        <w:spacing w:line="329" w:lineRule="auto"/>
        <w:ind w:left="-540" w:right="360"/>
        <w:rPr>
          <w:rFonts w:ascii="Century Gothic" w:eastAsia="Arial" w:hAnsi="Century Gothic"/>
          <w:sz w:val="24"/>
          <w:szCs w:val="24"/>
        </w:rPr>
      </w:pPr>
      <w:bookmarkStart w:id="1" w:name="page3"/>
      <w:bookmarkStart w:id="2" w:name="page4"/>
      <w:bookmarkStart w:id="3" w:name="page5"/>
      <w:bookmarkEnd w:id="1"/>
      <w:bookmarkEnd w:id="2"/>
      <w:bookmarkEnd w:id="3"/>
      <w:r w:rsidRPr="00110F7C">
        <w:rPr>
          <w:rFonts w:ascii="Century Gothic" w:eastAsia="Arial" w:hAnsi="Century Gothic"/>
          <w:sz w:val="24"/>
          <w:szCs w:val="24"/>
        </w:rPr>
        <w:lastRenderedPageBreak/>
        <w:t>To confirm your acceptance of this Term Sheet, please sign and date the duplicate of this Term Sheet and return it to me.</w:t>
      </w:r>
    </w:p>
    <w:p w14:paraId="5D788132" w14:textId="77777777" w:rsidR="00CB6F88" w:rsidRPr="00D63677" w:rsidRDefault="00CB6F88" w:rsidP="00BC6034">
      <w:pPr>
        <w:spacing w:line="0" w:lineRule="atLeast"/>
        <w:ind w:left="-540"/>
        <w:rPr>
          <w:rFonts w:ascii="Century Gothic" w:eastAsia="Arial" w:hAnsi="Century Gothic"/>
          <w:b/>
          <w:color w:val="C00000"/>
          <w:highlight w:val="lightGray"/>
        </w:rPr>
      </w:pPr>
    </w:p>
    <w:p w14:paraId="7301536C" w14:textId="77777777" w:rsidR="00D971DB" w:rsidRPr="00D63677" w:rsidRDefault="00D971DB" w:rsidP="00BC6034">
      <w:pPr>
        <w:spacing w:line="0" w:lineRule="atLeast"/>
        <w:ind w:left="-540"/>
        <w:rPr>
          <w:rFonts w:ascii="Century Gothic" w:eastAsia="Arial" w:hAnsi="Century Gothic"/>
          <w:b/>
          <w:color w:val="000000" w:themeColor="text1"/>
          <w:sz w:val="24"/>
          <w:szCs w:val="24"/>
        </w:rPr>
        <w:sectPr w:rsidR="00D971DB" w:rsidRPr="00D63677">
          <w:type w:val="continuous"/>
          <w:pgSz w:w="11900" w:h="16838"/>
          <w:pgMar w:top="786" w:right="849" w:bottom="65" w:left="1440" w:header="0" w:footer="0" w:gutter="0"/>
          <w:cols w:space="0" w:equalWidth="0">
            <w:col w:w="9620"/>
          </w:cols>
          <w:docGrid w:linePitch="360"/>
        </w:sectPr>
      </w:pPr>
      <w:r w:rsidRPr="00D63677">
        <w:rPr>
          <w:rFonts w:ascii="Century Gothic" w:eastAsia="Arial" w:hAnsi="Century Gothic"/>
          <w:b/>
          <w:color w:val="000000" w:themeColor="text1"/>
          <w:sz w:val="24"/>
          <w:szCs w:val="24"/>
        </w:rPr>
        <w:t>Signature</w:t>
      </w:r>
    </w:p>
    <w:p w14:paraId="14EA4488" w14:textId="77777777" w:rsidR="00CB6F88" w:rsidRPr="005327E1" w:rsidRDefault="00CB6F88" w:rsidP="00BC6034">
      <w:pPr>
        <w:spacing w:line="20" w:lineRule="exact"/>
        <w:ind w:left="-540"/>
        <w:rPr>
          <w:rFonts w:ascii="Century Gothic" w:eastAsia="Times New Roman" w:hAnsi="Century Gothic"/>
        </w:rPr>
        <w:sectPr w:rsidR="00CB6F88" w:rsidRPr="005327E1">
          <w:type w:val="continuous"/>
          <w:pgSz w:w="11900" w:h="16838"/>
          <w:pgMar w:top="786" w:right="849" w:bottom="65" w:left="1440" w:header="0" w:footer="0" w:gutter="0"/>
          <w:cols w:num="3" w:space="0" w:equalWidth="0">
            <w:col w:w="3080" w:space="100"/>
            <w:col w:w="800" w:space="220"/>
            <w:col w:w="5420"/>
          </w:cols>
          <w:docGrid w:linePitch="360"/>
        </w:sectPr>
      </w:pPr>
    </w:p>
    <w:p w14:paraId="7A53D744" w14:textId="77777777" w:rsidR="00CB6F88" w:rsidRPr="005327E1" w:rsidRDefault="00D63677" w:rsidP="00BC6034">
      <w:pPr>
        <w:spacing w:line="298" w:lineRule="exact"/>
        <w:ind w:left="-540"/>
        <w:rPr>
          <w:rFonts w:ascii="Century Gothic" w:eastAsia="Times New Roman" w:hAnsi="Century Gothic"/>
        </w:rPr>
      </w:pPr>
      <w:r>
        <w:rPr>
          <w:rFonts w:ascii="Century Gothic" w:eastAsia="Times New Roman" w:hAnsi="Century Gothic"/>
        </w:rPr>
        <w:t>________________________________________________________________________________________________</w:t>
      </w:r>
    </w:p>
    <w:p w14:paraId="7D763EF0" w14:textId="77777777" w:rsidR="00CB6F88" w:rsidRPr="005327E1" w:rsidRDefault="00D63677" w:rsidP="00BC6034">
      <w:pPr>
        <w:spacing w:line="0" w:lineRule="atLeast"/>
        <w:ind w:left="-540"/>
        <w:rPr>
          <w:rFonts w:ascii="Century Gothic" w:eastAsia="Arial" w:hAnsi="Century Gothic"/>
        </w:rPr>
      </w:pPr>
      <w:r w:rsidRPr="005327E1">
        <w:rPr>
          <w:rFonts w:ascii="Century Gothic" w:eastAsia="Arial" w:hAnsi="Century Gothic"/>
        </w:rPr>
        <w:t>Signature of director</w:t>
      </w:r>
    </w:p>
    <w:p w14:paraId="3C598B7A" w14:textId="77777777" w:rsidR="00CB6F88" w:rsidRPr="005327E1" w:rsidRDefault="00CB6F88" w:rsidP="00BC6034">
      <w:pPr>
        <w:spacing w:line="20" w:lineRule="exact"/>
        <w:ind w:left="-540"/>
        <w:rPr>
          <w:rFonts w:ascii="Century Gothic" w:eastAsia="Times New Roman" w:hAnsi="Century Gothic"/>
        </w:rPr>
      </w:pPr>
    </w:p>
    <w:p w14:paraId="52489EC3" w14:textId="77777777" w:rsidR="00CB6F88" w:rsidRPr="005327E1" w:rsidRDefault="00CB6F88" w:rsidP="00BC6034">
      <w:pPr>
        <w:spacing w:line="200" w:lineRule="exact"/>
        <w:ind w:left="-540"/>
        <w:rPr>
          <w:rFonts w:ascii="Century Gothic" w:eastAsia="Times New Roman" w:hAnsi="Century Gothic"/>
        </w:rPr>
      </w:pPr>
    </w:p>
    <w:p w14:paraId="46FF77B4" w14:textId="77777777" w:rsidR="00CB6F88" w:rsidRPr="005327E1" w:rsidRDefault="00D63677" w:rsidP="00BC6034">
      <w:pPr>
        <w:spacing w:line="202" w:lineRule="exact"/>
        <w:ind w:left="-540"/>
        <w:rPr>
          <w:rFonts w:ascii="Century Gothic" w:eastAsia="Times New Roman" w:hAnsi="Century Gothic"/>
        </w:rPr>
      </w:pPr>
      <w:r>
        <w:rPr>
          <w:rFonts w:ascii="Century Gothic" w:eastAsia="Times New Roman" w:hAnsi="Century Gothic"/>
        </w:rPr>
        <w:t>________________________________________________________________________________________________</w:t>
      </w:r>
    </w:p>
    <w:p w14:paraId="51A01E90" w14:textId="77777777" w:rsidR="00CB6F88" w:rsidRPr="005327E1" w:rsidRDefault="00D63677" w:rsidP="00BC6034">
      <w:pPr>
        <w:spacing w:line="0" w:lineRule="atLeast"/>
        <w:ind w:left="-540"/>
        <w:rPr>
          <w:rFonts w:ascii="Century Gothic" w:eastAsia="Arial" w:hAnsi="Century Gothic"/>
        </w:rPr>
      </w:pPr>
      <w:r w:rsidRPr="005327E1">
        <w:rPr>
          <w:rFonts w:ascii="Century Gothic" w:eastAsia="Arial" w:hAnsi="Century Gothic"/>
        </w:rPr>
        <w:t>Print full name of director</w:t>
      </w:r>
    </w:p>
    <w:p w14:paraId="06C162EB" w14:textId="77777777" w:rsidR="00CB6F88" w:rsidRPr="005327E1" w:rsidRDefault="00CB6F88" w:rsidP="00BC6034">
      <w:pPr>
        <w:spacing w:line="20" w:lineRule="exact"/>
        <w:ind w:left="-540"/>
        <w:rPr>
          <w:rFonts w:ascii="Century Gothic" w:eastAsia="Times New Roman" w:hAnsi="Century Gothic"/>
        </w:rPr>
      </w:pPr>
    </w:p>
    <w:p w14:paraId="43FC745D" w14:textId="77777777" w:rsidR="00CB6F88" w:rsidRPr="005327E1" w:rsidRDefault="00CB6F88" w:rsidP="00BC6034">
      <w:pPr>
        <w:spacing w:line="200" w:lineRule="exact"/>
        <w:ind w:left="-540"/>
        <w:rPr>
          <w:rFonts w:ascii="Century Gothic" w:eastAsia="Times New Roman" w:hAnsi="Century Gothic"/>
        </w:rPr>
      </w:pPr>
    </w:p>
    <w:p w14:paraId="4708E6F5" w14:textId="77777777" w:rsidR="00CB6F88" w:rsidRPr="005327E1" w:rsidRDefault="00D63677" w:rsidP="00BC6034">
      <w:pPr>
        <w:spacing w:line="202" w:lineRule="exact"/>
        <w:ind w:left="-540"/>
        <w:rPr>
          <w:rFonts w:ascii="Century Gothic" w:eastAsia="Times New Roman" w:hAnsi="Century Gothic"/>
        </w:rPr>
      </w:pPr>
      <w:r>
        <w:rPr>
          <w:rFonts w:ascii="Century Gothic" w:eastAsia="Times New Roman" w:hAnsi="Century Gothic"/>
        </w:rPr>
        <w:t>________________________________________________________________________________________________</w:t>
      </w:r>
    </w:p>
    <w:p w14:paraId="3B91104F" w14:textId="77777777" w:rsidR="00CB6F88" w:rsidRPr="005327E1" w:rsidRDefault="00D63677" w:rsidP="00BC6034">
      <w:pPr>
        <w:spacing w:line="0" w:lineRule="atLeast"/>
        <w:ind w:left="-540"/>
        <w:rPr>
          <w:rFonts w:ascii="Century Gothic" w:eastAsia="Arial" w:hAnsi="Century Gothic"/>
        </w:rPr>
      </w:pPr>
      <w:r w:rsidRPr="005327E1">
        <w:rPr>
          <w:rFonts w:ascii="Century Gothic" w:eastAsia="Arial" w:hAnsi="Century Gothic"/>
        </w:rPr>
        <w:t>Date</w:t>
      </w:r>
    </w:p>
    <w:p w14:paraId="472B6F3B" w14:textId="77777777" w:rsidR="00CB6F88" w:rsidRPr="005327E1" w:rsidRDefault="00CB6F88" w:rsidP="00BC6034">
      <w:pPr>
        <w:spacing w:line="278" w:lineRule="exact"/>
        <w:ind w:left="-540"/>
        <w:rPr>
          <w:rFonts w:ascii="Century Gothic" w:eastAsia="Times New Roman" w:hAnsi="Century Gothic"/>
        </w:rPr>
      </w:pPr>
    </w:p>
    <w:p w14:paraId="6856FDAD" w14:textId="77777777" w:rsidR="00CB6F88" w:rsidRPr="00D63677" w:rsidRDefault="00D63677" w:rsidP="00BC6034">
      <w:pPr>
        <w:spacing w:line="0" w:lineRule="atLeast"/>
        <w:ind w:left="-540"/>
        <w:rPr>
          <w:rFonts w:ascii="Century Gothic" w:eastAsia="Arial" w:hAnsi="Century Gothic"/>
          <w:b/>
          <w:bCs/>
          <w:sz w:val="24"/>
          <w:szCs w:val="24"/>
        </w:rPr>
      </w:pPr>
      <w:r w:rsidRPr="00D63677">
        <w:rPr>
          <w:rFonts w:ascii="Century Gothic" w:eastAsia="Arial" w:hAnsi="Century Gothic"/>
          <w:b/>
          <w:bCs/>
          <w:sz w:val="24"/>
          <w:szCs w:val="24"/>
        </w:rPr>
        <w:t>Signature</w:t>
      </w:r>
    </w:p>
    <w:p w14:paraId="6C4ECE7B" w14:textId="77777777" w:rsidR="00CB6F88" w:rsidRPr="005327E1" w:rsidRDefault="00CB6F88" w:rsidP="00BC6034">
      <w:pPr>
        <w:spacing w:line="20" w:lineRule="exact"/>
        <w:ind w:left="-540"/>
        <w:rPr>
          <w:rFonts w:ascii="Century Gothic" w:eastAsia="Times New Roman" w:hAnsi="Century Gothic"/>
        </w:rPr>
      </w:pPr>
    </w:p>
    <w:p w14:paraId="26542F75" w14:textId="77777777" w:rsidR="00CB6F88" w:rsidRPr="005327E1" w:rsidRDefault="00D63677" w:rsidP="00BC6034">
      <w:pPr>
        <w:spacing w:line="200" w:lineRule="exact"/>
        <w:ind w:left="-540"/>
        <w:rPr>
          <w:rFonts w:ascii="Century Gothic" w:eastAsia="Times New Roman" w:hAnsi="Century Gothic"/>
        </w:rPr>
      </w:pPr>
      <w:r>
        <w:rPr>
          <w:rFonts w:ascii="Century Gothic" w:eastAsia="Times New Roman" w:hAnsi="Century Gothic"/>
        </w:rPr>
        <w:t>________________________________________________________________________________________________</w:t>
      </w:r>
    </w:p>
    <w:p w14:paraId="06AD6F34" w14:textId="77777777" w:rsidR="00CB6F88" w:rsidRPr="005327E1" w:rsidRDefault="00CB6F88" w:rsidP="00BC6034">
      <w:pPr>
        <w:spacing w:line="202" w:lineRule="exact"/>
        <w:ind w:left="-540"/>
        <w:rPr>
          <w:rFonts w:ascii="Century Gothic" w:eastAsia="Times New Roman" w:hAnsi="Century Gothic"/>
        </w:rPr>
      </w:pPr>
    </w:p>
    <w:p w14:paraId="468FCD3F" w14:textId="77777777" w:rsidR="00CB6F88" w:rsidRPr="005327E1" w:rsidRDefault="00D63677" w:rsidP="00BC6034">
      <w:pPr>
        <w:spacing w:line="0" w:lineRule="atLeast"/>
        <w:ind w:left="-540"/>
        <w:rPr>
          <w:rFonts w:ascii="Century Gothic" w:eastAsia="Arial" w:hAnsi="Century Gothic"/>
        </w:rPr>
      </w:pPr>
      <w:r w:rsidRPr="005327E1">
        <w:rPr>
          <w:rFonts w:ascii="Century Gothic" w:eastAsia="Arial" w:hAnsi="Century Gothic"/>
        </w:rPr>
        <w:t>Date</w:t>
      </w:r>
    </w:p>
    <w:p w14:paraId="15C1BBF0" w14:textId="77777777" w:rsidR="00CB6F88" w:rsidRPr="005327E1" w:rsidRDefault="00CB6F88" w:rsidP="00BC6034">
      <w:pPr>
        <w:spacing w:line="200" w:lineRule="exact"/>
        <w:ind w:left="-540"/>
        <w:rPr>
          <w:rFonts w:ascii="Century Gothic" w:eastAsia="Times New Roman" w:hAnsi="Century Gothic"/>
        </w:rPr>
      </w:pPr>
    </w:p>
    <w:p w14:paraId="445395B1" w14:textId="77777777" w:rsidR="00CB6F88" w:rsidRPr="005327E1" w:rsidRDefault="00D63677" w:rsidP="00BC6034">
      <w:pPr>
        <w:spacing w:line="200" w:lineRule="exact"/>
        <w:ind w:left="-540"/>
        <w:rPr>
          <w:rFonts w:ascii="Century Gothic" w:eastAsia="Times New Roman" w:hAnsi="Century Gothic"/>
        </w:rPr>
      </w:pPr>
      <w:r>
        <w:rPr>
          <w:rFonts w:ascii="Century Gothic" w:eastAsia="Times New Roman" w:hAnsi="Century Gothic"/>
        </w:rPr>
        <w:t>________________________________________________________________________________________________</w:t>
      </w:r>
    </w:p>
    <w:p w14:paraId="55A28748" w14:textId="77777777" w:rsidR="00CB6F88" w:rsidRPr="005327E1" w:rsidRDefault="00CB6F88" w:rsidP="00BC6034">
      <w:pPr>
        <w:spacing w:line="200" w:lineRule="exact"/>
        <w:ind w:left="-540"/>
        <w:rPr>
          <w:rFonts w:ascii="Century Gothic" w:eastAsia="Times New Roman" w:hAnsi="Century Gothic"/>
        </w:rPr>
      </w:pPr>
    </w:p>
    <w:p w14:paraId="265B91EF" w14:textId="77777777" w:rsidR="00CB6F88" w:rsidRPr="005327E1" w:rsidRDefault="00CB6F88">
      <w:pPr>
        <w:spacing w:line="200" w:lineRule="exact"/>
        <w:rPr>
          <w:rFonts w:ascii="Century Gothic" w:eastAsia="Times New Roman" w:hAnsi="Century Gothic"/>
        </w:rPr>
      </w:pPr>
    </w:p>
    <w:p w14:paraId="21FA3580" w14:textId="77777777" w:rsidR="00CB6F88" w:rsidRPr="005327E1" w:rsidRDefault="00CB6F88">
      <w:pPr>
        <w:spacing w:line="200" w:lineRule="exact"/>
        <w:rPr>
          <w:rFonts w:ascii="Century Gothic" w:eastAsia="Times New Roman" w:hAnsi="Century Gothic"/>
        </w:rPr>
      </w:pPr>
    </w:p>
    <w:p w14:paraId="1B0A1798" w14:textId="77777777" w:rsidR="00CB6F88" w:rsidRPr="005327E1" w:rsidRDefault="00CB6F88">
      <w:pPr>
        <w:tabs>
          <w:tab w:val="left" w:pos="3640"/>
          <w:tab w:val="left" w:pos="8760"/>
        </w:tabs>
        <w:spacing w:line="0" w:lineRule="atLeast"/>
        <w:ind w:left="260"/>
        <w:rPr>
          <w:rFonts w:ascii="Century Gothic" w:eastAsia="Arial" w:hAnsi="Century Gothic"/>
          <w:sz w:val="14"/>
        </w:rPr>
        <w:sectPr w:rsidR="00CB6F88" w:rsidRPr="005327E1">
          <w:type w:val="continuous"/>
          <w:pgSz w:w="11900" w:h="16838"/>
          <w:pgMar w:top="786" w:right="849" w:bottom="65" w:left="1440" w:header="0" w:footer="0" w:gutter="0"/>
          <w:cols w:space="0" w:equalWidth="0">
            <w:col w:w="9620"/>
          </w:cols>
          <w:docGrid w:linePitch="360"/>
        </w:sectPr>
      </w:pPr>
    </w:p>
    <w:p w14:paraId="6D37D41E" w14:textId="77777777" w:rsidR="00CB6F88" w:rsidRPr="00D63677" w:rsidRDefault="00D63677" w:rsidP="0081332C">
      <w:pPr>
        <w:spacing w:line="0" w:lineRule="atLeast"/>
        <w:ind w:right="-19"/>
        <w:jc w:val="center"/>
        <w:rPr>
          <w:rFonts w:ascii="Century Gothic" w:eastAsia="Arial Black" w:hAnsi="Century Gothic"/>
          <w:b/>
          <w:color w:val="000000" w:themeColor="text1"/>
          <w:sz w:val="24"/>
          <w:szCs w:val="24"/>
        </w:rPr>
      </w:pPr>
      <w:bookmarkStart w:id="4" w:name="page6"/>
      <w:bookmarkStart w:id="5" w:name="page7"/>
      <w:bookmarkEnd w:id="4"/>
      <w:bookmarkEnd w:id="5"/>
      <w:r w:rsidRPr="00D63677">
        <w:rPr>
          <w:rFonts w:ascii="Century Gothic" w:eastAsia="Arial Black" w:hAnsi="Century Gothic"/>
          <w:b/>
          <w:color w:val="000000" w:themeColor="text1"/>
          <w:sz w:val="24"/>
          <w:szCs w:val="24"/>
        </w:rPr>
        <w:lastRenderedPageBreak/>
        <w:t>APPENDIX 1</w:t>
      </w:r>
    </w:p>
    <w:p w14:paraId="4BADC3B0" w14:textId="1552DC68" w:rsidR="00CB6F88" w:rsidRDefault="00D63677" w:rsidP="0081332C">
      <w:pPr>
        <w:spacing w:line="0" w:lineRule="atLeast"/>
        <w:ind w:right="71"/>
        <w:jc w:val="center"/>
        <w:rPr>
          <w:rFonts w:ascii="Century Gothic" w:eastAsia="Arial" w:hAnsi="Century Gothic"/>
          <w:b/>
          <w:color w:val="000000" w:themeColor="text1"/>
          <w:sz w:val="24"/>
          <w:szCs w:val="24"/>
        </w:rPr>
      </w:pPr>
      <w:proofErr w:type="spellStart"/>
      <w:r w:rsidRPr="00D63677">
        <w:rPr>
          <w:rFonts w:ascii="Century Gothic" w:eastAsia="Arial" w:hAnsi="Century Gothic"/>
          <w:b/>
          <w:color w:val="000000" w:themeColor="text1"/>
          <w:sz w:val="24"/>
          <w:szCs w:val="24"/>
        </w:rPr>
        <w:t>Capitalisation</w:t>
      </w:r>
      <w:proofErr w:type="spellEnd"/>
      <w:r w:rsidRPr="00D63677">
        <w:rPr>
          <w:rFonts w:ascii="Century Gothic" w:eastAsia="Arial" w:hAnsi="Century Gothic"/>
          <w:b/>
          <w:color w:val="000000" w:themeColor="text1"/>
          <w:sz w:val="24"/>
          <w:szCs w:val="24"/>
        </w:rPr>
        <w:t xml:space="preserve"> Table</w:t>
      </w:r>
    </w:p>
    <w:p w14:paraId="26DE2DEA" w14:textId="77777777" w:rsidR="0081332C" w:rsidRPr="0081332C" w:rsidRDefault="0081332C" w:rsidP="0081332C">
      <w:pPr>
        <w:spacing w:line="0" w:lineRule="atLeast"/>
        <w:ind w:right="-259"/>
        <w:jc w:val="center"/>
        <w:rPr>
          <w:rFonts w:ascii="Century Gothic" w:eastAsia="Arial" w:hAnsi="Century Gothic"/>
          <w:b/>
          <w:color w:val="000000" w:themeColor="text1"/>
          <w:sz w:val="24"/>
          <w:szCs w:val="24"/>
        </w:rPr>
      </w:pPr>
    </w:p>
    <w:tbl>
      <w:tblPr>
        <w:tblW w:w="5331" w:type="pct"/>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27"/>
        <w:gridCol w:w="3149"/>
        <w:gridCol w:w="2961"/>
      </w:tblGrid>
      <w:tr w:rsidR="00D63677" w:rsidRPr="00D63677" w14:paraId="0ED11FB8" w14:textId="77777777" w:rsidTr="00BC6034">
        <w:trPr>
          <w:trHeight w:val="1004"/>
        </w:trPr>
        <w:tc>
          <w:tcPr>
            <w:tcW w:w="2016" w:type="pct"/>
            <w:shd w:val="clear" w:color="auto" w:fill="auto"/>
            <w:vAlign w:val="center"/>
          </w:tcPr>
          <w:p w14:paraId="64392228" w14:textId="77777777" w:rsidR="00D63677" w:rsidRPr="00D63677" w:rsidRDefault="00D63677" w:rsidP="00110F7C">
            <w:pPr>
              <w:spacing w:line="0" w:lineRule="atLeast"/>
              <w:ind w:left="120"/>
              <w:jc w:val="center"/>
              <w:rPr>
                <w:rFonts w:ascii="Century Gothic" w:eastAsia="Arial Black" w:hAnsi="Century Gothic"/>
                <w:b/>
                <w:color w:val="000000" w:themeColor="text1"/>
              </w:rPr>
            </w:pPr>
            <w:r w:rsidRPr="00D63677">
              <w:rPr>
                <w:rFonts w:ascii="Century Gothic" w:eastAsia="Arial Black" w:hAnsi="Century Gothic"/>
                <w:b/>
                <w:color w:val="000000" w:themeColor="text1"/>
              </w:rPr>
              <w:t>Shareholder Name</w:t>
            </w:r>
          </w:p>
        </w:tc>
        <w:tc>
          <w:tcPr>
            <w:tcW w:w="1538" w:type="pct"/>
            <w:shd w:val="clear" w:color="auto" w:fill="auto"/>
            <w:vAlign w:val="center"/>
          </w:tcPr>
          <w:p w14:paraId="7F4E9AC0" w14:textId="656F997B" w:rsidR="00D63677" w:rsidRPr="00D63677" w:rsidRDefault="00D63677" w:rsidP="00110F7C">
            <w:pPr>
              <w:spacing w:line="0" w:lineRule="atLeast"/>
              <w:ind w:left="80"/>
              <w:jc w:val="center"/>
              <w:rPr>
                <w:rFonts w:ascii="Century Gothic" w:eastAsia="Arial Black" w:hAnsi="Century Gothic"/>
                <w:b/>
                <w:color w:val="000000" w:themeColor="text1"/>
              </w:rPr>
            </w:pPr>
            <w:r w:rsidRPr="00D63677">
              <w:rPr>
                <w:rFonts w:ascii="Century Gothic" w:eastAsia="Arial Black" w:hAnsi="Century Gothic"/>
                <w:b/>
                <w:color w:val="000000" w:themeColor="text1"/>
              </w:rPr>
              <w:t>Number of</w:t>
            </w:r>
            <w:r w:rsidR="00110F7C">
              <w:rPr>
                <w:rFonts w:ascii="Century Gothic" w:eastAsia="Arial Black" w:hAnsi="Century Gothic"/>
                <w:b/>
                <w:color w:val="000000" w:themeColor="text1"/>
              </w:rPr>
              <w:t xml:space="preserve"> </w:t>
            </w:r>
            <w:r w:rsidRPr="00D63677">
              <w:rPr>
                <w:rFonts w:ascii="Century Gothic" w:eastAsia="Arial Black" w:hAnsi="Century Gothic"/>
                <w:b/>
                <w:color w:val="000000" w:themeColor="text1"/>
              </w:rPr>
              <w:t>Ordinary Shares</w:t>
            </w:r>
          </w:p>
        </w:tc>
        <w:tc>
          <w:tcPr>
            <w:tcW w:w="1445" w:type="pct"/>
            <w:shd w:val="clear" w:color="auto" w:fill="auto"/>
            <w:vAlign w:val="center"/>
          </w:tcPr>
          <w:p w14:paraId="0593B69C" w14:textId="77777777" w:rsidR="00D63677" w:rsidRPr="00D63677" w:rsidRDefault="00D63677" w:rsidP="00110F7C">
            <w:pPr>
              <w:spacing w:line="0" w:lineRule="atLeast"/>
              <w:ind w:left="80"/>
              <w:jc w:val="center"/>
              <w:rPr>
                <w:rFonts w:ascii="Century Gothic" w:eastAsia="Arial Black" w:hAnsi="Century Gothic"/>
                <w:b/>
                <w:color w:val="000000" w:themeColor="text1"/>
              </w:rPr>
            </w:pPr>
            <w:r w:rsidRPr="00D63677">
              <w:rPr>
                <w:rFonts w:ascii="Century Gothic" w:eastAsia="Arial Black" w:hAnsi="Century Gothic"/>
                <w:b/>
                <w:color w:val="000000" w:themeColor="text1"/>
              </w:rPr>
              <w:t>Percentage Shareholding</w:t>
            </w:r>
          </w:p>
        </w:tc>
      </w:tr>
      <w:tr w:rsidR="00D63677" w:rsidRPr="00D63677" w14:paraId="1ACB399C" w14:textId="77777777" w:rsidTr="00BC6034">
        <w:trPr>
          <w:trHeight w:val="736"/>
        </w:trPr>
        <w:tc>
          <w:tcPr>
            <w:tcW w:w="5000" w:type="pct"/>
            <w:gridSpan w:val="3"/>
            <w:shd w:val="clear" w:color="auto" w:fill="auto"/>
            <w:vAlign w:val="center"/>
          </w:tcPr>
          <w:p w14:paraId="07BA8D4B" w14:textId="77777777" w:rsidR="00D63677" w:rsidRPr="00D63677" w:rsidRDefault="00D63677" w:rsidP="00D63677">
            <w:pPr>
              <w:spacing w:line="0" w:lineRule="atLeast"/>
              <w:jc w:val="center"/>
              <w:rPr>
                <w:rFonts w:ascii="Century Gothic" w:eastAsia="Times New Roman" w:hAnsi="Century Gothic"/>
                <w:color w:val="000000" w:themeColor="text1"/>
              </w:rPr>
            </w:pPr>
            <w:r w:rsidRPr="00D63677">
              <w:rPr>
                <w:rFonts w:ascii="Century Gothic" w:eastAsia="Arial" w:hAnsi="Century Gothic"/>
                <w:b/>
                <w:color w:val="000000" w:themeColor="text1"/>
              </w:rPr>
              <w:t>Immediately prior to the issue of Subscription Shares to the Investors:</w:t>
            </w:r>
          </w:p>
        </w:tc>
      </w:tr>
      <w:tr w:rsidR="00D63677" w:rsidRPr="00D63677" w14:paraId="26CD3380" w14:textId="77777777" w:rsidTr="0081332C">
        <w:trPr>
          <w:trHeight w:val="556"/>
        </w:trPr>
        <w:tc>
          <w:tcPr>
            <w:tcW w:w="2016" w:type="pct"/>
            <w:shd w:val="clear" w:color="auto" w:fill="auto"/>
            <w:vAlign w:val="center"/>
          </w:tcPr>
          <w:p w14:paraId="016DD477" w14:textId="77777777" w:rsidR="00D63677" w:rsidRPr="00D63677" w:rsidRDefault="00D63677" w:rsidP="0081332C">
            <w:pPr>
              <w:spacing w:line="0" w:lineRule="atLeast"/>
              <w:ind w:left="120"/>
              <w:jc w:val="center"/>
              <w:rPr>
                <w:rFonts w:ascii="Century Gothic" w:eastAsia="Arial" w:hAnsi="Century Gothic"/>
                <w:color w:val="000000" w:themeColor="text1"/>
              </w:rPr>
            </w:pPr>
            <w:r w:rsidRPr="00D63677">
              <w:rPr>
                <w:rFonts w:ascii="Century Gothic" w:eastAsia="Arial" w:hAnsi="Century Gothic"/>
                <w:color w:val="000000" w:themeColor="text1"/>
              </w:rPr>
              <w:t>[insert]</w:t>
            </w:r>
          </w:p>
        </w:tc>
        <w:tc>
          <w:tcPr>
            <w:tcW w:w="1538" w:type="pct"/>
            <w:shd w:val="clear" w:color="auto" w:fill="auto"/>
            <w:vAlign w:val="center"/>
          </w:tcPr>
          <w:p w14:paraId="6D7C94F2" w14:textId="77777777" w:rsidR="00D63677" w:rsidRPr="00D63677" w:rsidRDefault="00D63677" w:rsidP="0081332C">
            <w:pPr>
              <w:spacing w:line="0" w:lineRule="atLeast"/>
              <w:ind w:left="80"/>
              <w:jc w:val="center"/>
              <w:rPr>
                <w:rFonts w:ascii="Century Gothic" w:eastAsia="Arial" w:hAnsi="Century Gothic"/>
                <w:color w:val="000000" w:themeColor="text1"/>
              </w:rPr>
            </w:pPr>
            <w:r w:rsidRPr="00D63677">
              <w:rPr>
                <w:rFonts w:ascii="Century Gothic" w:eastAsia="Arial" w:hAnsi="Century Gothic"/>
                <w:color w:val="000000" w:themeColor="text1"/>
              </w:rPr>
              <w:t>[insert]</w:t>
            </w:r>
          </w:p>
        </w:tc>
        <w:tc>
          <w:tcPr>
            <w:tcW w:w="1445" w:type="pct"/>
            <w:shd w:val="clear" w:color="auto" w:fill="auto"/>
            <w:vAlign w:val="center"/>
          </w:tcPr>
          <w:p w14:paraId="5F6AFF33" w14:textId="77777777" w:rsidR="00D63677" w:rsidRPr="00D63677" w:rsidRDefault="00D63677" w:rsidP="0081332C">
            <w:pPr>
              <w:spacing w:line="0" w:lineRule="atLeast"/>
              <w:ind w:left="80"/>
              <w:jc w:val="center"/>
              <w:rPr>
                <w:rFonts w:ascii="Century Gothic" w:eastAsia="Arial" w:hAnsi="Century Gothic"/>
                <w:color w:val="000000" w:themeColor="text1"/>
              </w:rPr>
            </w:pPr>
            <w:r w:rsidRPr="00D63677">
              <w:rPr>
                <w:rFonts w:ascii="Century Gothic" w:eastAsia="Arial" w:hAnsi="Century Gothic"/>
                <w:color w:val="000000" w:themeColor="text1"/>
              </w:rPr>
              <w:t>[insert]</w:t>
            </w:r>
          </w:p>
        </w:tc>
      </w:tr>
      <w:tr w:rsidR="00D63677" w:rsidRPr="00D63677" w14:paraId="4504F5BD" w14:textId="77777777" w:rsidTr="00BC6034">
        <w:trPr>
          <w:trHeight w:val="513"/>
        </w:trPr>
        <w:tc>
          <w:tcPr>
            <w:tcW w:w="2016" w:type="pct"/>
            <w:shd w:val="clear" w:color="auto" w:fill="auto"/>
            <w:vAlign w:val="center"/>
          </w:tcPr>
          <w:p w14:paraId="293D8586" w14:textId="77777777" w:rsidR="00CB6F88" w:rsidRPr="00D63677" w:rsidRDefault="00CB6F88" w:rsidP="00D63677">
            <w:pPr>
              <w:spacing w:line="0" w:lineRule="atLeast"/>
              <w:rPr>
                <w:rFonts w:ascii="Century Gothic" w:eastAsia="Times New Roman" w:hAnsi="Century Gothic"/>
                <w:color w:val="000000" w:themeColor="text1"/>
              </w:rPr>
            </w:pPr>
          </w:p>
        </w:tc>
        <w:tc>
          <w:tcPr>
            <w:tcW w:w="1538" w:type="pct"/>
            <w:shd w:val="clear" w:color="auto" w:fill="auto"/>
            <w:vAlign w:val="center"/>
          </w:tcPr>
          <w:p w14:paraId="38383F38" w14:textId="77777777" w:rsidR="00CB6F88" w:rsidRPr="00D63677" w:rsidRDefault="00CB6F88" w:rsidP="00D63677">
            <w:pPr>
              <w:spacing w:line="0" w:lineRule="atLeast"/>
              <w:rPr>
                <w:rFonts w:ascii="Century Gothic" w:eastAsia="Times New Roman" w:hAnsi="Century Gothic"/>
                <w:color w:val="000000" w:themeColor="text1"/>
              </w:rPr>
            </w:pPr>
          </w:p>
        </w:tc>
        <w:tc>
          <w:tcPr>
            <w:tcW w:w="1445" w:type="pct"/>
            <w:shd w:val="clear" w:color="auto" w:fill="auto"/>
            <w:vAlign w:val="center"/>
          </w:tcPr>
          <w:p w14:paraId="60DE2381" w14:textId="77777777" w:rsidR="00CB6F88" w:rsidRPr="00D63677" w:rsidRDefault="00CB6F88" w:rsidP="00D63677">
            <w:pPr>
              <w:spacing w:line="0" w:lineRule="atLeast"/>
              <w:rPr>
                <w:rFonts w:ascii="Century Gothic" w:eastAsia="Times New Roman" w:hAnsi="Century Gothic"/>
                <w:color w:val="000000" w:themeColor="text1"/>
              </w:rPr>
            </w:pPr>
          </w:p>
        </w:tc>
      </w:tr>
      <w:tr w:rsidR="00D63677" w:rsidRPr="00D63677" w14:paraId="6CB34B9D" w14:textId="77777777" w:rsidTr="00BC6034">
        <w:trPr>
          <w:trHeight w:val="508"/>
        </w:trPr>
        <w:tc>
          <w:tcPr>
            <w:tcW w:w="2016" w:type="pct"/>
            <w:shd w:val="clear" w:color="auto" w:fill="auto"/>
            <w:vAlign w:val="center"/>
          </w:tcPr>
          <w:p w14:paraId="6A542062" w14:textId="77777777" w:rsidR="00CB6F88" w:rsidRPr="00D63677" w:rsidRDefault="00CB6F88" w:rsidP="00D63677">
            <w:pPr>
              <w:spacing w:line="0" w:lineRule="atLeast"/>
              <w:rPr>
                <w:rFonts w:ascii="Century Gothic" w:eastAsia="Times New Roman" w:hAnsi="Century Gothic"/>
                <w:color w:val="000000" w:themeColor="text1"/>
              </w:rPr>
            </w:pPr>
          </w:p>
        </w:tc>
        <w:tc>
          <w:tcPr>
            <w:tcW w:w="1538" w:type="pct"/>
            <w:shd w:val="clear" w:color="auto" w:fill="auto"/>
            <w:vAlign w:val="center"/>
          </w:tcPr>
          <w:p w14:paraId="386B4FCE" w14:textId="77777777" w:rsidR="00CB6F88" w:rsidRPr="00D63677" w:rsidRDefault="00CB6F88" w:rsidP="00D63677">
            <w:pPr>
              <w:spacing w:line="0" w:lineRule="atLeast"/>
              <w:rPr>
                <w:rFonts w:ascii="Century Gothic" w:eastAsia="Times New Roman" w:hAnsi="Century Gothic"/>
                <w:color w:val="000000" w:themeColor="text1"/>
              </w:rPr>
            </w:pPr>
          </w:p>
        </w:tc>
        <w:tc>
          <w:tcPr>
            <w:tcW w:w="1445" w:type="pct"/>
            <w:shd w:val="clear" w:color="auto" w:fill="auto"/>
            <w:vAlign w:val="center"/>
          </w:tcPr>
          <w:p w14:paraId="07E16383" w14:textId="77777777" w:rsidR="00CB6F88" w:rsidRPr="00D63677" w:rsidRDefault="00CB6F88" w:rsidP="00D63677">
            <w:pPr>
              <w:spacing w:line="0" w:lineRule="atLeast"/>
              <w:rPr>
                <w:rFonts w:ascii="Century Gothic" w:eastAsia="Times New Roman" w:hAnsi="Century Gothic"/>
                <w:color w:val="000000" w:themeColor="text1"/>
              </w:rPr>
            </w:pPr>
          </w:p>
        </w:tc>
      </w:tr>
      <w:tr w:rsidR="00D63677" w:rsidRPr="00D63677" w14:paraId="7D2B335C" w14:textId="77777777" w:rsidTr="00BC6034">
        <w:trPr>
          <w:trHeight w:val="513"/>
        </w:trPr>
        <w:tc>
          <w:tcPr>
            <w:tcW w:w="2016" w:type="pct"/>
            <w:shd w:val="clear" w:color="auto" w:fill="auto"/>
            <w:vAlign w:val="center"/>
          </w:tcPr>
          <w:p w14:paraId="3568BAA0" w14:textId="77777777" w:rsidR="00CB6F88" w:rsidRPr="00D63677" w:rsidRDefault="00CB6F88" w:rsidP="00D63677">
            <w:pPr>
              <w:spacing w:line="0" w:lineRule="atLeast"/>
              <w:rPr>
                <w:rFonts w:ascii="Century Gothic" w:eastAsia="Times New Roman" w:hAnsi="Century Gothic"/>
                <w:color w:val="000000" w:themeColor="text1"/>
              </w:rPr>
            </w:pPr>
          </w:p>
        </w:tc>
        <w:tc>
          <w:tcPr>
            <w:tcW w:w="1538" w:type="pct"/>
            <w:shd w:val="clear" w:color="auto" w:fill="auto"/>
            <w:vAlign w:val="center"/>
          </w:tcPr>
          <w:p w14:paraId="0DCC57E2" w14:textId="77777777" w:rsidR="00CB6F88" w:rsidRPr="00D63677" w:rsidRDefault="00CB6F88" w:rsidP="00D63677">
            <w:pPr>
              <w:spacing w:line="0" w:lineRule="atLeast"/>
              <w:rPr>
                <w:rFonts w:ascii="Century Gothic" w:eastAsia="Times New Roman" w:hAnsi="Century Gothic"/>
                <w:color w:val="000000" w:themeColor="text1"/>
              </w:rPr>
            </w:pPr>
          </w:p>
        </w:tc>
        <w:tc>
          <w:tcPr>
            <w:tcW w:w="1445" w:type="pct"/>
            <w:shd w:val="clear" w:color="auto" w:fill="auto"/>
            <w:vAlign w:val="center"/>
          </w:tcPr>
          <w:p w14:paraId="73541EB6" w14:textId="77777777" w:rsidR="00CB6F88" w:rsidRPr="00D63677" w:rsidRDefault="00CB6F88" w:rsidP="00D63677">
            <w:pPr>
              <w:spacing w:line="0" w:lineRule="atLeast"/>
              <w:rPr>
                <w:rFonts w:ascii="Century Gothic" w:eastAsia="Times New Roman" w:hAnsi="Century Gothic"/>
                <w:color w:val="000000" w:themeColor="text1"/>
              </w:rPr>
            </w:pPr>
          </w:p>
        </w:tc>
      </w:tr>
      <w:tr w:rsidR="00D63677" w:rsidRPr="00D63677" w14:paraId="257EA4ED" w14:textId="77777777" w:rsidTr="00BC6034">
        <w:trPr>
          <w:trHeight w:val="736"/>
        </w:trPr>
        <w:tc>
          <w:tcPr>
            <w:tcW w:w="5000" w:type="pct"/>
            <w:gridSpan w:val="3"/>
            <w:shd w:val="clear" w:color="auto" w:fill="auto"/>
            <w:vAlign w:val="center"/>
          </w:tcPr>
          <w:p w14:paraId="7D5E4B60" w14:textId="77777777" w:rsidR="00D63677" w:rsidRPr="00D63677" w:rsidRDefault="00D63677" w:rsidP="00D63677">
            <w:pPr>
              <w:spacing w:line="0" w:lineRule="atLeast"/>
              <w:jc w:val="center"/>
              <w:rPr>
                <w:rFonts w:ascii="Century Gothic" w:eastAsia="Times New Roman" w:hAnsi="Century Gothic"/>
                <w:color w:val="000000" w:themeColor="text1"/>
              </w:rPr>
            </w:pPr>
            <w:r w:rsidRPr="00D63677">
              <w:rPr>
                <w:rFonts w:ascii="Century Gothic" w:eastAsia="Arial" w:hAnsi="Century Gothic"/>
                <w:b/>
                <w:color w:val="000000" w:themeColor="text1"/>
              </w:rPr>
              <w:t>Immediately after the issue of Subscription Shares to the Investors:</w:t>
            </w:r>
          </w:p>
        </w:tc>
      </w:tr>
      <w:tr w:rsidR="00D63677" w:rsidRPr="00D63677" w14:paraId="5B98F553" w14:textId="77777777" w:rsidTr="0081332C">
        <w:trPr>
          <w:trHeight w:val="556"/>
        </w:trPr>
        <w:tc>
          <w:tcPr>
            <w:tcW w:w="2016" w:type="pct"/>
            <w:shd w:val="clear" w:color="auto" w:fill="auto"/>
            <w:vAlign w:val="center"/>
          </w:tcPr>
          <w:p w14:paraId="0689E61A" w14:textId="77777777" w:rsidR="00D63677" w:rsidRPr="00D63677" w:rsidRDefault="00D63677" w:rsidP="0081332C">
            <w:pPr>
              <w:spacing w:line="0" w:lineRule="atLeast"/>
              <w:ind w:left="120"/>
              <w:jc w:val="center"/>
              <w:rPr>
                <w:rFonts w:ascii="Century Gothic" w:eastAsia="Arial" w:hAnsi="Century Gothic"/>
                <w:color w:val="000000" w:themeColor="text1"/>
              </w:rPr>
            </w:pPr>
            <w:r w:rsidRPr="00D63677">
              <w:rPr>
                <w:rFonts w:ascii="Century Gothic" w:eastAsia="Arial" w:hAnsi="Century Gothic"/>
                <w:color w:val="000000" w:themeColor="text1"/>
              </w:rPr>
              <w:t>[insert]</w:t>
            </w:r>
          </w:p>
        </w:tc>
        <w:tc>
          <w:tcPr>
            <w:tcW w:w="1538" w:type="pct"/>
            <w:shd w:val="clear" w:color="auto" w:fill="auto"/>
            <w:vAlign w:val="center"/>
          </w:tcPr>
          <w:p w14:paraId="734D2A4A" w14:textId="77777777" w:rsidR="00D63677" w:rsidRPr="00D63677" w:rsidRDefault="00D63677" w:rsidP="0081332C">
            <w:pPr>
              <w:spacing w:line="0" w:lineRule="atLeast"/>
              <w:ind w:left="80"/>
              <w:jc w:val="center"/>
              <w:rPr>
                <w:rFonts w:ascii="Century Gothic" w:eastAsia="Arial" w:hAnsi="Century Gothic"/>
                <w:color w:val="000000" w:themeColor="text1"/>
              </w:rPr>
            </w:pPr>
            <w:r w:rsidRPr="00D63677">
              <w:rPr>
                <w:rFonts w:ascii="Century Gothic" w:eastAsia="Arial" w:hAnsi="Century Gothic"/>
                <w:color w:val="000000" w:themeColor="text1"/>
              </w:rPr>
              <w:t>[insert]</w:t>
            </w:r>
          </w:p>
        </w:tc>
        <w:tc>
          <w:tcPr>
            <w:tcW w:w="1445" w:type="pct"/>
            <w:shd w:val="clear" w:color="auto" w:fill="auto"/>
            <w:vAlign w:val="center"/>
          </w:tcPr>
          <w:p w14:paraId="725C5795" w14:textId="77777777" w:rsidR="00D63677" w:rsidRPr="00D63677" w:rsidRDefault="00D63677" w:rsidP="0081332C">
            <w:pPr>
              <w:spacing w:line="0" w:lineRule="atLeast"/>
              <w:ind w:left="80"/>
              <w:jc w:val="center"/>
              <w:rPr>
                <w:rFonts w:ascii="Century Gothic" w:eastAsia="Arial" w:hAnsi="Century Gothic"/>
                <w:color w:val="000000" w:themeColor="text1"/>
              </w:rPr>
            </w:pPr>
            <w:r w:rsidRPr="00D63677">
              <w:rPr>
                <w:rFonts w:ascii="Century Gothic" w:eastAsia="Arial" w:hAnsi="Century Gothic"/>
                <w:color w:val="000000" w:themeColor="text1"/>
              </w:rPr>
              <w:t>[insert]</w:t>
            </w:r>
          </w:p>
        </w:tc>
      </w:tr>
      <w:tr w:rsidR="00D63677" w:rsidRPr="00D63677" w14:paraId="132A83D1" w14:textId="77777777" w:rsidTr="00BC6034">
        <w:trPr>
          <w:trHeight w:val="513"/>
        </w:trPr>
        <w:tc>
          <w:tcPr>
            <w:tcW w:w="2016" w:type="pct"/>
            <w:shd w:val="clear" w:color="auto" w:fill="auto"/>
            <w:vAlign w:val="center"/>
          </w:tcPr>
          <w:p w14:paraId="16085748" w14:textId="77777777" w:rsidR="00CB6F88" w:rsidRPr="00D63677" w:rsidRDefault="00CB6F88" w:rsidP="00D63677">
            <w:pPr>
              <w:spacing w:line="0" w:lineRule="atLeast"/>
              <w:rPr>
                <w:rFonts w:ascii="Century Gothic" w:eastAsia="Times New Roman" w:hAnsi="Century Gothic"/>
                <w:color w:val="000000" w:themeColor="text1"/>
              </w:rPr>
            </w:pPr>
          </w:p>
        </w:tc>
        <w:tc>
          <w:tcPr>
            <w:tcW w:w="1538" w:type="pct"/>
            <w:shd w:val="clear" w:color="auto" w:fill="auto"/>
            <w:vAlign w:val="center"/>
          </w:tcPr>
          <w:p w14:paraId="59092EBC" w14:textId="77777777" w:rsidR="00CB6F88" w:rsidRPr="00D63677" w:rsidRDefault="00CB6F88" w:rsidP="00D63677">
            <w:pPr>
              <w:spacing w:line="0" w:lineRule="atLeast"/>
              <w:rPr>
                <w:rFonts w:ascii="Century Gothic" w:eastAsia="Times New Roman" w:hAnsi="Century Gothic"/>
                <w:color w:val="000000" w:themeColor="text1"/>
              </w:rPr>
            </w:pPr>
          </w:p>
        </w:tc>
        <w:tc>
          <w:tcPr>
            <w:tcW w:w="1445" w:type="pct"/>
            <w:shd w:val="clear" w:color="auto" w:fill="auto"/>
            <w:vAlign w:val="center"/>
          </w:tcPr>
          <w:p w14:paraId="5052CA5F" w14:textId="77777777" w:rsidR="00CB6F88" w:rsidRPr="00D63677" w:rsidRDefault="00CB6F88" w:rsidP="00D63677">
            <w:pPr>
              <w:spacing w:line="0" w:lineRule="atLeast"/>
              <w:rPr>
                <w:rFonts w:ascii="Century Gothic" w:eastAsia="Times New Roman" w:hAnsi="Century Gothic"/>
                <w:color w:val="000000" w:themeColor="text1"/>
              </w:rPr>
            </w:pPr>
          </w:p>
        </w:tc>
      </w:tr>
      <w:tr w:rsidR="00D63677" w:rsidRPr="00D63677" w14:paraId="7ACD7DA1" w14:textId="77777777" w:rsidTr="00BC6034">
        <w:trPr>
          <w:trHeight w:val="508"/>
        </w:trPr>
        <w:tc>
          <w:tcPr>
            <w:tcW w:w="2016" w:type="pct"/>
            <w:shd w:val="clear" w:color="auto" w:fill="auto"/>
            <w:vAlign w:val="center"/>
          </w:tcPr>
          <w:p w14:paraId="610FB294" w14:textId="77777777" w:rsidR="00CB6F88" w:rsidRPr="00D63677" w:rsidRDefault="00CB6F88" w:rsidP="00D63677">
            <w:pPr>
              <w:spacing w:line="0" w:lineRule="atLeast"/>
              <w:rPr>
                <w:rFonts w:ascii="Century Gothic" w:eastAsia="Times New Roman" w:hAnsi="Century Gothic"/>
                <w:color w:val="000000" w:themeColor="text1"/>
              </w:rPr>
            </w:pPr>
          </w:p>
        </w:tc>
        <w:tc>
          <w:tcPr>
            <w:tcW w:w="1538" w:type="pct"/>
            <w:shd w:val="clear" w:color="auto" w:fill="auto"/>
            <w:vAlign w:val="center"/>
          </w:tcPr>
          <w:p w14:paraId="3242C6CF" w14:textId="77777777" w:rsidR="00CB6F88" w:rsidRPr="00D63677" w:rsidRDefault="00CB6F88" w:rsidP="00D63677">
            <w:pPr>
              <w:spacing w:line="0" w:lineRule="atLeast"/>
              <w:rPr>
                <w:rFonts w:ascii="Century Gothic" w:eastAsia="Times New Roman" w:hAnsi="Century Gothic"/>
                <w:color w:val="000000" w:themeColor="text1"/>
              </w:rPr>
            </w:pPr>
          </w:p>
        </w:tc>
        <w:tc>
          <w:tcPr>
            <w:tcW w:w="1445" w:type="pct"/>
            <w:shd w:val="clear" w:color="auto" w:fill="auto"/>
            <w:vAlign w:val="center"/>
          </w:tcPr>
          <w:p w14:paraId="46D1D462" w14:textId="77777777" w:rsidR="00CB6F88" w:rsidRPr="00D63677" w:rsidRDefault="00CB6F88" w:rsidP="00D63677">
            <w:pPr>
              <w:spacing w:line="0" w:lineRule="atLeast"/>
              <w:rPr>
                <w:rFonts w:ascii="Century Gothic" w:eastAsia="Times New Roman" w:hAnsi="Century Gothic"/>
                <w:color w:val="000000" w:themeColor="text1"/>
              </w:rPr>
            </w:pPr>
          </w:p>
        </w:tc>
      </w:tr>
      <w:tr w:rsidR="00D63677" w:rsidRPr="00D63677" w14:paraId="0C6225FD" w14:textId="77777777" w:rsidTr="00BC6034">
        <w:trPr>
          <w:trHeight w:val="513"/>
        </w:trPr>
        <w:tc>
          <w:tcPr>
            <w:tcW w:w="2016" w:type="pct"/>
            <w:shd w:val="clear" w:color="auto" w:fill="auto"/>
            <w:vAlign w:val="center"/>
          </w:tcPr>
          <w:p w14:paraId="38597503" w14:textId="77777777" w:rsidR="00CB6F88" w:rsidRPr="00D63677" w:rsidRDefault="00CB6F88" w:rsidP="00D63677">
            <w:pPr>
              <w:spacing w:line="0" w:lineRule="atLeast"/>
              <w:rPr>
                <w:rFonts w:ascii="Century Gothic" w:eastAsia="Times New Roman" w:hAnsi="Century Gothic"/>
                <w:color w:val="000000" w:themeColor="text1"/>
              </w:rPr>
            </w:pPr>
          </w:p>
        </w:tc>
        <w:tc>
          <w:tcPr>
            <w:tcW w:w="1538" w:type="pct"/>
            <w:shd w:val="clear" w:color="auto" w:fill="auto"/>
            <w:vAlign w:val="center"/>
          </w:tcPr>
          <w:p w14:paraId="5AEAC0BD" w14:textId="77777777" w:rsidR="00CB6F88" w:rsidRPr="00D63677" w:rsidRDefault="00CB6F88" w:rsidP="00D63677">
            <w:pPr>
              <w:spacing w:line="0" w:lineRule="atLeast"/>
              <w:rPr>
                <w:rFonts w:ascii="Century Gothic" w:eastAsia="Times New Roman" w:hAnsi="Century Gothic"/>
                <w:color w:val="000000" w:themeColor="text1"/>
              </w:rPr>
            </w:pPr>
          </w:p>
        </w:tc>
        <w:tc>
          <w:tcPr>
            <w:tcW w:w="1445" w:type="pct"/>
            <w:shd w:val="clear" w:color="auto" w:fill="auto"/>
            <w:vAlign w:val="center"/>
          </w:tcPr>
          <w:p w14:paraId="7AF10BE4" w14:textId="77777777" w:rsidR="00CB6F88" w:rsidRPr="00D63677" w:rsidRDefault="00CB6F88" w:rsidP="00D63677">
            <w:pPr>
              <w:spacing w:line="0" w:lineRule="atLeast"/>
              <w:rPr>
                <w:rFonts w:ascii="Century Gothic" w:eastAsia="Times New Roman" w:hAnsi="Century Gothic"/>
                <w:color w:val="000000" w:themeColor="text1"/>
              </w:rPr>
            </w:pPr>
          </w:p>
        </w:tc>
      </w:tr>
    </w:tbl>
    <w:p w14:paraId="2C580DA3" w14:textId="77777777" w:rsidR="00CB6F88" w:rsidRPr="00D63677" w:rsidRDefault="00CB6F88">
      <w:pPr>
        <w:spacing w:line="200" w:lineRule="exact"/>
        <w:rPr>
          <w:rFonts w:ascii="Century Gothic" w:eastAsia="Times New Roman" w:hAnsi="Century Gothic"/>
          <w:color w:val="000000" w:themeColor="text1"/>
        </w:rPr>
      </w:pPr>
    </w:p>
    <w:p w14:paraId="490FFEEE" w14:textId="77777777" w:rsidR="00CB6F88" w:rsidRPr="005327E1" w:rsidRDefault="00CB6F88">
      <w:pPr>
        <w:spacing w:line="200" w:lineRule="exact"/>
        <w:rPr>
          <w:rFonts w:ascii="Century Gothic" w:eastAsia="Times New Roman" w:hAnsi="Century Gothic"/>
        </w:rPr>
      </w:pPr>
    </w:p>
    <w:p w14:paraId="05B3CCB4" w14:textId="77777777" w:rsidR="00CB6F88" w:rsidRPr="005327E1" w:rsidRDefault="00CB6F88">
      <w:pPr>
        <w:spacing w:line="200" w:lineRule="exact"/>
        <w:rPr>
          <w:rFonts w:ascii="Century Gothic" w:eastAsia="Times New Roman" w:hAnsi="Century Gothic"/>
        </w:rPr>
      </w:pPr>
    </w:p>
    <w:p w14:paraId="5DC0B981" w14:textId="77777777" w:rsidR="00CB6F88" w:rsidRPr="005327E1" w:rsidRDefault="00CB6F88">
      <w:pPr>
        <w:spacing w:line="200" w:lineRule="exact"/>
        <w:rPr>
          <w:rFonts w:ascii="Century Gothic" w:eastAsia="Times New Roman" w:hAnsi="Century Gothic"/>
        </w:rPr>
      </w:pPr>
    </w:p>
    <w:p w14:paraId="459978D5" w14:textId="77777777" w:rsidR="00CB6F88" w:rsidRPr="005327E1" w:rsidRDefault="00CB6F88">
      <w:pPr>
        <w:spacing w:line="200" w:lineRule="exact"/>
        <w:rPr>
          <w:rFonts w:ascii="Century Gothic" w:eastAsia="Times New Roman" w:hAnsi="Century Gothic"/>
        </w:rPr>
      </w:pPr>
    </w:p>
    <w:p w14:paraId="2BBD5D98" w14:textId="77777777" w:rsidR="00CB6F88" w:rsidRPr="005327E1" w:rsidRDefault="00CB6F88">
      <w:pPr>
        <w:spacing w:line="200" w:lineRule="exact"/>
        <w:rPr>
          <w:rFonts w:ascii="Century Gothic" w:eastAsia="Times New Roman" w:hAnsi="Century Gothic"/>
        </w:rPr>
      </w:pPr>
    </w:p>
    <w:p w14:paraId="1ABC5E5F" w14:textId="77777777" w:rsidR="00CB6F88" w:rsidRPr="005327E1" w:rsidRDefault="00CB6F88">
      <w:pPr>
        <w:spacing w:line="200" w:lineRule="exact"/>
        <w:rPr>
          <w:rFonts w:ascii="Century Gothic" w:eastAsia="Times New Roman" w:hAnsi="Century Gothic"/>
        </w:rPr>
      </w:pPr>
    </w:p>
    <w:p w14:paraId="477D274C" w14:textId="77777777" w:rsidR="00CB6F88" w:rsidRPr="005327E1" w:rsidRDefault="00CB6F88">
      <w:pPr>
        <w:spacing w:line="200" w:lineRule="exact"/>
        <w:rPr>
          <w:rFonts w:ascii="Century Gothic" w:eastAsia="Times New Roman" w:hAnsi="Century Gothic"/>
        </w:rPr>
      </w:pPr>
    </w:p>
    <w:p w14:paraId="27595EB6" w14:textId="77777777" w:rsidR="00CB6F88" w:rsidRPr="005327E1" w:rsidRDefault="00CB6F88">
      <w:pPr>
        <w:spacing w:line="200" w:lineRule="exact"/>
        <w:rPr>
          <w:rFonts w:ascii="Century Gothic" w:eastAsia="Times New Roman" w:hAnsi="Century Gothic"/>
        </w:rPr>
      </w:pPr>
    </w:p>
    <w:p w14:paraId="2A932643" w14:textId="77777777" w:rsidR="00CB6F88" w:rsidRPr="005327E1" w:rsidRDefault="00CB6F88">
      <w:pPr>
        <w:spacing w:line="200" w:lineRule="exact"/>
        <w:rPr>
          <w:rFonts w:ascii="Century Gothic" w:eastAsia="Times New Roman" w:hAnsi="Century Gothic"/>
        </w:rPr>
      </w:pPr>
    </w:p>
    <w:p w14:paraId="6A2FB061" w14:textId="77777777" w:rsidR="00CB6F88" w:rsidRPr="005327E1" w:rsidRDefault="00CB6F88">
      <w:pPr>
        <w:spacing w:line="200" w:lineRule="exact"/>
        <w:rPr>
          <w:rFonts w:ascii="Century Gothic" w:eastAsia="Times New Roman" w:hAnsi="Century Gothic"/>
        </w:rPr>
      </w:pPr>
    </w:p>
    <w:p w14:paraId="428E637D" w14:textId="77777777" w:rsidR="00CB6F88" w:rsidRPr="005327E1" w:rsidRDefault="00CB6F88">
      <w:pPr>
        <w:spacing w:line="200" w:lineRule="exact"/>
        <w:rPr>
          <w:rFonts w:ascii="Century Gothic" w:eastAsia="Times New Roman" w:hAnsi="Century Gothic"/>
        </w:rPr>
      </w:pPr>
    </w:p>
    <w:p w14:paraId="6B8B7B9D" w14:textId="77777777" w:rsidR="00CB6F88" w:rsidRPr="005327E1" w:rsidRDefault="00CB6F88">
      <w:pPr>
        <w:spacing w:line="200" w:lineRule="exact"/>
        <w:rPr>
          <w:rFonts w:ascii="Century Gothic" w:eastAsia="Times New Roman" w:hAnsi="Century Gothic"/>
        </w:rPr>
      </w:pPr>
    </w:p>
    <w:p w14:paraId="611221A1" w14:textId="77777777" w:rsidR="00CB6F88" w:rsidRPr="005327E1" w:rsidRDefault="00CB6F88">
      <w:pPr>
        <w:spacing w:line="200" w:lineRule="exact"/>
        <w:rPr>
          <w:rFonts w:ascii="Century Gothic" w:eastAsia="Times New Roman" w:hAnsi="Century Gothic"/>
        </w:rPr>
      </w:pPr>
    </w:p>
    <w:p w14:paraId="0FA11766" w14:textId="77777777" w:rsidR="00CB6F88" w:rsidRPr="005327E1" w:rsidRDefault="00CB6F88">
      <w:pPr>
        <w:spacing w:line="200" w:lineRule="exact"/>
        <w:rPr>
          <w:rFonts w:ascii="Century Gothic" w:eastAsia="Times New Roman" w:hAnsi="Century Gothic"/>
        </w:rPr>
      </w:pPr>
    </w:p>
    <w:p w14:paraId="320B6BD6" w14:textId="77777777" w:rsidR="00CB6F88" w:rsidRPr="005327E1" w:rsidRDefault="00CB6F88">
      <w:pPr>
        <w:spacing w:line="200" w:lineRule="exact"/>
        <w:rPr>
          <w:rFonts w:ascii="Century Gothic" w:eastAsia="Times New Roman" w:hAnsi="Century Gothic"/>
        </w:rPr>
      </w:pPr>
    </w:p>
    <w:p w14:paraId="7B34CB07" w14:textId="77777777" w:rsidR="00CB6F88" w:rsidRPr="005327E1" w:rsidRDefault="00CB6F88">
      <w:pPr>
        <w:spacing w:line="200" w:lineRule="exact"/>
        <w:rPr>
          <w:rFonts w:ascii="Century Gothic" w:eastAsia="Times New Roman" w:hAnsi="Century Gothic"/>
        </w:rPr>
      </w:pPr>
    </w:p>
    <w:p w14:paraId="335DC707" w14:textId="77777777" w:rsidR="00CB6F88" w:rsidRPr="005327E1" w:rsidRDefault="00CB6F88">
      <w:pPr>
        <w:spacing w:line="200" w:lineRule="exact"/>
        <w:rPr>
          <w:rFonts w:ascii="Century Gothic" w:eastAsia="Times New Roman" w:hAnsi="Century Gothic"/>
        </w:rPr>
      </w:pPr>
    </w:p>
    <w:p w14:paraId="2FA91835" w14:textId="77777777" w:rsidR="00CB6F88" w:rsidRPr="005327E1" w:rsidRDefault="00CB6F88">
      <w:pPr>
        <w:spacing w:line="200" w:lineRule="exact"/>
        <w:rPr>
          <w:rFonts w:ascii="Century Gothic" w:eastAsia="Times New Roman" w:hAnsi="Century Gothic"/>
        </w:rPr>
      </w:pPr>
    </w:p>
    <w:p w14:paraId="051279BB" w14:textId="77777777" w:rsidR="00CB6F88" w:rsidRPr="005327E1" w:rsidRDefault="00CB6F88">
      <w:pPr>
        <w:spacing w:line="200" w:lineRule="exact"/>
        <w:rPr>
          <w:rFonts w:ascii="Century Gothic" w:eastAsia="Times New Roman" w:hAnsi="Century Gothic"/>
        </w:rPr>
      </w:pPr>
    </w:p>
    <w:p w14:paraId="30D4B18F" w14:textId="77777777" w:rsidR="00CB6F88" w:rsidRPr="005327E1" w:rsidRDefault="00CB6F88">
      <w:pPr>
        <w:spacing w:line="200" w:lineRule="exact"/>
        <w:rPr>
          <w:rFonts w:ascii="Century Gothic" w:eastAsia="Times New Roman" w:hAnsi="Century Gothic"/>
        </w:rPr>
      </w:pPr>
    </w:p>
    <w:p w14:paraId="6AAC7E62" w14:textId="77777777" w:rsidR="00CB6F88" w:rsidRPr="005327E1" w:rsidRDefault="00CB6F88">
      <w:pPr>
        <w:spacing w:line="200" w:lineRule="exact"/>
        <w:rPr>
          <w:rFonts w:ascii="Century Gothic" w:eastAsia="Times New Roman" w:hAnsi="Century Gothic"/>
        </w:rPr>
      </w:pPr>
    </w:p>
    <w:p w14:paraId="767961B8" w14:textId="77777777" w:rsidR="00CB6F88" w:rsidRPr="005327E1" w:rsidRDefault="00CB6F88">
      <w:pPr>
        <w:spacing w:line="200" w:lineRule="exact"/>
        <w:rPr>
          <w:rFonts w:ascii="Century Gothic" w:eastAsia="Times New Roman" w:hAnsi="Century Gothic"/>
        </w:rPr>
      </w:pPr>
    </w:p>
    <w:p w14:paraId="29A6D42B" w14:textId="77777777" w:rsidR="00CB6F88" w:rsidRPr="005327E1" w:rsidRDefault="00CB6F88">
      <w:pPr>
        <w:spacing w:line="200" w:lineRule="exact"/>
        <w:rPr>
          <w:rFonts w:ascii="Century Gothic" w:eastAsia="Times New Roman" w:hAnsi="Century Gothic"/>
        </w:rPr>
      </w:pPr>
    </w:p>
    <w:p w14:paraId="00264713" w14:textId="77777777" w:rsidR="00CB6F88" w:rsidRPr="005327E1" w:rsidRDefault="00CB6F88">
      <w:pPr>
        <w:spacing w:line="200" w:lineRule="exact"/>
        <w:rPr>
          <w:rFonts w:ascii="Century Gothic" w:eastAsia="Times New Roman" w:hAnsi="Century Gothic"/>
        </w:rPr>
      </w:pPr>
    </w:p>
    <w:p w14:paraId="57814206" w14:textId="77777777" w:rsidR="00CB6F88" w:rsidRPr="005327E1" w:rsidRDefault="00CB6F88">
      <w:pPr>
        <w:spacing w:line="200" w:lineRule="exact"/>
        <w:rPr>
          <w:rFonts w:ascii="Century Gothic" w:eastAsia="Times New Roman" w:hAnsi="Century Gothic"/>
        </w:rPr>
      </w:pPr>
    </w:p>
    <w:p w14:paraId="14CEBAC6" w14:textId="77777777" w:rsidR="00CB6F88" w:rsidRPr="005327E1" w:rsidRDefault="00CB6F88" w:rsidP="003F3B82">
      <w:pPr>
        <w:tabs>
          <w:tab w:val="left" w:pos="3640"/>
          <w:tab w:val="left" w:pos="8760"/>
        </w:tabs>
        <w:spacing w:line="0" w:lineRule="atLeast"/>
        <w:rPr>
          <w:rFonts w:ascii="Century Gothic" w:eastAsia="Arial" w:hAnsi="Century Gothic"/>
          <w:sz w:val="14"/>
        </w:rPr>
      </w:pPr>
    </w:p>
    <w:sectPr w:rsidR="00CB6F88" w:rsidRPr="005327E1" w:rsidSect="00806F17">
      <w:pgSz w:w="11900" w:h="16838"/>
      <w:pgMar w:top="786" w:right="849" w:bottom="0" w:left="1440" w:header="1152" w:footer="1080" w:gutter="0"/>
      <w:cols w:space="0" w:equalWidth="0">
        <w:col w:w="96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B1082" w14:textId="77777777" w:rsidR="004C2B49" w:rsidRDefault="004C2B49" w:rsidP="00110F7C">
      <w:r>
        <w:separator/>
      </w:r>
    </w:p>
  </w:endnote>
  <w:endnote w:type="continuationSeparator" w:id="0">
    <w:p w14:paraId="4D3FADA0" w14:textId="77777777" w:rsidR="004C2B49" w:rsidRDefault="004C2B49" w:rsidP="0011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016579112"/>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67B7A07E" w14:textId="25754521" w:rsidR="00110F7C" w:rsidRPr="00110F7C" w:rsidRDefault="00110F7C" w:rsidP="00110F7C">
            <w:pPr>
              <w:pStyle w:val="Footer"/>
              <w:jc w:val="right"/>
              <w:rPr>
                <w:rFonts w:ascii="Century Gothic" w:hAnsi="Century Gothic"/>
                <w:sz w:val="16"/>
                <w:szCs w:val="16"/>
              </w:rPr>
            </w:pPr>
            <w:r w:rsidRPr="00110F7C">
              <w:rPr>
                <w:rFonts w:ascii="Century Gothic" w:hAnsi="Century Gothic"/>
                <w:sz w:val="16"/>
                <w:szCs w:val="16"/>
              </w:rPr>
              <w:t xml:space="preserve">Page </w:t>
            </w:r>
            <w:r w:rsidRPr="00110F7C">
              <w:rPr>
                <w:rFonts w:ascii="Century Gothic" w:hAnsi="Century Gothic"/>
                <w:b/>
                <w:bCs/>
                <w:sz w:val="16"/>
                <w:szCs w:val="16"/>
              </w:rPr>
              <w:fldChar w:fldCharType="begin"/>
            </w:r>
            <w:r w:rsidRPr="00110F7C">
              <w:rPr>
                <w:rFonts w:ascii="Century Gothic" w:hAnsi="Century Gothic"/>
                <w:b/>
                <w:bCs/>
                <w:sz w:val="16"/>
                <w:szCs w:val="16"/>
              </w:rPr>
              <w:instrText xml:space="preserve"> PAGE </w:instrText>
            </w:r>
            <w:r w:rsidRPr="00110F7C">
              <w:rPr>
                <w:rFonts w:ascii="Century Gothic" w:hAnsi="Century Gothic"/>
                <w:b/>
                <w:bCs/>
                <w:sz w:val="16"/>
                <w:szCs w:val="16"/>
              </w:rPr>
              <w:fldChar w:fldCharType="separate"/>
            </w:r>
            <w:r w:rsidRPr="00110F7C">
              <w:rPr>
                <w:rFonts w:ascii="Century Gothic" w:hAnsi="Century Gothic"/>
                <w:b/>
                <w:bCs/>
                <w:noProof/>
                <w:sz w:val="16"/>
                <w:szCs w:val="16"/>
              </w:rPr>
              <w:t>2</w:t>
            </w:r>
            <w:r w:rsidRPr="00110F7C">
              <w:rPr>
                <w:rFonts w:ascii="Century Gothic" w:hAnsi="Century Gothic"/>
                <w:b/>
                <w:bCs/>
                <w:sz w:val="16"/>
                <w:szCs w:val="16"/>
              </w:rPr>
              <w:fldChar w:fldCharType="end"/>
            </w:r>
            <w:r w:rsidRPr="00110F7C">
              <w:rPr>
                <w:rFonts w:ascii="Century Gothic" w:hAnsi="Century Gothic"/>
                <w:sz w:val="16"/>
                <w:szCs w:val="16"/>
              </w:rPr>
              <w:t xml:space="preserve"> of </w:t>
            </w:r>
            <w:r w:rsidRPr="00110F7C">
              <w:rPr>
                <w:rFonts w:ascii="Century Gothic" w:hAnsi="Century Gothic"/>
                <w:b/>
                <w:bCs/>
                <w:sz w:val="16"/>
                <w:szCs w:val="16"/>
              </w:rPr>
              <w:fldChar w:fldCharType="begin"/>
            </w:r>
            <w:r w:rsidRPr="00110F7C">
              <w:rPr>
                <w:rFonts w:ascii="Century Gothic" w:hAnsi="Century Gothic"/>
                <w:b/>
                <w:bCs/>
                <w:sz w:val="16"/>
                <w:szCs w:val="16"/>
              </w:rPr>
              <w:instrText xml:space="preserve"> NUMPAGES  </w:instrText>
            </w:r>
            <w:r w:rsidRPr="00110F7C">
              <w:rPr>
                <w:rFonts w:ascii="Century Gothic" w:hAnsi="Century Gothic"/>
                <w:b/>
                <w:bCs/>
                <w:sz w:val="16"/>
                <w:szCs w:val="16"/>
              </w:rPr>
              <w:fldChar w:fldCharType="separate"/>
            </w:r>
            <w:r w:rsidRPr="00110F7C">
              <w:rPr>
                <w:rFonts w:ascii="Century Gothic" w:hAnsi="Century Gothic"/>
                <w:b/>
                <w:bCs/>
                <w:noProof/>
                <w:sz w:val="16"/>
                <w:szCs w:val="16"/>
              </w:rPr>
              <w:t>2</w:t>
            </w:r>
            <w:r w:rsidRPr="00110F7C">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FBFB7" w14:textId="77777777" w:rsidR="004C2B49" w:rsidRDefault="004C2B49" w:rsidP="00110F7C">
      <w:r>
        <w:separator/>
      </w:r>
    </w:p>
  </w:footnote>
  <w:footnote w:type="continuationSeparator" w:id="0">
    <w:p w14:paraId="634AB23C" w14:textId="77777777" w:rsidR="004C2B49" w:rsidRDefault="004C2B49" w:rsidP="00110F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9443A" w14:textId="11E7151A" w:rsidR="007C6DE2" w:rsidRDefault="007C6DE2" w:rsidP="007C6DE2">
    <w:pPr>
      <w:spacing w:line="0" w:lineRule="atLeast"/>
      <w:ind w:left="-720"/>
      <w:jc w:val="center"/>
      <w:rPr>
        <w:rFonts w:ascii="Century Gothic" w:eastAsia="Arial Black" w:hAnsi="Century Gothic"/>
        <w:b/>
        <w:color w:val="000000" w:themeColor="text1"/>
        <w:sz w:val="36"/>
        <w:szCs w:val="36"/>
        <w:u w:val="single"/>
      </w:rPr>
    </w:pPr>
    <w:r w:rsidRPr="00D971DB">
      <w:rPr>
        <w:rFonts w:ascii="Century Gothic" w:eastAsia="Arial Black" w:hAnsi="Century Gothic"/>
        <w:b/>
        <w:color w:val="000000" w:themeColor="text1"/>
        <w:sz w:val="36"/>
        <w:szCs w:val="36"/>
        <w:u w:val="single"/>
      </w:rPr>
      <w:t>SEED INVESTMENT TERM SHEET</w:t>
    </w:r>
  </w:p>
  <w:p w14:paraId="69213FFD" w14:textId="77777777" w:rsidR="00806F17" w:rsidRPr="007C6DE2" w:rsidRDefault="00806F17" w:rsidP="007C6DE2">
    <w:pPr>
      <w:spacing w:line="0" w:lineRule="atLeast"/>
      <w:ind w:left="-720"/>
      <w:jc w:val="center"/>
      <w:rPr>
        <w:rFonts w:ascii="Century Gothic" w:eastAsia="Arial Black" w:hAnsi="Century Gothic"/>
        <w:b/>
        <w:color w:val="000000" w:themeColor="text1"/>
        <w:sz w:val="36"/>
        <w:szCs w:val="3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27B23C6"/>
    <w:lvl w:ilvl="0" w:tplc="EB0A63D8">
      <w:start w:val="1"/>
      <w:numFmt w:val="bullet"/>
      <w:lvlText w:val="▲"/>
      <w:lvlJc w:val="left"/>
    </w:lvl>
    <w:lvl w:ilvl="1" w:tplc="C9EAA4DA">
      <w:start w:val="1"/>
      <w:numFmt w:val="bullet"/>
      <w:lvlText w:val=""/>
      <w:lvlJc w:val="left"/>
    </w:lvl>
    <w:lvl w:ilvl="2" w:tplc="A8FE9AA2">
      <w:start w:val="1"/>
      <w:numFmt w:val="bullet"/>
      <w:lvlText w:val=""/>
      <w:lvlJc w:val="left"/>
    </w:lvl>
    <w:lvl w:ilvl="3" w:tplc="CDCC8752">
      <w:start w:val="1"/>
      <w:numFmt w:val="bullet"/>
      <w:lvlText w:val=""/>
      <w:lvlJc w:val="left"/>
    </w:lvl>
    <w:lvl w:ilvl="4" w:tplc="FA5083B0">
      <w:start w:val="1"/>
      <w:numFmt w:val="bullet"/>
      <w:lvlText w:val=""/>
      <w:lvlJc w:val="left"/>
    </w:lvl>
    <w:lvl w:ilvl="5" w:tplc="963E5516">
      <w:start w:val="1"/>
      <w:numFmt w:val="bullet"/>
      <w:lvlText w:val=""/>
      <w:lvlJc w:val="left"/>
    </w:lvl>
    <w:lvl w:ilvl="6" w:tplc="A94690E2">
      <w:start w:val="1"/>
      <w:numFmt w:val="bullet"/>
      <w:lvlText w:val=""/>
      <w:lvlJc w:val="left"/>
    </w:lvl>
    <w:lvl w:ilvl="7" w:tplc="DA4E5B6C">
      <w:start w:val="1"/>
      <w:numFmt w:val="bullet"/>
      <w:lvlText w:val=""/>
      <w:lvlJc w:val="left"/>
    </w:lvl>
    <w:lvl w:ilvl="8" w:tplc="D30E636A">
      <w:start w:val="1"/>
      <w:numFmt w:val="bullet"/>
      <w:lvlText w:val=""/>
      <w:lvlJc w:val="left"/>
    </w:lvl>
  </w:abstractNum>
  <w:abstractNum w:abstractNumId="1" w15:restartNumberingAfterBreak="0">
    <w:nsid w:val="231A5137"/>
    <w:multiLevelType w:val="hybridMultilevel"/>
    <w:tmpl w:val="8A124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B82"/>
    <w:rsid w:val="00110F7C"/>
    <w:rsid w:val="00242C75"/>
    <w:rsid w:val="003F3B82"/>
    <w:rsid w:val="004C2B49"/>
    <w:rsid w:val="005327E1"/>
    <w:rsid w:val="006525C9"/>
    <w:rsid w:val="00665F4C"/>
    <w:rsid w:val="007C6DE2"/>
    <w:rsid w:val="00806F17"/>
    <w:rsid w:val="0081332C"/>
    <w:rsid w:val="008E12DB"/>
    <w:rsid w:val="009931BD"/>
    <w:rsid w:val="009C5531"/>
    <w:rsid w:val="009F0AC0"/>
    <w:rsid w:val="00B5743F"/>
    <w:rsid w:val="00BC6034"/>
    <w:rsid w:val="00CB6F88"/>
    <w:rsid w:val="00D63677"/>
    <w:rsid w:val="00D971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FBB31"/>
  <w15:chartTrackingRefBased/>
  <w15:docId w15:val="{36CB6032-A831-4B08-9080-7E031C3C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7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110F7C"/>
    <w:pPr>
      <w:tabs>
        <w:tab w:val="center" w:pos="4680"/>
        <w:tab w:val="right" w:pos="9360"/>
      </w:tabs>
    </w:pPr>
  </w:style>
  <w:style w:type="character" w:customStyle="1" w:styleId="HeaderChar">
    <w:name w:val="Header Char"/>
    <w:basedOn w:val="DefaultParagraphFont"/>
    <w:link w:val="Header"/>
    <w:uiPriority w:val="99"/>
    <w:rsid w:val="00110F7C"/>
  </w:style>
  <w:style w:type="paragraph" w:styleId="Footer">
    <w:name w:val="footer"/>
    <w:basedOn w:val="Normal"/>
    <w:link w:val="FooterChar"/>
    <w:uiPriority w:val="99"/>
    <w:unhideWhenUsed/>
    <w:rsid w:val="00110F7C"/>
    <w:pPr>
      <w:tabs>
        <w:tab w:val="center" w:pos="4680"/>
        <w:tab w:val="right" w:pos="9360"/>
      </w:tabs>
    </w:pPr>
  </w:style>
  <w:style w:type="character" w:customStyle="1" w:styleId="FooterChar">
    <w:name w:val="Footer Char"/>
    <w:basedOn w:val="DefaultParagraphFont"/>
    <w:link w:val="Footer"/>
    <w:uiPriority w:val="99"/>
    <w:rsid w:val="00110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6</Pages>
  <Words>1171</Words>
  <Characters>6677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dc:creator>
  <cp:keywords/>
  <cp:lastModifiedBy>GLOBAL</cp:lastModifiedBy>
  <cp:revision>9</cp:revision>
  <dcterms:created xsi:type="dcterms:W3CDTF">2022-08-07T02:18:00Z</dcterms:created>
  <dcterms:modified xsi:type="dcterms:W3CDTF">2022-10-13T17:51:00Z</dcterms:modified>
</cp:coreProperties>
</file>