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3CC45" w14:textId="6A7A3ADC" w:rsidR="00202420" w:rsidRDefault="00BB3E90" w:rsidP="00BB3E9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B3E90">
        <w:rPr>
          <w:rFonts w:ascii="Century Gothic" w:hAnsi="Century Gothic"/>
          <w:b/>
          <w:bCs/>
          <w:sz w:val="36"/>
          <w:szCs w:val="36"/>
          <w:u w:val="single"/>
        </w:rPr>
        <w:t>RESEARCH STATEMENT</w:t>
      </w:r>
    </w:p>
    <w:p w14:paraId="6E310301" w14:textId="77777777" w:rsidR="00BB3E90" w:rsidRPr="00BB3E90" w:rsidRDefault="00BB3E90" w:rsidP="00BB3E90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6E3CC46" w14:textId="77777777" w:rsidR="00202420" w:rsidRPr="00BB3E90" w:rsidRDefault="00BB3E90" w:rsidP="00BB3E90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BB3E90">
        <w:rPr>
          <w:rFonts w:ascii="Century Gothic" w:hAnsi="Century Gothic"/>
          <w:b/>
          <w:bCs/>
          <w:sz w:val="24"/>
          <w:szCs w:val="24"/>
        </w:rPr>
        <w:t>Annika</w:t>
      </w:r>
      <w:r w:rsidRPr="00BB3E90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B3E90">
        <w:rPr>
          <w:rFonts w:ascii="Century Gothic" w:hAnsi="Century Gothic"/>
          <w:b/>
          <w:bCs/>
          <w:sz w:val="24"/>
          <w:szCs w:val="24"/>
        </w:rPr>
        <w:t>M.</w:t>
      </w:r>
      <w:r w:rsidRPr="00BB3E90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B3E90">
        <w:rPr>
          <w:rFonts w:ascii="Century Gothic" w:hAnsi="Century Gothic"/>
          <w:b/>
          <w:bCs/>
          <w:sz w:val="24"/>
          <w:szCs w:val="24"/>
        </w:rPr>
        <w:t>Mueller</w:t>
      </w:r>
    </w:p>
    <w:p w14:paraId="76E3CC47" w14:textId="7474EC1C" w:rsidR="00202420" w:rsidRPr="00BB3E90" w:rsidRDefault="00BB3E90" w:rsidP="00BB3E90">
      <w:pPr>
        <w:spacing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BB3E90">
        <w:rPr>
          <w:rFonts w:ascii="Century Gothic" w:hAnsi="Century Gothic"/>
          <w:b/>
          <w:bCs/>
          <w:sz w:val="24"/>
          <w:szCs w:val="24"/>
        </w:rPr>
        <w:t>Institute</w:t>
      </w:r>
      <w:r w:rsidRPr="00BB3E90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B3E90">
        <w:rPr>
          <w:rFonts w:ascii="Century Gothic" w:hAnsi="Century Gothic"/>
          <w:b/>
          <w:bCs/>
          <w:sz w:val="24"/>
          <w:szCs w:val="24"/>
        </w:rPr>
        <w:t>for</w:t>
      </w:r>
      <w:r w:rsidRPr="00BB3E90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B3E90">
        <w:rPr>
          <w:rFonts w:ascii="Century Gothic" w:hAnsi="Century Gothic"/>
          <w:b/>
          <w:bCs/>
          <w:sz w:val="24"/>
          <w:szCs w:val="24"/>
        </w:rPr>
        <w:t>Quantitative</w:t>
      </w:r>
      <w:r w:rsidRPr="00BB3E90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B3E90">
        <w:rPr>
          <w:rFonts w:ascii="Century Gothic" w:hAnsi="Century Gothic"/>
          <w:b/>
          <w:bCs/>
          <w:sz w:val="24"/>
          <w:szCs w:val="24"/>
        </w:rPr>
        <w:t>Social</w:t>
      </w:r>
      <w:r w:rsidRPr="00BB3E90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B3E90">
        <w:rPr>
          <w:rFonts w:ascii="Century Gothic" w:hAnsi="Century Gothic"/>
          <w:b/>
          <w:bCs/>
          <w:sz w:val="24"/>
          <w:szCs w:val="24"/>
        </w:rPr>
        <w:t>Science,</w:t>
      </w:r>
      <w:r w:rsidRPr="00BB3E90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B3E90">
        <w:rPr>
          <w:rFonts w:ascii="Century Gothic" w:hAnsi="Century Gothic"/>
          <w:b/>
          <w:bCs/>
          <w:sz w:val="24"/>
          <w:szCs w:val="24"/>
        </w:rPr>
        <w:t>Harvard</w:t>
      </w:r>
      <w:r w:rsidRPr="00BB3E90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BB3E90">
        <w:rPr>
          <w:rFonts w:ascii="Century Gothic" w:hAnsi="Century Gothic"/>
          <w:b/>
          <w:bCs/>
          <w:sz w:val="24"/>
          <w:szCs w:val="24"/>
        </w:rPr>
        <w:t>University</w:t>
      </w:r>
    </w:p>
    <w:p w14:paraId="4492E96E" w14:textId="77777777" w:rsidR="00BB3E90" w:rsidRPr="00BB3E90" w:rsidRDefault="00BB3E90" w:rsidP="00BB3E9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E3CC4C" w14:textId="05E3D6B8" w:rsidR="00202420" w:rsidRDefault="00BB3E90" w:rsidP="00BB3E90">
      <w:pPr>
        <w:spacing w:line="276" w:lineRule="auto"/>
        <w:rPr>
          <w:rFonts w:ascii="Century Gothic" w:hAnsi="Century Gothic"/>
          <w:sz w:val="24"/>
          <w:szCs w:val="24"/>
        </w:rPr>
      </w:pPr>
      <w:r w:rsidRPr="00BB3E90">
        <w:rPr>
          <w:rFonts w:ascii="Century Gothic" w:hAnsi="Century Gothic"/>
          <w:sz w:val="24"/>
          <w:szCs w:val="24"/>
        </w:rPr>
        <w:t>I am a Post-Doctoral Fellow at the IQSS at Harvard University with an interest in contributing to a deeper understanding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individual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decision-making.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Human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behavior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often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characterized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deviations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from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perfect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rationality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influenced by numerous factors that cloud the researcher’s view of underlying causalities. I employ field, lab, and lab-in-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the-field experiments, develop survey tools and ana</w:t>
      </w:r>
      <w:r w:rsidRPr="00BB3E90">
        <w:rPr>
          <w:rFonts w:ascii="Century Gothic" w:hAnsi="Century Gothic"/>
          <w:sz w:val="24"/>
          <w:szCs w:val="24"/>
        </w:rPr>
        <w:t>lyze large panel data sets to better understand economic decision-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making and its psychological underpinnings, generating insights to inform theory as well as real world decision makers in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areas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public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policy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management.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 majority of my curr</w:t>
      </w:r>
      <w:r w:rsidRPr="00BB3E90">
        <w:rPr>
          <w:rFonts w:ascii="Century Gothic" w:hAnsi="Century Gothic"/>
          <w:sz w:val="24"/>
          <w:szCs w:val="24"/>
        </w:rPr>
        <w:t>ent research applies field and lab-in-the-field experiments to test insights from classical 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behavioral economics in the contexts of economic development (Sub-Saharan Africa) and the design of innovation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contests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(USA/internationally).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This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research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statement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organized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follows: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first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section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discusses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work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area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development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economics/public policy, with a focus on my dissertation papers. The second section discusses my work in the area 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contests/management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from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postdoctoral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work.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Both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sections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include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plans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for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future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research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respective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areas.</w:t>
      </w:r>
    </w:p>
    <w:p w14:paraId="10B10B71" w14:textId="77777777" w:rsidR="00BB3E90" w:rsidRPr="00BB3E90" w:rsidRDefault="00BB3E90" w:rsidP="00BB3E9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E3CC4D" w14:textId="77777777" w:rsidR="00202420" w:rsidRPr="00BB3E90" w:rsidRDefault="00BB3E90" w:rsidP="00BB3E90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BB3E90">
        <w:rPr>
          <w:rFonts w:ascii="Century Gothic" w:hAnsi="Century Gothic"/>
          <w:b/>
          <w:bCs/>
          <w:sz w:val="32"/>
          <w:szCs w:val="32"/>
        </w:rPr>
        <w:t>Experiments</w:t>
      </w:r>
      <w:r w:rsidRPr="00BB3E90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BB3E90">
        <w:rPr>
          <w:rFonts w:ascii="Century Gothic" w:hAnsi="Century Gothic"/>
          <w:b/>
          <w:bCs/>
          <w:sz w:val="32"/>
          <w:szCs w:val="32"/>
        </w:rPr>
        <w:t>in</w:t>
      </w:r>
      <w:r w:rsidRPr="00BB3E90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BB3E90">
        <w:rPr>
          <w:rFonts w:ascii="Century Gothic" w:hAnsi="Century Gothic"/>
          <w:b/>
          <w:bCs/>
          <w:sz w:val="32"/>
          <w:szCs w:val="32"/>
        </w:rPr>
        <w:t>the</w:t>
      </w:r>
      <w:r w:rsidRPr="00BB3E90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BB3E90">
        <w:rPr>
          <w:rFonts w:ascii="Century Gothic" w:hAnsi="Century Gothic"/>
          <w:b/>
          <w:bCs/>
          <w:sz w:val="32"/>
          <w:szCs w:val="32"/>
        </w:rPr>
        <w:t>Area</w:t>
      </w:r>
      <w:r w:rsidRPr="00BB3E90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BB3E90">
        <w:rPr>
          <w:rFonts w:ascii="Century Gothic" w:hAnsi="Century Gothic"/>
          <w:b/>
          <w:bCs/>
          <w:sz w:val="32"/>
          <w:szCs w:val="32"/>
        </w:rPr>
        <w:t>of Development</w:t>
      </w:r>
      <w:r w:rsidRPr="00BB3E90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BB3E90">
        <w:rPr>
          <w:rFonts w:ascii="Century Gothic" w:hAnsi="Century Gothic"/>
          <w:b/>
          <w:bCs/>
          <w:sz w:val="32"/>
          <w:szCs w:val="32"/>
        </w:rPr>
        <w:t>Economics</w:t>
      </w:r>
    </w:p>
    <w:p w14:paraId="76E3CC4F" w14:textId="15EA2478" w:rsidR="00202420" w:rsidRPr="00BB3E90" w:rsidRDefault="00BB3E90" w:rsidP="00BB3E90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B3E90">
        <w:rPr>
          <w:rFonts w:ascii="Century Gothic" w:hAnsi="Century Gothic"/>
          <w:b/>
          <w:bCs/>
          <w:sz w:val="28"/>
          <w:szCs w:val="28"/>
        </w:rPr>
        <w:t>Current Work:</w:t>
      </w:r>
    </w:p>
    <w:p w14:paraId="76E3CC51" w14:textId="28F8EEB7" w:rsidR="00202420" w:rsidRPr="00BB3E90" w:rsidRDefault="00BB3E90" w:rsidP="00BB3E90">
      <w:pPr>
        <w:spacing w:line="276" w:lineRule="auto"/>
        <w:rPr>
          <w:rFonts w:ascii="Century Gothic" w:hAnsi="Century Gothic"/>
          <w:sz w:val="24"/>
          <w:szCs w:val="24"/>
        </w:rPr>
      </w:pPr>
      <w:r w:rsidRPr="00BB3E90">
        <w:rPr>
          <w:rFonts w:ascii="Century Gothic" w:hAnsi="Century Gothic"/>
          <w:sz w:val="24"/>
          <w:szCs w:val="24"/>
        </w:rPr>
        <w:t>The two chapters of my dissertation, which together form the basis of my first job market paper, are derived from a series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experiments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Malawi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designed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to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investigate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social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norms:</w:t>
      </w:r>
      <w:r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Pr="00BB3E90">
        <w:rPr>
          <w:rFonts w:ascii="Century Gothic" w:hAnsi="Century Gothic"/>
          <w:sz w:val="24"/>
          <w:szCs w:val="24"/>
        </w:rPr>
        <w:t>The first chapter of my dissertation explores the role of culture as a</w:t>
      </w:r>
      <w:r w:rsidRPr="00BB3E90">
        <w:rPr>
          <w:rFonts w:ascii="Century Gothic" w:hAnsi="Century Gothic"/>
          <w:sz w:val="24"/>
          <w:szCs w:val="24"/>
        </w:rPr>
        <w:t xml:space="preserve"> co-determinant of economic growth by investigating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 prevalence of six widely discussed norms of distributive justice in poor, rural communities of Malawi. I do this using a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 xml:space="preserve">lab-in-the-field experiment in the form of a one-shot two-person dictator game </w:t>
      </w:r>
      <w:r w:rsidRPr="00BB3E90">
        <w:rPr>
          <w:rFonts w:ascii="Century Gothic" w:hAnsi="Century Gothic"/>
          <w:sz w:val="24"/>
          <w:szCs w:val="24"/>
        </w:rPr>
        <w:t>with a production phase. More precisely,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subjects had the option of generating social surplus through sorting beans. The social surplus generated by two matched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players would then be shared by the dictator, who would be randomly determined among them, afte</w:t>
      </w:r>
      <w:r w:rsidRPr="00BB3E90">
        <w:rPr>
          <w:rFonts w:ascii="Century Gothic" w:hAnsi="Century Gothic"/>
          <w:sz w:val="24"/>
          <w:szCs w:val="24"/>
        </w:rPr>
        <w:t>r the sorting decisions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had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been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carried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out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participants.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Alternatively,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subjects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had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choice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to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return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all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part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unsorted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beans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 xml:space="preserve">for money that would not go into the common pot but was theirs for certain. Subjects </w:t>
      </w:r>
      <w:r w:rsidRPr="00BB3E90">
        <w:rPr>
          <w:rFonts w:ascii="Century Gothic" w:hAnsi="Century Gothic"/>
          <w:sz w:val="24"/>
          <w:szCs w:val="24"/>
        </w:rPr>
        <w:lastRenderedPageBreak/>
        <w:t>faced different rates of return for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sorting, had different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amounts 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beans available for sorting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as a proxy for differing opportunities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to exert effort, 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faced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random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income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shocks in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some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treatments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after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carrying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out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their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sorting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decisions.</w:t>
      </w:r>
    </w:p>
    <w:p w14:paraId="76E3CC5A" w14:textId="500CBACB" w:rsidR="00202420" w:rsidRDefault="00BB3E90" w:rsidP="00BB3E90">
      <w:pPr>
        <w:spacing w:line="276" w:lineRule="auto"/>
        <w:rPr>
          <w:rFonts w:ascii="Century Gothic" w:hAnsi="Century Gothic"/>
          <w:sz w:val="24"/>
          <w:szCs w:val="24"/>
        </w:rPr>
      </w:pPr>
      <w:r w:rsidRPr="00BB3E90">
        <w:rPr>
          <w:rFonts w:ascii="Century Gothic" w:hAnsi="Century Gothic"/>
          <w:sz w:val="24"/>
          <w:szCs w:val="24"/>
        </w:rPr>
        <w:t>I find that decisions are guided by self-interest balanced with a multiplicity of norms. Interestingly, and despite a large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influence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strict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egalitarianism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sharing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behavior,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subjects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sample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react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intuitively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expected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to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all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experimental variations. Specifically, subjects reward own and others’ effort, take relative rates of return into account, 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compensate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themselves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and others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for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income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shocks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limited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opportunities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to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exert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effort.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 knowledge gained contributes to the debate of culture as a determinant of economic growth in important ways.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Arguably, the link between norms of distributive justice and redistributive outcomes is closer in environments w</w:t>
      </w:r>
      <w:r w:rsidRPr="00BB3E90">
        <w:rPr>
          <w:rFonts w:ascii="Century Gothic" w:hAnsi="Century Gothic"/>
          <w:sz w:val="24"/>
          <w:szCs w:val="24"/>
        </w:rPr>
        <w:t>ith a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relative lack of formal institutions. Therefore, in such environments, norms set incentives for effort-based production in a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more immediate way, co-determining whether and which productive activities are encouraged in society. In this context,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egalit</w:t>
      </w:r>
      <w:r w:rsidRPr="00BB3E90">
        <w:rPr>
          <w:rFonts w:ascii="Century Gothic" w:hAnsi="Century Gothic"/>
          <w:sz w:val="24"/>
          <w:szCs w:val="24"/>
        </w:rPr>
        <w:t>arian norms have often been pointed out to inhibit the emergence of entrepreneurial activity in rural areas 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developing countries. Despite the consequent importance of the relative prevalence of norms for rural development,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previous evidence about sharin</w:t>
      </w:r>
      <w:r w:rsidRPr="00BB3E90">
        <w:rPr>
          <w:rFonts w:ascii="Century Gothic" w:hAnsi="Century Gothic"/>
          <w:sz w:val="24"/>
          <w:szCs w:val="24"/>
        </w:rPr>
        <w:t>g behavior for developing countries has generally not allowed for the distinction between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various norms of distributive justice. Norms map a set of variables which can be identified in the real world, as well as in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experimental settings, into an optimal di</w:t>
      </w:r>
      <w:r w:rsidRPr="00BB3E90">
        <w:rPr>
          <w:rFonts w:ascii="Century Gothic" w:hAnsi="Century Gothic"/>
          <w:sz w:val="24"/>
          <w:szCs w:val="24"/>
        </w:rPr>
        <w:t>stribution of effort-generated income. Thus, identifying underlying norms 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distributive justice is of crucial importance for gaining a deeper understanding of the impact of cultural values on output,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and ultimately development, since it allows for a bett</w:t>
      </w:r>
      <w:r w:rsidRPr="00BB3E90">
        <w:rPr>
          <w:rFonts w:ascii="Century Gothic" w:hAnsi="Century Gothic"/>
          <w:sz w:val="24"/>
          <w:szCs w:val="24"/>
        </w:rPr>
        <w:t>er assessment of the generalizability/external validity of results. This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chapter is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 improvement over the current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literature because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 xml:space="preserve">studies that </w:t>
      </w:r>
      <w:r w:rsidRPr="00BB3E90">
        <w:rPr>
          <w:rFonts w:ascii="Century Gothic" w:hAnsi="Century Gothic"/>
          <w:sz w:val="24"/>
          <w:szCs w:val="24"/>
        </w:rPr>
        <w:t>did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focus on norms of distributive justice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 xml:space="preserve">usually did not focus on effort generated income; those that did </w:t>
      </w:r>
      <w:r w:rsidRPr="00BB3E90">
        <w:rPr>
          <w:rFonts w:ascii="Century Gothic" w:hAnsi="Century Gothic"/>
          <w:sz w:val="24"/>
          <w:szCs w:val="24"/>
        </w:rPr>
        <w:t>have tended to employ a design that lets subjects invest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part of a windfall gain obtained in the course of the experiment, which is likely an unsatisfactory proxy for effort-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generated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income.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For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reasons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outlined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above,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these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may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serious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omissions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context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development.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Predicting the expected impact of values on behavior in the medium to long run remains difficult nevertheless, since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sharing norms may not be independent from the current social environment of those who subscribe to them. Specifically,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sharing norms may either be fully internalized or domain-specific to a particular informational environment, two options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 xml:space="preserve">between which I </w:t>
      </w:r>
      <w:r w:rsidRPr="00BB3E90">
        <w:rPr>
          <w:rFonts w:ascii="Century Gothic" w:hAnsi="Century Gothic"/>
          <w:sz w:val="24"/>
          <w:szCs w:val="24"/>
        </w:rPr>
        <w:t>discriminate in the second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chapter 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my dissertation.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 this chapter,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which together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with the first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chapter forms the basis of my first job market paper, I extend the experimental framework of the first chapter using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 xml:space="preserve">imperfect information regarding the size of the pie and share taken by the dictator on the side of </w:t>
      </w:r>
      <w:r w:rsidRPr="00BB3E90">
        <w:rPr>
          <w:rFonts w:ascii="Century Gothic" w:hAnsi="Century Gothic"/>
          <w:sz w:val="24"/>
          <w:szCs w:val="24"/>
        </w:rPr>
        <w:lastRenderedPageBreak/>
        <w:t>the receiver. The purpose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is to investigate the origins of the high prevalence of equal sharing of effort-generated income that I found among 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subjects of</w:t>
      </w:r>
      <w:r w:rsidRPr="00BB3E90">
        <w:rPr>
          <w:rFonts w:ascii="Century Gothic" w:hAnsi="Century Gothic"/>
          <w:sz w:val="24"/>
          <w:szCs w:val="24"/>
        </w:rPr>
        <w:t xml:space="preserve"> my first chapter, and, more generally, to understand how subjects balance their behavior between self-interest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norm-adherence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their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degree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norm-adherence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can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no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longer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fully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judged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others.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 find that dictators act more selfishly under in</w:t>
      </w:r>
      <w:r w:rsidRPr="00BB3E90">
        <w:rPr>
          <w:rFonts w:ascii="Century Gothic" w:hAnsi="Century Gothic"/>
          <w:sz w:val="24"/>
          <w:szCs w:val="24"/>
        </w:rPr>
        <w:t>complete information, i.e. deviate further from the various norms 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distributive justice in situations where their social image cannot be damaged by such action. This finding is significant for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two reasons, which help us gain perspective on the findings o</w:t>
      </w:r>
      <w:r w:rsidRPr="00BB3E90">
        <w:rPr>
          <w:rFonts w:ascii="Century Gothic" w:hAnsi="Century Gothic"/>
          <w:sz w:val="24"/>
          <w:szCs w:val="24"/>
        </w:rPr>
        <w:t>f the first chapter: a) when norms are domain-specific to a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particular informational environment, changes in community structures arguably lead to more abrupt changes in sharing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behavior,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b)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community structures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are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rapidly changing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 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developing w</w:t>
      </w:r>
      <w:r w:rsidRPr="00BB3E90">
        <w:rPr>
          <w:rFonts w:ascii="Century Gothic" w:hAnsi="Century Gothic"/>
          <w:sz w:val="24"/>
          <w:szCs w:val="24"/>
        </w:rPr>
        <w:t>orld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(think,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for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example,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internal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migration, out-migration and remittances, but also increased financial infrastructure such as the introduction of bank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accounts).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 third chapter of my dissertation, which is co-authored with my colleagues at the Univer</w:t>
      </w:r>
      <w:r w:rsidRPr="00BB3E90">
        <w:rPr>
          <w:rFonts w:ascii="Century Gothic" w:hAnsi="Century Gothic"/>
          <w:sz w:val="24"/>
          <w:szCs w:val="24"/>
        </w:rPr>
        <w:t>sity of Michigan, the IPA, 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 World Bank, draws lessons from a randomized field experiment in rural Malawi that temporarily increased access to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markets for previously isolated areas through regular subsidized transport. The cost of being isolated is a</w:t>
      </w:r>
      <w:r w:rsidRPr="00BB3E90">
        <w:rPr>
          <w:rFonts w:ascii="Century Gothic" w:hAnsi="Century Gothic"/>
          <w:sz w:val="24"/>
          <w:szCs w:val="24"/>
        </w:rPr>
        <w:t xml:space="preserve"> growing subject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 research in development economics. Rural road investments have been pointed out to be critical for households to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overcome spatial poverty traps. Over the past decades, many such investments in Sub-Saharan Africa seem to have been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built on donors’ and governments’ assumption that the provision of roads that are passable for motorized vehicles will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automatically lead to market provision of such transport and thus, poverty reduction and income generation. There is,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 xml:space="preserve">however, a lack of </w:t>
      </w:r>
      <w:r w:rsidRPr="00BB3E90">
        <w:rPr>
          <w:rFonts w:ascii="Century Gothic" w:hAnsi="Century Gothic"/>
          <w:sz w:val="24"/>
          <w:szCs w:val="24"/>
        </w:rPr>
        <w:t>rigorous evidence on these assumptions; namely the lack of randomized field studies evaluating 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profitability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routes.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 randomized experiment summarized in this paper is the first of this kind in Sub-Saharan Africa and illustrates that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improving th</w:t>
      </w:r>
      <w:r w:rsidRPr="00BB3E90">
        <w:rPr>
          <w:rFonts w:ascii="Century Gothic" w:hAnsi="Century Gothic"/>
          <w:sz w:val="24"/>
          <w:szCs w:val="24"/>
        </w:rPr>
        <w:t>e condition of roads does not necessarily generate transport provision at an affordable price for villagers. In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other words, based on take-up, this experiment demonstrates that a bus provider cannot, at any price, break-even on these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routes. This result is</w:t>
      </w:r>
      <w:r w:rsidRPr="00BB3E90">
        <w:rPr>
          <w:rFonts w:ascii="Century Gothic" w:hAnsi="Century Gothic"/>
          <w:sz w:val="24"/>
          <w:szCs w:val="24"/>
        </w:rPr>
        <w:t xml:space="preserve"> strengthened by the fact that subsidized transport was provided on a regular basis over a period 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sixth months. This contrasts sharply to an often-encountered</w:t>
      </w:r>
      <w:r w:rsidRPr="00BB3E90">
        <w:rPr>
          <w:rFonts w:ascii="Century Gothic" w:hAnsi="Century Gothic"/>
          <w:sz w:val="24"/>
          <w:szCs w:val="24"/>
        </w:rPr>
        <w:t xml:space="preserve"> situation in real life in which a bus provider often does not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possess the required funds to sc</w:t>
      </w:r>
      <w:r w:rsidRPr="00BB3E90">
        <w:rPr>
          <w:rFonts w:ascii="Century Gothic" w:hAnsi="Century Gothic"/>
          <w:sz w:val="24"/>
          <w:szCs w:val="24"/>
        </w:rPr>
        <w:t>out out a new area for more than a few days. Potential customers cannot predict the supply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 transport well in such a case and hence (depending on the specifics of the area and its population), observed demand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 xml:space="preserve">during such a scouting period may seem lower </w:t>
      </w:r>
      <w:r w:rsidRPr="00BB3E90">
        <w:rPr>
          <w:rFonts w:ascii="Century Gothic" w:hAnsi="Century Gothic"/>
          <w:sz w:val="24"/>
          <w:szCs w:val="24"/>
        </w:rPr>
        <w:t>than actual demand would be if regular supply of transport was available,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leading the bus provider to underestimate potential demand for transport service and not provide services to potentially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lastRenderedPageBreak/>
        <w:t>profitable routes. Given that in our study a regular bus sche</w:t>
      </w:r>
      <w:r w:rsidRPr="00BB3E90">
        <w:rPr>
          <w:rFonts w:ascii="Century Gothic" w:hAnsi="Century Gothic"/>
          <w:sz w:val="24"/>
          <w:szCs w:val="24"/>
        </w:rPr>
        <w:t>dule was communicated to all potential customers and this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schedule was honored by the transport provider, we can conclude that in our case true demand was revealed and yet a bus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provider cannot make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profit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these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routes.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This explains why many rural ro</w:t>
      </w:r>
      <w:r w:rsidRPr="00BB3E90">
        <w:rPr>
          <w:rFonts w:ascii="Century Gothic" w:hAnsi="Century Gothic"/>
          <w:sz w:val="24"/>
          <w:szCs w:val="24"/>
        </w:rPr>
        <w:t>ads in relatively good condition are currently not being used by motorized vehicles 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has important public policy implications. It helps policy makers design solutions that actually increase access to markets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through a) an increased understanding of why,</w:t>
      </w:r>
      <w:r w:rsidRPr="00BB3E90">
        <w:rPr>
          <w:rFonts w:ascii="Century Gothic" w:hAnsi="Century Gothic"/>
          <w:sz w:val="24"/>
          <w:szCs w:val="24"/>
        </w:rPr>
        <w:t xml:space="preserve"> despite massive investments in infrastructure, the expected outcomes on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access to markets have often not materialized, and hence, b) an increased understanding about which data to collect in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order to be able to assess whether rural road investments may cr</w:t>
      </w:r>
      <w:r w:rsidRPr="00BB3E90">
        <w:rPr>
          <w:rFonts w:ascii="Century Gothic" w:hAnsi="Century Gothic"/>
          <w:sz w:val="24"/>
          <w:szCs w:val="24"/>
        </w:rPr>
        <w:t>owd out investments in other sectors that may have a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greater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impact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economic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social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development.</w:t>
      </w:r>
    </w:p>
    <w:p w14:paraId="7BE72A45" w14:textId="77777777" w:rsidR="00BB3E90" w:rsidRPr="00BB3E90" w:rsidRDefault="00BB3E90" w:rsidP="00BB3E9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E3CC5C" w14:textId="00022E00" w:rsidR="00202420" w:rsidRPr="00BB3E90" w:rsidRDefault="00BB3E90" w:rsidP="00BB3E90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B3E90">
        <w:rPr>
          <w:rFonts w:ascii="Century Gothic" w:hAnsi="Century Gothic"/>
          <w:b/>
          <w:bCs/>
          <w:sz w:val="28"/>
          <w:szCs w:val="28"/>
        </w:rPr>
        <w:t>Future</w:t>
      </w:r>
      <w:r w:rsidRPr="00BB3E90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BB3E90">
        <w:rPr>
          <w:rFonts w:ascii="Century Gothic" w:hAnsi="Century Gothic"/>
          <w:b/>
          <w:bCs/>
          <w:sz w:val="28"/>
          <w:szCs w:val="28"/>
        </w:rPr>
        <w:t>work:</w:t>
      </w:r>
    </w:p>
    <w:p w14:paraId="76E3CC5D" w14:textId="77777777" w:rsidR="00202420" w:rsidRPr="00BB3E90" w:rsidRDefault="00BB3E90" w:rsidP="00BB3E90">
      <w:pPr>
        <w:spacing w:line="276" w:lineRule="auto"/>
        <w:rPr>
          <w:rFonts w:ascii="Century Gothic" w:hAnsi="Century Gothic"/>
          <w:sz w:val="24"/>
          <w:szCs w:val="24"/>
        </w:rPr>
      </w:pPr>
      <w:r w:rsidRPr="00BB3E90">
        <w:rPr>
          <w:rFonts w:ascii="Century Gothic" w:hAnsi="Century Gothic"/>
          <w:sz w:val="24"/>
          <w:szCs w:val="24"/>
        </w:rPr>
        <w:t>A related paper I am currently working on with my co-authors is based on the same field experiment and looks at income,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health,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and time-allocation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effects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transport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subsidy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(including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spill-over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effects)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over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period of six months.</w:t>
      </w:r>
    </w:p>
    <w:p w14:paraId="76E3CC60" w14:textId="5243CDC5" w:rsidR="00202420" w:rsidRDefault="00BB3E90" w:rsidP="00BB3E90">
      <w:pPr>
        <w:spacing w:line="276" w:lineRule="auto"/>
        <w:rPr>
          <w:rFonts w:ascii="Century Gothic" w:hAnsi="Century Gothic"/>
          <w:sz w:val="24"/>
          <w:szCs w:val="24"/>
        </w:rPr>
      </w:pPr>
      <w:r w:rsidRPr="00BB3E90">
        <w:rPr>
          <w:rFonts w:ascii="Century Gothic" w:hAnsi="Century Gothic"/>
          <w:sz w:val="24"/>
          <w:szCs w:val="24"/>
        </w:rPr>
        <w:t>I view all of the above-mentioned papers as works in progress that I intend to complete and submit for publication within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 next eight months</w:t>
      </w:r>
      <w:r w:rsidRPr="00BB3E90">
        <w:rPr>
          <w:rFonts w:ascii="Century Gothic" w:hAnsi="Century Gothic"/>
          <w:sz w:val="24"/>
          <w:szCs w:val="24"/>
        </w:rPr>
        <w:t>, and that may lead to further related projects. I have been to Malawi for a total of 1.5 years and have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access to a large logistical network. I intend to harness this research capital, as well as my personal contacts with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government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officials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villager</w:t>
      </w:r>
      <w:r w:rsidRPr="00BB3E90">
        <w:rPr>
          <w:rFonts w:ascii="Century Gothic" w:hAnsi="Century Gothic"/>
          <w:sz w:val="24"/>
          <w:szCs w:val="24"/>
        </w:rPr>
        <w:t>s,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during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next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years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career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for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several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additional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projects.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Specifically, I intend to conduct another lab-in-the-field experiment in Malawi in Spring 2013 in which I look at how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stable spiteful preferences are, and am also currently go</w:t>
      </w:r>
      <w:r w:rsidRPr="00BB3E90">
        <w:rPr>
          <w:rFonts w:ascii="Century Gothic" w:hAnsi="Century Gothic"/>
          <w:sz w:val="24"/>
          <w:szCs w:val="24"/>
        </w:rPr>
        <w:t>ing through the IRB approval process for a methods paper for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which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idea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stems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out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experiences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during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 piloting.</w:t>
      </w:r>
    </w:p>
    <w:p w14:paraId="0E39D436" w14:textId="77777777" w:rsidR="00BB3E90" w:rsidRPr="00BB3E90" w:rsidRDefault="00BB3E90" w:rsidP="00BB3E9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E3CC61" w14:textId="77777777" w:rsidR="00202420" w:rsidRPr="00BB3E90" w:rsidRDefault="00BB3E90" w:rsidP="00BB3E90">
      <w:pPr>
        <w:spacing w:line="276" w:lineRule="auto"/>
        <w:rPr>
          <w:rFonts w:ascii="Century Gothic" w:hAnsi="Century Gothic"/>
          <w:b/>
          <w:bCs/>
          <w:sz w:val="32"/>
          <w:szCs w:val="32"/>
        </w:rPr>
      </w:pPr>
      <w:r w:rsidRPr="00BB3E90">
        <w:rPr>
          <w:rFonts w:ascii="Century Gothic" w:hAnsi="Century Gothic"/>
          <w:b/>
          <w:bCs/>
          <w:sz w:val="32"/>
          <w:szCs w:val="32"/>
        </w:rPr>
        <w:t>Experiments</w:t>
      </w:r>
      <w:r w:rsidRPr="00BB3E90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BB3E90">
        <w:rPr>
          <w:rFonts w:ascii="Century Gothic" w:hAnsi="Century Gothic"/>
          <w:b/>
          <w:bCs/>
          <w:sz w:val="32"/>
          <w:szCs w:val="32"/>
        </w:rPr>
        <w:t>in</w:t>
      </w:r>
      <w:r w:rsidRPr="00BB3E90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BB3E90">
        <w:rPr>
          <w:rFonts w:ascii="Century Gothic" w:hAnsi="Century Gothic"/>
          <w:b/>
          <w:bCs/>
          <w:sz w:val="32"/>
          <w:szCs w:val="32"/>
        </w:rPr>
        <w:t>the</w:t>
      </w:r>
      <w:r w:rsidRPr="00BB3E90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BB3E90">
        <w:rPr>
          <w:rFonts w:ascii="Century Gothic" w:hAnsi="Century Gothic"/>
          <w:b/>
          <w:bCs/>
          <w:sz w:val="32"/>
          <w:szCs w:val="32"/>
        </w:rPr>
        <w:t>Area</w:t>
      </w:r>
      <w:r w:rsidRPr="00BB3E90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BB3E90">
        <w:rPr>
          <w:rFonts w:ascii="Century Gothic" w:hAnsi="Century Gothic"/>
          <w:b/>
          <w:bCs/>
          <w:sz w:val="32"/>
          <w:szCs w:val="32"/>
        </w:rPr>
        <w:t>of</w:t>
      </w:r>
      <w:r w:rsidRPr="00BB3E90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BB3E90">
        <w:rPr>
          <w:rFonts w:ascii="Century Gothic" w:hAnsi="Century Gothic"/>
          <w:b/>
          <w:bCs/>
          <w:sz w:val="32"/>
          <w:szCs w:val="32"/>
        </w:rPr>
        <w:t>the</w:t>
      </w:r>
      <w:r w:rsidRPr="00BB3E90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BB3E90">
        <w:rPr>
          <w:rFonts w:ascii="Century Gothic" w:hAnsi="Century Gothic"/>
          <w:b/>
          <w:bCs/>
          <w:sz w:val="32"/>
          <w:szCs w:val="32"/>
        </w:rPr>
        <w:t>Economics</w:t>
      </w:r>
      <w:r w:rsidRPr="00BB3E90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BB3E90">
        <w:rPr>
          <w:rFonts w:ascii="Century Gothic" w:hAnsi="Century Gothic"/>
          <w:b/>
          <w:bCs/>
          <w:sz w:val="32"/>
          <w:szCs w:val="32"/>
        </w:rPr>
        <w:t>of</w:t>
      </w:r>
      <w:r w:rsidRPr="00BB3E90">
        <w:rPr>
          <w:rFonts w:ascii="Century Gothic" w:hAnsi="Century Gothic"/>
          <w:b/>
          <w:bCs/>
          <w:sz w:val="32"/>
          <w:szCs w:val="32"/>
        </w:rPr>
        <w:t xml:space="preserve"> </w:t>
      </w:r>
      <w:r w:rsidRPr="00BB3E90">
        <w:rPr>
          <w:rFonts w:ascii="Century Gothic" w:hAnsi="Century Gothic"/>
          <w:b/>
          <w:bCs/>
          <w:sz w:val="32"/>
          <w:szCs w:val="32"/>
        </w:rPr>
        <w:t>Contests</w:t>
      </w:r>
    </w:p>
    <w:p w14:paraId="76E3CC63" w14:textId="53662A47" w:rsidR="00202420" w:rsidRPr="00BB3E90" w:rsidRDefault="00BB3E90" w:rsidP="00BB3E90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B3E90">
        <w:rPr>
          <w:rFonts w:ascii="Century Gothic" w:hAnsi="Century Gothic"/>
          <w:b/>
          <w:bCs/>
          <w:sz w:val="28"/>
          <w:szCs w:val="28"/>
        </w:rPr>
        <w:t>Current</w:t>
      </w:r>
      <w:r w:rsidRPr="00BB3E90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BB3E90">
        <w:rPr>
          <w:rFonts w:ascii="Century Gothic" w:hAnsi="Century Gothic"/>
          <w:b/>
          <w:bCs/>
          <w:sz w:val="28"/>
          <w:szCs w:val="28"/>
        </w:rPr>
        <w:t>work:</w:t>
      </w:r>
    </w:p>
    <w:p w14:paraId="76E3CC64" w14:textId="77777777" w:rsidR="00202420" w:rsidRPr="00BB3E90" w:rsidRDefault="00BB3E90" w:rsidP="00BB3E90">
      <w:pPr>
        <w:spacing w:line="276" w:lineRule="auto"/>
        <w:rPr>
          <w:rFonts w:ascii="Century Gothic" w:hAnsi="Century Gothic"/>
          <w:sz w:val="24"/>
          <w:szCs w:val="24"/>
        </w:rPr>
      </w:pPr>
      <w:r w:rsidRPr="00BB3E90">
        <w:rPr>
          <w:rFonts w:ascii="Century Gothic" w:hAnsi="Century Gothic"/>
          <w:sz w:val="24"/>
          <w:szCs w:val="24"/>
        </w:rPr>
        <w:t>Two papers coming out of my first year at the Harvard-NASA tournament lab deal with creative workers in an open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crowdsourcing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contest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setting.</w:t>
      </w:r>
    </w:p>
    <w:p w14:paraId="2582D8BF" w14:textId="73F6DC36" w:rsidR="00BB3E90" w:rsidRDefault="00BB3E90" w:rsidP="00BB3E90">
      <w:pPr>
        <w:spacing w:line="276" w:lineRule="auto"/>
        <w:rPr>
          <w:rFonts w:ascii="Century Gothic" w:hAnsi="Century Gothic"/>
          <w:sz w:val="24"/>
          <w:szCs w:val="24"/>
        </w:rPr>
      </w:pPr>
      <w:r w:rsidRPr="00BB3E90">
        <w:rPr>
          <w:rFonts w:ascii="Century Gothic" w:hAnsi="Century Gothic"/>
          <w:sz w:val="24"/>
          <w:szCs w:val="24"/>
        </w:rPr>
        <w:t>The first,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which is also my second job market paper, is a field experiment that investigates the impact of various levels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and combinations of cash, job market signaling, and peer signaling incentives on participation, effort, and performance 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 xml:space="preserve">creative workers in a </w:t>
      </w:r>
      <w:r w:rsidRPr="00BB3E90">
        <w:rPr>
          <w:rFonts w:ascii="Century Gothic" w:hAnsi="Century Gothic"/>
          <w:sz w:val="24"/>
          <w:szCs w:val="24"/>
        </w:rPr>
        <w:t>real innovation tournament on an open crowdsourcing platform. Over the last decade there has been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 increased focus on the optimal application and academic study of non-monetary incentives, including signaling. But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 xml:space="preserve">while </w:t>
      </w:r>
      <w:r w:rsidRPr="00BB3E90">
        <w:rPr>
          <w:rFonts w:ascii="Century Gothic" w:hAnsi="Century Gothic"/>
          <w:sz w:val="24"/>
          <w:szCs w:val="24"/>
        </w:rPr>
        <w:lastRenderedPageBreak/>
        <w:t>contests feature a multitude of su</w:t>
      </w:r>
      <w:r w:rsidRPr="00BB3E90">
        <w:rPr>
          <w:rFonts w:ascii="Century Gothic" w:hAnsi="Century Gothic"/>
          <w:sz w:val="24"/>
          <w:szCs w:val="24"/>
        </w:rPr>
        <w:t>ch incentives, no prior field experiment, to our knowledge, has disentangled 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effects of signaling (in the form of the revelation of the rank-order of contestants) from monetary incentives on 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composition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entrants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public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contests.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Theoretically</w:t>
      </w:r>
      <w:r w:rsidRPr="00BB3E90">
        <w:rPr>
          <w:rFonts w:ascii="Century Gothic" w:hAnsi="Century Gothic"/>
          <w:sz w:val="24"/>
          <w:szCs w:val="24"/>
        </w:rPr>
        <w:t>, the outcome of a tournament can reveal information about the abilities of the entrants. This revelation can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bring status and prestige to the winners (e.g. in the case of the X-Prize) and thus act as a reward. However, for entrants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who do poorly the revel</w:t>
      </w:r>
      <w:r w:rsidRPr="00BB3E90">
        <w:rPr>
          <w:rFonts w:ascii="Century Gothic" w:hAnsi="Century Gothic"/>
          <w:sz w:val="24"/>
          <w:szCs w:val="24"/>
        </w:rPr>
        <w:t>ation can be damaging. In effect, publicizing the tournament outcome creates personalized entry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fees for entrants so that those with lower ability opt out. All in all, our model shows that the ability-dependent incentives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created by the public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nature 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so</w:t>
      </w:r>
      <w:r w:rsidRPr="00BB3E90">
        <w:rPr>
          <w:rFonts w:ascii="Century Gothic" w:hAnsi="Century Gothic"/>
          <w:sz w:val="24"/>
          <w:szCs w:val="24"/>
        </w:rPr>
        <w:t>me tournaments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imply that entrants in such tournaments will be more able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and exert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more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effort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than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those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equivalent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private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tournament.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We test the implications of the theoretical model with data from a field-experiment that features a real-world, non-trivial,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prestigious innovation task by randomizing coders across contests which differ only with respect to incentives offered.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Specificall</w:t>
      </w:r>
      <w:r w:rsidRPr="00BB3E90">
        <w:rPr>
          <w:rFonts w:ascii="Century Gothic" w:hAnsi="Century Gothic"/>
          <w:sz w:val="24"/>
          <w:szCs w:val="24"/>
        </w:rPr>
        <w:t>y, we offer various combinations of three types of prizes on two levels: high 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low cash prizes, public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announcement of the results to their peers or not, and an optional announcement of results to potential employers in some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treatments.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All participants</w:t>
      </w:r>
      <w:r w:rsidRPr="00BB3E90">
        <w:rPr>
          <w:rFonts w:ascii="Century Gothic" w:hAnsi="Century Gothic"/>
          <w:sz w:val="24"/>
          <w:szCs w:val="24"/>
        </w:rPr>
        <w:t xml:space="preserve"> were part of the Top Coder</w:t>
      </w:r>
      <w:r w:rsidRPr="00BB3E90">
        <w:rPr>
          <w:rFonts w:ascii="Century Gothic" w:hAnsi="Century Gothic"/>
          <w:sz w:val="24"/>
          <w:szCs w:val="24"/>
        </w:rPr>
        <w:t xml:space="preserve"> community of programmers and competed over 4 days to produce the highest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performing algorithm to solve an abstract computer science problem. Cash prizes were offered for the top five solutions in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each treatment cell, totaling $50</w:t>
      </w:r>
      <w:r w:rsidRPr="00BB3E90">
        <w:rPr>
          <w:rFonts w:ascii="Century Gothic" w:hAnsi="Century Gothic"/>
          <w:sz w:val="24"/>
          <w:szCs w:val="24"/>
        </w:rPr>
        <w:t>0 and $1500 in the low and high cash treatments, respectively. The results were made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public in the public announcement treatment by publishing a “glory page” on the Top Coder</w:t>
      </w:r>
      <w:r w:rsidRPr="00BB3E90">
        <w:rPr>
          <w:rFonts w:ascii="Century Gothic" w:hAnsi="Century Gothic"/>
          <w:sz w:val="24"/>
          <w:szCs w:val="24"/>
        </w:rPr>
        <w:t xml:space="preserve"> website listing the rank-order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results of the top five participants in the respect</w:t>
      </w:r>
      <w:r w:rsidRPr="00BB3E90">
        <w:rPr>
          <w:rFonts w:ascii="Century Gothic" w:hAnsi="Century Gothic"/>
          <w:sz w:val="24"/>
          <w:szCs w:val="24"/>
        </w:rPr>
        <w:t>ive treatment cells. The winners in the optional job market signal treatment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were offered a reference letter including their rank-order in the tournament that could optionally be sent to Google and 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NASA Jet Propulsion Laboratory recruitment headquarter</w:t>
      </w:r>
      <w:r w:rsidRPr="00BB3E90">
        <w:rPr>
          <w:rFonts w:ascii="Century Gothic" w:hAnsi="Century Gothic"/>
          <w:sz w:val="24"/>
          <w:szCs w:val="24"/>
        </w:rPr>
        <w:t>s. Both organizations participated in organizing the tournament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are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popular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potential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employers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for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members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</w:t>
      </w:r>
      <w:r w:rsidRPr="00BB3E90">
        <w:rPr>
          <w:rFonts w:ascii="Century Gothic" w:hAnsi="Century Gothic"/>
          <w:sz w:val="24"/>
          <w:szCs w:val="24"/>
        </w:rPr>
        <w:t xml:space="preserve"> Top Coder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community.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Our data include a high-quality objective skill measure which enables us to understand how individuals of different s</w:t>
      </w:r>
      <w:r w:rsidRPr="00BB3E90">
        <w:rPr>
          <w:rFonts w:ascii="Century Gothic" w:hAnsi="Century Gothic"/>
          <w:sz w:val="24"/>
          <w:szCs w:val="24"/>
        </w:rPr>
        <w:t>kill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levels react to different incentive mixes. In addition, survey data allows us to investigate how effects differ for people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driven by different self-reported motives for participation. Our results are supportive of the theoretical implications.</w:t>
      </w:r>
      <w:r w:rsidRPr="00BB3E90">
        <w:rPr>
          <w:rFonts w:ascii="Century Gothic" w:hAnsi="Century Gothic"/>
          <w:sz w:val="24"/>
          <w:szCs w:val="24"/>
        </w:rPr>
        <w:t xml:space="preserve"> Public ally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announcing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results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increases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participation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high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ability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entrants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about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30%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over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when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there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no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announcement. We can also verify our hypotheses regarding signaling and the opting-out of low ability entrants 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identify situations in which cash as additional incentive can be used to compensate such entrants for the expected cost 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sending a negative signal about their ability. Given that tournaments are a historically important and increasingly popular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lastRenderedPageBreak/>
        <w:t>mechanism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to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elicit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innovation; our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findings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highlight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</w:t>
      </w:r>
      <w:r w:rsidRPr="00BB3E90">
        <w:rPr>
          <w:rFonts w:ascii="Century Gothic" w:hAnsi="Century Gothic"/>
          <w:sz w:val="24"/>
          <w:szCs w:val="24"/>
        </w:rPr>
        <w:t xml:space="preserve"> low-cost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mechanism by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which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to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control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entry.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 second paper looks into sorting and participation dynamics of differently motivated software developers in different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types of contests on an open crowdsourci</w:t>
      </w:r>
      <w:r w:rsidRPr="00BB3E90">
        <w:rPr>
          <w:rFonts w:ascii="Century Gothic" w:hAnsi="Century Gothic"/>
          <w:sz w:val="24"/>
          <w:szCs w:val="24"/>
        </w:rPr>
        <w:t>ng platform over a three-year</w:t>
      </w:r>
      <w:r w:rsidRPr="00BB3E90">
        <w:rPr>
          <w:rFonts w:ascii="Century Gothic" w:hAnsi="Century Gothic"/>
          <w:sz w:val="24"/>
          <w:szCs w:val="24"/>
        </w:rPr>
        <w:t xml:space="preserve"> period. To examine these dynamics,</w:t>
      </w:r>
      <w:r w:rsidRPr="00BB3E90">
        <w:rPr>
          <w:rFonts w:ascii="Century Gothic" w:hAnsi="Century Gothic"/>
          <w:sz w:val="24"/>
          <w:szCs w:val="24"/>
        </w:rPr>
        <w:t xml:space="preserve"> we have put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together an extensive panel data set on contest characteristics/incentives and participation information, coders’ motives for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participation at the time 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joining, current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motives,</w:t>
      </w:r>
      <w:r w:rsidRPr="00BB3E90">
        <w:rPr>
          <w:rFonts w:ascii="Century Gothic" w:hAnsi="Century Gothic"/>
          <w:sz w:val="24"/>
          <w:szCs w:val="24"/>
        </w:rPr>
        <w:t xml:space="preserve"> and information about why these have changed from when they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joined the platform (if they did). One feature of the data that is particularly novel is that the classification of contests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regarding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subjective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incentives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(such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status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gained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from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winnin</w:t>
      </w:r>
      <w:r w:rsidRPr="00BB3E90">
        <w:rPr>
          <w:rFonts w:ascii="Century Gothic" w:hAnsi="Century Gothic"/>
          <w:sz w:val="24"/>
          <w:szCs w:val="24"/>
        </w:rPr>
        <w:t>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particular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contest)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that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we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use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stems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from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meta-contest we launched among platform members for this purpose. This feature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</w:t>
      </w:r>
      <w:r w:rsidRPr="00BB3E90">
        <w:rPr>
          <w:rFonts w:ascii="Century Gothic" w:hAnsi="Century Gothic"/>
          <w:sz w:val="24"/>
          <w:szCs w:val="24"/>
        </w:rPr>
        <w:t>llows us to explicitly consider a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multitude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non-pecuniary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besides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pecuniary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motives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incentives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for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driving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observed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behavior.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We confirm that observed behaviors are consistent with an evolution of motives. Consistent with there being a “life cycle”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 non-monetary motives, we observe sorting patterns that initially intensify in accordance with early work motiv</w:t>
      </w:r>
      <w:r w:rsidRPr="00BB3E90">
        <w:rPr>
          <w:rFonts w:ascii="Century Gothic" w:hAnsi="Century Gothic"/>
          <w:sz w:val="24"/>
          <w:szCs w:val="24"/>
        </w:rPr>
        <w:t>es 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eventually wane. In many cases, workers eventually stop participating. This study is significant for multiple reasons.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Despite wide recognition in the (open source) innovation literature that the appeal of non-pecuniary incentives appears to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be espe</w:t>
      </w:r>
      <w:r w:rsidRPr="00BB3E90">
        <w:rPr>
          <w:rFonts w:ascii="Century Gothic" w:hAnsi="Century Gothic"/>
          <w:sz w:val="24"/>
          <w:szCs w:val="24"/>
        </w:rPr>
        <w:t>cially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conspicuous for creative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workers,</w:t>
      </w:r>
      <w:r w:rsidRPr="00BB3E90">
        <w:rPr>
          <w:rFonts w:ascii="Century Gothic" w:hAnsi="Century Gothic"/>
          <w:sz w:val="24"/>
          <w:szCs w:val="24"/>
        </w:rPr>
        <w:t xml:space="preserve"> model-based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analyses 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considerations 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institutional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designs that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focus on individuals’ motives are static. Additionally, compared to literature in other fields on dynamics similar to 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one’s we consider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(pert</w:t>
      </w:r>
      <w:r w:rsidRPr="00BB3E90">
        <w:rPr>
          <w:rFonts w:ascii="Century Gothic" w:hAnsi="Century Gothic"/>
          <w:sz w:val="24"/>
          <w:szCs w:val="24"/>
        </w:rPr>
        <w:t>aining to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individuals’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career paths), we have a relative wealth 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data on non-pecuniary motives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and incentives, as well as on how they evolve. Our findings highlight that institutions designed to harness non-monetary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motivates may need to carefully conten</w:t>
      </w:r>
      <w:r w:rsidRPr="00BB3E90">
        <w:rPr>
          <w:rFonts w:ascii="Century Gothic" w:hAnsi="Century Gothic"/>
          <w:sz w:val="24"/>
          <w:szCs w:val="24"/>
        </w:rPr>
        <w:t>d with the possibility of muted incentives or accelerated attrition; “staging” or life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cycles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might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therefore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inherent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factors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managing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crowdsourcing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platforms.</w:t>
      </w:r>
    </w:p>
    <w:p w14:paraId="633E04D5" w14:textId="77777777" w:rsidR="00BB3E90" w:rsidRDefault="00BB3E90" w:rsidP="00BB3E9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6E3CC71" w14:textId="7ADED950" w:rsidR="00202420" w:rsidRPr="00BB3E90" w:rsidRDefault="00BB3E90" w:rsidP="00BB3E90">
      <w:pPr>
        <w:spacing w:line="276" w:lineRule="auto"/>
        <w:rPr>
          <w:rFonts w:ascii="Century Gothic" w:hAnsi="Century Gothic"/>
          <w:b/>
          <w:bCs/>
          <w:sz w:val="28"/>
          <w:szCs w:val="28"/>
        </w:rPr>
      </w:pPr>
      <w:r w:rsidRPr="00BB3E90">
        <w:rPr>
          <w:rFonts w:ascii="Century Gothic" w:hAnsi="Century Gothic"/>
          <w:b/>
          <w:bCs/>
          <w:sz w:val="28"/>
          <w:szCs w:val="28"/>
        </w:rPr>
        <w:t>Future</w:t>
      </w:r>
      <w:r w:rsidRPr="00BB3E90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BB3E90">
        <w:rPr>
          <w:rFonts w:ascii="Century Gothic" w:hAnsi="Century Gothic"/>
          <w:b/>
          <w:bCs/>
          <w:sz w:val="28"/>
          <w:szCs w:val="28"/>
        </w:rPr>
        <w:t>work:</w:t>
      </w:r>
    </w:p>
    <w:p w14:paraId="76E3CC74" w14:textId="2A7841F2" w:rsidR="00202420" w:rsidRDefault="00BB3E90" w:rsidP="00BB3E90">
      <w:pPr>
        <w:spacing w:line="276" w:lineRule="auto"/>
        <w:rPr>
          <w:rFonts w:ascii="Century Gothic" w:hAnsi="Century Gothic"/>
          <w:sz w:val="24"/>
          <w:szCs w:val="24"/>
        </w:rPr>
      </w:pPr>
      <w:r w:rsidRPr="00BB3E90">
        <w:rPr>
          <w:rFonts w:ascii="Century Gothic" w:hAnsi="Century Gothic"/>
          <w:sz w:val="24"/>
          <w:szCs w:val="24"/>
        </w:rPr>
        <w:t>I have two other works in progress. The first is a lab experiment on a modified trust game that partially untangles the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multitude of facets of trusting behavior as measured in a traditional trust game. The second is a project with colleagues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from the Pekin</w:t>
      </w:r>
      <w:r w:rsidRPr="00BB3E90">
        <w:rPr>
          <w:rFonts w:ascii="Century Gothic" w:hAnsi="Century Gothic"/>
          <w:sz w:val="24"/>
          <w:szCs w:val="24"/>
        </w:rPr>
        <w:t>g University HSBC Business School on a follow-up study to their paper on gender signaling in all-pay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auction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experiments.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There are also plans with my co-authors at Harvard and LBS to collaborate on future projects.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One question which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particularly interest</w:t>
      </w:r>
      <w:r w:rsidRPr="00BB3E90">
        <w:rPr>
          <w:rFonts w:ascii="Century Gothic" w:hAnsi="Century Gothic"/>
          <w:sz w:val="24"/>
          <w:szCs w:val="24"/>
        </w:rPr>
        <w:t>s us is the so-called “alliance formation puzzle” in contests, which we hope to investigate using a field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experiment.</w:t>
      </w:r>
      <w:r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To summarize, at this point in my career, my primary interests are in experimental economics applied to the field 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 xml:space="preserve">economic development and </w:t>
      </w:r>
      <w:r w:rsidRPr="00BB3E90">
        <w:rPr>
          <w:rFonts w:ascii="Century Gothic" w:hAnsi="Century Gothic"/>
          <w:sz w:val="24"/>
          <w:szCs w:val="24"/>
        </w:rPr>
        <w:lastRenderedPageBreak/>
        <w:t>management. I have pursued these interests to date by conducting field experiments in two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very different contexts, and lab-in-the-field experiments on social norms.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 the immediate future I would like to go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further with lab and la</w:t>
      </w:r>
      <w:r w:rsidRPr="00BB3E90">
        <w:rPr>
          <w:rFonts w:ascii="Century Gothic" w:hAnsi="Century Gothic"/>
          <w:sz w:val="24"/>
          <w:szCs w:val="24"/>
        </w:rPr>
        <w:t>b-in-the-field experiments in the realm of social norms. In the long term I see myself working on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expanding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expertise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in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these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areas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by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mixture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of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experimental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and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empirical</w:t>
      </w:r>
      <w:r w:rsidRPr="00BB3E90">
        <w:rPr>
          <w:rFonts w:ascii="Century Gothic" w:hAnsi="Century Gothic"/>
          <w:sz w:val="24"/>
          <w:szCs w:val="24"/>
        </w:rPr>
        <w:t xml:space="preserve"> </w:t>
      </w:r>
      <w:r w:rsidRPr="00BB3E90">
        <w:rPr>
          <w:rFonts w:ascii="Century Gothic" w:hAnsi="Century Gothic"/>
          <w:sz w:val="24"/>
          <w:szCs w:val="24"/>
        </w:rPr>
        <w:t>work.</w:t>
      </w:r>
    </w:p>
    <w:sectPr w:rsidR="00202420" w:rsidSect="00BB3E90">
      <w:footerReference w:type="default" r:id="rId6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9677C" w14:textId="77777777" w:rsidR="00BB3E90" w:rsidRDefault="00BB3E90" w:rsidP="00BB3E90">
      <w:r>
        <w:separator/>
      </w:r>
    </w:p>
  </w:endnote>
  <w:endnote w:type="continuationSeparator" w:id="0">
    <w:p w14:paraId="2DC0E1F0" w14:textId="77777777" w:rsidR="00BB3E90" w:rsidRDefault="00BB3E90" w:rsidP="00BB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6"/>
        <w:szCs w:val="16"/>
      </w:rPr>
      <w:id w:val="-146942368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73D72B0" w14:textId="00E13C6E" w:rsidR="00BB3E90" w:rsidRPr="00BB3E90" w:rsidRDefault="00BB3E90" w:rsidP="00BB3E90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BB3E90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BB3E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B3E9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BB3E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B3E9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B3E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BB3E90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BB3E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BB3E90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BB3E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BB3E90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BB3E90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D1724" w14:textId="77777777" w:rsidR="00BB3E90" w:rsidRDefault="00BB3E90" w:rsidP="00BB3E90">
      <w:r>
        <w:separator/>
      </w:r>
    </w:p>
  </w:footnote>
  <w:footnote w:type="continuationSeparator" w:id="0">
    <w:p w14:paraId="110A5C3D" w14:textId="77777777" w:rsidR="00BB3E90" w:rsidRDefault="00BB3E90" w:rsidP="00BB3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20"/>
    <w:rsid w:val="00202420"/>
    <w:rsid w:val="00BB3E90"/>
    <w:rsid w:val="00C7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3CC45"/>
  <w15:docId w15:val="{9B9790AC-6889-43BF-950D-1D28907F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200"/>
      <w:ind w:left="120"/>
      <w:jc w:val="both"/>
      <w:outlineLvl w:val="1"/>
    </w:pPr>
    <w:rPr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9"/>
      <w:ind w:left="120"/>
      <w:jc w:val="both"/>
    </w:pPr>
  </w:style>
  <w:style w:type="paragraph" w:styleId="Title">
    <w:name w:val="Title"/>
    <w:basedOn w:val="Normal"/>
    <w:uiPriority w:val="10"/>
    <w:qFormat/>
    <w:pPr>
      <w:spacing w:before="69"/>
      <w:ind w:left="120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B3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E9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B3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E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statement</vt:lpstr>
    </vt:vector>
  </TitlesOfParts>
  <Company/>
  <LinksUpToDate>false</LinksUpToDate>
  <CharactersWithSpaces>18011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statement</dc:title>
  <dc:creator>amueller</dc:creator>
  <cp:lastModifiedBy>GLOBAL</cp:lastModifiedBy>
  <cp:revision>3</cp:revision>
  <dcterms:created xsi:type="dcterms:W3CDTF">2022-09-12T05:08:00Z</dcterms:created>
  <dcterms:modified xsi:type="dcterms:W3CDTF">2022-09-12T05:15:00Z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2022-09-12T00:00:00Z</vt:filetime>
  </property>
</Properties>
</file>