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05405F">
        <w:trPr>
          <w:trHeight w:val="1296"/>
        </w:trPr>
        <w:tc>
          <w:tcPr>
            <w:tcW w:w="10790" w:type="dxa"/>
            <w:vAlign w:val="center"/>
          </w:tcPr>
          <w:p w14:paraId="54649F40" w14:textId="77777777" w:rsidR="007552E7" w:rsidRDefault="007552E7" w:rsidP="007552E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</w:pPr>
            <w:r w:rsidRPr="007552E7"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  <w:t>TAYLOR BLOOM</w:t>
            </w:r>
          </w:p>
          <w:p w14:paraId="48BB5312" w14:textId="2C1684F4" w:rsidR="00A14F9E" w:rsidRPr="007552E7" w:rsidRDefault="007552E7" w:rsidP="007552E7">
            <w:pPr>
              <w:spacing w:after="24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552E7">
              <w:rPr>
                <w:rFonts w:ascii="Segoe UI" w:hAnsi="Segoe UI" w:cs="Segoe UI"/>
              </w:rPr>
              <w:t>Bookkeeper Resume</w:t>
            </w:r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3796"/>
        <w:gridCol w:w="236"/>
        <w:gridCol w:w="6758"/>
      </w:tblGrid>
      <w:tr w:rsidR="00242253" w:rsidRPr="001C713C" w14:paraId="17FDF850" w14:textId="77777777" w:rsidTr="004116DC">
        <w:trPr>
          <w:trHeight w:val="1296"/>
        </w:trPr>
        <w:tc>
          <w:tcPr>
            <w:tcW w:w="3796" w:type="dxa"/>
            <w:tcBorders>
              <w:right w:val="single" w:sz="24" w:space="0" w:color="002060"/>
            </w:tcBorders>
          </w:tcPr>
          <w:p w14:paraId="787C853A" w14:textId="75D346F9" w:rsidR="00242253" w:rsidRPr="001C713C" w:rsidRDefault="00242253" w:rsidP="00781A4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2ED3B220" w14:textId="77777777" w:rsidR="00242253" w:rsidRPr="00242253" w:rsidRDefault="00242253" w:rsidP="00DE5FC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 xml:space="preserve">St. Louis, MO 63101 </w:t>
            </w:r>
          </w:p>
          <w:p w14:paraId="0A653ACA" w14:textId="77777777" w:rsidR="00242253" w:rsidRPr="00242253" w:rsidRDefault="00242253" w:rsidP="00DE5FC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 xml:space="preserve">(555) 555-1234 </w:t>
            </w:r>
          </w:p>
          <w:p w14:paraId="688CFD98" w14:textId="77777777" w:rsidR="00242253" w:rsidRPr="00242253" w:rsidRDefault="00242253" w:rsidP="00DE5FC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 xml:space="preserve">taylorbloom@email.com </w:t>
            </w:r>
          </w:p>
          <w:p w14:paraId="1154D3E4" w14:textId="03E9A27D" w:rsidR="00242253" w:rsidRPr="001C713C" w:rsidRDefault="00242253" w:rsidP="00DE5FC3">
            <w:pPr>
              <w:spacing w:after="240"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linkedin.com/in/</w:t>
            </w:r>
            <w:proofErr w:type="spellStart"/>
            <w:r w:rsidRPr="00242253">
              <w:rPr>
                <w:rFonts w:ascii="Segoe UI" w:hAnsi="Segoe UI" w:cs="Segoe UI"/>
              </w:rPr>
              <w:t>taylor</w:t>
            </w:r>
            <w:proofErr w:type="spellEnd"/>
            <w:r w:rsidRPr="00242253">
              <w:rPr>
                <w:rFonts w:ascii="Segoe UI" w:hAnsi="Segoe UI" w:cs="Segoe UI"/>
              </w:rPr>
              <w:t>-bloom</w:t>
            </w:r>
          </w:p>
        </w:tc>
        <w:tc>
          <w:tcPr>
            <w:tcW w:w="236" w:type="dxa"/>
            <w:vMerge w:val="restart"/>
            <w:tcBorders>
              <w:left w:val="single" w:sz="24" w:space="0" w:color="002060"/>
            </w:tcBorders>
            <w:shd w:val="clear" w:color="auto" w:fill="auto"/>
          </w:tcPr>
          <w:p w14:paraId="4C835B70" w14:textId="77777777" w:rsidR="00242253" w:rsidRPr="00781A42" w:rsidRDefault="00242253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 w:val="restart"/>
            <w:vAlign w:val="center"/>
          </w:tcPr>
          <w:p w14:paraId="4165A4B1" w14:textId="77777777" w:rsidR="00242253" w:rsidRPr="00585BB5" w:rsidRDefault="00242253" w:rsidP="00585BB5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585BB5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736BE680" w14:textId="77777777" w:rsidR="00242253" w:rsidRPr="00585BB5" w:rsidRDefault="00242253" w:rsidP="008D6711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</w:rPr>
            </w:pPr>
            <w:r w:rsidRPr="00585BB5">
              <w:rPr>
                <w:rFonts w:ascii="Segoe UI" w:hAnsi="Segoe UI" w:cs="Segoe UI"/>
                <w:b/>
                <w:bCs/>
                <w:color w:val="002060"/>
              </w:rPr>
              <w:t>Full-Charge Bookkeeper</w:t>
            </w:r>
          </w:p>
          <w:p w14:paraId="0D76B24A" w14:textId="77777777" w:rsidR="00242253" w:rsidRPr="001354A3" w:rsidRDefault="00242253" w:rsidP="008D6711">
            <w:pPr>
              <w:spacing w:line="276" w:lineRule="auto"/>
              <w:rPr>
                <w:rFonts w:ascii="Segoe UI" w:hAnsi="Segoe UI" w:cs="Segoe UI"/>
              </w:rPr>
            </w:pPr>
            <w:proofErr w:type="spellStart"/>
            <w:r w:rsidRPr="001354A3">
              <w:rPr>
                <w:rFonts w:ascii="Segoe UI" w:hAnsi="Segoe UI" w:cs="Segoe UI"/>
              </w:rPr>
              <w:t>Smithington</w:t>
            </w:r>
            <w:proofErr w:type="spellEnd"/>
            <w:r w:rsidRPr="001354A3">
              <w:rPr>
                <w:rFonts w:ascii="Segoe UI" w:hAnsi="Segoe UI" w:cs="Segoe UI"/>
              </w:rPr>
              <w:t xml:space="preserve"> Corp., St. Louis, MO </w:t>
            </w:r>
            <w:r>
              <w:rPr>
                <w:rFonts w:ascii="Segoe UI" w:hAnsi="Segoe UI" w:cs="Segoe UI"/>
              </w:rPr>
              <w:t xml:space="preserve">           </w:t>
            </w:r>
            <w:proofErr w:type="gramStart"/>
            <w:r>
              <w:rPr>
                <w:rFonts w:ascii="Segoe UI" w:hAnsi="Segoe UI" w:cs="Segoe UI"/>
              </w:rPr>
              <w:t xml:space="preserve">   </w:t>
            </w:r>
            <w:r w:rsidRPr="001354A3">
              <w:rPr>
                <w:rFonts w:ascii="Segoe UI" w:hAnsi="Segoe UI" w:cs="Segoe UI"/>
              </w:rPr>
              <w:t>(</w:t>
            </w:r>
            <w:proofErr w:type="gramEnd"/>
            <w:r w:rsidRPr="001354A3">
              <w:rPr>
                <w:rFonts w:ascii="Segoe UI" w:hAnsi="Segoe UI" w:cs="Segoe UI"/>
              </w:rPr>
              <w:t>06/2018) - Present</w:t>
            </w:r>
          </w:p>
          <w:p w14:paraId="1DA2890B" w14:textId="77777777" w:rsidR="00242253" w:rsidRPr="00242253" w:rsidRDefault="00242253" w:rsidP="008D6711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42253">
              <w:rPr>
                <w:rFonts w:ascii="Segoe UI" w:hAnsi="Segoe UI" w:cs="Segoe UI"/>
                <w:sz w:val="20"/>
                <w:szCs w:val="20"/>
              </w:rPr>
              <w:t>Work with high-net-worth clients, well-organized, and comfortable dealing with financial data. Responsible for overseeing the accounts payable and receivable, processing payroll, and conducting other tasks related to finance.</w:t>
            </w:r>
          </w:p>
          <w:p w14:paraId="7F701B65" w14:textId="77777777" w:rsidR="00242253" w:rsidRPr="00DE5FC3" w:rsidRDefault="00242253" w:rsidP="008D671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5FC3">
              <w:rPr>
                <w:rFonts w:ascii="Segoe UI" w:hAnsi="Segoe UI" w:cs="Segoe UI"/>
                <w:sz w:val="20"/>
                <w:szCs w:val="20"/>
              </w:rPr>
              <w:t>Track expenses, budget, taxes, cash flow, receipts, and other financial dealings of clients</w:t>
            </w:r>
          </w:p>
          <w:p w14:paraId="0AD7FEEF" w14:textId="77777777" w:rsidR="00242253" w:rsidRPr="00DE5FC3" w:rsidRDefault="00242253" w:rsidP="008D671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5FC3">
              <w:rPr>
                <w:rFonts w:ascii="Segoe UI" w:hAnsi="Segoe UI" w:cs="Segoe UI"/>
                <w:sz w:val="20"/>
                <w:szCs w:val="20"/>
              </w:rPr>
              <w:t>Provide regular financial reports (weekly, monthly, and yearly)</w:t>
            </w:r>
          </w:p>
          <w:p w14:paraId="1B5BD970" w14:textId="77777777" w:rsidR="00242253" w:rsidRPr="00DE5FC3" w:rsidRDefault="00242253" w:rsidP="008D671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5FC3">
              <w:rPr>
                <w:rFonts w:ascii="Segoe UI" w:hAnsi="Segoe UI" w:cs="Segoe UI"/>
                <w:sz w:val="20"/>
                <w:szCs w:val="20"/>
              </w:rPr>
              <w:t>Monitor accounts payable and receivable</w:t>
            </w:r>
          </w:p>
          <w:p w14:paraId="2DB16386" w14:textId="77777777" w:rsidR="00242253" w:rsidRPr="00DE5FC3" w:rsidRDefault="00242253" w:rsidP="008D6711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5FC3">
              <w:rPr>
                <w:rFonts w:ascii="Segoe UI" w:hAnsi="Segoe UI" w:cs="Segoe UI"/>
                <w:sz w:val="20"/>
                <w:szCs w:val="20"/>
              </w:rPr>
              <w:t>Ensure timely processing of payroll</w:t>
            </w:r>
          </w:p>
          <w:p w14:paraId="0943CA40" w14:textId="77777777" w:rsidR="00242253" w:rsidRPr="00585BB5" w:rsidRDefault="00242253" w:rsidP="008D6711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</w:rPr>
            </w:pPr>
            <w:r w:rsidRPr="00585BB5">
              <w:rPr>
                <w:rFonts w:ascii="Segoe UI" w:hAnsi="Segoe UI" w:cs="Segoe UI"/>
                <w:b/>
                <w:bCs/>
                <w:color w:val="002060"/>
              </w:rPr>
              <w:t>Accounting Assistant</w:t>
            </w:r>
          </w:p>
          <w:p w14:paraId="08B2A011" w14:textId="07B35A2D" w:rsidR="00242253" w:rsidRDefault="00585BB5" w:rsidP="008D6711">
            <w:pPr>
              <w:spacing w:line="276" w:lineRule="auto"/>
              <w:rPr>
                <w:rFonts w:ascii="Segoe UI" w:hAnsi="Segoe UI" w:cs="Segoe UI"/>
              </w:rPr>
            </w:pPr>
            <w:r w:rsidRPr="001354A3">
              <w:rPr>
                <w:rFonts w:ascii="Segoe UI" w:hAnsi="Segoe UI" w:cs="Segoe UI"/>
              </w:rPr>
              <w:t>Heatherington</w:t>
            </w:r>
            <w:r w:rsidR="00242253" w:rsidRPr="001354A3">
              <w:rPr>
                <w:rFonts w:ascii="Segoe UI" w:hAnsi="Segoe UI" w:cs="Segoe UI"/>
              </w:rPr>
              <w:t xml:space="preserve"> Specialists, LLC, St. Louis, MO </w:t>
            </w:r>
          </w:p>
          <w:p w14:paraId="47B36319" w14:textId="77777777" w:rsidR="00242253" w:rsidRPr="001354A3" w:rsidRDefault="00242253" w:rsidP="008D6711">
            <w:pPr>
              <w:spacing w:line="276" w:lineRule="auto"/>
              <w:rPr>
                <w:rFonts w:ascii="Segoe UI" w:hAnsi="Segoe UI" w:cs="Segoe UI"/>
              </w:rPr>
            </w:pPr>
            <w:r w:rsidRPr="001354A3">
              <w:rPr>
                <w:rFonts w:ascii="Segoe UI" w:hAnsi="Segoe UI" w:cs="Segoe UI"/>
              </w:rPr>
              <w:t>(01/2016 - 06/2018)</w:t>
            </w:r>
          </w:p>
          <w:p w14:paraId="47ED9564" w14:textId="77777777" w:rsidR="00242253" w:rsidRPr="008D6711" w:rsidRDefault="00242253" w:rsidP="008D67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711">
              <w:rPr>
                <w:rFonts w:ascii="Segoe UI" w:hAnsi="Segoe UI" w:cs="Segoe UI"/>
                <w:sz w:val="20"/>
                <w:szCs w:val="20"/>
              </w:rPr>
              <w:t>Responsible for performing accounting and administrative duties. Support business growth and accounting department by preparing business books and working with payroll and tax.</w:t>
            </w:r>
          </w:p>
          <w:p w14:paraId="0088F8F8" w14:textId="77777777" w:rsidR="00242253" w:rsidRPr="008D6711" w:rsidRDefault="00242253" w:rsidP="008D67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711">
              <w:rPr>
                <w:rFonts w:ascii="Segoe UI" w:hAnsi="Segoe UI" w:cs="Segoe UI"/>
                <w:sz w:val="20"/>
                <w:szCs w:val="20"/>
              </w:rPr>
              <w:t>Process income and expense statements</w:t>
            </w:r>
          </w:p>
          <w:p w14:paraId="21C3FB31" w14:textId="77777777" w:rsidR="00242253" w:rsidRPr="008D6711" w:rsidRDefault="00242253" w:rsidP="008D67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711">
              <w:rPr>
                <w:rFonts w:ascii="Segoe UI" w:hAnsi="Segoe UI" w:cs="Segoe UI"/>
                <w:sz w:val="20"/>
                <w:szCs w:val="20"/>
              </w:rPr>
              <w:t>Perform administrative support functions and tax support functions</w:t>
            </w:r>
          </w:p>
          <w:p w14:paraId="76884A02" w14:textId="77777777" w:rsidR="00242253" w:rsidRPr="008D6711" w:rsidRDefault="00242253" w:rsidP="008D67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711">
              <w:rPr>
                <w:rFonts w:ascii="Segoe UI" w:hAnsi="Segoe UI" w:cs="Segoe UI"/>
                <w:sz w:val="20"/>
                <w:szCs w:val="20"/>
              </w:rPr>
              <w:t>Handle monthly and quarterly reports as well as client contact information</w:t>
            </w:r>
          </w:p>
          <w:p w14:paraId="658C37CE" w14:textId="77777777" w:rsidR="00242253" w:rsidRPr="00585BB5" w:rsidRDefault="00242253" w:rsidP="008D6711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02060"/>
              </w:rPr>
            </w:pPr>
            <w:r w:rsidRPr="00585BB5">
              <w:rPr>
                <w:rFonts w:ascii="Segoe UI" w:hAnsi="Segoe UI" w:cs="Segoe UI"/>
                <w:b/>
                <w:bCs/>
                <w:color w:val="002060"/>
              </w:rPr>
              <w:t xml:space="preserve">Assistant Bookkeeper </w:t>
            </w:r>
          </w:p>
          <w:p w14:paraId="4F45D2D8" w14:textId="77777777" w:rsidR="00242253" w:rsidRPr="001354A3" w:rsidRDefault="00242253" w:rsidP="008D6711">
            <w:pPr>
              <w:spacing w:line="276" w:lineRule="auto"/>
              <w:rPr>
                <w:rFonts w:ascii="Segoe UI" w:hAnsi="Segoe UI" w:cs="Segoe UI"/>
              </w:rPr>
            </w:pPr>
            <w:r w:rsidRPr="001354A3">
              <w:rPr>
                <w:rFonts w:ascii="Segoe UI" w:hAnsi="Segoe UI" w:cs="Segoe UI"/>
              </w:rPr>
              <w:t xml:space="preserve">Builders, Inc., St. Louis, MO </w:t>
            </w:r>
            <w:r>
              <w:rPr>
                <w:rFonts w:ascii="Segoe UI" w:hAnsi="Segoe UI" w:cs="Segoe UI"/>
              </w:rPr>
              <w:t xml:space="preserve">                  </w:t>
            </w:r>
            <w:proofErr w:type="gramStart"/>
            <w:r>
              <w:rPr>
                <w:rFonts w:ascii="Segoe UI" w:hAnsi="Segoe UI" w:cs="Segoe UI"/>
              </w:rPr>
              <w:t xml:space="preserve">   </w:t>
            </w:r>
            <w:r w:rsidRPr="001354A3">
              <w:rPr>
                <w:rFonts w:ascii="Segoe UI" w:hAnsi="Segoe UI" w:cs="Segoe UI"/>
              </w:rPr>
              <w:t>(</w:t>
            </w:r>
            <w:proofErr w:type="gramEnd"/>
            <w:r w:rsidRPr="001354A3">
              <w:rPr>
                <w:rFonts w:ascii="Segoe UI" w:hAnsi="Segoe UI" w:cs="Segoe UI"/>
              </w:rPr>
              <w:t>08/2013 - 12/2015)</w:t>
            </w:r>
          </w:p>
          <w:p w14:paraId="2AB46B39" w14:textId="77777777" w:rsidR="00242253" w:rsidRPr="008D6711" w:rsidRDefault="00242253" w:rsidP="008D671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711">
              <w:rPr>
                <w:rFonts w:ascii="Segoe UI" w:hAnsi="Segoe UI" w:cs="Segoe UI"/>
                <w:sz w:val="20"/>
                <w:szCs w:val="20"/>
              </w:rPr>
              <w:t>Conducts bank/brokerage statement reconciliation</w:t>
            </w:r>
          </w:p>
          <w:p w14:paraId="66823A54" w14:textId="77777777" w:rsidR="00242253" w:rsidRPr="008D6711" w:rsidRDefault="00242253" w:rsidP="008D671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711">
              <w:rPr>
                <w:rFonts w:ascii="Segoe UI" w:hAnsi="Segoe UI" w:cs="Segoe UI"/>
                <w:sz w:val="20"/>
                <w:szCs w:val="20"/>
              </w:rPr>
              <w:t>Data entry and coding of financial transactions</w:t>
            </w:r>
          </w:p>
          <w:p w14:paraId="2D049371" w14:textId="77777777" w:rsidR="00242253" w:rsidRPr="008D6711" w:rsidRDefault="00242253" w:rsidP="008D671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711">
              <w:rPr>
                <w:rFonts w:ascii="Segoe UI" w:hAnsi="Segoe UI" w:cs="Segoe UI"/>
                <w:sz w:val="20"/>
                <w:szCs w:val="20"/>
              </w:rPr>
              <w:t xml:space="preserve">Accounts </w:t>
            </w:r>
            <w:r w:rsidRPr="008D6711">
              <w:rPr>
                <w:rFonts w:ascii="Segoe UI" w:hAnsi="Segoe UI" w:cs="Segoe UI"/>
                <w:sz w:val="20"/>
                <w:szCs w:val="20"/>
              </w:rPr>
              <w:t>receivables, accounts</w:t>
            </w:r>
            <w:r w:rsidRPr="008D6711">
              <w:rPr>
                <w:rFonts w:ascii="Segoe UI" w:hAnsi="Segoe UI" w:cs="Segoe UI"/>
                <w:sz w:val="20"/>
                <w:szCs w:val="20"/>
              </w:rPr>
              <w:t xml:space="preserve"> payables and invoicing</w:t>
            </w:r>
          </w:p>
          <w:p w14:paraId="7E51823A" w14:textId="60566374" w:rsidR="00242253" w:rsidRPr="00585BB5" w:rsidRDefault="00242253" w:rsidP="001C713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711">
              <w:rPr>
                <w:rFonts w:ascii="Segoe UI" w:hAnsi="Segoe UI" w:cs="Segoe UI"/>
                <w:sz w:val="20"/>
                <w:szCs w:val="20"/>
              </w:rPr>
              <w:t>Creates reports for quarterly and year-end tax preparation</w:t>
            </w:r>
          </w:p>
        </w:tc>
      </w:tr>
      <w:tr w:rsidR="00242253" w:rsidRPr="001C713C" w14:paraId="6AAD08AD" w14:textId="77777777" w:rsidTr="004116DC">
        <w:trPr>
          <w:trHeight w:val="1296"/>
        </w:trPr>
        <w:tc>
          <w:tcPr>
            <w:tcW w:w="3796" w:type="dxa"/>
            <w:tcBorders>
              <w:right w:val="single" w:sz="24" w:space="0" w:color="002060"/>
            </w:tcBorders>
          </w:tcPr>
          <w:p w14:paraId="6FA2C96E" w14:textId="77777777" w:rsidR="00242253" w:rsidRPr="00585BB5" w:rsidRDefault="00242253" w:rsidP="00242253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585BB5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SUMMARY</w:t>
            </w:r>
          </w:p>
          <w:p w14:paraId="6C14C014" w14:textId="53167BEB" w:rsidR="00242253" w:rsidRPr="00103C24" w:rsidRDefault="00242253" w:rsidP="00242253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242253">
              <w:rPr>
                <w:rFonts w:ascii="Segoe UI" w:hAnsi="Segoe UI" w:cs="Segoe UI"/>
                <w:sz w:val="20"/>
                <w:szCs w:val="20"/>
              </w:rPr>
              <w:t>Self-motivated individual with ability to develop efficient systems for precise accounting of financial transactions. Proficient in mathematics and statistics, highly organized, and a self-starter. Expertise in producing accurate and reliable financial statements.</w:t>
            </w:r>
          </w:p>
        </w:tc>
        <w:tc>
          <w:tcPr>
            <w:tcW w:w="236" w:type="dxa"/>
            <w:vMerge/>
            <w:tcBorders>
              <w:left w:val="single" w:sz="24" w:space="0" w:color="002060"/>
            </w:tcBorders>
            <w:shd w:val="clear" w:color="auto" w:fill="auto"/>
          </w:tcPr>
          <w:p w14:paraId="7319A23E" w14:textId="77777777" w:rsidR="00242253" w:rsidRPr="00781A42" w:rsidRDefault="00242253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/>
            <w:vAlign w:val="center"/>
          </w:tcPr>
          <w:p w14:paraId="397222C7" w14:textId="77777777" w:rsidR="00242253" w:rsidRPr="00095566" w:rsidRDefault="00242253" w:rsidP="001C713C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242253" w:rsidRPr="001C713C" w14:paraId="74386DAB" w14:textId="77777777" w:rsidTr="004116DC">
        <w:trPr>
          <w:trHeight w:val="1296"/>
        </w:trPr>
        <w:tc>
          <w:tcPr>
            <w:tcW w:w="3796" w:type="dxa"/>
            <w:tcBorders>
              <w:right w:val="single" w:sz="24" w:space="0" w:color="002060"/>
            </w:tcBorders>
          </w:tcPr>
          <w:p w14:paraId="259B77DA" w14:textId="1F8E1DD6" w:rsidR="00242253" w:rsidRPr="00585BB5" w:rsidRDefault="00242253" w:rsidP="00242253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585BB5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SKILLS</w:t>
            </w:r>
          </w:p>
          <w:p w14:paraId="5851A13D" w14:textId="6D7FFBC1" w:rsidR="00242253" w:rsidRPr="00242253" w:rsidRDefault="00242253" w:rsidP="0024225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</w:r>
            <w:r w:rsidR="00585BB5" w:rsidRPr="00242253">
              <w:rPr>
                <w:rFonts w:ascii="Segoe UI" w:hAnsi="Segoe UI" w:cs="Segoe UI"/>
              </w:rPr>
              <w:t>QuickBooks</w:t>
            </w:r>
            <w:r w:rsidRPr="00242253">
              <w:rPr>
                <w:rFonts w:ascii="Segoe UI" w:hAnsi="Segoe UI" w:cs="Segoe UI"/>
              </w:rPr>
              <w:t xml:space="preserve"> </w:t>
            </w:r>
          </w:p>
          <w:p w14:paraId="4EA38018" w14:textId="77777777" w:rsidR="00242253" w:rsidRPr="00242253" w:rsidRDefault="00242253" w:rsidP="0024225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  <w:t xml:space="preserve">Payroll Accounting </w:t>
            </w:r>
          </w:p>
          <w:p w14:paraId="7175F7E0" w14:textId="77777777" w:rsidR="00242253" w:rsidRPr="00242253" w:rsidRDefault="00242253" w:rsidP="0024225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  <w:t xml:space="preserve">MS Office </w:t>
            </w:r>
          </w:p>
          <w:p w14:paraId="55B34070" w14:textId="77777777" w:rsidR="00242253" w:rsidRPr="00242253" w:rsidRDefault="00242253" w:rsidP="0024225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  <w:t xml:space="preserve">Xero </w:t>
            </w:r>
          </w:p>
          <w:p w14:paraId="58BBF076" w14:textId="77777777" w:rsidR="00242253" w:rsidRPr="00242253" w:rsidRDefault="00242253" w:rsidP="0024225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  <w:t xml:space="preserve">Accounts Payable </w:t>
            </w:r>
          </w:p>
          <w:p w14:paraId="3D04CEA9" w14:textId="77777777" w:rsidR="00242253" w:rsidRPr="00242253" w:rsidRDefault="00242253" w:rsidP="0024225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  <w:t xml:space="preserve">Accounts Receivable </w:t>
            </w:r>
          </w:p>
          <w:p w14:paraId="7C790388" w14:textId="77777777" w:rsidR="00242253" w:rsidRPr="00242253" w:rsidRDefault="00242253" w:rsidP="0024225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  <w:t xml:space="preserve">Multitasking </w:t>
            </w:r>
          </w:p>
          <w:p w14:paraId="498965F3" w14:textId="77777777" w:rsidR="00242253" w:rsidRPr="00242253" w:rsidRDefault="00242253" w:rsidP="0024225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  <w:t xml:space="preserve">Attention to detail </w:t>
            </w:r>
          </w:p>
          <w:p w14:paraId="37190AB2" w14:textId="77777777" w:rsidR="00242253" w:rsidRPr="00242253" w:rsidRDefault="00242253" w:rsidP="0024225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  <w:t xml:space="preserve">Invoicing </w:t>
            </w:r>
          </w:p>
          <w:p w14:paraId="56BC2C53" w14:textId="77777777" w:rsidR="00242253" w:rsidRPr="00242253" w:rsidRDefault="00242253" w:rsidP="0024225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  <w:t xml:space="preserve">Error Detection </w:t>
            </w:r>
          </w:p>
          <w:p w14:paraId="0BFD47F1" w14:textId="77777777" w:rsidR="00242253" w:rsidRPr="00242253" w:rsidRDefault="00242253" w:rsidP="0024225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  <w:t xml:space="preserve">Tax Calculations </w:t>
            </w:r>
          </w:p>
          <w:p w14:paraId="0EBDAF96" w14:textId="77777777" w:rsidR="00242253" w:rsidRPr="00242253" w:rsidRDefault="00242253" w:rsidP="0024225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  <w:t>General Ledger</w:t>
            </w:r>
          </w:p>
          <w:p w14:paraId="1E05C877" w14:textId="77777777" w:rsidR="00242253" w:rsidRPr="00242253" w:rsidRDefault="00242253" w:rsidP="00242253">
            <w:pPr>
              <w:spacing w:line="276" w:lineRule="auto"/>
              <w:rPr>
                <w:rFonts w:ascii="Segoe UI" w:hAnsi="Segoe UI" w:cs="Segoe UI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  <w:t xml:space="preserve">Debits and Credits </w:t>
            </w:r>
          </w:p>
          <w:p w14:paraId="58CE6F36" w14:textId="5EE82ED5" w:rsidR="00242253" w:rsidRPr="00095566" w:rsidRDefault="00242253" w:rsidP="00242253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42253">
              <w:rPr>
                <w:rFonts w:ascii="Segoe UI" w:hAnsi="Segoe UI" w:cs="Segoe UI"/>
              </w:rPr>
              <w:t>•</w:t>
            </w:r>
            <w:r w:rsidRPr="00242253">
              <w:rPr>
                <w:rFonts w:ascii="Segoe UI" w:hAnsi="Segoe UI" w:cs="Segoe UI"/>
              </w:rPr>
              <w:tab/>
              <w:t>Financial Statements</w:t>
            </w:r>
          </w:p>
        </w:tc>
        <w:tc>
          <w:tcPr>
            <w:tcW w:w="236" w:type="dxa"/>
            <w:vMerge/>
            <w:tcBorders>
              <w:left w:val="single" w:sz="24" w:space="0" w:color="002060"/>
            </w:tcBorders>
            <w:shd w:val="clear" w:color="auto" w:fill="auto"/>
          </w:tcPr>
          <w:p w14:paraId="028D5911" w14:textId="77777777" w:rsidR="00242253" w:rsidRPr="00781A42" w:rsidRDefault="00242253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/>
            <w:vAlign w:val="center"/>
          </w:tcPr>
          <w:p w14:paraId="039E8A9D" w14:textId="77777777" w:rsidR="00242253" w:rsidRPr="00095566" w:rsidRDefault="00242253" w:rsidP="001C713C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07D2F727" w14:textId="77777777" w:rsidR="000778B4" w:rsidRPr="00C56EDA" w:rsidRDefault="000778B4">
      <w:pPr>
        <w:rPr>
          <w:rFonts w:ascii="Segoe UI" w:hAnsi="Segoe UI" w:cs="Segoe UI"/>
          <w:sz w:val="16"/>
          <w:szCs w:val="16"/>
        </w:rPr>
      </w:pPr>
    </w:p>
    <w:sectPr w:rsidR="000778B4" w:rsidRPr="00C56EDA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2469" w14:textId="77777777" w:rsidR="003E2F7E" w:rsidRDefault="003E2F7E" w:rsidP="00103C24">
      <w:r>
        <w:separator/>
      </w:r>
    </w:p>
  </w:endnote>
  <w:endnote w:type="continuationSeparator" w:id="0">
    <w:p w14:paraId="2F323454" w14:textId="77777777" w:rsidR="003E2F7E" w:rsidRDefault="003E2F7E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96A3" w14:textId="77777777" w:rsidR="003E2F7E" w:rsidRDefault="003E2F7E" w:rsidP="00103C24">
      <w:r>
        <w:separator/>
      </w:r>
    </w:p>
  </w:footnote>
  <w:footnote w:type="continuationSeparator" w:id="0">
    <w:p w14:paraId="3FE37AAB" w14:textId="77777777" w:rsidR="003E2F7E" w:rsidRDefault="003E2F7E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2890"/>
    <w:multiLevelType w:val="hybridMultilevel"/>
    <w:tmpl w:val="B11E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ADF"/>
    <w:multiLevelType w:val="hybridMultilevel"/>
    <w:tmpl w:val="59DA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F49D7"/>
    <w:multiLevelType w:val="hybridMultilevel"/>
    <w:tmpl w:val="E5B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0"/>
  </w:num>
  <w:num w:numId="2" w16cid:durableId="1072700428">
    <w:abstractNumId w:val="2"/>
  </w:num>
  <w:num w:numId="3" w16cid:durableId="526260254">
    <w:abstractNumId w:val="1"/>
  </w:num>
  <w:num w:numId="4" w16cid:durableId="1680623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5405F"/>
    <w:rsid w:val="000778B4"/>
    <w:rsid w:val="00095566"/>
    <w:rsid w:val="000B256C"/>
    <w:rsid w:val="00100D36"/>
    <w:rsid w:val="00103C24"/>
    <w:rsid w:val="001C713C"/>
    <w:rsid w:val="00242253"/>
    <w:rsid w:val="003A77E2"/>
    <w:rsid w:val="003E2F7E"/>
    <w:rsid w:val="004116DC"/>
    <w:rsid w:val="00421804"/>
    <w:rsid w:val="00491D6F"/>
    <w:rsid w:val="00585BB5"/>
    <w:rsid w:val="007552E7"/>
    <w:rsid w:val="00781A42"/>
    <w:rsid w:val="007F20DA"/>
    <w:rsid w:val="0080238D"/>
    <w:rsid w:val="008D6711"/>
    <w:rsid w:val="00937A4D"/>
    <w:rsid w:val="00A031DB"/>
    <w:rsid w:val="00A14F9E"/>
    <w:rsid w:val="00C56EDA"/>
    <w:rsid w:val="00D903D8"/>
    <w:rsid w:val="00D95001"/>
    <w:rsid w:val="00D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1670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2023-08-31T08:44:00Z</dcterms:created>
  <dcterms:modified xsi:type="dcterms:W3CDTF">2023-08-31T08:44:00Z</dcterms:modified>
</cp:coreProperties>
</file>