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888F" w14:textId="4A25EE32" w:rsidR="00902016" w:rsidRPr="00902016" w:rsidRDefault="00902016" w:rsidP="0090201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02016">
        <w:rPr>
          <w:rFonts w:ascii="Century Gothic" w:hAnsi="Century Gothic"/>
          <w:b/>
          <w:bCs/>
          <w:sz w:val="36"/>
          <w:szCs w:val="36"/>
          <w:u w:val="single"/>
        </w:rPr>
        <w:t>LEGAL ASSISTANT COVER LETTER</w:t>
      </w:r>
    </w:p>
    <w:p w14:paraId="49188829" w14:textId="77777777" w:rsidR="00902016" w:rsidRPr="00902016" w:rsidRDefault="00902016" w:rsidP="00902016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1141BE2" w14:textId="14372CF3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  <w:r w:rsidRPr="00902016">
        <w:rPr>
          <w:rFonts w:ascii="Century Gothic" w:hAnsi="Century Gothic"/>
          <w:sz w:val="24"/>
          <w:szCs w:val="24"/>
        </w:rPr>
        <w:t>Sept 31, 20</w:t>
      </w:r>
      <w:r w:rsidR="00902016">
        <w:rPr>
          <w:rFonts w:ascii="Century Gothic" w:hAnsi="Century Gothic"/>
          <w:sz w:val="24"/>
          <w:szCs w:val="24"/>
        </w:rPr>
        <w:t>XX</w:t>
      </w:r>
    </w:p>
    <w:p w14:paraId="664276F2" w14:textId="77777777" w:rsidR="00902016" w:rsidRDefault="00902016" w:rsidP="009020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6E948B" w14:textId="77777777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  <w:r w:rsidRPr="00902016">
        <w:rPr>
          <w:rFonts w:ascii="Century Gothic" w:hAnsi="Century Gothic"/>
          <w:sz w:val="24"/>
          <w:szCs w:val="24"/>
        </w:rPr>
        <w:t>Dear Claire,</w:t>
      </w:r>
    </w:p>
    <w:p w14:paraId="6AE95C21" w14:textId="1D07ADDA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80562D" w14:textId="77777777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  <w:r w:rsidRPr="00902016">
        <w:rPr>
          <w:rFonts w:ascii="Century Gothic" w:hAnsi="Century Gothic"/>
          <w:sz w:val="24"/>
          <w:szCs w:val="24"/>
        </w:rPr>
        <w:t>Having learned of Bear &amp; Jones’ reputation as flawless litigators as soon as I started immersing myself in the world of law, I was more than delighted to see an opening for a Legal Assistant. In my 2 years in this position at Stone, Mason &amp; Zane LLC, I have taken part in preparing more than 25 multimillion-dollar litigations.</w:t>
      </w:r>
    </w:p>
    <w:p w14:paraId="7776BD4F" w14:textId="77777777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72A6F7" w14:textId="1BBA5C79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  <w:r w:rsidRPr="00902016">
        <w:rPr>
          <w:rFonts w:ascii="Century Gothic" w:hAnsi="Century Gothic"/>
          <w:sz w:val="24"/>
          <w:szCs w:val="24"/>
        </w:rPr>
        <w:t xml:space="preserve">In the job ad, you place a strong focus on being familiar with case management software—at my current work, I have become expert at managing documents through </w:t>
      </w:r>
      <w:r w:rsidR="00902016" w:rsidRPr="00902016">
        <w:rPr>
          <w:rFonts w:ascii="Century Gothic" w:hAnsi="Century Gothic"/>
          <w:sz w:val="24"/>
          <w:szCs w:val="24"/>
        </w:rPr>
        <w:t>I Manage</w:t>
      </w:r>
      <w:r w:rsidRPr="00902016">
        <w:rPr>
          <w:rFonts w:ascii="Century Gothic" w:hAnsi="Century Gothic"/>
          <w:sz w:val="24"/>
          <w:szCs w:val="24"/>
        </w:rPr>
        <w:t xml:space="preserve">, and managing cases, billing and clients through Clio. I used the functionalities within to define that in my two years there, I have prepared more than 1,250 pages of court documents and legal correspondence. At my firm, I am entrusted with billing clients on behalf of 2 partners—taking responsibility for more than $650,000 annually. Part of my duties is performing client intake duties whenever needed. This year, I have secured the business of 88% of the clients I processed. I have a good grasp on the reality of a high-profile firm, and I am more than confident I can step up to the challenge at Bear &amp; Jones. </w:t>
      </w:r>
    </w:p>
    <w:p w14:paraId="1A7C012A" w14:textId="77777777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40D2AF" w14:textId="7AF2E373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  <w:r w:rsidRPr="00902016">
        <w:rPr>
          <w:rFonts w:ascii="Century Gothic" w:hAnsi="Century Gothic"/>
          <w:sz w:val="24"/>
          <w:szCs w:val="24"/>
        </w:rPr>
        <w:t>My strong interest in this position is due to the reputation of Bear &amp; Jones being not only that of a firm that is effective, but one that plays by the rules. For me, part of the enjoyment of success is knowing that it was earned fairly. For this reason, I believe that this opportunity is the ideal one for me to develop my skillset.</w:t>
      </w:r>
    </w:p>
    <w:p w14:paraId="78DF740A" w14:textId="77777777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E97BE9" w14:textId="292419F7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  <w:r w:rsidRPr="00902016">
        <w:rPr>
          <w:rFonts w:ascii="Century Gothic" w:hAnsi="Century Gothic"/>
          <w:sz w:val="24"/>
          <w:szCs w:val="24"/>
        </w:rPr>
        <w:t>When could we schedule a call or a meeting to discuss how I can apply my litigation preparation experience to help Bear &amp; Jones uphold its stellar reputation?</w:t>
      </w:r>
    </w:p>
    <w:p w14:paraId="514349AD" w14:textId="77777777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96BB7E" w14:textId="62D35D36" w:rsidR="00902016" w:rsidRDefault="00902016" w:rsidP="00902016">
      <w:pPr>
        <w:spacing w:line="276" w:lineRule="auto"/>
        <w:rPr>
          <w:rFonts w:ascii="Century Gothic" w:hAnsi="Century Gothic"/>
          <w:sz w:val="24"/>
          <w:szCs w:val="24"/>
        </w:rPr>
      </w:pPr>
      <w:r w:rsidRPr="00902016">
        <w:rPr>
          <w:rFonts w:ascii="Century Gothic" w:hAnsi="Century Gothic"/>
          <w:sz w:val="24"/>
          <w:szCs w:val="24"/>
        </w:rPr>
        <w:t>Thank you,</w:t>
      </w:r>
    </w:p>
    <w:p w14:paraId="736C918B" w14:textId="77777777" w:rsidR="00902016" w:rsidRDefault="00902016" w:rsidP="009020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D31462" w14:textId="1A705757" w:rsidR="00687ED4" w:rsidRPr="00902016" w:rsidRDefault="00902016" w:rsidP="00902016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Sincerely, </w:t>
      </w:r>
    </w:p>
    <w:p w14:paraId="599C8090" w14:textId="77777777" w:rsidR="00902016" w:rsidRDefault="00902016" w:rsidP="0090201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D57DD4" w14:textId="185A41D6" w:rsidR="00687ED4" w:rsidRPr="00902016" w:rsidRDefault="00687ED4" w:rsidP="00902016">
      <w:pPr>
        <w:spacing w:line="276" w:lineRule="auto"/>
        <w:rPr>
          <w:rFonts w:ascii="Century Gothic" w:hAnsi="Century Gothic"/>
          <w:sz w:val="24"/>
          <w:szCs w:val="24"/>
        </w:rPr>
      </w:pPr>
      <w:r w:rsidRPr="00902016">
        <w:rPr>
          <w:rFonts w:ascii="Century Gothic" w:hAnsi="Century Gothic"/>
          <w:sz w:val="24"/>
          <w:szCs w:val="24"/>
        </w:rPr>
        <w:t>John Parsons</w:t>
      </w:r>
    </w:p>
    <w:sectPr w:rsidR="00687ED4" w:rsidRPr="00902016" w:rsidSect="00902016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D4"/>
    <w:rsid w:val="0007226E"/>
    <w:rsid w:val="002A12F2"/>
    <w:rsid w:val="00687ED4"/>
    <w:rsid w:val="00902016"/>
    <w:rsid w:val="00AA1BD7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34A5"/>
  <w15:chartTrackingRefBased/>
  <w15:docId w15:val="{BB25A9F0-2FF2-46EA-B9DC-5A9C5B47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2022-08-04T06:02:00Z</dcterms:created>
  <dcterms:modified xsi:type="dcterms:W3CDTF">2022-08-07T19:42:00Z</dcterms:modified>
</cp:coreProperties>
</file>