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6B853" w14:textId="77777777" w:rsidR="00916A93" w:rsidRDefault="00916A93" w:rsidP="00100CFF">
      <w:pPr>
        <w:spacing w:line="276" w:lineRule="auto"/>
        <w:jc w:val="center"/>
        <w:rPr>
          <w:rFonts w:ascii="Century Gothic" w:eastAsia="Times New Roman" w:hAnsi="Century Gothic"/>
          <w:b/>
          <w:sz w:val="36"/>
          <w:szCs w:val="36"/>
          <w:u w:val="single"/>
        </w:rPr>
      </w:pPr>
      <w:r w:rsidRPr="00916A93">
        <w:rPr>
          <w:rFonts w:ascii="Century Gothic" w:eastAsia="Times New Roman" w:hAnsi="Century Gothic"/>
          <w:b/>
          <w:sz w:val="36"/>
          <w:szCs w:val="36"/>
          <w:u w:val="single"/>
        </w:rPr>
        <w:t>NEW HIRE BENEFITS CHECKLIST</w:t>
      </w:r>
    </w:p>
    <w:p w14:paraId="3C29F7A9" w14:textId="77777777" w:rsidR="00916A93" w:rsidRPr="00916A93" w:rsidRDefault="00916A93" w:rsidP="00100CFF">
      <w:pPr>
        <w:spacing w:line="276" w:lineRule="auto"/>
        <w:ind w:right="-179"/>
        <w:jc w:val="center"/>
        <w:rPr>
          <w:rFonts w:ascii="Century Gothic" w:eastAsia="Times New Roman" w:hAnsi="Century Gothic"/>
          <w:b/>
          <w:sz w:val="36"/>
          <w:szCs w:val="36"/>
          <w:u w:val="single"/>
        </w:rPr>
      </w:pPr>
    </w:p>
    <w:p w14:paraId="310ED384" w14:textId="77777777" w:rsidR="0070404C" w:rsidRPr="00100CFF" w:rsidRDefault="0070404C" w:rsidP="00100CFF">
      <w:pPr>
        <w:numPr>
          <w:ilvl w:val="0"/>
          <w:numId w:val="3"/>
        </w:numPr>
        <w:tabs>
          <w:tab w:val="left" w:pos="45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Review LANL Benefit Plans Summary Sheet.</w:t>
      </w:r>
    </w:p>
    <w:p w14:paraId="20D54B44" w14:textId="77777777" w:rsidR="0070404C" w:rsidRPr="00100CFF" w:rsidRDefault="0070404C" w:rsidP="00100CFF">
      <w:pPr>
        <w:numPr>
          <w:ilvl w:val="0"/>
          <w:numId w:val="3"/>
        </w:numPr>
        <w:tabs>
          <w:tab w:val="left" w:pos="45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Explore the new hire benefit website for comprehensive information on the LANL plans at http://www.lanl.gov/careers/employees-retirees/new-hires/benefit-options/index.php.</w:t>
      </w:r>
    </w:p>
    <w:p w14:paraId="31B54127" w14:textId="77777777" w:rsidR="0070404C" w:rsidRPr="00100CFF" w:rsidRDefault="0070404C" w:rsidP="00100CFF">
      <w:pPr>
        <w:numPr>
          <w:ilvl w:val="0"/>
          <w:numId w:val="3"/>
        </w:numPr>
        <w:tabs>
          <w:tab w:val="left" w:pos="45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Attend the new hire benefit presentation on your date of hire.</w:t>
      </w:r>
    </w:p>
    <w:p w14:paraId="119139A8" w14:textId="77777777" w:rsidR="0070404C" w:rsidRPr="00100CFF" w:rsidRDefault="0070404C" w:rsidP="00100CFF">
      <w:pPr>
        <w:numPr>
          <w:ilvl w:val="0"/>
          <w:numId w:val="3"/>
        </w:numPr>
        <w:tabs>
          <w:tab w:val="left" w:pos="45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Submit your completed enrollment form and required supporting documentation listed on the chart on the back of this page, if applicable, to the Benefits Office within 31 calendar days of your hire date. Forms submitted without supporting documentation will not be accepted.</w:t>
      </w:r>
    </w:p>
    <w:p w14:paraId="0B5D9643" w14:textId="77777777" w:rsidR="0070404C" w:rsidRPr="00100CFF" w:rsidRDefault="0070404C" w:rsidP="00100CFF">
      <w:pPr>
        <w:numPr>
          <w:ilvl w:val="0"/>
          <w:numId w:val="3"/>
        </w:numPr>
        <w:tabs>
          <w:tab w:val="left" w:pos="45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Submit a completed Universal Beneficiary Designation/Change Form (Form 1938) to designate beneficiaries for your AD&amp;D and Life insurance(s).</w:t>
      </w:r>
    </w:p>
    <w:p w14:paraId="205A2C9B" w14:textId="77777777" w:rsidR="0070404C" w:rsidRPr="00100CFF" w:rsidRDefault="0070404C" w:rsidP="00100CFF">
      <w:pPr>
        <w:numPr>
          <w:ilvl w:val="0"/>
          <w:numId w:val="3"/>
        </w:numPr>
        <w:tabs>
          <w:tab w:val="left" w:pos="45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Update your emergency contact(s) in Oracle LANL Worker Self Service. Note: you must wait until after your benefit enrollments or beneficiary designations have been processed to view your contact options in Oracle LANL Worker Self Service. If a contact is not listed in Oracle, email the contact information to rr-desk@lanl.gov.</w:t>
      </w:r>
    </w:p>
    <w:p w14:paraId="3E6E0CDA" w14:textId="77777777" w:rsidR="0070404C" w:rsidRPr="00100CFF" w:rsidRDefault="0070404C" w:rsidP="00100CFF">
      <w:pPr>
        <w:numPr>
          <w:ilvl w:val="0"/>
          <w:numId w:val="3"/>
        </w:numPr>
        <w:tabs>
          <w:tab w:val="left" w:pos="45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Consider enrolling in the Wellness Program. The Virgin Pulse Wellness program is available to employees and their eligible spouses/domestic partners. Participants can earn incentives by completing program activities. For additional program information, visit the wellness website at http://www.lanl.gov/careers/employees-retirees/new-hires/benefit-options/wellness-program.php.</w:t>
      </w:r>
    </w:p>
    <w:p w14:paraId="1EEFD92B" w14:textId="77777777" w:rsidR="0070404C" w:rsidRPr="00100CFF" w:rsidRDefault="0070404C" w:rsidP="00100CFF">
      <w:pPr>
        <w:numPr>
          <w:ilvl w:val="0"/>
          <w:numId w:val="3"/>
        </w:numPr>
        <w:tabs>
          <w:tab w:val="left" w:pos="45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 xml:space="preserve">Review your </w:t>
      </w:r>
      <w:r w:rsidR="00100CFF" w:rsidRPr="0070404C">
        <w:rPr>
          <w:rFonts w:ascii="Century Gothic" w:eastAsia="Times New Roman" w:hAnsi="Century Gothic"/>
          <w:sz w:val="24"/>
          <w:szCs w:val="24"/>
        </w:rPr>
        <w:t>401(k)-account</w:t>
      </w:r>
      <w:r w:rsidRPr="0070404C">
        <w:rPr>
          <w:rFonts w:ascii="Century Gothic" w:eastAsia="Times New Roman" w:hAnsi="Century Gothic"/>
          <w:sz w:val="24"/>
          <w:szCs w:val="24"/>
        </w:rPr>
        <w:t xml:space="preserve"> information and designate beneficiaries through Fidelity Net Benefits at https://netbenefits.fidelity.com/. Note: you must wait at least 10 business days from your hire date to access your 401(k) plan.</w:t>
      </w:r>
    </w:p>
    <w:p w14:paraId="726B1585" w14:textId="77777777" w:rsidR="00DB35F3" w:rsidRDefault="0070404C" w:rsidP="00100CFF">
      <w:pPr>
        <w:numPr>
          <w:ilvl w:val="0"/>
          <w:numId w:val="3"/>
        </w:numPr>
        <w:tabs>
          <w:tab w:val="left" w:pos="450"/>
          <w:tab w:val="left" w:pos="720"/>
          <w:tab w:val="left" w:pos="8910"/>
          <w:tab w:val="left" w:pos="9000"/>
          <w:tab w:val="left" w:pos="9090"/>
        </w:tabs>
        <w:spacing w:line="276" w:lineRule="auto"/>
        <w:rPr>
          <w:rFonts w:ascii="Century Gothic" w:eastAsia="Times New Roman" w:hAnsi="Century Gothic"/>
          <w:sz w:val="24"/>
          <w:szCs w:val="24"/>
        </w:rPr>
      </w:pPr>
      <w:r w:rsidRPr="0070404C">
        <w:rPr>
          <w:rFonts w:ascii="Century Gothic" w:eastAsia="Times New Roman" w:hAnsi="Century Gothic"/>
          <w:sz w:val="24"/>
          <w:szCs w:val="24"/>
        </w:rPr>
        <w:t>Contact the Benefits Office for assistance with coordination of coverage if you are currently covered in a LANL</w:t>
      </w:r>
      <w:r>
        <w:rPr>
          <w:rFonts w:ascii="Century Gothic" w:eastAsia="Times New Roman" w:hAnsi="Century Gothic"/>
          <w:sz w:val="24"/>
          <w:szCs w:val="24"/>
        </w:rPr>
        <w:t xml:space="preserve"> </w:t>
      </w:r>
      <w:r w:rsidRPr="0070404C">
        <w:rPr>
          <w:rFonts w:ascii="Century Gothic" w:eastAsia="Times New Roman" w:hAnsi="Century Gothic"/>
          <w:sz w:val="24"/>
          <w:szCs w:val="24"/>
        </w:rPr>
        <w:t>sponsored plan, including the retiree plans.</w:t>
      </w:r>
    </w:p>
    <w:p w14:paraId="1125736C" w14:textId="77777777" w:rsidR="00DB35F3" w:rsidRDefault="00DB35F3" w:rsidP="00100CFF">
      <w:pPr>
        <w:pStyle w:val="ListParagraph"/>
        <w:tabs>
          <w:tab w:val="left" w:pos="8910"/>
          <w:tab w:val="left" w:pos="9000"/>
        </w:tabs>
        <w:spacing w:line="276" w:lineRule="auto"/>
        <w:rPr>
          <w:rFonts w:ascii="Century Gothic" w:eastAsia="Times New Roman" w:hAnsi="Century Gothic"/>
          <w:b/>
          <w:sz w:val="24"/>
          <w:szCs w:val="24"/>
        </w:rPr>
      </w:pPr>
    </w:p>
    <w:p w14:paraId="64C9C37C" w14:textId="77777777" w:rsidR="00C81964" w:rsidRPr="00100CFF" w:rsidRDefault="00000000" w:rsidP="00100CFF">
      <w:pPr>
        <w:tabs>
          <w:tab w:val="left" w:pos="450"/>
          <w:tab w:val="left" w:pos="8910"/>
          <w:tab w:val="left" w:pos="9000"/>
        </w:tabs>
        <w:spacing w:line="276" w:lineRule="auto"/>
        <w:rPr>
          <w:rFonts w:ascii="Century Gothic" w:eastAsia="Times New Roman" w:hAnsi="Century Gothic"/>
          <w:b/>
          <w:sz w:val="28"/>
          <w:szCs w:val="28"/>
        </w:rPr>
      </w:pPr>
      <w:r w:rsidRPr="00C81964">
        <w:rPr>
          <w:rFonts w:ascii="Century Gothic" w:eastAsia="Times New Roman" w:hAnsi="Century Gothic"/>
          <w:b/>
          <w:sz w:val="28"/>
          <w:szCs w:val="28"/>
        </w:rPr>
        <w:t>Note</w:t>
      </w:r>
    </w:p>
    <w:p w14:paraId="2B5D504D" w14:textId="77777777" w:rsidR="00856AAD" w:rsidRPr="00DB35F3" w:rsidRDefault="00000000" w:rsidP="00100CFF">
      <w:pPr>
        <w:tabs>
          <w:tab w:val="left" w:pos="450"/>
          <w:tab w:val="left" w:pos="8910"/>
          <w:tab w:val="left" w:pos="9000"/>
        </w:tabs>
        <w:spacing w:line="276" w:lineRule="auto"/>
        <w:rPr>
          <w:rFonts w:ascii="Century Gothic" w:eastAsia="Times New Roman" w:hAnsi="Century Gothic"/>
          <w:sz w:val="24"/>
          <w:szCs w:val="24"/>
        </w:rPr>
      </w:pPr>
      <w:r w:rsidRPr="00DB35F3">
        <w:rPr>
          <w:rFonts w:ascii="Century Gothic" w:eastAsia="Times New Roman" w:hAnsi="Century Gothic"/>
          <w:sz w:val="24"/>
          <w:szCs w:val="24"/>
        </w:rPr>
        <w:t>LANL plan rules do not allow duplicate coverage. This means you may not be covered in any LANL</w:t>
      </w:r>
      <w:r w:rsidRPr="00DB35F3">
        <w:rPr>
          <w:rFonts w:ascii="Century Gothic" w:eastAsia="Times New Roman" w:hAnsi="Century Gothic"/>
          <w:b/>
          <w:sz w:val="24"/>
          <w:szCs w:val="24"/>
        </w:rPr>
        <w:t xml:space="preserve"> </w:t>
      </w:r>
      <w:r w:rsidRPr="00DB35F3">
        <w:rPr>
          <w:rFonts w:ascii="Century Gothic" w:eastAsia="Times New Roman" w:hAnsi="Century Gothic"/>
          <w:sz w:val="24"/>
          <w:szCs w:val="24"/>
        </w:rPr>
        <w:t xml:space="preserve">sponsored benefit plan as an employee and as an eligible family member of another LANL employee or retiree at the same time. Family members of LANL employees may not be covered by more than one employee. </w:t>
      </w:r>
      <w:r w:rsidRPr="00DB35F3">
        <w:rPr>
          <w:rFonts w:ascii="Century Gothic" w:eastAsia="Times New Roman" w:hAnsi="Century Gothic"/>
          <w:sz w:val="24"/>
          <w:szCs w:val="24"/>
        </w:rPr>
        <w:lastRenderedPageBreak/>
        <w:t>For example, if a husband and wife both work for LANL, their children may not be covered by both spouses.</w:t>
      </w:r>
    </w:p>
    <w:p w14:paraId="35DE7529" w14:textId="77777777" w:rsidR="00856AAD" w:rsidRPr="00916A93" w:rsidRDefault="00856AAD" w:rsidP="00100CFF">
      <w:pPr>
        <w:tabs>
          <w:tab w:val="left" w:pos="8910"/>
          <w:tab w:val="left" w:pos="9000"/>
        </w:tabs>
        <w:spacing w:line="276" w:lineRule="auto"/>
        <w:rPr>
          <w:rFonts w:ascii="Century Gothic" w:eastAsia="Times New Roman" w:hAnsi="Century Gothic"/>
          <w:sz w:val="24"/>
          <w:szCs w:val="24"/>
        </w:rPr>
      </w:pPr>
    </w:p>
    <w:p w14:paraId="324181E8" w14:textId="77777777" w:rsidR="00856AAD" w:rsidRPr="00100CFF" w:rsidRDefault="00000000" w:rsidP="00100CFF">
      <w:pPr>
        <w:tabs>
          <w:tab w:val="left" w:pos="8910"/>
          <w:tab w:val="left" w:pos="9000"/>
        </w:tabs>
        <w:spacing w:line="276" w:lineRule="auto"/>
        <w:rPr>
          <w:rFonts w:ascii="Century Gothic" w:eastAsia="Times New Roman" w:hAnsi="Century Gothic"/>
          <w:b/>
          <w:sz w:val="28"/>
          <w:szCs w:val="28"/>
        </w:rPr>
      </w:pPr>
      <w:r w:rsidRPr="002D6615">
        <w:rPr>
          <w:rFonts w:ascii="Century Gothic" w:eastAsia="Times New Roman" w:hAnsi="Century Gothic"/>
          <w:b/>
          <w:sz w:val="28"/>
          <w:szCs w:val="28"/>
        </w:rPr>
        <w:t>Important Information</w:t>
      </w:r>
    </w:p>
    <w:p w14:paraId="16217D39" w14:textId="77777777" w:rsidR="00C81964" w:rsidRPr="00C81964" w:rsidRDefault="00000000" w:rsidP="00100CFF">
      <w:pPr>
        <w:tabs>
          <w:tab w:val="left" w:pos="8910"/>
          <w:tab w:val="left" w:pos="9000"/>
        </w:tabs>
        <w:spacing w:line="276" w:lineRule="auto"/>
        <w:rPr>
          <w:rFonts w:ascii="Century Gothic" w:eastAsia="Times New Roman" w:hAnsi="Century Gothic"/>
          <w:sz w:val="24"/>
          <w:szCs w:val="24"/>
        </w:rPr>
      </w:pPr>
      <w:r w:rsidRPr="00916A93">
        <w:rPr>
          <w:rFonts w:ascii="Century Gothic" w:eastAsia="Times New Roman" w:hAnsi="Century Gothic"/>
          <w:sz w:val="24"/>
          <w:szCs w:val="24"/>
        </w:rPr>
        <w:t>The carrier allows new hires to enroll in Supplemental Disability and Supplemental Life (up to three times annual salary) without a Personal Health Application (PHA). Requests to enroll or increase your coverage level after the new hire period of initial eligibility require a PHA</w:t>
      </w:r>
      <w:r w:rsidR="00C81964">
        <w:rPr>
          <w:rFonts w:ascii="Century Gothic" w:eastAsia="Times New Roman" w:hAnsi="Century Gothic"/>
          <w:sz w:val="24"/>
          <w:szCs w:val="24"/>
        </w:rPr>
        <w:t xml:space="preserve"> </w:t>
      </w:r>
      <w:r w:rsidR="00C81964" w:rsidRPr="00C81964">
        <w:rPr>
          <w:rFonts w:ascii="Century Gothic" w:eastAsia="Times New Roman" w:hAnsi="Century Gothic"/>
          <w:sz w:val="24"/>
          <w:szCs w:val="24"/>
        </w:rPr>
        <w:t>review for evidence of insurability, which may be denied by the carrier.</w:t>
      </w:r>
    </w:p>
    <w:p w14:paraId="1DCDA251" w14:textId="77777777" w:rsidR="00C81964" w:rsidRPr="00C81964" w:rsidRDefault="00C81964" w:rsidP="00100CFF">
      <w:pPr>
        <w:tabs>
          <w:tab w:val="left" w:pos="8910"/>
          <w:tab w:val="left" w:pos="9000"/>
        </w:tabs>
        <w:spacing w:line="276" w:lineRule="auto"/>
        <w:rPr>
          <w:rFonts w:ascii="Century Gothic" w:eastAsia="Times New Roman" w:hAnsi="Century Gothic"/>
          <w:sz w:val="24"/>
          <w:szCs w:val="24"/>
        </w:rPr>
      </w:pPr>
    </w:p>
    <w:p w14:paraId="74D8B026" w14:textId="77777777" w:rsidR="002D6615" w:rsidRPr="00100CFF" w:rsidRDefault="002D6615" w:rsidP="00100CFF">
      <w:pPr>
        <w:tabs>
          <w:tab w:val="left" w:pos="8910"/>
          <w:tab w:val="left" w:pos="9000"/>
        </w:tabs>
        <w:spacing w:line="276" w:lineRule="auto"/>
        <w:rPr>
          <w:rFonts w:ascii="Century Gothic" w:eastAsia="Times New Roman" w:hAnsi="Century Gothic"/>
          <w:b/>
          <w:bCs/>
          <w:sz w:val="28"/>
          <w:szCs w:val="28"/>
        </w:rPr>
      </w:pPr>
      <w:r w:rsidRPr="00C81964">
        <w:rPr>
          <w:rFonts w:ascii="Century Gothic" w:eastAsia="Times New Roman" w:hAnsi="Century Gothic"/>
          <w:b/>
          <w:bCs/>
          <w:sz w:val="28"/>
          <w:szCs w:val="28"/>
        </w:rPr>
        <w:t>Contact Information</w:t>
      </w:r>
    </w:p>
    <w:p w14:paraId="37EAA0E2" w14:textId="77777777" w:rsidR="002D6615" w:rsidRPr="002D6615" w:rsidRDefault="002D6615" w:rsidP="00100CFF">
      <w:pPr>
        <w:tabs>
          <w:tab w:val="left" w:pos="8910"/>
          <w:tab w:val="left" w:pos="9000"/>
        </w:tabs>
        <w:spacing w:line="276" w:lineRule="auto"/>
        <w:rPr>
          <w:rFonts w:ascii="Century Gothic" w:eastAsia="Times New Roman" w:hAnsi="Century Gothic"/>
          <w:sz w:val="24"/>
          <w:szCs w:val="24"/>
        </w:rPr>
      </w:pPr>
      <w:r w:rsidRPr="002D6615">
        <w:rPr>
          <w:rFonts w:ascii="Century Gothic" w:eastAsia="Times New Roman" w:hAnsi="Century Gothic"/>
          <w:sz w:val="24"/>
          <w:szCs w:val="24"/>
        </w:rPr>
        <w:t>Website: www.lanl.gov/careers/employees-retirees/new-hires/benefit-options/</w:t>
      </w:r>
    </w:p>
    <w:p w14:paraId="3F2ADA57" w14:textId="77777777" w:rsidR="002D6615" w:rsidRPr="002D6615" w:rsidRDefault="002D6615" w:rsidP="00100CFF">
      <w:pPr>
        <w:tabs>
          <w:tab w:val="left" w:pos="8910"/>
          <w:tab w:val="left" w:pos="9000"/>
        </w:tabs>
        <w:spacing w:line="276" w:lineRule="auto"/>
        <w:rPr>
          <w:rFonts w:ascii="Century Gothic" w:eastAsia="Times New Roman" w:hAnsi="Century Gothic"/>
          <w:sz w:val="24"/>
          <w:szCs w:val="24"/>
        </w:rPr>
      </w:pPr>
      <w:r w:rsidRPr="002D6615">
        <w:rPr>
          <w:rFonts w:ascii="Century Gothic" w:eastAsia="Times New Roman" w:hAnsi="Century Gothic"/>
          <w:sz w:val="24"/>
          <w:szCs w:val="24"/>
        </w:rPr>
        <w:t>Email: benefits@lanl.gov</w:t>
      </w:r>
    </w:p>
    <w:p w14:paraId="6A070615" w14:textId="77777777" w:rsidR="00856AAD" w:rsidRDefault="002D6615" w:rsidP="00100CFF">
      <w:pPr>
        <w:tabs>
          <w:tab w:val="left" w:pos="8910"/>
          <w:tab w:val="left" w:pos="9000"/>
        </w:tabs>
        <w:spacing w:line="276" w:lineRule="auto"/>
        <w:rPr>
          <w:rFonts w:ascii="Century Gothic" w:eastAsia="Times New Roman" w:hAnsi="Century Gothic"/>
          <w:sz w:val="24"/>
          <w:szCs w:val="24"/>
        </w:rPr>
      </w:pPr>
      <w:r w:rsidRPr="002D6615">
        <w:rPr>
          <w:rFonts w:ascii="Century Gothic" w:eastAsia="Times New Roman" w:hAnsi="Century Gothic"/>
          <w:sz w:val="24"/>
          <w:szCs w:val="24"/>
        </w:rPr>
        <w:t>Phone: (505) 667-1806</w:t>
      </w:r>
      <w:bookmarkStart w:id="0" w:name="page2"/>
      <w:bookmarkEnd w:id="0"/>
    </w:p>
    <w:p w14:paraId="2A814299"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3BE4C1CC"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51EB7D42"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52313820"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4542F3B9"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348CE0B7"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1B95A486"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56D56C90"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54B2BFE1"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68780655"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5F97E4C9"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6130E12A"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2B3AE28C"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0D11E9FB"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034A02DA"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495C0F4E"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6BC40052"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594D4A97"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053365FD"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1FDC5A4D"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63810912"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6845F438" w14:textId="77777777" w:rsidR="00100CFF" w:rsidRDefault="00100CFF" w:rsidP="00100CFF">
      <w:pPr>
        <w:tabs>
          <w:tab w:val="left" w:pos="8910"/>
          <w:tab w:val="left" w:pos="9000"/>
        </w:tabs>
        <w:spacing w:line="276" w:lineRule="auto"/>
        <w:rPr>
          <w:rFonts w:ascii="Century Gothic" w:eastAsia="Times New Roman" w:hAnsi="Century Gothic"/>
          <w:sz w:val="24"/>
          <w:szCs w:val="24"/>
        </w:rPr>
      </w:pPr>
    </w:p>
    <w:p w14:paraId="5EB6EBC6" w14:textId="77777777" w:rsidR="00100CFF" w:rsidRPr="00916A93" w:rsidRDefault="00100CFF" w:rsidP="00100CFF">
      <w:pPr>
        <w:tabs>
          <w:tab w:val="left" w:pos="8910"/>
          <w:tab w:val="left" w:pos="9000"/>
        </w:tabs>
        <w:spacing w:line="276" w:lineRule="auto"/>
        <w:rPr>
          <w:rFonts w:ascii="Century Gothic" w:eastAsia="Times New Roman"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6"/>
        <w:gridCol w:w="2300"/>
        <w:gridCol w:w="4314"/>
      </w:tblGrid>
      <w:tr w:rsidR="005B23C4" w:rsidRPr="00916A93" w14:paraId="1E6F8F4D" w14:textId="77777777">
        <w:trPr>
          <w:trHeight w:val="874"/>
        </w:trPr>
        <w:tc>
          <w:tcPr>
            <w:tcW w:w="1601" w:type="pct"/>
            <w:shd w:val="clear" w:color="auto" w:fill="A8D08D"/>
            <w:vAlign w:val="center"/>
          </w:tcPr>
          <w:p w14:paraId="2A7FE632" w14:textId="77777777" w:rsidR="005B23C4" w:rsidRPr="00720623" w:rsidRDefault="005B23C4" w:rsidP="00100CFF">
            <w:pPr>
              <w:spacing w:line="276" w:lineRule="auto"/>
              <w:ind w:left="120"/>
              <w:jc w:val="center"/>
              <w:rPr>
                <w:rFonts w:ascii="Century Gothic" w:hAnsi="Century Gothic"/>
                <w:b/>
              </w:rPr>
            </w:pPr>
            <w:r w:rsidRPr="00720623">
              <w:rPr>
                <w:rFonts w:ascii="Century Gothic" w:hAnsi="Century Gothic"/>
                <w:b/>
              </w:rPr>
              <w:lastRenderedPageBreak/>
              <w:t>Eligible Dependents</w:t>
            </w:r>
          </w:p>
        </w:tc>
        <w:tc>
          <w:tcPr>
            <w:tcW w:w="1182" w:type="pct"/>
            <w:shd w:val="clear" w:color="auto" w:fill="A8D08D"/>
            <w:vAlign w:val="center"/>
          </w:tcPr>
          <w:p w14:paraId="2AF056A4" w14:textId="77777777" w:rsidR="005B23C4" w:rsidRPr="00720623" w:rsidRDefault="005B23C4" w:rsidP="00100CFF">
            <w:pPr>
              <w:spacing w:line="276" w:lineRule="auto"/>
              <w:ind w:left="120"/>
              <w:jc w:val="center"/>
              <w:rPr>
                <w:rFonts w:ascii="Century Gothic" w:hAnsi="Century Gothic"/>
                <w:b/>
              </w:rPr>
            </w:pPr>
            <w:r w:rsidRPr="00720623">
              <w:rPr>
                <w:rFonts w:ascii="Century Gothic" w:hAnsi="Century Gothic"/>
                <w:b/>
              </w:rPr>
              <w:t>Eligibility</w:t>
            </w:r>
          </w:p>
          <w:p w14:paraId="07AEC8C9" w14:textId="6138AE0A" w:rsidR="005B23C4" w:rsidRPr="00720623" w:rsidRDefault="005B23C4" w:rsidP="00100CFF">
            <w:pPr>
              <w:spacing w:line="276" w:lineRule="auto"/>
              <w:ind w:left="120"/>
              <w:jc w:val="center"/>
              <w:rPr>
                <w:rFonts w:ascii="Century Gothic" w:hAnsi="Century Gothic"/>
                <w:b/>
              </w:rPr>
            </w:pPr>
            <w:r w:rsidRPr="00720623">
              <w:rPr>
                <w:rFonts w:ascii="Century Gothic" w:hAnsi="Century Gothic"/>
                <w:b/>
              </w:rPr>
              <w:t>Requirement</w:t>
            </w:r>
          </w:p>
        </w:tc>
        <w:tc>
          <w:tcPr>
            <w:tcW w:w="2217" w:type="pct"/>
            <w:shd w:val="clear" w:color="auto" w:fill="A8D08D"/>
            <w:vAlign w:val="center"/>
          </w:tcPr>
          <w:p w14:paraId="0EE9F4DD" w14:textId="77777777" w:rsidR="005B23C4" w:rsidRPr="00720623" w:rsidRDefault="005B23C4" w:rsidP="00100CFF">
            <w:pPr>
              <w:spacing w:line="276" w:lineRule="auto"/>
              <w:ind w:left="140"/>
              <w:jc w:val="center"/>
              <w:rPr>
                <w:rFonts w:ascii="Century Gothic" w:hAnsi="Century Gothic"/>
                <w:b/>
              </w:rPr>
            </w:pPr>
            <w:r w:rsidRPr="00720623">
              <w:rPr>
                <w:rFonts w:ascii="Century Gothic" w:hAnsi="Century Gothic"/>
                <w:b/>
              </w:rPr>
              <w:t>Acceptable Supporting</w:t>
            </w:r>
          </w:p>
          <w:p w14:paraId="57597879" w14:textId="40637DEE" w:rsidR="005B23C4" w:rsidRPr="00720623" w:rsidRDefault="005B23C4" w:rsidP="00100CFF">
            <w:pPr>
              <w:spacing w:line="276" w:lineRule="auto"/>
              <w:ind w:left="140"/>
              <w:jc w:val="center"/>
              <w:rPr>
                <w:rFonts w:ascii="Century Gothic" w:hAnsi="Century Gothic"/>
                <w:b/>
              </w:rPr>
            </w:pPr>
            <w:r w:rsidRPr="00720623">
              <w:rPr>
                <w:rFonts w:ascii="Century Gothic" w:hAnsi="Century Gothic"/>
                <w:b/>
              </w:rPr>
              <w:t>Documents</w:t>
            </w:r>
          </w:p>
        </w:tc>
      </w:tr>
      <w:tr w:rsidR="00516564" w:rsidRPr="00916A93" w14:paraId="26C8B124" w14:textId="77777777">
        <w:trPr>
          <w:trHeight w:val="874"/>
        </w:trPr>
        <w:tc>
          <w:tcPr>
            <w:tcW w:w="1601" w:type="pct"/>
            <w:shd w:val="clear" w:color="auto" w:fill="auto"/>
            <w:vAlign w:val="center"/>
          </w:tcPr>
          <w:p w14:paraId="43E1EA7A"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Legal Spouse</w:t>
            </w:r>
          </w:p>
        </w:tc>
        <w:tc>
          <w:tcPr>
            <w:tcW w:w="1182" w:type="pct"/>
            <w:shd w:val="clear" w:color="auto" w:fill="auto"/>
            <w:vAlign w:val="center"/>
          </w:tcPr>
          <w:p w14:paraId="4CED2DE6"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Certified Legal</w:t>
            </w:r>
          </w:p>
          <w:p w14:paraId="4206B9C1"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Marriage</w:t>
            </w:r>
          </w:p>
        </w:tc>
        <w:tc>
          <w:tcPr>
            <w:tcW w:w="2217" w:type="pct"/>
            <w:shd w:val="clear" w:color="auto" w:fill="auto"/>
            <w:vAlign w:val="center"/>
          </w:tcPr>
          <w:p w14:paraId="1710FBDB"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Marriage certificate; or</w:t>
            </w:r>
          </w:p>
          <w:p w14:paraId="019AB2C4"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Signed federal tax return, if filed jointly</w:t>
            </w:r>
          </w:p>
        </w:tc>
      </w:tr>
      <w:tr w:rsidR="00516564" w:rsidRPr="00916A93" w14:paraId="41D6FFAE" w14:textId="77777777">
        <w:trPr>
          <w:trHeight w:val="1692"/>
        </w:trPr>
        <w:tc>
          <w:tcPr>
            <w:tcW w:w="1601" w:type="pct"/>
            <w:shd w:val="clear" w:color="auto" w:fill="auto"/>
            <w:vAlign w:val="center"/>
          </w:tcPr>
          <w:p w14:paraId="7C4084CC"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Domestic Partner</w:t>
            </w:r>
          </w:p>
        </w:tc>
        <w:tc>
          <w:tcPr>
            <w:tcW w:w="1182" w:type="pct"/>
            <w:shd w:val="clear" w:color="auto" w:fill="auto"/>
            <w:vAlign w:val="center"/>
          </w:tcPr>
          <w:p w14:paraId="52337FD4"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Must meet</w:t>
            </w:r>
          </w:p>
          <w:p w14:paraId="1CBBD809"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requirements of</w:t>
            </w:r>
          </w:p>
          <w:p w14:paraId="6D5B99F3"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Declaration of</w:t>
            </w:r>
          </w:p>
          <w:p w14:paraId="6E2DE075"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Domestic</w:t>
            </w:r>
          </w:p>
          <w:p w14:paraId="7108D8F8"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Partnership (LANL</w:t>
            </w:r>
          </w:p>
          <w:p w14:paraId="7B7894A8"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Form 1925A)</w:t>
            </w:r>
          </w:p>
        </w:tc>
        <w:tc>
          <w:tcPr>
            <w:tcW w:w="2217" w:type="pct"/>
            <w:shd w:val="clear" w:color="auto" w:fill="auto"/>
            <w:vAlign w:val="center"/>
          </w:tcPr>
          <w:p w14:paraId="5BEBE6E4"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Signed Form 1925A</w:t>
            </w:r>
          </w:p>
          <w:p w14:paraId="0405AE65"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Acceptable supporting documentation</w:t>
            </w:r>
          </w:p>
          <w:p w14:paraId="69000BF1"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as outlined on form 1925A.</w:t>
            </w:r>
          </w:p>
        </w:tc>
      </w:tr>
      <w:tr w:rsidR="00720623" w:rsidRPr="00916A93" w14:paraId="4319E9F8" w14:textId="77777777" w:rsidTr="00516564">
        <w:trPr>
          <w:trHeight w:val="432"/>
        </w:trPr>
        <w:tc>
          <w:tcPr>
            <w:tcW w:w="1601" w:type="pct"/>
            <w:tcBorders>
              <w:bottom w:val="single" w:sz="4" w:space="0" w:color="auto"/>
            </w:tcBorders>
            <w:shd w:val="clear" w:color="auto" w:fill="auto"/>
            <w:vAlign w:val="center"/>
          </w:tcPr>
          <w:p w14:paraId="701B9BF6" w14:textId="77777777" w:rsidR="00720623" w:rsidRPr="00720623" w:rsidRDefault="00720623" w:rsidP="00100CFF">
            <w:pPr>
              <w:spacing w:line="276" w:lineRule="auto"/>
              <w:ind w:left="120"/>
              <w:rPr>
                <w:rFonts w:ascii="Century Gothic" w:hAnsi="Century Gothic"/>
              </w:rPr>
            </w:pPr>
            <w:r w:rsidRPr="00720623">
              <w:rPr>
                <w:rFonts w:ascii="Century Gothic" w:hAnsi="Century Gothic"/>
              </w:rPr>
              <w:t>Child – Natural, step, placed</w:t>
            </w:r>
          </w:p>
          <w:p w14:paraId="6E3B1FD4" w14:textId="77777777" w:rsidR="00720623" w:rsidRPr="00720623" w:rsidRDefault="00720623" w:rsidP="00100CFF">
            <w:pPr>
              <w:spacing w:line="276" w:lineRule="auto"/>
              <w:ind w:left="120"/>
              <w:rPr>
                <w:rFonts w:ascii="Century Gothic" w:hAnsi="Century Gothic"/>
              </w:rPr>
            </w:pPr>
            <w:r w:rsidRPr="00720623">
              <w:rPr>
                <w:rFonts w:ascii="Century Gothic" w:hAnsi="Century Gothic"/>
              </w:rPr>
              <w:t>for adoption, adopted, or</w:t>
            </w:r>
          </w:p>
          <w:p w14:paraId="6D4104C5" w14:textId="77777777" w:rsidR="00720623" w:rsidRPr="00720623" w:rsidRDefault="00720623" w:rsidP="00100CFF">
            <w:pPr>
              <w:spacing w:line="276" w:lineRule="auto"/>
              <w:ind w:left="120"/>
              <w:rPr>
                <w:rFonts w:ascii="Century Gothic" w:hAnsi="Century Gothic"/>
              </w:rPr>
            </w:pPr>
            <w:r w:rsidRPr="00720623">
              <w:rPr>
                <w:rFonts w:ascii="Century Gothic" w:hAnsi="Century Gothic"/>
              </w:rPr>
              <w:t>Domestic Partner’s child</w:t>
            </w:r>
          </w:p>
        </w:tc>
        <w:tc>
          <w:tcPr>
            <w:tcW w:w="1182" w:type="pct"/>
            <w:tcBorders>
              <w:bottom w:val="single" w:sz="4" w:space="0" w:color="auto"/>
            </w:tcBorders>
            <w:shd w:val="clear" w:color="auto" w:fill="auto"/>
            <w:vAlign w:val="center"/>
          </w:tcPr>
          <w:p w14:paraId="7260E409" w14:textId="77777777" w:rsidR="00720623" w:rsidRPr="00720623" w:rsidRDefault="00720623" w:rsidP="00100CFF">
            <w:pPr>
              <w:spacing w:line="276" w:lineRule="auto"/>
              <w:ind w:left="120"/>
              <w:rPr>
                <w:rFonts w:ascii="Century Gothic" w:hAnsi="Century Gothic"/>
              </w:rPr>
            </w:pPr>
            <w:r w:rsidRPr="00720623">
              <w:rPr>
                <w:rFonts w:ascii="Century Gothic" w:hAnsi="Century Gothic"/>
              </w:rPr>
              <w:t>To Age 26</w:t>
            </w:r>
          </w:p>
          <w:p w14:paraId="0A1931D2" w14:textId="77777777" w:rsidR="00720623" w:rsidRPr="00720623" w:rsidRDefault="00720623" w:rsidP="00100CFF">
            <w:pPr>
              <w:spacing w:line="276" w:lineRule="auto"/>
              <w:ind w:left="120"/>
              <w:rPr>
                <w:rFonts w:ascii="Century Gothic" w:hAnsi="Century Gothic"/>
              </w:rPr>
            </w:pPr>
            <w:r w:rsidRPr="00720623">
              <w:rPr>
                <w:rFonts w:ascii="Century Gothic" w:hAnsi="Century Gothic"/>
              </w:rPr>
              <w:t>(To age 23 for AD&amp;D</w:t>
            </w:r>
          </w:p>
          <w:p w14:paraId="03990535" w14:textId="77777777" w:rsidR="00720623" w:rsidRPr="00720623" w:rsidRDefault="00720623" w:rsidP="00100CFF">
            <w:pPr>
              <w:spacing w:line="276" w:lineRule="auto"/>
              <w:ind w:left="120"/>
              <w:rPr>
                <w:rFonts w:ascii="Century Gothic" w:hAnsi="Century Gothic"/>
              </w:rPr>
            </w:pPr>
            <w:r w:rsidRPr="00720623">
              <w:rPr>
                <w:rFonts w:ascii="Century Gothic" w:hAnsi="Century Gothic"/>
              </w:rPr>
              <w:t>coverage)</w:t>
            </w:r>
          </w:p>
        </w:tc>
        <w:tc>
          <w:tcPr>
            <w:tcW w:w="2217" w:type="pct"/>
            <w:shd w:val="clear" w:color="auto" w:fill="auto"/>
            <w:vAlign w:val="center"/>
          </w:tcPr>
          <w:p w14:paraId="20697369" w14:textId="77777777" w:rsidR="00720623" w:rsidRPr="00720623" w:rsidRDefault="00720623"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Birth Certificate, proof of birth (if</w:t>
            </w:r>
          </w:p>
          <w:p w14:paraId="087D3C9E" w14:textId="77777777" w:rsidR="00720623" w:rsidRPr="00720623" w:rsidRDefault="00720623" w:rsidP="00100CFF">
            <w:pPr>
              <w:spacing w:line="276" w:lineRule="auto"/>
              <w:ind w:left="140"/>
              <w:rPr>
                <w:rFonts w:ascii="Century Gothic" w:hAnsi="Century Gothic"/>
              </w:rPr>
            </w:pPr>
            <w:r w:rsidRPr="00720623">
              <w:rPr>
                <w:rFonts w:ascii="Century Gothic" w:hAnsi="Century Gothic"/>
              </w:rPr>
              <w:t>newborn), or adoption papers that list</w:t>
            </w:r>
          </w:p>
          <w:p w14:paraId="478B3916" w14:textId="77777777" w:rsidR="00720623" w:rsidRPr="00720623" w:rsidRDefault="00720623" w:rsidP="00100CFF">
            <w:pPr>
              <w:spacing w:line="276" w:lineRule="auto"/>
              <w:ind w:left="140"/>
              <w:rPr>
                <w:rFonts w:ascii="Century Gothic" w:hAnsi="Century Gothic"/>
              </w:rPr>
            </w:pPr>
            <w:r w:rsidRPr="00720623">
              <w:rPr>
                <w:rFonts w:ascii="Century Gothic" w:hAnsi="Century Gothic"/>
              </w:rPr>
              <w:t>you as the adoptive parent.</w:t>
            </w:r>
          </w:p>
        </w:tc>
      </w:tr>
      <w:tr w:rsidR="00516564" w:rsidRPr="00916A93" w14:paraId="7949689A" w14:textId="77777777">
        <w:trPr>
          <w:trHeight w:val="1730"/>
        </w:trPr>
        <w:tc>
          <w:tcPr>
            <w:tcW w:w="1601" w:type="pct"/>
            <w:shd w:val="clear" w:color="auto" w:fill="auto"/>
            <w:vAlign w:val="center"/>
          </w:tcPr>
          <w:p w14:paraId="543194ED"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Legal Ward</w:t>
            </w:r>
          </w:p>
        </w:tc>
        <w:tc>
          <w:tcPr>
            <w:tcW w:w="1182" w:type="pct"/>
            <w:shd w:val="clear" w:color="auto" w:fill="auto"/>
            <w:vAlign w:val="center"/>
          </w:tcPr>
          <w:p w14:paraId="0D2B2D08"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To age 18 and</w:t>
            </w:r>
          </w:p>
          <w:p w14:paraId="4C6B32B8"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unmarried</w:t>
            </w:r>
          </w:p>
        </w:tc>
        <w:tc>
          <w:tcPr>
            <w:tcW w:w="2217" w:type="pct"/>
            <w:shd w:val="clear" w:color="auto" w:fill="auto"/>
            <w:vAlign w:val="center"/>
          </w:tcPr>
          <w:p w14:paraId="47859A21"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Legal document granting custody; and</w:t>
            </w:r>
          </w:p>
          <w:p w14:paraId="6B76C34B"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Latest federal tax returns.</w:t>
            </w:r>
          </w:p>
          <w:p w14:paraId="462F163F"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Meet the requirements of the</w:t>
            </w:r>
          </w:p>
          <w:p w14:paraId="17754E6C"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Declaration of Legal Ward as Eligible</w:t>
            </w:r>
          </w:p>
          <w:p w14:paraId="0A4E4F6B"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Dependent (LANL form 3028)</w:t>
            </w:r>
          </w:p>
        </w:tc>
      </w:tr>
      <w:tr w:rsidR="00516564" w:rsidRPr="00916A93" w14:paraId="09618310" w14:textId="77777777">
        <w:trPr>
          <w:trHeight w:val="3394"/>
        </w:trPr>
        <w:tc>
          <w:tcPr>
            <w:tcW w:w="1601" w:type="pct"/>
            <w:shd w:val="clear" w:color="auto" w:fill="auto"/>
            <w:vAlign w:val="center"/>
          </w:tcPr>
          <w:p w14:paraId="103EC6A5"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Overage disabled child</w:t>
            </w:r>
          </w:p>
        </w:tc>
        <w:tc>
          <w:tcPr>
            <w:tcW w:w="1182" w:type="pct"/>
            <w:shd w:val="clear" w:color="auto" w:fill="auto"/>
            <w:vAlign w:val="center"/>
          </w:tcPr>
          <w:p w14:paraId="53577498" w14:textId="77777777" w:rsidR="00516564" w:rsidRPr="00720623" w:rsidRDefault="00516564" w:rsidP="00100CFF">
            <w:pPr>
              <w:spacing w:line="276" w:lineRule="auto"/>
              <w:ind w:left="120"/>
              <w:rPr>
                <w:rFonts w:ascii="Century Gothic" w:hAnsi="Century Gothic"/>
              </w:rPr>
            </w:pPr>
            <w:r w:rsidRPr="00720623">
              <w:rPr>
                <w:rFonts w:ascii="Century Gothic" w:hAnsi="Century Gothic"/>
              </w:rPr>
              <w:t>(unmarried)</w:t>
            </w:r>
          </w:p>
        </w:tc>
        <w:tc>
          <w:tcPr>
            <w:tcW w:w="2217" w:type="pct"/>
            <w:shd w:val="clear" w:color="auto" w:fill="auto"/>
            <w:vAlign w:val="center"/>
          </w:tcPr>
          <w:p w14:paraId="5D20BE17"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Birth Certificate or adoption papers that</w:t>
            </w:r>
          </w:p>
          <w:p w14:paraId="4C294E26"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list you as the adoptive parent.</w:t>
            </w:r>
          </w:p>
          <w:p w14:paraId="67A7E0D1"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Must be approved before the child</w:t>
            </w:r>
          </w:p>
          <w:p w14:paraId="2E68AA0A"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reached the age of exclusion or by the</w:t>
            </w:r>
          </w:p>
          <w:p w14:paraId="004FFBA2"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provider during the Period of Initial</w:t>
            </w:r>
          </w:p>
          <w:p w14:paraId="17751998"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Eligibility (PIE) for newly eligible</w:t>
            </w:r>
          </w:p>
          <w:p w14:paraId="0263A85A"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employees.</w:t>
            </w:r>
          </w:p>
          <w:p w14:paraId="443E3528" w14:textId="77777777" w:rsidR="00516564" w:rsidRPr="00720623" w:rsidRDefault="00516564" w:rsidP="00100CFF">
            <w:pPr>
              <w:spacing w:line="276" w:lineRule="auto"/>
              <w:ind w:left="140"/>
              <w:rPr>
                <w:rFonts w:ascii="Century Gothic" w:hAnsi="Century Gothic"/>
              </w:rPr>
            </w:pPr>
            <w:r w:rsidRPr="00720623">
              <w:rPr>
                <w:rFonts w:ascii="Century Gothic" w:eastAsia="Arial" w:hAnsi="Century Gothic"/>
              </w:rPr>
              <w:t>•</w:t>
            </w:r>
            <w:r w:rsidRPr="00720623">
              <w:rPr>
                <w:rFonts w:ascii="Century Gothic" w:hAnsi="Century Gothic"/>
              </w:rPr>
              <w:t>Once eligible, continuous coverage</w:t>
            </w:r>
          </w:p>
          <w:p w14:paraId="218A0EDE"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under a LANL group benefit must be</w:t>
            </w:r>
          </w:p>
          <w:p w14:paraId="48691458"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 xml:space="preserve">maintained for the overage </w:t>
            </w:r>
            <w:proofErr w:type="gramStart"/>
            <w:r w:rsidRPr="00720623">
              <w:rPr>
                <w:rFonts w:ascii="Century Gothic" w:hAnsi="Century Gothic"/>
              </w:rPr>
              <w:t>dependent;</w:t>
            </w:r>
            <w:proofErr w:type="gramEnd"/>
          </w:p>
          <w:p w14:paraId="023E4891"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if coverage is dropped, coverage will no</w:t>
            </w:r>
          </w:p>
          <w:p w14:paraId="2A7298ED" w14:textId="77777777" w:rsidR="00516564" w:rsidRPr="00720623" w:rsidRDefault="00516564" w:rsidP="00100CFF">
            <w:pPr>
              <w:spacing w:line="276" w:lineRule="auto"/>
              <w:ind w:left="140"/>
              <w:rPr>
                <w:rFonts w:ascii="Century Gothic" w:hAnsi="Century Gothic"/>
              </w:rPr>
            </w:pPr>
            <w:r w:rsidRPr="00720623">
              <w:rPr>
                <w:rFonts w:ascii="Century Gothic" w:hAnsi="Century Gothic"/>
              </w:rPr>
              <w:t>longer be available.</w:t>
            </w:r>
          </w:p>
        </w:tc>
      </w:tr>
    </w:tbl>
    <w:p w14:paraId="7CEDA173" w14:textId="77777777" w:rsidR="00C04CB5" w:rsidRPr="00916A93" w:rsidRDefault="00C04CB5" w:rsidP="00100CFF">
      <w:pPr>
        <w:spacing w:line="276" w:lineRule="auto"/>
        <w:rPr>
          <w:rFonts w:ascii="Century Gothic" w:eastAsia="Times New Roman" w:hAnsi="Century Gothic"/>
          <w:sz w:val="24"/>
          <w:szCs w:val="24"/>
        </w:rPr>
      </w:pPr>
    </w:p>
    <w:sectPr w:rsidR="00C04CB5" w:rsidRPr="00916A93" w:rsidSect="00100CFF">
      <w:footerReference w:type="default" r:id="rId7"/>
      <w:pgSz w:w="12240" w:h="15840"/>
      <w:pgMar w:top="1440" w:right="1080" w:bottom="1440" w:left="1080" w:header="0" w:footer="576"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95F6" w14:textId="77777777" w:rsidR="004157E0" w:rsidRDefault="004157E0" w:rsidP="00100CFF">
      <w:r>
        <w:separator/>
      </w:r>
    </w:p>
  </w:endnote>
  <w:endnote w:type="continuationSeparator" w:id="0">
    <w:p w14:paraId="654BFFE5" w14:textId="77777777" w:rsidR="004157E0" w:rsidRDefault="004157E0" w:rsidP="0010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32AD" w14:textId="77777777" w:rsidR="00100CFF" w:rsidRPr="00100CFF" w:rsidRDefault="00100CFF">
    <w:pPr>
      <w:pStyle w:val="Footer"/>
      <w:jc w:val="right"/>
      <w:rPr>
        <w:rFonts w:ascii="Century Gothic" w:hAnsi="Century Gothic"/>
        <w:sz w:val="16"/>
        <w:szCs w:val="16"/>
      </w:rPr>
    </w:pPr>
    <w:r w:rsidRPr="00100CFF">
      <w:rPr>
        <w:rFonts w:ascii="Century Gothic" w:hAnsi="Century Gothic"/>
        <w:sz w:val="16"/>
        <w:szCs w:val="16"/>
      </w:rPr>
      <w:t xml:space="preserve">Page </w:t>
    </w:r>
    <w:r w:rsidRPr="00100CFF">
      <w:rPr>
        <w:rFonts w:ascii="Century Gothic" w:hAnsi="Century Gothic"/>
        <w:sz w:val="16"/>
        <w:szCs w:val="16"/>
      </w:rPr>
      <w:fldChar w:fldCharType="begin"/>
    </w:r>
    <w:r w:rsidRPr="00100CFF">
      <w:rPr>
        <w:rFonts w:ascii="Century Gothic" w:hAnsi="Century Gothic"/>
        <w:sz w:val="16"/>
        <w:szCs w:val="16"/>
      </w:rPr>
      <w:instrText xml:space="preserve"> PAGE </w:instrText>
    </w:r>
    <w:r w:rsidRPr="00100CFF">
      <w:rPr>
        <w:rFonts w:ascii="Century Gothic" w:hAnsi="Century Gothic"/>
        <w:sz w:val="16"/>
        <w:szCs w:val="16"/>
      </w:rPr>
      <w:fldChar w:fldCharType="separate"/>
    </w:r>
    <w:r w:rsidRPr="00100CFF">
      <w:rPr>
        <w:rFonts w:ascii="Century Gothic" w:hAnsi="Century Gothic"/>
        <w:noProof/>
        <w:sz w:val="16"/>
        <w:szCs w:val="16"/>
      </w:rPr>
      <w:t>2</w:t>
    </w:r>
    <w:r w:rsidRPr="00100CFF">
      <w:rPr>
        <w:rFonts w:ascii="Century Gothic" w:hAnsi="Century Gothic"/>
        <w:sz w:val="16"/>
        <w:szCs w:val="16"/>
      </w:rPr>
      <w:fldChar w:fldCharType="end"/>
    </w:r>
    <w:r w:rsidRPr="00100CFF">
      <w:rPr>
        <w:rFonts w:ascii="Century Gothic" w:hAnsi="Century Gothic"/>
        <w:sz w:val="16"/>
        <w:szCs w:val="16"/>
      </w:rPr>
      <w:t xml:space="preserve"> of </w:t>
    </w:r>
    <w:r w:rsidRPr="00100CFF">
      <w:rPr>
        <w:rFonts w:ascii="Century Gothic" w:hAnsi="Century Gothic"/>
        <w:sz w:val="16"/>
        <w:szCs w:val="16"/>
      </w:rPr>
      <w:fldChar w:fldCharType="begin"/>
    </w:r>
    <w:r w:rsidRPr="00100CFF">
      <w:rPr>
        <w:rFonts w:ascii="Century Gothic" w:hAnsi="Century Gothic"/>
        <w:sz w:val="16"/>
        <w:szCs w:val="16"/>
      </w:rPr>
      <w:instrText xml:space="preserve"> NUMPAGES  </w:instrText>
    </w:r>
    <w:r w:rsidRPr="00100CFF">
      <w:rPr>
        <w:rFonts w:ascii="Century Gothic" w:hAnsi="Century Gothic"/>
        <w:sz w:val="16"/>
        <w:szCs w:val="16"/>
      </w:rPr>
      <w:fldChar w:fldCharType="separate"/>
    </w:r>
    <w:r w:rsidRPr="00100CFF">
      <w:rPr>
        <w:rFonts w:ascii="Century Gothic" w:hAnsi="Century Gothic"/>
        <w:noProof/>
        <w:sz w:val="16"/>
        <w:szCs w:val="16"/>
      </w:rPr>
      <w:t>2</w:t>
    </w:r>
    <w:r w:rsidRPr="00100CFF">
      <w:rPr>
        <w:rFonts w:ascii="Century Gothic" w:hAnsi="Century Gothic"/>
        <w:sz w:val="16"/>
        <w:szCs w:val="16"/>
      </w:rPr>
      <w:fldChar w:fldCharType="end"/>
    </w:r>
  </w:p>
  <w:p w14:paraId="78AFFFF8" w14:textId="77777777" w:rsidR="00100CFF" w:rsidRDefault="0010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644D" w14:textId="77777777" w:rsidR="004157E0" w:rsidRDefault="004157E0" w:rsidP="00100CFF">
      <w:r>
        <w:separator/>
      </w:r>
    </w:p>
  </w:footnote>
  <w:footnote w:type="continuationSeparator" w:id="0">
    <w:p w14:paraId="4EF8B784" w14:textId="77777777" w:rsidR="004157E0" w:rsidRDefault="004157E0" w:rsidP="00100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82CC5E16">
      <w:start w:val="1"/>
      <w:numFmt w:val="bullet"/>
      <w:lvlText w:val=""/>
      <w:lvlJc w:val="left"/>
    </w:lvl>
    <w:lvl w:ilvl="1" w:tplc="D730F392">
      <w:start w:val="1"/>
      <w:numFmt w:val="bullet"/>
      <w:lvlText w:val=""/>
      <w:lvlJc w:val="left"/>
    </w:lvl>
    <w:lvl w:ilvl="2" w:tplc="D2C45EF6">
      <w:start w:val="1"/>
      <w:numFmt w:val="bullet"/>
      <w:lvlText w:val=""/>
      <w:lvlJc w:val="left"/>
    </w:lvl>
    <w:lvl w:ilvl="3" w:tplc="6638E916">
      <w:start w:val="1"/>
      <w:numFmt w:val="bullet"/>
      <w:lvlText w:val=""/>
      <w:lvlJc w:val="left"/>
    </w:lvl>
    <w:lvl w:ilvl="4" w:tplc="897AA46A">
      <w:start w:val="1"/>
      <w:numFmt w:val="bullet"/>
      <w:lvlText w:val=""/>
      <w:lvlJc w:val="left"/>
    </w:lvl>
    <w:lvl w:ilvl="5" w:tplc="13F03EFC">
      <w:start w:val="1"/>
      <w:numFmt w:val="bullet"/>
      <w:lvlText w:val=""/>
      <w:lvlJc w:val="left"/>
    </w:lvl>
    <w:lvl w:ilvl="6" w:tplc="BA34DE42">
      <w:start w:val="1"/>
      <w:numFmt w:val="bullet"/>
      <w:lvlText w:val=""/>
      <w:lvlJc w:val="left"/>
    </w:lvl>
    <w:lvl w:ilvl="7" w:tplc="30104D7E">
      <w:start w:val="1"/>
      <w:numFmt w:val="bullet"/>
      <w:lvlText w:val=""/>
      <w:lvlJc w:val="left"/>
    </w:lvl>
    <w:lvl w:ilvl="8" w:tplc="2B7211AC">
      <w:start w:val="1"/>
      <w:numFmt w:val="bullet"/>
      <w:lvlText w:val=""/>
      <w:lvlJc w:val="left"/>
    </w:lvl>
  </w:abstractNum>
  <w:abstractNum w:abstractNumId="1" w15:restartNumberingAfterBreak="0">
    <w:nsid w:val="20C317D6"/>
    <w:multiLevelType w:val="hybridMultilevel"/>
    <w:tmpl w:val="E2E89266"/>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B4AA4"/>
    <w:multiLevelType w:val="hybridMultilevel"/>
    <w:tmpl w:val="63D4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670241">
    <w:abstractNumId w:val="0"/>
  </w:num>
  <w:num w:numId="2" w16cid:durableId="1043674584">
    <w:abstractNumId w:val="2"/>
  </w:num>
  <w:num w:numId="3" w16cid:durableId="156999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A93"/>
    <w:rsid w:val="00100CFF"/>
    <w:rsid w:val="0028792D"/>
    <w:rsid w:val="002D6615"/>
    <w:rsid w:val="004157E0"/>
    <w:rsid w:val="00516564"/>
    <w:rsid w:val="005B23C4"/>
    <w:rsid w:val="0070404C"/>
    <w:rsid w:val="00720623"/>
    <w:rsid w:val="00856AAD"/>
    <w:rsid w:val="00916A93"/>
    <w:rsid w:val="00C04CB5"/>
    <w:rsid w:val="00C63375"/>
    <w:rsid w:val="00C81964"/>
    <w:rsid w:val="00DB35F3"/>
    <w:rsid w:val="00D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71172"/>
  <w15:chartTrackingRefBased/>
  <w15:docId w15:val="{8369DB48-E5C3-4546-9CAC-9CBBD2A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5F3"/>
    <w:pPr>
      <w:ind w:left="720"/>
    </w:pPr>
  </w:style>
  <w:style w:type="paragraph" w:styleId="Header">
    <w:name w:val="header"/>
    <w:basedOn w:val="Normal"/>
    <w:link w:val="HeaderChar"/>
    <w:uiPriority w:val="99"/>
    <w:unhideWhenUsed/>
    <w:rsid w:val="00100CFF"/>
    <w:pPr>
      <w:tabs>
        <w:tab w:val="center" w:pos="4680"/>
        <w:tab w:val="right" w:pos="9360"/>
      </w:tabs>
    </w:pPr>
  </w:style>
  <w:style w:type="character" w:customStyle="1" w:styleId="HeaderChar">
    <w:name w:val="Header Char"/>
    <w:basedOn w:val="DefaultParagraphFont"/>
    <w:link w:val="Header"/>
    <w:uiPriority w:val="99"/>
    <w:rsid w:val="00100CFF"/>
  </w:style>
  <w:style w:type="paragraph" w:styleId="Footer">
    <w:name w:val="footer"/>
    <w:basedOn w:val="Normal"/>
    <w:link w:val="FooterChar"/>
    <w:uiPriority w:val="99"/>
    <w:unhideWhenUsed/>
    <w:rsid w:val="00100CFF"/>
    <w:pPr>
      <w:tabs>
        <w:tab w:val="center" w:pos="4680"/>
        <w:tab w:val="right" w:pos="9360"/>
      </w:tabs>
    </w:pPr>
  </w:style>
  <w:style w:type="character" w:customStyle="1" w:styleId="FooterChar">
    <w:name w:val="Footer Char"/>
    <w:basedOn w:val="DefaultParagraphFont"/>
    <w:link w:val="Footer"/>
    <w:uiPriority w:val="99"/>
    <w:rsid w:val="0010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cp:lastModifiedBy>Hafiza Rabbia Anwar</cp:lastModifiedBy>
  <cp:revision>4</cp:revision>
  <cp:lastPrinted>2022-10-01T08:56:00Z</cp:lastPrinted>
  <dcterms:created xsi:type="dcterms:W3CDTF">2022-08-29T10:20:00Z</dcterms:created>
  <dcterms:modified xsi:type="dcterms:W3CDTF">2022-10-01T08:57:00Z</dcterms:modified>
</cp:coreProperties>
</file>