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4F70" w14:textId="74AB5E36" w:rsidR="000C4C6D" w:rsidRPr="000C4C6D" w:rsidRDefault="000C4C6D" w:rsidP="000C4C6D">
      <w:pPr>
        <w:spacing w:after="0" w:line="276" w:lineRule="auto"/>
        <w:jc w:val="center"/>
        <w:rPr>
          <w:rFonts w:ascii="Century Gothic" w:hAnsi="Century Gothic"/>
          <w:b/>
          <w:bCs/>
          <w:color w:val="679376"/>
          <w:sz w:val="36"/>
          <w:szCs w:val="36"/>
          <w:u w:val="single"/>
        </w:rPr>
      </w:pPr>
      <w:r w:rsidRPr="000C4C6D">
        <w:rPr>
          <w:rFonts w:ascii="Century Gothic" w:hAnsi="Century Gothic"/>
          <w:b/>
          <w:bCs/>
          <w:color w:val="679376"/>
          <w:sz w:val="36"/>
          <w:szCs w:val="36"/>
          <w:u w:val="single"/>
        </w:rPr>
        <w:t>CONFERENCE AGENDA</w:t>
      </w:r>
    </w:p>
    <w:p w14:paraId="6D4A3D85" w14:textId="77777777" w:rsidR="000C4C6D" w:rsidRPr="000C4C6D" w:rsidRDefault="000C4C6D" w:rsidP="000C4C6D">
      <w:pPr>
        <w:spacing w:after="0" w:line="276" w:lineRule="auto"/>
        <w:jc w:val="center"/>
        <w:rPr>
          <w:rFonts w:ascii="Century Gothic" w:hAnsi="Century Gothic"/>
          <w:b/>
          <w:bCs/>
          <w:sz w:val="36"/>
          <w:szCs w:val="36"/>
          <w:u w:val="single"/>
        </w:rPr>
      </w:pPr>
    </w:p>
    <w:p w14:paraId="1A61AC6A" w14:textId="4E790D8A" w:rsidR="002520D0" w:rsidRPr="000C4C6D" w:rsidRDefault="00BF65C6" w:rsidP="002520D0">
      <w:pPr>
        <w:spacing w:after="0" w:line="276" w:lineRule="auto"/>
        <w:rPr>
          <w:rFonts w:ascii="Century Gothic" w:hAnsi="Century Gothic"/>
          <w:sz w:val="24"/>
          <w:szCs w:val="24"/>
        </w:rPr>
      </w:pPr>
      <w:r w:rsidRPr="000C4C6D">
        <w:rPr>
          <w:rFonts w:ascii="Century Gothic" w:hAnsi="Century Gothic"/>
          <w:b/>
          <w:bCs/>
          <w:sz w:val="24"/>
          <w:szCs w:val="24"/>
        </w:rPr>
        <w:t>PLEASE NOTE:</w:t>
      </w:r>
      <w:r w:rsidRPr="000C4C6D">
        <w:rPr>
          <w:rFonts w:ascii="Century Gothic" w:hAnsi="Century Gothic"/>
          <w:sz w:val="24"/>
          <w:szCs w:val="24"/>
        </w:rPr>
        <w:t xml:space="preserve"> Many of the conference workshops will be presented using Zoom. Once you register for the Conference Package or the Self-Development sessions, you will receive a notice from Zoom along with the link for login to each workshop. </w:t>
      </w:r>
    </w:p>
    <w:p w14:paraId="58D1E88E" w14:textId="77777777" w:rsidR="002520D0" w:rsidRPr="000C4C6D" w:rsidRDefault="002520D0" w:rsidP="002520D0">
      <w:pPr>
        <w:spacing w:after="0" w:line="276" w:lineRule="auto"/>
        <w:rPr>
          <w:rFonts w:ascii="Century Gothic" w:hAnsi="Century Gothic"/>
          <w:sz w:val="24"/>
          <w:szCs w:val="24"/>
        </w:rPr>
      </w:pPr>
    </w:p>
    <w:p w14:paraId="307897E0" w14:textId="6D0B6FA1"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 xml:space="preserve">If you do not receive a notice about an upcoming session, please contact AAAED at: execdir@aaaed.org or aaaaexecdir@gmail.com. The Main October Conference, </w:t>
      </w:r>
      <w:r w:rsidRPr="000C4C6D">
        <w:rPr>
          <w:rFonts w:ascii="Century Gothic" w:hAnsi="Century Gothic"/>
          <w:b/>
          <w:bCs/>
          <w:sz w:val="24"/>
          <w:szCs w:val="24"/>
        </w:rPr>
        <w:t>October 13 – 15, 20</w:t>
      </w:r>
      <w:r w:rsidR="000C4C6D" w:rsidRPr="000C4C6D">
        <w:rPr>
          <w:rFonts w:ascii="Century Gothic" w:hAnsi="Century Gothic"/>
          <w:b/>
          <w:bCs/>
          <w:sz w:val="24"/>
          <w:szCs w:val="24"/>
        </w:rPr>
        <w:t>XX</w:t>
      </w:r>
      <w:r w:rsidRPr="000C4C6D">
        <w:rPr>
          <w:rFonts w:ascii="Century Gothic" w:hAnsi="Century Gothic"/>
          <w:sz w:val="24"/>
          <w:szCs w:val="24"/>
        </w:rPr>
        <w:t>, will be produced by Matchbox Virtual Media and you will receive separate login information from Matchbox.</w:t>
      </w:r>
    </w:p>
    <w:p w14:paraId="66775247" w14:textId="77777777" w:rsidR="002520D0" w:rsidRPr="000C4C6D" w:rsidRDefault="002520D0" w:rsidP="002520D0">
      <w:pPr>
        <w:spacing w:after="0" w:line="276" w:lineRule="auto"/>
        <w:rPr>
          <w:rFonts w:ascii="Century Gothic" w:hAnsi="Century Gothic"/>
          <w:sz w:val="24"/>
          <w:szCs w:val="24"/>
        </w:rPr>
      </w:pPr>
    </w:p>
    <w:p w14:paraId="1D673CC7" w14:textId="10A2EAE0"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 xml:space="preserve">See the Conference Agenda Grid below. Please contact </w:t>
      </w:r>
      <w:r w:rsidR="000C4C6D" w:rsidRPr="000C4C6D">
        <w:rPr>
          <w:rFonts w:ascii="Century Gothic" w:hAnsi="Century Gothic"/>
          <w:sz w:val="24"/>
          <w:szCs w:val="24"/>
        </w:rPr>
        <w:t>us</w:t>
      </w:r>
      <w:r w:rsidR="000C4C6D">
        <w:rPr>
          <w:rFonts w:ascii="Century Gothic" w:hAnsi="Century Gothic"/>
          <w:sz w:val="24"/>
          <w:szCs w:val="24"/>
        </w:rPr>
        <w:t xml:space="preserve"> </w:t>
      </w:r>
      <w:r w:rsidR="000C4C6D" w:rsidRPr="000C4C6D">
        <w:rPr>
          <w:rFonts w:ascii="Century Gothic" w:hAnsi="Century Gothic"/>
          <w:sz w:val="24"/>
          <w:szCs w:val="24"/>
        </w:rPr>
        <w:t>at</w:t>
      </w:r>
      <w:r w:rsidRPr="000C4C6D">
        <w:rPr>
          <w:rFonts w:ascii="Century Gothic" w:hAnsi="Century Gothic"/>
          <w:sz w:val="24"/>
          <w:szCs w:val="24"/>
        </w:rPr>
        <w:t> Program2021@aaaed.org or execdir@aaaed.org if you have questions. Tel: 202-349-9855. Please note that there may be changes to the program.</w:t>
      </w:r>
    </w:p>
    <w:p w14:paraId="55F31B96" w14:textId="77777777" w:rsidR="002520D0" w:rsidRPr="000C4C6D" w:rsidRDefault="002520D0" w:rsidP="002520D0">
      <w:pPr>
        <w:spacing w:after="0" w:line="276" w:lineRule="auto"/>
        <w:rPr>
          <w:rFonts w:ascii="Century Gothic" w:hAnsi="Century Gothic"/>
          <w:sz w:val="24"/>
          <w:szCs w:val="24"/>
        </w:rPr>
      </w:pPr>
    </w:p>
    <w:p w14:paraId="1C934DF3" w14:textId="1126321C"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The year 20</w:t>
      </w:r>
      <w:r w:rsidR="000C4C6D">
        <w:rPr>
          <w:rFonts w:ascii="Century Gothic" w:hAnsi="Century Gothic"/>
          <w:sz w:val="24"/>
          <w:szCs w:val="24"/>
        </w:rPr>
        <w:t>XX</w:t>
      </w:r>
      <w:r w:rsidRPr="000C4C6D">
        <w:rPr>
          <w:rFonts w:ascii="Century Gothic" w:hAnsi="Century Gothic"/>
          <w:sz w:val="24"/>
          <w:szCs w:val="24"/>
        </w:rPr>
        <w:t xml:space="preserve"> marks the 47th Anniversary of the American Association for Access, Equity and Diversity (AAAED), formerly the American Association for Affirmative Action. It is also the 60th Anniversary of President John F. Kennedy’s Executive Order 10925 – the first Order to require equal opportunity and affirmative action in the workplaces of federal contractors. The theme of the AAAED National Conference this year is “Reflect, Reset and Move Towards Justice, Equity and Inclusive Excellence.” In view of the challenges the world faces, with an unprecedented pandemic and health crisis, and the outcry for racial justice, the AAAED conference theme could not be more appropriate. We have chosen to turn these challenges to an online opportunity. Moreover, we are learning to embrace the technology of today and promote our mission of access, equity and diversity in a virtual environment.</w:t>
      </w:r>
    </w:p>
    <w:p w14:paraId="5C36B7D0" w14:textId="77777777" w:rsidR="002520D0" w:rsidRPr="000C4C6D" w:rsidRDefault="002520D0" w:rsidP="002520D0">
      <w:pPr>
        <w:spacing w:after="0" w:line="276" w:lineRule="auto"/>
        <w:rPr>
          <w:rFonts w:ascii="Century Gothic" w:hAnsi="Century Gothic"/>
          <w:sz w:val="24"/>
          <w:szCs w:val="24"/>
        </w:rPr>
      </w:pPr>
    </w:p>
    <w:p w14:paraId="5A222AD5" w14:textId="741549DF"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On </w:t>
      </w:r>
      <w:r w:rsidRPr="000C4C6D">
        <w:rPr>
          <w:rFonts w:ascii="Century Gothic" w:hAnsi="Century Gothic"/>
          <w:b/>
          <w:bCs/>
          <w:sz w:val="24"/>
          <w:szCs w:val="24"/>
        </w:rPr>
        <w:t>October 7 – 8, 20</w:t>
      </w:r>
      <w:r w:rsidR="000C4C6D" w:rsidRPr="000C4C6D">
        <w:rPr>
          <w:rFonts w:ascii="Century Gothic" w:hAnsi="Century Gothic"/>
          <w:b/>
          <w:bCs/>
          <w:sz w:val="24"/>
          <w:szCs w:val="24"/>
        </w:rPr>
        <w:t>XX</w:t>
      </w:r>
      <w:r w:rsidRPr="000C4C6D">
        <w:rPr>
          <w:rFonts w:ascii="Century Gothic" w:hAnsi="Century Gothic"/>
          <w:b/>
          <w:bCs/>
          <w:sz w:val="24"/>
          <w:szCs w:val="24"/>
        </w:rPr>
        <w:t>,</w:t>
      </w:r>
      <w:r w:rsidRPr="000C4C6D">
        <w:rPr>
          <w:rFonts w:ascii="Century Gothic" w:hAnsi="Century Gothic"/>
          <w:sz w:val="24"/>
          <w:szCs w:val="24"/>
        </w:rPr>
        <w:t xml:space="preserve"> we will host for the first time, two days dedicated to the self-care and professional development of our members and attendees. As an association, AAAED’s motto is: “Advocate. Educate. Activate.” The two-day Self-Development Program is dedicated to the “Activate” portion of our motto, where we place emphasis on the personal development of our members. This is particularly important given the fact that during the past two years the nation has been ravaged by COVID-19. The program will address such questions as: “How do we cope with the adjustments we had to make to protect ourselves and our families from this pandemic? How do we successfully perform our jobs when most of the work we do is </w:t>
      </w:r>
      <w:r w:rsidRPr="000C4C6D">
        <w:rPr>
          <w:rFonts w:ascii="Century Gothic" w:hAnsi="Century Gothic"/>
          <w:sz w:val="24"/>
          <w:szCs w:val="24"/>
        </w:rPr>
        <w:lastRenderedPageBreak/>
        <w:t>virtual?” As equal opportunity professionals (EOPs), what is our career trajectory and where does it lead?</w:t>
      </w:r>
    </w:p>
    <w:p w14:paraId="5BA8D5E5" w14:textId="77777777" w:rsidR="002520D0" w:rsidRPr="000C4C6D" w:rsidRDefault="002520D0" w:rsidP="002520D0">
      <w:pPr>
        <w:spacing w:after="0" w:line="276" w:lineRule="auto"/>
        <w:rPr>
          <w:rFonts w:ascii="Century Gothic" w:hAnsi="Century Gothic"/>
          <w:sz w:val="24"/>
          <w:szCs w:val="24"/>
        </w:rPr>
      </w:pPr>
    </w:p>
    <w:p w14:paraId="6BD21920" w14:textId="77229039"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On </w:t>
      </w:r>
      <w:r w:rsidRPr="000C4C6D">
        <w:rPr>
          <w:rFonts w:ascii="Century Gothic" w:hAnsi="Century Gothic"/>
          <w:b/>
          <w:bCs/>
          <w:sz w:val="24"/>
          <w:szCs w:val="24"/>
        </w:rPr>
        <w:t>October 11 – 15,</w:t>
      </w:r>
      <w:r w:rsidRPr="000C4C6D">
        <w:rPr>
          <w:rFonts w:ascii="Century Gothic" w:hAnsi="Century Gothic"/>
          <w:sz w:val="24"/>
          <w:szCs w:val="24"/>
        </w:rPr>
        <w:t xml:space="preserve"> we will host Pre-Conference Workshops (October 11 – 12) and the Main Conference (October 13 – 15) The virtual conference will include keynoters who have recently taken the lead at federal EEO agencies, including the Equal Employment Opportunity Commission, the Office of Federal Contract Compliance Programs and the Office for Civil Rights, U.S. Department of Education. The meeting will culminate in the Annual Awards Ceremony.</w:t>
      </w:r>
    </w:p>
    <w:p w14:paraId="0403D957" w14:textId="77777777" w:rsidR="002520D0" w:rsidRPr="000C4C6D" w:rsidRDefault="002520D0" w:rsidP="002520D0">
      <w:pPr>
        <w:spacing w:after="0" w:line="276" w:lineRule="auto"/>
        <w:rPr>
          <w:rFonts w:ascii="Century Gothic" w:hAnsi="Century Gothic"/>
          <w:sz w:val="24"/>
          <w:szCs w:val="24"/>
        </w:rPr>
      </w:pPr>
    </w:p>
    <w:p w14:paraId="761AC21B" w14:textId="53FB238D"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On </w:t>
      </w:r>
      <w:r w:rsidRPr="000C4C6D">
        <w:rPr>
          <w:rFonts w:ascii="Century Gothic" w:hAnsi="Century Gothic"/>
          <w:b/>
          <w:bCs/>
          <w:sz w:val="24"/>
          <w:szCs w:val="24"/>
        </w:rPr>
        <w:t>November 4, 20</w:t>
      </w:r>
      <w:r w:rsidR="000C4C6D">
        <w:rPr>
          <w:rFonts w:ascii="Century Gothic" w:hAnsi="Century Gothic"/>
          <w:b/>
          <w:bCs/>
          <w:sz w:val="24"/>
          <w:szCs w:val="24"/>
        </w:rPr>
        <w:t>XX</w:t>
      </w:r>
      <w:r w:rsidRPr="000C4C6D">
        <w:rPr>
          <w:rFonts w:ascii="Century Gothic" w:hAnsi="Century Gothic"/>
          <w:b/>
          <w:bCs/>
          <w:sz w:val="24"/>
          <w:szCs w:val="24"/>
        </w:rPr>
        <w:t>,</w:t>
      </w:r>
      <w:r w:rsidRPr="000C4C6D">
        <w:rPr>
          <w:rFonts w:ascii="Century Gothic" w:hAnsi="Century Gothic"/>
          <w:sz w:val="24"/>
          <w:szCs w:val="24"/>
        </w:rPr>
        <w:t xml:space="preserve"> AAAED is pleased to hold its first Accessible Career Fair with ABILITY Corps | ABILITY Job Fair | SCORE, an organization that specializes in promoting Job Fairs that are accessible to everyone. True to our tagline, “Advocate. Educate. Activate,” the AAAED Career Fair and its 47th National Conference are intended to promote access, equity, diversity and inclusion in colleges and universities, private industry and government.</w:t>
      </w:r>
    </w:p>
    <w:p w14:paraId="2A8F82DB" w14:textId="77777777" w:rsidR="002520D0" w:rsidRPr="000C4C6D" w:rsidRDefault="002520D0" w:rsidP="002520D0">
      <w:pPr>
        <w:spacing w:after="0" w:line="276" w:lineRule="auto"/>
        <w:rPr>
          <w:rFonts w:ascii="Century Gothic" w:hAnsi="Century Gothic"/>
          <w:sz w:val="24"/>
          <w:szCs w:val="24"/>
        </w:rPr>
      </w:pPr>
    </w:p>
    <w:p w14:paraId="7B956BC8"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Thank you for your support of AAAED! We look forward to “seeing” you at the Conference!</w:t>
      </w:r>
    </w:p>
    <w:p w14:paraId="2E54E01A" w14:textId="77777777" w:rsidR="00BF65C6" w:rsidRPr="000C4C6D" w:rsidRDefault="00BF65C6" w:rsidP="002520D0">
      <w:pPr>
        <w:spacing w:after="0" w:line="276" w:lineRule="auto"/>
        <w:rPr>
          <w:rFonts w:ascii="Century Gothic" w:hAnsi="Century Gothic"/>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3046"/>
        <w:gridCol w:w="6988"/>
      </w:tblGrid>
      <w:tr w:rsidR="00BF65C6" w:rsidRPr="000C4C6D" w14:paraId="19DE3318" w14:textId="77777777" w:rsidTr="00641FB9">
        <w:trPr>
          <w:trHeight w:val="837"/>
        </w:trPr>
        <w:tc>
          <w:tcPr>
            <w:tcW w:w="1518" w:type="pct"/>
            <w:tcBorders>
              <w:top w:val="single" w:sz="18" w:space="0" w:color="679376"/>
              <w:left w:val="single" w:sz="18" w:space="0" w:color="FFFFFF" w:themeColor="background1"/>
              <w:bottom w:val="single" w:sz="18" w:space="0" w:color="679376"/>
              <w:right w:val="single" w:sz="18" w:space="0" w:color="679376"/>
            </w:tcBorders>
            <w:shd w:val="clear" w:color="auto" w:fill="D8E4DC"/>
            <w:tcMar>
              <w:top w:w="0" w:type="dxa"/>
              <w:left w:w="108" w:type="dxa"/>
              <w:bottom w:w="0" w:type="dxa"/>
              <w:right w:w="108" w:type="dxa"/>
            </w:tcMar>
            <w:vAlign w:val="center"/>
            <w:hideMark/>
          </w:tcPr>
          <w:p w14:paraId="09261672" w14:textId="77777777" w:rsidR="00BF65C6" w:rsidRPr="00476B39" w:rsidRDefault="00BF65C6" w:rsidP="002520D0">
            <w:pPr>
              <w:spacing w:after="0" w:line="276" w:lineRule="auto"/>
              <w:jc w:val="center"/>
              <w:rPr>
                <w:rFonts w:ascii="Century Gothic" w:hAnsi="Century Gothic"/>
                <w:b/>
                <w:bCs/>
                <w:color w:val="679376"/>
                <w:sz w:val="32"/>
                <w:szCs w:val="32"/>
              </w:rPr>
            </w:pPr>
            <w:r w:rsidRPr="00476B39">
              <w:rPr>
                <w:rFonts w:ascii="Century Gothic" w:hAnsi="Century Gothic"/>
                <w:b/>
                <w:bCs/>
                <w:color w:val="679376"/>
                <w:sz w:val="32"/>
                <w:szCs w:val="32"/>
              </w:rPr>
              <w:t>Date</w:t>
            </w:r>
          </w:p>
        </w:tc>
        <w:tc>
          <w:tcPr>
            <w:tcW w:w="3482" w:type="pct"/>
            <w:tcBorders>
              <w:top w:val="single" w:sz="18" w:space="0" w:color="679376"/>
              <w:left w:val="single" w:sz="18" w:space="0" w:color="679376"/>
              <w:bottom w:val="single" w:sz="18" w:space="0" w:color="679376"/>
              <w:right w:val="single" w:sz="18" w:space="0" w:color="FFFFFF" w:themeColor="background1"/>
            </w:tcBorders>
            <w:shd w:val="clear" w:color="auto" w:fill="D8E4DC"/>
            <w:tcMar>
              <w:top w:w="0" w:type="dxa"/>
              <w:left w:w="108" w:type="dxa"/>
              <w:bottom w:w="0" w:type="dxa"/>
              <w:right w:w="108" w:type="dxa"/>
            </w:tcMar>
            <w:vAlign w:val="center"/>
            <w:hideMark/>
          </w:tcPr>
          <w:p w14:paraId="1537D474" w14:textId="77777777" w:rsidR="00BF65C6" w:rsidRPr="00476B39" w:rsidRDefault="00BF65C6" w:rsidP="002520D0">
            <w:pPr>
              <w:spacing w:after="0" w:line="276" w:lineRule="auto"/>
              <w:jc w:val="center"/>
              <w:rPr>
                <w:rFonts w:ascii="Century Gothic" w:hAnsi="Century Gothic"/>
                <w:b/>
                <w:bCs/>
                <w:color w:val="679376"/>
                <w:sz w:val="32"/>
                <w:szCs w:val="32"/>
              </w:rPr>
            </w:pPr>
            <w:r w:rsidRPr="00476B39">
              <w:rPr>
                <w:rFonts w:ascii="Century Gothic" w:hAnsi="Century Gothic"/>
                <w:b/>
                <w:bCs/>
                <w:color w:val="679376"/>
                <w:sz w:val="32"/>
                <w:szCs w:val="32"/>
              </w:rPr>
              <w:t>Event</w:t>
            </w:r>
          </w:p>
        </w:tc>
      </w:tr>
      <w:tr w:rsidR="00BF65C6" w:rsidRPr="000C4C6D" w14:paraId="095F46DC" w14:textId="77777777" w:rsidTr="001337AB">
        <w:tc>
          <w:tcPr>
            <w:tcW w:w="1518" w:type="pct"/>
            <w:tcBorders>
              <w:top w:val="single" w:sz="18" w:space="0" w:color="679376"/>
              <w:left w:val="single" w:sz="18" w:space="0" w:color="FFFFFF" w:themeColor="background1"/>
              <w:bottom w:val="single" w:sz="8" w:space="0" w:color="000000" w:themeColor="text1"/>
              <w:right w:val="single" w:sz="8" w:space="0" w:color="000000" w:themeColor="text1"/>
            </w:tcBorders>
            <w:shd w:val="clear" w:color="auto" w:fill="FFFFFF"/>
            <w:tcMar>
              <w:top w:w="0" w:type="dxa"/>
              <w:left w:w="108" w:type="dxa"/>
              <w:bottom w:w="0" w:type="dxa"/>
              <w:right w:w="108" w:type="dxa"/>
            </w:tcMar>
            <w:vAlign w:val="center"/>
            <w:hideMark/>
          </w:tcPr>
          <w:p w14:paraId="7C5AE819" w14:textId="77777777" w:rsidR="00BF65C6" w:rsidRPr="000C4C6D" w:rsidRDefault="00BF65C6" w:rsidP="002520D0">
            <w:pPr>
              <w:spacing w:after="0" w:line="276" w:lineRule="auto"/>
              <w:jc w:val="center"/>
              <w:rPr>
                <w:rFonts w:ascii="Century Gothic" w:hAnsi="Century Gothic"/>
                <w:sz w:val="24"/>
                <w:szCs w:val="24"/>
              </w:rPr>
            </w:pPr>
            <w:r w:rsidRPr="000C4C6D">
              <w:rPr>
                <w:rFonts w:ascii="Century Gothic" w:hAnsi="Century Gothic"/>
                <w:sz w:val="24"/>
                <w:szCs w:val="24"/>
              </w:rPr>
              <w:t>Thursday, October 7</w:t>
            </w:r>
          </w:p>
          <w:p w14:paraId="4686F2C1" w14:textId="77777777" w:rsidR="00BF65C6" w:rsidRPr="000C4C6D" w:rsidRDefault="00BF65C6" w:rsidP="002520D0">
            <w:pPr>
              <w:spacing w:after="0" w:line="276" w:lineRule="auto"/>
              <w:jc w:val="center"/>
              <w:rPr>
                <w:rFonts w:ascii="Century Gothic" w:hAnsi="Century Gothic"/>
                <w:sz w:val="24"/>
                <w:szCs w:val="24"/>
              </w:rPr>
            </w:pPr>
            <w:r w:rsidRPr="000C4C6D">
              <w:rPr>
                <w:rFonts w:ascii="Century Gothic" w:hAnsi="Century Gothic"/>
                <w:sz w:val="24"/>
                <w:szCs w:val="24"/>
              </w:rPr>
              <w:t>10:00 am – 5:00 pm ET</w:t>
            </w:r>
          </w:p>
        </w:tc>
        <w:tc>
          <w:tcPr>
            <w:tcW w:w="3482" w:type="pct"/>
            <w:tcBorders>
              <w:top w:val="single" w:sz="18" w:space="0" w:color="679376"/>
              <w:left w:val="single" w:sz="8" w:space="0" w:color="000000" w:themeColor="text1"/>
              <w:bottom w:val="single" w:sz="8" w:space="0" w:color="000000" w:themeColor="text1"/>
              <w:right w:val="single" w:sz="18" w:space="0" w:color="FFFFFF" w:themeColor="background1"/>
            </w:tcBorders>
            <w:shd w:val="clear" w:color="auto" w:fill="FFFFFF"/>
            <w:tcMar>
              <w:top w:w="0" w:type="dxa"/>
              <w:left w:w="108" w:type="dxa"/>
              <w:bottom w:w="0" w:type="dxa"/>
              <w:right w:w="108" w:type="dxa"/>
            </w:tcMar>
            <w:hideMark/>
          </w:tcPr>
          <w:p w14:paraId="421BB0B4"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AAAED Day for Self-Care and Wellness Programs</w:t>
            </w:r>
          </w:p>
          <w:p w14:paraId="3B56B405"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Opening: Wanda Malden, PDTI</w:t>
            </w:r>
          </w:p>
          <w:p w14:paraId="0844FA5D"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Mindfulness: Dr. Missy Johnson, Mindfulness: An Effective Tool for Equity and Inclusion in the Workplace</w:t>
            </w:r>
          </w:p>
          <w:p w14:paraId="59456D64"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Cooking Demonstration: Pastry Chef Natalie D. Sims, Wanda Malden</w:t>
            </w:r>
          </w:p>
          <w:p w14:paraId="57828A97"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Practitioner Self-Care: Compassion Fatigue: What does this mean for Practitioners? Nakisha Pugh, ODEP</w:t>
            </w:r>
          </w:p>
          <w:p w14:paraId="460BA6F6"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Panel Discussion: Self-Care Strategies: A Call to Action to Maintain Resilience</w:t>
            </w:r>
          </w:p>
          <w:p w14:paraId="4810F89E"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Financial Wellness: How to Maintain Financial Fitness, Jay Young, MBA</w:t>
            </w:r>
          </w:p>
          <w:p w14:paraId="4E1EA9A7"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 </w:t>
            </w:r>
          </w:p>
        </w:tc>
      </w:tr>
      <w:tr w:rsidR="00BF65C6" w:rsidRPr="000C4C6D" w14:paraId="20089CDA" w14:textId="77777777" w:rsidTr="001337AB">
        <w:tc>
          <w:tcPr>
            <w:tcW w:w="1518" w:type="pct"/>
            <w:tcBorders>
              <w:top w:val="single" w:sz="8" w:space="0" w:color="000000" w:themeColor="text1"/>
              <w:left w:val="single" w:sz="18" w:space="0" w:color="FFFFFF" w:themeColor="background1"/>
              <w:bottom w:val="single" w:sz="18" w:space="0" w:color="679376"/>
              <w:right w:val="single" w:sz="8" w:space="0" w:color="000000" w:themeColor="text1"/>
            </w:tcBorders>
            <w:shd w:val="clear" w:color="auto" w:fill="FFFFFF"/>
            <w:tcMar>
              <w:top w:w="0" w:type="dxa"/>
              <w:left w:w="108" w:type="dxa"/>
              <w:bottom w:w="0" w:type="dxa"/>
              <w:right w:w="108" w:type="dxa"/>
            </w:tcMar>
            <w:vAlign w:val="center"/>
            <w:hideMark/>
          </w:tcPr>
          <w:p w14:paraId="272E1B93" w14:textId="77777777" w:rsidR="00BF65C6" w:rsidRPr="000C4C6D" w:rsidRDefault="00BF65C6" w:rsidP="002520D0">
            <w:pPr>
              <w:spacing w:after="0" w:line="276" w:lineRule="auto"/>
              <w:jc w:val="center"/>
              <w:rPr>
                <w:rFonts w:ascii="Century Gothic" w:hAnsi="Century Gothic"/>
                <w:sz w:val="24"/>
                <w:szCs w:val="24"/>
              </w:rPr>
            </w:pPr>
            <w:r w:rsidRPr="000C4C6D">
              <w:rPr>
                <w:rFonts w:ascii="Century Gothic" w:hAnsi="Century Gothic"/>
                <w:sz w:val="24"/>
                <w:szCs w:val="24"/>
              </w:rPr>
              <w:t>Friday, October 8</w:t>
            </w:r>
          </w:p>
          <w:p w14:paraId="2EE48BFA" w14:textId="77777777" w:rsidR="00BF65C6" w:rsidRPr="000C4C6D" w:rsidRDefault="00BF65C6" w:rsidP="002520D0">
            <w:pPr>
              <w:spacing w:after="0" w:line="276" w:lineRule="auto"/>
              <w:jc w:val="center"/>
              <w:rPr>
                <w:rFonts w:ascii="Century Gothic" w:hAnsi="Century Gothic"/>
                <w:sz w:val="24"/>
                <w:szCs w:val="24"/>
              </w:rPr>
            </w:pPr>
            <w:r w:rsidRPr="000C4C6D">
              <w:rPr>
                <w:rFonts w:ascii="Century Gothic" w:hAnsi="Century Gothic"/>
                <w:sz w:val="24"/>
                <w:szCs w:val="24"/>
              </w:rPr>
              <w:t>10:00 am – 5:00 pm ET</w:t>
            </w:r>
          </w:p>
        </w:tc>
        <w:tc>
          <w:tcPr>
            <w:tcW w:w="3482" w:type="pct"/>
            <w:tcBorders>
              <w:top w:val="single" w:sz="8" w:space="0" w:color="000000" w:themeColor="text1"/>
              <w:left w:val="single" w:sz="8" w:space="0" w:color="000000" w:themeColor="text1"/>
              <w:bottom w:val="single" w:sz="18" w:space="0" w:color="679376"/>
              <w:right w:val="single" w:sz="18" w:space="0" w:color="FFFFFF" w:themeColor="background1"/>
            </w:tcBorders>
            <w:shd w:val="clear" w:color="auto" w:fill="FFFFFF"/>
            <w:tcMar>
              <w:top w:w="0" w:type="dxa"/>
              <w:left w:w="108" w:type="dxa"/>
              <w:bottom w:w="0" w:type="dxa"/>
              <w:right w:w="108" w:type="dxa"/>
            </w:tcMar>
            <w:hideMark/>
          </w:tcPr>
          <w:p w14:paraId="10DACACB"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AAAED Day for Professional Development Programs</w:t>
            </w:r>
          </w:p>
          <w:p w14:paraId="34A28079"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Opening: Dr. Richard Anthony Baker, AAAED President</w:t>
            </w:r>
          </w:p>
          <w:p w14:paraId="59277AAC"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lastRenderedPageBreak/>
              <w:t>Keynote Speaker: Lawanda Holliman “Are We There Yet?”</w:t>
            </w:r>
          </w:p>
          <w:p w14:paraId="5A99F4B8"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Panel One: The State of the Equal Opportunity Professional: Fighting the Fight, Challenges and Opportunities</w:t>
            </w:r>
          </w:p>
          <w:p w14:paraId="5F4E27AF"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Panel Two: Pathways to the next job for Mid-Career professionals, Lessons learned from fellow EOPs.</w:t>
            </w:r>
          </w:p>
          <w:p w14:paraId="5455538B"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Panel Three: New Professionals and Career Changers: How to Enter the Profession, Resume Building and the job Search.</w:t>
            </w:r>
          </w:p>
          <w:p w14:paraId="6872D5B5"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Presenter: </w:t>
            </w:r>
            <w:proofErr w:type="spellStart"/>
            <w:r w:rsidRPr="000C4C6D">
              <w:rPr>
                <w:rFonts w:ascii="Century Gothic" w:hAnsi="Century Gothic"/>
                <w:sz w:val="24"/>
                <w:szCs w:val="24"/>
              </w:rPr>
              <w:t>Vondaleir</w:t>
            </w:r>
            <w:proofErr w:type="spellEnd"/>
            <w:r w:rsidRPr="000C4C6D">
              <w:rPr>
                <w:rFonts w:ascii="Century Gothic" w:hAnsi="Century Gothic"/>
                <w:sz w:val="24"/>
                <w:szCs w:val="24"/>
              </w:rPr>
              <w:t xml:space="preserve"> Wright, “Tapping into your True Power: How to Recognize &amp; Build upon Your Unique Capabilities”</w:t>
            </w:r>
          </w:p>
          <w:p w14:paraId="187D7545"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 </w:t>
            </w:r>
          </w:p>
        </w:tc>
      </w:tr>
      <w:tr w:rsidR="002520D0" w:rsidRPr="000C4C6D" w14:paraId="24C9EC28" w14:textId="77777777" w:rsidTr="001337AB">
        <w:trPr>
          <w:trHeight w:val="576"/>
        </w:trPr>
        <w:tc>
          <w:tcPr>
            <w:tcW w:w="5000" w:type="pct"/>
            <w:gridSpan w:val="2"/>
            <w:tcBorders>
              <w:top w:val="single" w:sz="18" w:space="0" w:color="679376"/>
              <w:left w:val="single" w:sz="12" w:space="0" w:color="FFFFFF" w:themeColor="background1"/>
              <w:bottom w:val="single" w:sz="18" w:space="0" w:color="679376"/>
              <w:right w:val="single" w:sz="12" w:space="0" w:color="FFFFFF" w:themeColor="background1"/>
            </w:tcBorders>
            <w:shd w:val="clear" w:color="auto" w:fill="D8E4DC"/>
            <w:tcMar>
              <w:top w:w="0" w:type="dxa"/>
              <w:left w:w="108" w:type="dxa"/>
              <w:bottom w:w="0" w:type="dxa"/>
              <w:right w:w="108" w:type="dxa"/>
            </w:tcMar>
            <w:vAlign w:val="center"/>
            <w:hideMark/>
          </w:tcPr>
          <w:p w14:paraId="4B7AEB5F" w14:textId="77777777" w:rsidR="002520D0" w:rsidRPr="001337AB" w:rsidRDefault="002520D0" w:rsidP="001337AB">
            <w:pPr>
              <w:spacing w:after="0" w:line="276" w:lineRule="auto"/>
              <w:rPr>
                <w:rFonts w:ascii="Century Gothic" w:hAnsi="Century Gothic"/>
                <w:b/>
                <w:bCs/>
                <w:color w:val="679376"/>
                <w:sz w:val="28"/>
                <w:szCs w:val="28"/>
              </w:rPr>
            </w:pPr>
            <w:r w:rsidRPr="001337AB">
              <w:rPr>
                <w:rFonts w:ascii="Century Gothic" w:hAnsi="Century Gothic"/>
                <w:b/>
                <w:bCs/>
                <w:color w:val="679376"/>
                <w:sz w:val="28"/>
                <w:szCs w:val="28"/>
              </w:rPr>
              <w:lastRenderedPageBreak/>
              <w:t>Pre-Conference Day One</w:t>
            </w:r>
          </w:p>
          <w:p w14:paraId="20CE48C2" w14:textId="45A47AE6" w:rsidR="002520D0" w:rsidRPr="001337AB" w:rsidRDefault="002520D0" w:rsidP="002520D0">
            <w:pPr>
              <w:spacing w:after="0" w:line="276" w:lineRule="auto"/>
              <w:jc w:val="center"/>
              <w:rPr>
                <w:rFonts w:ascii="Century Gothic" w:hAnsi="Century Gothic"/>
                <w:b/>
                <w:bCs/>
                <w:color w:val="679376"/>
                <w:sz w:val="28"/>
                <w:szCs w:val="28"/>
              </w:rPr>
            </w:pPr>
          </w:p>
        </w:tc>
      </w:tr>
      <w:tr w:rsidR="00BF65C6" w:rsidRPr="000C4C6D" w14:paraId="0B949409" w14:textId="77777777" w:rsidTr="001337AB">
        <w:tc>
          <w:tcPr>
            <w:tcW w:w="1518" w:type="pct"/>
            <w:tcBorders>
              <w:top w:val="single" w:sz="18" w:space="0" w:color="679376"/>
              <w:left w:val="single" w:sz="12" w:space="0" w:color="FFFFFF" w:themeColor="background1"/>
              <w:bottom w:val="single" w:sz="6" w:space="0" w:color="auto"/>
              <w:right w:val="single" w:sz="6" w:space="0" w:color="auto"/>
            </w:tcBorders>
            <w:shd w:val="clear" w:color="auto" w:fill="FFFFFF"/>
            <w:tcMar>
              <w:top w:w="0" w:type="dxa"/>
              <w:left w:w="108" w:type="dxa"/>
              <w:bottom w:w="0" w:type="dxa"/>
              <w:right w:w="108" w:type="dxa"/>
            </w:tcMar>
            <w:hideMark/>
          </w:tcPr>
          <w:p w14:paraId="71757E6A"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Monday, October 11</w:t>
            </w:r>
          </w:p>
          <w:p w14:paraId="437F9813"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10:00 am – 10:45 am</w:t>
            </w:r>
          </w:p>
          <w:p w14:paraId="10F9FC94"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 </w:t>
            </w:r>
          </w:p>
        </w:tc>
        <w:tc>
          <w:tcPr>
            <w:tcW w:w="3482" w:type="pct"/>
            <w:tcBorders>
              <w:top w:val="single" w:sz="18" w:space="0" w:color="679376"/>
              <w:left w:val="nil"/>
              <w:bottom w:val="single" w:sz="6" w:space="0" w:color="auto"/>
              <w:right w:val="single" w:sz="12" w:space="0" w:color="FFFFFF" w:themeColor="background1"/>
            </w:tcBorders>
            <w:shd w:val="clear" w:color="auto" w:fill="FFFFFF"/>
            <w:tcMar>
              <w:top w:w="0" w:type="dxa"/>
              <w:left w:w="108" w:type="dxa"/>
              <w:bottom w:w="0" w:type="dxa"/>
              <w:right w:w="108" w:type="dxa"/>
            </w:tcMar>
            <w:hideMark/>
          </w:tcPr>
          <w:p w14:paraId="615B6DEA" w14:textId="05286243"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 xml:space="preserve">Opening &amp; Express Talk-Supporting Success for Working Adult Students with Learning Disabilities-Gabrielle Miller, Ed. D &amp; Sheldon Horowitz, Ed. D, Alex Cannon, Manager, Kevin </w:t>
            </w:r>
            <w:r w:rsidR="001337AB" w:rsidRPr="000C4C6D">
              <w:rPr>
                <w:rFonts w:ascii="Century Gothic" w:hAnsi="Century Gothic"/>
                <w:sz w:val="24"/>
                <w:szCs w:val="24"/>
              </w:rPr>
              <w:t>Rockmeal</w:t>
            </w:r>
          </w:p>
        </w:tc>
      </w:tr>
      <w:tr w:rsidR="00BF65C6" w:rsidRPr="000C4C6D" w14:paraId="375402A3" w14:textId="77777777" w:rsidTr="001337AB">
        <w:tc>
          <w:tcPr>
            <w:tcW w:w="1518" w:type="pct"/>
            <w:tcBorders>
              <w:top w:val="nil"/>
              <w:left w:val="single" w:sz="12" w:space="0" w:color="FFFFFF" w:themeColor="background1"/>
              <w:bottom w:val="single" w:sz="6" w:space="0" w:color="auto"/>
              <w:right w:val="single" w:sz="6" w:space="0" w:color="auto"/>
            </w:tcBorders>
            <w:shd w:val="clear" w:color="auto" w:fill="FFFFFF"/>
            <w:tcMar>
              <w:top w:w="0" w:type="dxa"/>
              <w:left w:w="108" w:type="dxa"/>
              <w:bottom w:w="0" w:type="dxa"/>
              <w:right w:w="108" w:type="dxa"/>
            </w:tcMar>
            <w:hideMark/>
          </w:tcPr>
          <w:p w14:paraId="5DFFD191"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11:00 am – 1:30 pm</w:t>
            </w:r>
          </w:p>
        </w:tc>
        <w:tc>
          <w:tcPr>
            <w:tcW w:w="3482" w:type="pct"/>
            <w:tcBorders>
              <w:top w:val="nil"/>
              <w:left w:val="nil"/>
              <w:bottom w:val="single" w:sz="6" w:space="0" w:color="auto"/>
              <w:right w:val="single" w:sz="12" w:space="0" w:color="FFFFFF" w:themeColor="background1"/>
            </w:tcBorders>
            <w:shd w:val="clear" w:color="auto" w:fill="FFFFFF"/>
            <w:tcMar>
              <w:top w:w="0" w:type="dxa"/>
              <w:left w:w="108" w:type="dxa"/>
              <w:bottom w:w="0" w:type="dxa"/>
              <w:right w:w="108" w:type="dxa"/>
            </w:tcMar>
            <w:hideMark/>
          </w:tcPr>
          <w:p w14:paraId="3A179FA3"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Masterclass #1 * Dr. Myron Anderson and Dr. Percy Morehouse</w:t>
            </w:r>
          </w:p>
        </w:tc>
      </w:tr>
      <w:tr w:rsidR="00BF65C6" w:rsidRPr="000C4C6D" w14:paraId="3DB359CD" w14:textId="77777777" w:rsidTr="001337AB">
        <w:tc>
          <w:tcPr>
            <w:tcW w:w="1518" w:type="pct"/>
            <w:tcBorders>
              <w:top w:val="nil"/>
              <w:left w:val="single" w:sz="12" w:space="0" w:color="FFFFFF" w:themeColor="background1"/>
              <w:bottom w:val="single" w:sz="6" w:space="0" w:color="auto"/>
              <w:right w:val="single" w:sz="6" w:space="0" w:color="auto"/>
            </w:tcBorders>
            <w:shd w:val="clear" w:color="auto" w:fill="FFFFFF"/>
            <w:tcMar>
              <w:top w:w="0" w:type="dxa"/>
              <w:left w:w="108" w:type="dxa"/>
              <w:bottom w:w="0" w:type="dxa"/>
              <w:right w:w="108" w:type="dxa"/>
            </w:tcMar>
            <w:hideMark/>
          </w:tcPr>
          <w:p w14:paraId="2CF5F990"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2:00 pm – 4:30 pm</w:t>
            </w:r>
          </w:p>
        </w:tc>
        <w:tc>
          <w:tcPr>
            <w:tcW w:w="3482" w:type="pct"/>
            <w:tcBorders>
              <w:top w:val="nil"/>
              <w:left w:val="nil"/>
              <w:bottom w:val="single" w:sz="6" w:space="0" w:color="auto"/>
              <w:right w:val="single" w:sz="12" w:space="0" w:color="FFFFFF" w:themeColor="background1"/>
            </w:tcBorders>
            <w:shd w:val="clear" w:color="auto" w:fill="FFFFFF"/>
            <w:tcMar>
              <w:top w:w="0" w:type="dxa"/>
              <w:left w:w="108" w:type="dxa"/>
              <w:bottom w:w="0" w:type="dxa"/>
              <w:right w:w="108" w:type="dxa"/>
            </w:tcMar>
            <w:hideMark/>
          </w:tcPr>
          <w:p w14:paraId="7373D4B0" w14:textId="4E9FB22F"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 xml:space="preserve">Masterclass #2 Evaluating Equity &amp; Inclusion: Using Audits &amp; Assessments to Understand &amp; Strengthen Campus Climate &amp; Racial Equity-Pamela Coukos, Working Ideal, Ellen Eardley, Doris Quintanilla, and </w:t>
            </w:r>
            <w:r w:rsidR="001337AB" w:rsidRPr="000C4C6D">
              <w:rPr>
                <w:rFonts w:ascii="Century Gothic" w:hAnsi="Century Gothic"/>
                <w:sz w:val="24"/>
                <w:szCs w:val="24"/>
              </w:rPr>
              <w:t>Ahmad</w:t>
            </w:r>
            <w:r w:rsidRPr="000C4C6D">
              <w:rPr>
                <w:rFonts w:ascii="Century Gothic" w:hAnsi="Century Gothic"/>
                <w:sz w:val="24"/>
                <w:szCs w:val="24"/>
              </w:rPr>
              <w:t xml:space="preserve"> Brown</w:t>
            </w:r>
          </w:p>
        </w:tc>
      </w:tr>
      <w:tr w:rsidR="00BF65C6" w:rsidRPr="000C4C6D" w14:paraId="11B97E37" w14:textId="77777777" w:rsidTr="001337AB">
        <w:tc>
          <w:tcPr>
            <w:tcW w:w="1518" w:type="pct"/>
            <w:tcBorders>
              <w:top w:val="single" w:sz="6" w:space="0" w:color="auto"/>
              <w:left w:val="single" w:sz="12" w:space="0" w:color="FFFFFF" w:themeColor="background1"/>
              <w:bottom w:val="single" w:sz="18" w:space="0" w:color="679376"/>
              <w:right w:val="single" w:sz="6" w:space="0" w:color="auto"/>
            </w:tcBorders>
            <w:shd w:val="clear" w:color="auto" w:fill="FFFFFF"/>
            <w:tcMar>
              <w:top w:w="0" w:type="dxa"/>
              <w:left w:w="108" w:type="dxa"/>
              <w:bottom w:w="0" w:type="dxa"/>
              <w:right w:w="108" w:type="dxa"/>
            </w:tcMar>
            <w:hideMark/>
          </w:tcPr>
          <w:p w14:paraId="2488DCAD"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5:00 pm – 7:00 pm</w:t>
            </w:r>
          </w:p>
        </w:tc>
        <w:tc>
          <w:tcPr>
            <w:tcW w:w="3482" w:type="pct"/>
            <w:tcBorders>
              <w:top w:val="single" w:sz="6" w:space="0" w:color="auto"/>
              <w:left w:val="nil"/>
              <w:bottom w:val="single" w:sz="18" w:space="0" w:color="679376"/>
              <w:right w:val="single" w:sz="12" w:space="0" w:color="FFFFFF" w:themeColor="background1"/>
            </w:tcBorders>
            <w:shd w:val="clear" w:color="auto" w:fill="FFFFFF"/>
            <w:tcMar>
              <w:top w:w="0" w:type="dxa"/>
              <w:left w:w="108" w:type="dxa"/>
              <w:bottom w:w="0" w:type="dxa"/>
              <w:right w:w="108" w:type="dxa"/>
            </w:tcMar>
            <w:hideMark/>
          </w:tcPr>
          <w:p w14:paraId="31868C1A"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AAAED Board Meeting</w:t>
            </w:r>
          </w:p>
        </w:tc>
      </w:tr>
      <w:tr w:rsidR="00BF65C6" w:rsidRPr="000C4C6D" w14:paraId="199FBD5B" w14:textId="77777777" w:rsidTr="001337AB">
        <w:tc>
          <w:tcPr>
            <w:tcW w:w="1518" w:type="pct"/>
            <w:tcBorders>
              <w:top w:val="single" w:sz="18" w:space="0" w:color="679376"/>
              <w:left w:val="single" w:sz="12" w:space="0" w:color="FFFFFF" w:themeColor="background1"/>
              <w:bottom w:val="single" w:sz="18" w:space="0" w:color="679376"/>
              <w:right w:val="single" w:sz="12" w:space="0" w:color="FFFFFF" w:themeColor="background1"/>
            </w:tcBorders>
            <w:shd w:val="clear" w:color="auto" w:fill="FFFFFF"/>
            <w:tcMar>
              <w:top w:w="0" w:type="dxa"/>
              <w:left w:w="108" w:type="dxa"/>
              <w:bottom w:w="0" w:type="dxa"/>
              <w:right w:w="108" w:type="dxa"/>
            </w:tcMar>
            <w:hideMark/>
          </w:tcPr>
          <w:p w14:paraId="142BC35F"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 </w:t>
            </w:r>
          </w:p>
        </w:tc>
        <w:tc>
          <w:tcPr>
            <w:tcW w:w="3482" w:type="pct"/>
            <w:tcBorders>
              <w:top w:val="single" w:sz="18" w:space="0" w:color="679376"/>
              <w:left w:val="single" w:sz="12" w:space="0" w:color="FFFFFF" w:themeColor="background1"/>
              <w:bottom w:val="single" w:sz="18" w:space="0" w:color="679376"/>
              <w:right w:val="single" w:sz="12" w:space="0" w:color="FFFFFF" w:themeColor="background1"/>
            </w:tcBorders>
            <w:shd w:val="clear" w:color="auto" w:fill="FFFFFF"/>
            <w:tcMar>
              <w:top w:w="0" w:type="dxa"/>
              <w:left w:w="108" w:type="dxa"/>
              <w:bottom w:w="0" w:type="dxa"/>
              <w:right w:w="108" w:type="dxa"/>
            </w:tcMar>
            <w:hideMark/>
          </w:tcPr>
          <w:p w14:paraId="6DF2E09C"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 </w:t>
            </w:r>
          </w:p>
        </w:tc>
      </w:tr>
      <w:tr w:rsidR="002520D0" w:rsidRPr="000C4C6D" w14:paraId="02984673" w14:textId="77777777" w:rsidTr="001337AB">
        <w:trPr>
          <w:trHeight w:val="576"/>
        </w:trPr>
        <w:tc>
          <w:tcPr>
            <w:tcW w:w="5000" w:type="pct"/>
            <w:gridSpan w:val="2"/>
            <w:tcBorders>
              <w:top w:val="single" w:sz="18" w:space="0" w:color="679376"/>
              <w:left w:val="single" w:sz="12" w:space="0" w:color="FFFFFF" w:themeColor="background1"/>
              <w:bottom w:val="single" w:sz="18" w:space="0" w:color="679376"/>
              <w:right w:val="single" w:sz="12" w:space="0" w:color="FFFFFF" w:themeColor="background1"/>
            </w:tcBorders>
            <w:shd w:val="clear" w:color="auto" w:fill="D8E4DC"/>
            <w:tcMar>
              <w:top w:w="0" w:type="dxa"/>
              <w:left w:w="108" w:type="dxa"/>
              <w:bottom w:w="0" w:type="dxa"/>
              <w:right w:w="108" w:type="dxa"/>
            </w:tcMar>
            <w:vAlign w:val="center"/>
            <w:hideMark/>
          </w:tcPr>
          <w:p w14:paraId="6C23C308" w14:textId="77777777" w:rsidR="002520D0" w:rsidRPr="001337AB" w:rsidRDefault="002520D0" w:rsidP="001337AB">
            <w:pPr>
              <w:spacing w:after="0" w:line="276" w:lineRule="auto"/>
              <w:rPr>
                <w:rFonts w:ascii="Century Gothic" w:hAnsi="Century Gothic"/>
                <w:b/>
                <w:bCs/>
                <w:color w:val="679376"/>
                <w:sz w:val="28"/>
                <w:szCs w:val="28"/>
              </w:rPr>
            </w:pPr>
            <w:r w:rsidRPr="001337AB">
              <w:rPr>
                <w:rFonts w:ascii="Century Gothic" w:hAnsi="Century Gothic"/>
                <w:b/>
                <w:bCs/>
                <w:color w:val="679376"/>
                <w:sz w:val="28"/>
                <w:szCs w:val="28"/>
              </w:rPr>
              <w:t>Pre-Conference Day Two</w:t>
            </w:r>
          </w:p>
          <w:p w14:paraId="6DDAEBE3" w14:textId="32FDE82B" w:rsidR="002520D0" w:rsidRPr="000C4C6D" w:rsidRDefault="002520D0" w:rsidP="002520D0">
            <w:pPr>
              <w:spacing w:after="0" w:line="276" w:lineRule="auto"/>
              <w:jc w:val="center"/>
              <w:rPr>
                <w:rFonts w:ascii="Century Gothic" w:hAnsi="Century Gothic"/>
                <w:sz w:val="28"/>
                <w:szCs w:val="28"/>
              </w:rPr>
            </w:pPr>
          </w:p>
        </w:tc>
      </w:tr>
      <w:tr w:rsidR="00BF65C6" w:rsidRPr="000C4C6D" w14:paraId="4F6E28E5" w14:textId="77777777" w:rsidTr="001337AB">
        <w:trPr>
          <w:trHeight w:val="432"/>
        </w:trPr>
        <w:tc>
          <w:tcPr>
            <w:tcW w:w="1518" w:type="pct"/>
            <w:tcBorders>
              <w:top w:val="single" w:sz="18" w:space="0" w:color="679376"/>
              <w:left w:val="single" w:sz="12" w:space="0" w:color="FFFFFF" w:themeColor="background1"/>
              <w:bottom w:val="single" w:sz="8" w:space="0" w:color="000000" w:themeColor="text1"/>
              <w:right w:val="single" w:sz="6" w:space="0" w:color="auto"/>
            </w:tcBorders>
            <w:shd w:val="clear" w:color="auto" w:fill="FFFFFF"/>
            <w:tcMar>
              <w:top w:w="0" w:type="dxa"/>
              <w:left w:w="108" w:type="dxa"/>
              <w:bottom w:w="0" w:type="dxa"/>
              <w:right w:w="108" w:type="dxa"/>
            </w:tcMar>
            <w:hideMark/>
          </w:tcPr>
          <w:p w14:paraId="26D35B4F"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Tuesday, October 12</w:t>
            </w:r>
          </w:p>
          <w:p w14:paraId="15629BA7"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10:00 am – 11:15 am</w:t>
            </w:r>
          </w:p>
        </w:tc>
        <w:tc>
          <w:tcPr>
            <w:tcW w:w="3482" w:type="pct"/>
            <w:tcBorders>
              <w:top w:val="single" w:sz="18" w:space="0" w:color="679376"/>
              <w:left w:val="nil"/>
              <w:bottom w:val="single" w:sz="8" w:space="0" w:color="000000" w:themeColor="text1"/>
              <w:right w:val="single" w:sz="12" w:space="0" w:color="FFFFFF" w:themeColor="background1"/>
            </w:tcBorders>
            <w:shd w:val="clear" w:color="auto" w:fill="FFFFFF"/>
            <w:tcMar>
              <w:top w:w="0" w:type="dxa"/>
              <w:left w:w="108" w:type="dxa"/>
              <w:bottom w:w="0" w:type="dxa"/>
              <w:right w:w="108" w:type="dxa"/>
            </w:tcMar>
            <w:hideMark/>
          </w:tcPr>
          <w:p w14:paraId="02FA17C2"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OFCCP Regional Directors Panel</w:t>
            </w:r>
          </w:p>
        </w:tc>
      </w:tr>
      <w:tr w:rsidR="00BF65C6" w:rsidRPr="000C4C6D" w14:paraId="673A2E27" w14:textId="77777777" w:rsidTr="001337AB">
        <w:trPr>
          <w:trHeight w:val="432"/>
        </w:trPr>
        <w:tc>
          <w:tcPr>
            <w:tcW w:w="1518" w:type="pct"/>
            <w:tcBorders>
              <w:top w:val="single" w:sz="8" w:space="0" w:color="000000" w:themeColor="text1"/>
              <w:left w:val="single" w:sz="12" w:space="0" w:color="FFFFFF" w:themeColor="background1"/>
              <w:bottom w:val="single" w:sz="8" w:space="0" w:color="000000" w:themeColor="text1"/>
              <w:right w:val="single" w:sz="6" w:space="0" w:color="auto"/>
            </w:tcBorders>
            <w:shd w:val="clear" w:color="auto" w:fill="FFFFFF"/>
            <w:tcMar>
              <w:top w:w="0" w:type="dxa"/>
              <w:left w:w="108" w:type="dxa"/>
              <w:bottom w:w="0" w:type="dxa"/>
              <w:right w:w="108" w:type="dxa"/>
            </w:tcMar>
            <w:hideMark/>
          </w:tcPr>
          <w:p w14:paraId="5023B49B"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11:15 am – 1:45 pm</w:t>
            </w:r>
          </w:p>
        </w:tc>
        <w:tc>
          <w:tcPr>
            <w:tcW w:w="3482" w:type="pct"/>
            <w:tcBorders>
              <w:top w:val="single" w:sz="8" w:space="0" w:color="000000" w:themeColor="text1"/>
              <w:left w:val="nil"/>
              <w:bottom w:val="single" w:sz="8" w:space="0" w:color="000000" w:themeColor="text1"/>
              <w:right w:val="single" w:sz="12" w:space="0" w:color="FFFFFF" w:themeColor="background1"/>
            </w:tcBorders>
            <w:shd w:val="clear" w:color="auto" w:fill="FFFFFF"/>
            <w:tcMar>
              <w:top w:w="0" w:type="dxa"/>
              <w:left w:w="108" w:type="dxa"/>
              <w:bottom w:w="0" w:type="dxa"/>
              <w:right w:w="108" w:type="dxa"/>
            </w:tcMar>
            <w:hideMark/>
          </w:tcPr>
          <w:p w14:paraId="04D47FDF" w14:textId="021CAE89"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 xml:space="preserve">Deeper Dive #1-More than a Feeling Leveraging the Power of Regression Analysis to Evaluate &amp; Explain Hiring Decisions-Michelle Duncan &amp; Krystal </w:t>
            </w:r>
            <w:r w:rsidR="001337AB" w:rsidRPr="000C4C6D">
              <w:rPr>
                <w:rFonts w:ascii="Century Gothic" w:hAnsi="Century Gothic"/>
                <w:sz w:val="24"/>
                <w:szCs w:val="24"/>
              </w:rPr>
              <w:t>Well and</w:t>
            </w:r>
          </w:p>
        </w:tc>
      </w:tr>
      <w:tr w:rsidR="00BF65C6" w:rsidRPr="000C4C6D" w14:paraId="609856BA" w14:textId="77777777" w:rsidTr="001337AB">
        <w:trPr>
          <w:trHeight w:val="432"/>
        </w:trPr>
        <w:tc>
          <w:tcPr>
            <w:tcW w:w="1518" w:type="pct"/>
            <w:tcBorders>
              <w:top w:val="single" w:sz="8" w:space="0" w:color="000000" w:themeColor="text1"/>
              <w:left w:val="single" w:sz="12" w:space="0" w:color="FFFFFF" w:themeColor="background1"/>
              <w:bottom w:val="single" w:sz="8" w:space="0" w:color="000000" w:themeColor="text1"/>
              <w:right w:val="single" w:sz="6" w:space="0" w:color="auto"/>
            </w:tcBorders>
            <w:shd w:val="clear" w:color="auto" w:fill="FFFFFF"/>
            <w:tcMar>
              <w:top w:w="0" w:type="dxa"/>
              <w:left w:w="108" w:type="dxa"/>
              <w:bottom w:w="0" w:type="dxa"/>
              <w:right w:w="108" w:type="dxa"/>
            </w:tcMar>
            <w:hideMark/>
          </w:tcPr>
          <w:p w14:paraId="3E098B73"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2:00 pm – 3:15 pm</w:t>
            </w:r>
          </w:p>
        </w:tc>
        <w:tc>
          <w:tcPr>
            <w:tcW w:w="3482" w:type="pct"/>
            <w:tcBorders>
              <w:top w:val="single" w:sz="8" w:space="0" w:color="000000" w:themeColor="text1"/>
              <w:left w:val="nil"/>
              <w:bottom w:val="single" w:sz="8" w:space="0" w:color="000000" w:themeColor="text1"/>
              <w:right w:val="single" w:sz="12" w:space="0" w:color="FFFFFF" w:themeColor="background1"/>
            </w:tcBorders>
            <w:shd w:val="clear" w:color="auto" w:fill="FFFFFF"/>
            <w:tcMar>
              <w:top w:w="0" w:type="dxa"/>
              <w:left w:w="108" w:type="dxa"/>
              <w:bottom w:w="0" w:type="dxa"/>
              <w:right w:w="108" w:type="dxa"/>
            </w:tcMar>
            <w:hideMark/>
          </w:tcPr>
          <w:p w14:paraId="0F37893B"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Pre-Conference Workshop #3-Reflecting &amp; Resetting: What Covid-19 taught us about Discrimination &amp; Reasonable Accommodation-Marilynn Schuyler</w:t>
            </w:r>
          </w:p>
        </w:tc>
      </w:tr>
      <w:tr w:rsidR="00BF65C6" w:rsidRPr="000C4C6D" w14:paraId="2CC0559B" w14:textId="77777777" w:rsidTr="001337AB">
        <w:trPr>
          <w:trHeight w:val="432"/>
        </w:trPr>
        <w:tc>
          <w:tcPr>
            <w:tcW w:w="1518" w:type="pct"/>
            <w:tcBorders>
              <w:top w:val="single" w:sz="8" w:space="0" w:color="000000" w:themeColor="text1"/>
              <w:left w:val="single" w:sz="12" w:space="0" w:color="FFFFFF" w:themeColor="background1"/>
              <w:bottom w:val="single" w:sz="8" w:space="0" w:color="000000" w:themeColor="text1"/>
              <w:right w:val="single" w:sz="6" w:space="0" w:color="auto"/>
            </w:tcBorders>
            <w:shd w:val="clear" w:color="auto" w:fill="FFFFFF"/>
            <w:tcMar>
              <w:top w:w="0" w:type="dxa"/>
              <w:left w:w="108" w:type="dxa"/>
              <w:bottom w:w="0" w:type="dxa"/>
              <w:right w:w="108" w:type="dxa"/>
            </w:tcMar>
            <w:hideMark/>
          </w:tcPr>
          <w:p w14:paraId="4F44038C"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lastRenderedPageBreak/>
              <w:t>3:45 pm – 5:00 pm</w:t>
            </w:r>
          </w:p>
        </w:tc>
        <w:tc>
          <w:tcPr>
            <w:tcW w:w="3482" w:type="pct"/>
            <w:tcBorders>
              <w:top w:val="single" w:sz="8" w:space="0" w:color="000000" w:themeColor="text1"/>
              <w:left w:val="nil"/>
              <w:bottom w:val="single" w:sz="8" w:space="0" w:color="000000" w:themeColor="text1"/>
              <w:right w:val="single" w:sz="12" w:space="0" w:color="FFFFFF" w:themeColor="background1"/>
            </w:tcBorders>
            <w:shd w:val="clear" w:color="auto" w:fill="FFFFFF"/>
            <w:tcMar>
              <w:top w:w="0" w:type="dxa"/>
              <w:left w:w="108" w:type="dxa"/>
              <w:bottom w:w="0" w:type="dxa"/>
              <w:right w:w="108" w:type="dxa"/>
            </w:tcMar>
            <w:hideMark/>
          </w:tcPr>
          <w:p w14:paraId="7F48F3DD"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Pre-Conference Workshop #4-ODEP Employees Panel</w:t>
            </w:r>
          </w:p>
        </w:tc>
      </w:tr>
      <w:tr w:rsidR="00BF65C6" w:rsidRPr="000C4C6D" w14:paraId="3A53DDF2" w14:textId="77777777" w:rsidTr="001337AB">
        <w:trPr>
          <w:trHeight w:val="432"/>
        </w:trPr>
        <w:tc>
          <w:tcPr>
            <w:tcW w:w="1518" w:type="pct"/>
            <w:tcBorders>
              <w:top w:val="single" w:sz="8" w:space="0" w:color="000000" w:themeColor="text1"/>
              <w:left w:val="single" w:sz="12" w:space="0" w:color="FFFFFF" w:themeColor="background1"/>
              <w:bottom w:val="single" w:sz="8" w:space="0" w:color="000000" w:themeColor="text1"/>
              <w:right w:val="single" w:sz="6" w:space="0" w:color="auto"/>
            </w:tcBorders>
            <w:shd w:val="clear" w:color="auto" w:fill="FFFFFF"/>
            <w:tcMar>
              <w:top w:w="0" w:type="dxa"/>
              <w:left w:w="108" w:type="dxa"/>
              <w:bottom w:w="0" w:type="dxa"/>
              <w:right w:w="108" w:type="dxa"/>
            </w:tcMar>
            <w:hideMark/>
          </w:tcPr>
          <w:p w14:paraId="69A0D992"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5:15-6:15 pm</w:t>
            </w:r>
          </w:p>
        </w:tc>
        <w:tc>
          <w:tcPr>
            <w:tcW w:w="3482" w:type="pct"/>
            <w:tcBorders>
              <w:top w:val="single" w:sz="8" w:space="0" w:color="000000" w:themeColor="text1"/>
              <w:left w:val="nil"/>
              <w:bottom w:val="single" w:sz="8" w:space="0" w:color="000000" w:themeColor="text1"/>
              <w:right w:val="single" w:sz="12" w:space="0" w:color="FFFFFF" w:themeColor="background1"/>
            </w:tcBorders>
            <w:shd w:val="clear" w:color="auto" w:fill="FFFFFF"/>
            <w:tcMar>
              <w:top w:w="0" w:type="dxa"/>
              <w:left w:w="108" w:type="dxa"/>
              <w:bottom w:w="0" w:type="dxa"/>
              <w:right w:w="108" w:type="dxa"/>
            </w:tcMar>
            <w:hideMark/>
          </w:tcPr>
          <w:p w14:paraId="5AC7B411"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Federal Employees Panel</w:t>
            </w:r>
          </w:p>
        </w:tc>
      </w:tr>
      <w:tr w:rsidR="00BF65C6" w:rsidRPr="000C4C6D" w14:paraId="0E3AA39E" w14:textId="77777777" w:rsidTr="001337AB">
        <w:trPr>
          <w:trHeight w:val="432"/>
        </w:trPr>
        <w:tc>
          <w:tcPr>
            <w:tcW w:w="1518" w:type="pct"/>
            <w:tcBorders>
              <w:top w:val="single" w:sz="8" w:space="0" w:color="000000" w:themeColor="text1"/>
              <w:left w:val="single" w:sz="12" w:space="0" w:color="FFFFFF" w:themeColor="background1"/>
              <w:bottom w:val="single" w:sz="18" w:space="0" w:color="679376"/>
              <w:right w:val="single" w:sz="6" w:space="0" w:color="auto"/>
            </w:tcBorders>
            <w:shd w:val="clear" w:color="auto" w:fill="FFFFFF"/>
            <w:tcMar>
              <w:top w:w="0" w:type="dxa"/>
              <w:left w:w="108" w:type="dxa"/>
              <w:bottom w:w="0" w:type="dxa"/>
              <w:right w:w="108" w:type="dxa"/>
            </w:tcMar>
            <w:hideMark/>
          </w:tcPr>
          <w:p w14:paraId="3E766ABA"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6:30 pm – 8:00 pm</w:t>
            </w:r>
          </w:p>
        </w:tc>
        <w:tc>
          <w:tcPr>
            <w:tcW w:w="3482" w:type="pct"/>
            <w:tcBorders>
              <w:top w:val="single" w:sz="8" w:space="0" w:color="000000" w:themeColor="text1"/>
              <w:left w:val="nil"/>
              <w:bottom w:val="single" w:sz="18" w:space="0" w:color="679376"/>
              <w:right w:val="single" w:sz="12" w:space="0" w:color="FFFFFF" w:themeColor="background1"/>
            </w:tcBorders>
            <w:shd w:val="clear" w:color="auto" w:fill="FFFFFF"/>
            <w:tcMar>
              <w:top w:w="0" w:type="dxa"/>
              <w:left w:w="108" w:type="dxa"/>
              <w:bottom w:w="0" w:type="dxa"/>
              <w:right w:w="108" w:type="dxa"/>
            </w:tcMar>
            <w:hideMark/>
          </w:tcPr>
          <w:p w14:paraId="5FE924EE"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LEAD Fund Board Meeting**</w:t>
            </w:r>
          </w:p>
        </w:tc>
      </w:tr>
      <w:tr w:rsidR="002520D0" w:rsidRPr="000C4C6D" w14:paraId="0477C464" w14:textId="77777777" w:rsidTr="001337AB">
        <w:trPr>
          <w:trHeight w:val="432"/>
        </w:trPr>
        <w:tc>
          <w:tcPr>
            <w:tcW w:w="1518" w:type="pct"/>
            <w:tcBorders>
              <w:top w:val="single" w:sz="18" w:space="0" w:color="679376"/>
              <w:left w:val="single" w:sz="18" w:space="0" w:color="FFFFFF" w:themeColor="background1"/>
              <w:bottom w:val="single" w:sz="18" w:space="0" w:color="679376"/>
              <w:right w:val="single" w:sz="18" w:space="0" w:color="FFFFFF" w:themeColor="background1"/>
            </w:tcBorders>
            <w:shd w:val="clear" w:color="auto" w:fill="FFFFFF"/>
            <w:tcMar>
              <w:top w:w="0" w:type="dxa"/>
              <w:left w:w="108" w:type="dxa"/>
              <w:bottom w:w="0" w:type="dxa"/>
              <w:right w:w="108" w:type="dxa"/>
            </w:tcMar>
          </w:tcPr>
          <w:p w14:paraId="4903E07F" w14:textId="77777777" w:rsidR="002520D0" w:rsidRPr="000C4C6D" w:rsidRDefault="002520D0" w:rsidP="002520D0">
            <w:pPr>
              <w:spacing w:after="0" w:line="276" w:lineRule="auto"/>
              <w:rPr>
                <w:rFonts w:ascii="Century Gothic" w:hAnsi="Century Gothic"/>
                <w:sz w:val="24"/>
                <w:szCs w:val="24"/>
              </w:rPr>
            </w:pPr>
          </w:p>
        </w:tc>
        <w:tc>
          <w:tcPr>
            <w:tcW w:w="3482" w:type="pct"/>
            <w:tcBorders>
              <w:top w:val="single" w:sz="18" w:space="0" w:color="679376"/>
              <w:left w:val="single" w:sz="18" w:space="0" w:color="FFFFFF" w:themeColor="background1"/>
              <w:bottom w:val="single" w:sz="18" w:space="0" w:color="679376"/>
              <w:right w:val="single" w:sz="18" w:space="0" w:color="FFFFFF" w:themeColor="background1"/>
            </w:tcBorders>
            <w:shd w:val="clear" w:color="auto" w:fill="FFFFFF"/>
            <w:tcMar>
              <w:top w:w="0" w:type="dxa"/>
              <w:left w:w="108" w:type="dxa"/>
              <w:bottom w:w="0" w:type="dxa"/>
              <w:right w:w="108" w:type="dxa"/>
            </w:tcMar>
          </w:tcPr>
          <w:p w14:paraId="34C85529" w14:textId="77777777" w:rsidR="002520D0" w:rsidRPr="000C4C6D" w:rsidRDefault="002520D0" w:rsidP="002520D0">
            <w:pPr>
              <w:spacing w:after="0" w:line="276" w:lineRule="auto"/>
              <w:rPr>
                <w:rFonts w:ascii="Century Gothic" w:hAnsi="Century Gothic"/>
                <w:sz w:val="24"/>
                <w:szCs w:val="24"/>
              </w:rPr>
            </w:pPr>
          </w:p>
        </w:tc>
      </w:tr>
      <w:tr w:rsidR="002520D0" w:rsidRPr="000C4C6D" w14:paraId="79C8ABB8" w14:textId="77777777" w:rsidTr="00476B39">
        <w:trPr>
          <w:trHeight w:val="576"/>
        </w:trPr>
        <w:tc>
          <w:tcPr>
            <w:tcW w:w="5000" w:type="pct"/>
            <w:gridSpan w:val="2"/>
            <w:tcBorders>
              <w:top w:val="single" w:sz="18" w:space="0" w:color="679376"/>
              <w:left w:val="single" w:sz="18" w:space="0" w:color="FFFFFF" w:themeColor="background1"/>
              <w:bottom w:val="single" w:sz="18" w:space="0" w:color="679376"/>
              <w:right w:val="single" w:sz="18" w:space="0" w:color="FFFFFF" w:themeColor="background1"/>
            </w:tcBorders>
            <w:shd w:val="clear" w:color="auto" w:fill="D8E4DC"/>
            <w:tcMar>
              <w:top w:w="0" w:type="dxa"/>
              <w:left w:w="108" w:type="dxa"/>
              <w:bottom w:w="0" w:type="dxa"/>
              <w:right w:w="108" w:type="dxa"/>
            </w:tcMar>
            <w:vAlign w:val="center"/>
            <w:hideMark/>
          </w:tcPr>
          <w:p w14:paraId="647944D2" w14:textId="77777777" w:rsidR="002520D0" w:rsidRPr="00641FB9" w:rsidRDefault="002520D0" w:rsidP="001337AB">
            <w:pPr>
              <w:spacing w:after="0" w:line="276" w:lineRule="auto"/>
              <w:rPr>
                <w:rFonts w:ascii="Century Gothic" w:hAnsi="Century Gothic"/>
                <w:b/>
                <w:bCs/>
                <w:color w:val="679376"/>
                <w:sz w:val="28"/>
                <w:szCs w:val="28"/>
              </w:rPr>
            </w:pPr>
            <w:r w:rsidRPr="00641FB9">
              <w:rPr>
                <w:rFonts w:ascii="Century Gothic" w:hAnsi="Century Gothic"/>
                <w:b/>
                <w:bCs/>
                <w:color w:val="679376"/>
                <w:sz w:val="28"/>
                <w:szCs w:val="28"/>
              </w:rPr>
              <w:t>Main Conference Day One</w:t>
            </w:r>
          </w:p>
          <w:p w14:paraId="72426FD1" w14:textId="1B5227D9" w:rsidR="002520D0" w:rsidRPr="000C4C6D" w:rsidRDefault="002520D0" w:rsidP="001337AB">
            <w:pPr>
              <w:spacing w:after="0" w:line="276" w:lineRule="auto"/>
              <w:rPr>
                <w:rFonts w:ascii="Century Gothic" w:hAnsi="Century Gothic"/>
                <w:sz w:val="28"/>
                <w:szCs w:val="28"/>
              </w:rPr>
            </w:pPr>
          </w:p>
        </w:tc>
      </w:tr>
      <w:tr w:rsidR="00BF65C6" w:rsidRPr="000C4C6D" w14:paraId="4D102834" w14:textId="77777777" w:rsidTr="001337AB">
        <w:tc>
          <w:tcPr>
            <w:tcW w:w="1518" w:type="pct"/>
            <w:tcBorders>
              <w:top w:val="single" w:sz="18" w:space="0" w:color="679376"/>
              <w:left w:val="single" w:sz="18" w:space="0" w:color="FFFFFF" w:themeColor="background1"/>
              <w:bottom w:val="single" w:sz="6" w:space="0" w:color="auto"/>
              <w:right w:val="single" w:sz="6" w:space="0" w:color="auto"/>
            </w:tcBorders>
            <w:shd w:val="clear" w:color="auto" w:fill="FFFFFF"/>
            <w:tcMar>
              <w:top w:w="0" w:type="dxa"/>
              <w:left w:w="108" w:type="dxa"/>
              <w:bottom w:w="0" w:type="dxa"/>
              <w:right w:w="108" w:type="dxa"/>
            </w:tcMar>
            <w:hideMark/>
          </w:tcPr>
          <w:p w14:paraId="2270A95B"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Wednesday, October 13</w:t>
            </w:r>
          </w:p>
          <w:p w14:paraId="571DD71B"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10:00 am – 11:00 am</w:t>
            </w:r>
          </w:p>
        </w:tc>
        <w:tc>
          <w:tcPr>
            <w:tcW w:w="3482" w:type="pct"/>
            <w:tcBorders>
              <w:top w:val="single" w:sz="18" w:space="0" w:color="679376"/>
              <w:left w:val="nil"/>
              <w:bottom w:val="single" w:sz="6" w:space="0" w:color="auto"/>
              <w:right w:val="single" w:sz="18" w:space="0" w:color="FFFFFF" w:themeColor="background1"/>
            </w:tcBorders>
            <w:shd w:val="clear" w:color="auto" w:fill="FFFFFF"/>
            <w:tcMar>
              <w:top w:w="0" w:type="dxa"/>
              <w:left w:w="108" w:type="dxa"/>
              <w:bottom w:w="0" w:type="dxa"/>
              <w:right w:w="108" w:type="dxa"/>
            </w:tcMar>
            <w:hideMark/>
          </w:tcPr>
          <w:p w14:paraId="2ED218DA"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Welcome-Dr. Richard Baker, ODEP Assistant Secretary Tamryn Williams, OCR Acting Asst. Sec. Suzanne Goldberg</w:t>
            </w:r>
          </w:p>
        </w:tc>
      </w:tr>
      <w:tr w:rsidR="00BF65C6" w:rsidRPr="000C4C6D" w14:paraId="2CB95C7C" w14:textId="77777777" w:rsidTr="001337AB">
        <w:tc>
          <w:tcPr>
            <w:tcW w:w="1518" w:type="pct"/>
            <w:tcBorders>
              <w:top w:val="single" w:sz="6" w:space="0" w:color="auto"/>
              <w:left w:val="single" w:sz="18" w:space="0" w:color="FFFFFF" w:themeColor="background1"/>
              <w:bottom w:val="single" w:sz="6" w:space="0" w:color="auto"/>
              <w:right w:val="single" w:sz="6" w:space="0" w:color="auto"/>
            </w:tcBorders>
            <w:shd w:val="clear" w:color="auto" w:fill="FFFFFF"/>
            <w:tcMar>
              <w:top w:w="0" w:type="dxa"/>
              <w:left w:w="108" w:type="dxa"/>
              <w:bottom w:w="0" w:type="dxa"/>
              <w:right w:w="108" w:type="dxa"/>
            </w:tcMar>
            <w:hideMark/>
          </w:tcPr>
          <w:p w14:paraId="7FE337E4"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11:00 am - 11:45 am</w:t>
            </w:r>
          </w:p>
        </w:tc>
        <w:tc>
          <w:tcPr>
            <w:tcW w:w="3482" w:type="pct"/>
            <w:tcBorders>
              <w:top w:val="single" w:sz="6" w:space="0" w:color="auto"/>
              <w:left w:val="nil"/>
              <w:bottom w:val="single" w:sz="6" w:space="0" w:color="auto"/>
              <w:right w:val="single" w:sz="18" w:space="0" w:color="FFFFFF" w:themeColor="background1"/>
            </w:tcBorders>
            <w:shd w:val="clear" w:color="auto" w:fill="FFFFFF"/>
            <w:tcMar>
              <w:top w:w="0" w:type="dxa"/>
              <w:left w:w="108" w:type="dxa"/>
              <w:bottom w:w="0" w:type="dxa"/>
              <w:right w:w="108" w:type="dxa"/>
            </w:tcMar>
            <w:hideMark/>
          </w:tcPr>
          <w:p w14:paraId="4AE42056"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Keynote: Jenny R. Yang, Director OFCCP</w:t>
            </w:r>
          </w:p>
        </w:tc>
      </w:tr>
      <w:tr w:rsidR="00BF65C6" w:rsidRPr="000C4C6D" w14:paraId="2070F364" w14:textId="77777777" w:rsidTr="001337AB">
        <w:tc>
          <w:tcPr>
            <w:tcW w:w="1518" w:type="pct"/>
            <w:tcBorders>
              <w:top w:val="single" w:sz="6" w:space="0" w:color="auto"/>
              <w:left w:val="single" w:sz="18" w:space="0" w:color="FFFFFF" w:themeColor="background1"/>
              <w:bottom w:val="single" w:sz="6" w:space="0" w:color="auto"/>
              <w:right w:val="single" w:sz="6" w:space="0" w:color="auto"/>
            </w:tcBorders>
            <w:shd w:val="clear" w:color="auto" w:fill="FFFFFF"/>
            <w:tcMar>
              <w:top w:w="0" w:type="dxa"/>
              <w:left w:w="108" w:type="dxa"/>
              <w:bottom w:w="0" w:type="dxa"/>
              <w:right w:w="108" w:type="dxa"/>
            </w:tcMar>
            <w:hideMark/>
          </w:tcPr>
          <w:p w14:paraId="5E1DC155"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12:00 pm – 12:45 pm</w:t>
            </w:r>
          </w:p>
        </w:tc>
        <w:tc>
          <w:tcPr>
            <w:tcW w:w="3482" w:type="pct"/>
            <w:tcBorders>
              <w:top w:val="single" w:sz="6" w:space="0" w:color="auto"/>
              <w:left w:val="nil"/>
              <w:bottom w:val="single" w:sz="6" w:space="0" w:color="auto"/>
              <w:right w:val="single" w:sz="18" w:space="0" w:color="FFFFFF" w:themeColor="background1"/>
            </w:tcBorders>
            <w:shd w:val="clear" w:color="auto" w:fill="FFFFFF"/>
            <w:tcMar>
              <w:top w:w="0" w:type="dxa"/>
              <w:left w:w="108" w:type="dxa"/>
              <w:bottom w:w="0" w:type="dxa"/>
              <w:right w:w="108" w:type="dxa"/>
            </w:tcMar>
            <w:hideMark/>
          </w:tcPr>
          <w:p w14:paraId="368ED43D" w14:textId="70AC7302"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Keynote: EEOC Vice Chair Jocelyn Samuels</w:t>
            </w:r>
          </w:p>
        </w:tc>
      </w:tr>
      <w:tr w:rsidR="00BF65C6" w:rsidRPr="000C4C6D" w14:paraId="64D12E0F" w14:textId="77777777" w:rsidTr="001337AB">
        <w:tc>
          <w:tcPr>
            <w:tcW w:w="1518" w:type="pct"/>
            <w:tcBorders>
              <w:top w:val="single" w:sz="6" w:space="0" w:color="auto"/>
              <w:left w:val="single" w:sz="18" w:space="0" w:color="FFFFFF" w:themeColor="background1"/>
              <w:bottom w:val="single" w:sz="6" w:space="0" w:color="auto"/>
              <w:right w:val="single" w:sz="6" w:space="0" w:color="auto"/>
            </w:tcBorders>
            <w:shd w:val="clear" w:color="auto" w:fill="FFFFFF"/>
            <w:tcMar>
              <w:top w:w="0" w:type="dxa"/>
              <w:left w:w="108" w:type="dxa"/>
              <w:bottom w:w="0" w:type="dxa"/>
              <w:right w:w="108" w:type="dxa"/>
            </w:tcMar>
            <w:hideMark/>
          </w:tcPr>
          <w:p w14:paraId="283604E4"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1:00 pm – 2:15 pm</w:t>
            </w:r>
          </w:p>
        </w:tc>
        <w:tc>
          <w:tcPr>
            <w:tcW w:w="3482" w:type="pct"/>
            <w:tcBorders>
              <w:top w:val="single" w:sz="6" w:space="0" w:color="auto"/>
              <w:left w:val="nil"/>
              <w:bottom w:val="single" w:sz="6" w:space="0" w:color="auto"/>
              <w:right w:val="single" w:sz="18" w:space="0" w:color="FFFFFF" w:themeColor="background1"/>
            </w:tcBorders>
            <w:shd w:val="clear" w:color="auto" w:fill="FFFFFF"/>
            <w:tcMar>
              <w:top w:w="0" w:type="dxa"/>
              <w:left w:w="108" w:type="dxa"/>
              <w:bottom w:w="0" w:type="dxa"/>
              <w:right w:w="108" w:type="dxa"/>
            </w:tcMar>
            <w:hideMark/>
          </w:tcPr>
          <w:p w14:paraId="3B667632"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Workshop #1-Is Empathy the Link? Mitigating Bias in Diversity, Equity, &amp; Inclusion Initiatives-Dr. Carla Thomas</w:t>
            </w:r>
          </w:p>
        </w:tc>
      </w:tr>
      <w:tr w:rsidR="00BF65C6" w:rsidRPr="000C4C6D" w14:paraId="320CBA88" w14:textId="77777777" w:rsidTr="001337AB">
        <w:tc>
          <w:tcPr>
            <w:tcW w:w="1518" w:type="pct"/>
            <w:tcBorders>
              <w:top w:val="single" w:sz="6" w:space="0" w:color="auto"/>
              <w:left w:val="single" w:sz="18" w:space="0" w:color="FFFFFF" w:themeColor="background1"/>
              <w:bottom w:val="single" w:sz="18" w:space="0" w:color="679376"/>
              <w:right w:val="single" w:sz="6" w:space="0" w:color="auto"/>
            </w:tcBorders>
            <w:shd w:val="clear" w:color="auto" w:fill="FFFFFF"/>
            <w:tcMar>
              <w:top w:w="0" w:type="dxa"/>
              <w:left w:w="108" w:type="dxa"/>
              <w:bottom w:w="0" w:type="dxa"/>
              <w:right w:w="108" w:type="dxa"/>
            </w:tcMar>
            <w:hideMark/>
          </w:tcPr>
          <w:p w14:paraId="47E0E3BE"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2:30 pm – 3:00 pm</w:t>
            </w:r>
          </w:p>
          <w:p w14:paraId="198DD840"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 </w:t>
            </w:r>
          </w:p>
          <w:p w14:paraId="71ADDC20"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3:00 pm – 4:00 pm</w:t>
            </w:r>
          </w:p>
        </w:tc>
        <w:tc>
          <w:tcPr>
            <w:tcW w:w="3482" w:type="pct"/>
            <w:tcBorders>
              <w:top w:val="single" w:sz="6" w:space="0" w:color="auto"/>
              <w:left w:val="nil"/>
              <w:bottom w:val="single" w:sz="18" w:space="0" w:color="679376"/>
              <w:right w:val="single" w:sz="18" w:space="0" w:color="FFFFFF" w:themeColor="background1"/>
            </w:tcBorders>
            <w:shd w:val="clear" w:color="auto" w:fill="FFFFFF"/>
            <w:tcMar>
              <w:top w:w="0" w:type="dxa"/>
              <w:left w:w="108" w:type="dxa"/>
              <w:bottom w:w="0" w:type="dxa"/>
              <w:right w:w="108" w:type="dxa"/>
            </w:tcMar>
            <w:hideMark/>
          </w:tcPr>
          <w:p w14:paraId="35E29F67"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Workshop #2 Express Talk-Utilizing the OFCCP Ombuds Service-Marcus Stergio</w:t>
            </w:r>
          </w:p>
          <w:p w14:paraId="64126DD7" w14:textId="3CC5DF03"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Workshop #3-Legal &amp; Compliance Panel</w:t>
            </w:r>
          </w:p>
        </w:tc>
      </w:tr>
      <w:tr w:rsidR="00641FB9" w:rsidRPr="000C4C6D" w14:paraId="37285541" w14:textId="77777777" w:rsidTr="00476B39">
        <w:tc>
          <w:tcPr>
            <w:tcW w:w="5000" w:type="pct"/>
            <w:gridSpan w:val="2"/>
            <w:tcBorders>
              <w:top w:val="single" w:sz="6" w:space="0" w:color="auto"/>
              <w:left w:val="single" w:sz="18" w:space="0" w:color="FFFFFF" w:themeColor="background1"/>
              <w:bottom w:val="single" w:sz="18" w:space="0" w:color="679376"/>
              <w:right w:val="single" w:sz="18" w:space="0" w:color="FFFFFF" w:themeColor="background1"/>
            </w:tcBorders>
            <w:shd w:val="clear" w:color="auto" w:fill="FFFFFF"/>
            <w:tcMar>
              <w:top w:w="0" w:type="dxa"/>
              <w:left w:w="108" w:type="dxa"/>
              <w:bottom w:w="0" w:type="dxa"/>
              <w:right w:w="108" w:type="dxa"/>
            </w:tcMar>
          </w:tcPr>
          <w:p w14:paraId="3DF69113" w14:textId="77777777" w:rsidR="00641FB9" w:rsidRPr="000C4C6D" w:rsidRDefault="00641FB9" w:rsidP="002520D0">
            <w:pPr>
              <w:spacing w:after="0" w:line="276" w:lineRule="auto"/>
              <w:rPr>
                <w:rFonts w:ascii="Century Gothic" w:hAnsi="Century Gothic"/>
                <w:sz w:val="24"/>
                <w:szCs w:val="24"/>
              </w:rPr>
            </w:pPr>
          </w:p>
        </w:tc>
      </w:tr>
      <w:tr w:rsidR="00090651" w:rsidRPr="000C4C6D" w14:paraId="2170CC81" w14:textId="77777777" w:rsidTr="00476B39">
        <w:trPr>
          <w:trHeight w:val="576"/>
        </w:trPr>
        <w:tc>
          <w:tcPr>
            <w:tcW w:w="5000" w:type="pct"/>
            <w:gridSpan w:val="2"/>
            <w:tcBorders>
              <w:top w:val="single" w:sz="18" w:space="0" w:color="679376"/>
              <w:left w:val="single" w:sz="18" w:space="0" w:color="FFFFFF" w:themeColor="background1"/>
              <w:bottom w:val="single" w:sz="18" w:space="0" w:color="679376"/>
              <w:right w:val="single" w:sz="18" w:space="0" w:color="FFFFFF" w:themeColor="background1"/>
            </w:tcBorders>
            <w:shd w:val="clear" w:color="auto" w:fill="D8E4DC"/>
            <w:tcMar>
              <w:top w:w="0" w:type="dxa"/>
              <w:left w:w="108" w:type="dxa"/>
              <w:bottom w:w="0" w:type="dxa"/>
              <w:right w:w="108" w:type="dxa"/>
            </w:tcMar>
            <w:vAlign w:val="center"/>
            <w:hideMark/>
          </w:tcPr>
          <w:p w14:paraId="59BF7823" w14:textId="0848DEA5" w:rsidR="00090651" w:rsidRPr="00641FB9" w:rsidRDefault="00090651" w:rsidP="00641FB9">
            <w:pPr>
              <w:spacing w:after="0" w:line="276" w:lineRule="auto"/>
              <w:rPr>
                <w:rFonts w:ascii="Century Gothic" w:hAnsi="Century Gothic"/>
                <w:b/>
                <w:bCs/>
                <w:color w:val="679376"/>
                <w:sz w:val="28"/>
                <w:szCs w:val="28"/>
              </w:rPr>
            </w:pPr>
            <w:r w:rsidRPr="00641FB9">
              <w:rPr>
                <w:rFonts w:ascii="Century Gothic" w:hAnsi="Century Gothic"/>
                <w:b/>
                <w:bCs/>
                <w:color w:val="679376"/>
                <w:sz w:val="28"/>
                <w:szCs w:val="28"/>
              </w:rPr>
              <w:t>Main Conference Day Two</w:t>
            </w:r>
          </w:p>
        </w:tc>
      </w:tr>
      <w:tr w:rsidR="00BF65C6" w:rsidRPr="000C4C6D" w14:paraId="157D2115" w14:textId="77777777" w:rsidTr="00476B39">
        <w:tc>
          <w:tcPr>
            <w:tcW w:w="1518" w:type="pct"/>
            <w:tcBorders>
              <w:top w:val="single" w:sz="18" w:space="0" w:color="679376"/>
              <w:left w:val="single" w:sz="18" w:space="0" w:color="FFFFFF" w:themeColor="background1"/>
              <w:bottom w:val="single" w:sz="6" w:space="0" w:color="auto"/>
              <w:right w:val="single" w:sz="6" w:space="0" w:color="auto"/>
            </w:tcBorders>
            <w:shd w:val="clear" w:color="auto" w:fill="FFFFFF"/>
            <w:tcMar>
              <w:top w:w="0" w:type="dxa"/>
              <w:left w:w="108" w:type="dxa"/>
              <w:bottom w:w="0" w:type="dxa"/>
              <w:right w:w="108" w:type="dxa"/>
            </w:tcMar>
            <w:hideMark/>
          </w:tcPr>
          <w:p w14:paraId="7F623904"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Thursday, October 14</w:t>
            </w:r>
          </w:p>
          <w:p w14:paraId="76324B95"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10:00 am – 11:00 am</w:t>
            </w:r>
          </w:p>
        </w:tc>
        <w:tc>
          <w:tcPr>
            <w:tcW w:w="3482" w:type="pct"/>
            <w:tcBorders>
              <w:top w:val="single" w:sz="18" w:space="0" w:color="679376"/>
              <w:left w:val="nil"/>
              <w:bottom w:val="single" w:sz="6" w:space="0" w:color="auto"/>
              <w:right w:val="single" w:sz="18" w:space="0" w:color="FFFFFF" w:themeColor="background1"/>
            </w:tcBorders>
            <w:shd w:val="clear" w:color="auto" w:fill="FFFFFF"/>
            <w:tcMar>
              <w:top w:w="0" w:type="dxa"/>
              <w:left w:w="108" w:type="dxa"/>
              <w:bottom w:w="0" w:type="dxa"/>
              <w:right w:w="108" w:type="dxa"/>
            </w:tcMar>
            <w:hideMark/>
          </w:tcPr>
          <w:p w14:paraId="028A7A29"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AAAED, HERC, &amp; NADOHE Panel</w:t>
            </w:r>
          </w:p>
        </w:tc>
      </w:tr>
      <w:tr w:rsidR="00BF65C6" w:rsidRPr="000C4C6D" w14:paraId="5581E69C" w14:textId="77777777" w:rsidTr="00476B39">
        <w:tc>
          <w:tcPr>
            <w:tcW w:w="1518" w:type="pct"/>
            <w:tcBorders>
              <w:top w:val="nil"/>
              <w:left w:val="single" w:sz="18" w:space="0" w:color="FFFFFF" w:themeColor="background1"/>
              <w:bottom w:val="single" w:sz="6" w:space="0" w:color="auto"/>
              <w:right w:val="single" w:sz="6" w:space="0" w:color="auto"/>
            </w:tcBorders>
            <w:shd w:val="clear" w:color="auto" w:fill="FFFFFF"/>
            <w:tcMar>
              <w:top w:w="0" w:type="dxa"/>
              <w:left w:w="108" w:type="dxa"/>
              <w:bottom w:w="0" w:type="dxa"/>
              <w:right w:w="108" w:type="dxa"/>
            </w:tcMar>
            <w:hideMark/>
          </w:tcPr>
          <w:p w14:paraId="7C6AE038"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11:00 am – 11:45 am</w:t>
            </w:r>
          </w:p>
        </w:tc>
        <w:tc>
          <w:tcPr>
            <w:tcW w:w="3482" w:type="pct"/>
            <w:tcBorders>
              <w:top w:val="nil"/>
              <w:left w:val="nil"/>
              <w:bottom w:val="single" w:sz="6" w:space="0" w:color="auto"/>
              <w:right w:val="single" w:sz="18" w:space="0" w:color="FFFFFF" w:themeColor="background1"/>
            </w:tcBorders>
            <w:shd w:val="clear" w:color="auto" w:fill="FFFFFF"/>
            <w:tcMar>
              <w:top w:w="0" w:type="dxa"/>
              <w:left w:w="108" w:type="dxa"/>
              <w:bottom w:w="0" w:type="dxa"/>
              <w:right w:w="108" w:type="dxa"/>
            </w:tcMar>
            <w:hideMark/>
          </w:tcPr>
          <w:p w14:paraId="2B28C107"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Express Talk- A Decentralized Approach to Advancing Diversity, Equity, &amp; Inclusion in Academia- Dr. Debra Blair and Naima Hall</w:t>
            </w:r>
          </w:p>
        </w:tc>
      </w:tr>
      <w:tr w:rsidR="00BF65C6" w:rsidRPr="000C4C6D" w14:paraId="03A98EBB" w14:textId="77777777" w:rsidTr="00476B39">
        <w:tc>
          <w:tcPr>
            <w:tcW w:w="1518" w:type="pct"/>
            <w:tcBorders>
              <w:top w:val="nil"/>
              <w:left w:val="single" w:sz="18" w:space="0" w:color="FFFFFF" w:themeColor="background1"/>
              <w:bottom w:val="single" w:sz="6" w:space="0" w:color="auto"/>
              <w:right w:val="single" w:sz="6" w:space="0" w:color="auto"/>
            </w:tcBorders>
            <w:shd w:val="clear" w:color="auto" w:fill="FFFFFF"/>
            <w:tcMar>
              <w:top w:w="0" w:type="dxa"/>
              <w:left w:w="108" w:type="dxa"/>
              <w:bottom w:w="0" w:type="dxa"/>
              <w:right w:w="108" w:type="dxa"/>
            </w:tcMar>
            <w:hideMark/>
          </w:tcPr>
          <w:p w14:paraId="7378C9EF"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12:15 pm – 1:30 pm</w:t>
            </w:r>
          </w:p>
        </w:tc>
        <w:tc>
          <w:tcPr>
            <w:tcW w:w="3482" w:type="pct"/>
            <w:tcBorders>
              <w:top w:val="nil"/>
              <w:left w:val="nil"/>
              <w:bottom w:val="single" w:sz="6" w:space="0" w:color="auto"/>
              <w:right w:val="single" w:sz="18" w:space="0" w:color="FFFFFF" w:themeColor="background1"/>
            </w:tcBorders>
            <w:shd w:val="clear" w:color="auto" w:fill="FFFFFF"/>
            <w:tcMar>
              <w:top w:w="0" w:type="dxa"/>
              <w:left w:w="108" w:type="dxa"/>
              <w:bottom w:w="0" w:type="dxa"/>
              <w:right w:w="108" w:type="dxa"/>
            </w:tcMar>
            <w:hideMark/>
          </w:tcPr>
          <w:p w14:paraId="7BE7B8CD"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Workshop #4-Employee Engagement through the Lens of Disability-Rosemary Cox, Marcelle Clauette, DCI Consulting Group</w:t>
            </w:r>
          </w:p>
        </w:tc>
      </w:tr>
      <w:tr w:rsidR="00BF65C6" w:rsidRPr="000C4C6D" w14:paraId="54A17B99" w14:textId="77777777" w:rsidTr="00476B39">
        <w:tc>
          <w:tcPr>
            <w:tcW w:w="1518" w:type="pct"/>
            <w:tcBorders>
              <w:top w:val="nil"/>
              <w:left w:val="single" w:sz="18" w:space="0" w:color="FFFFFF" w:themeColor="background1"/>
              <w:bottom w:val="single" w:sz="6" w:space="0" w:color="auto"/>
              <w:right w:val="single" w:sz="6" w:space="0" w:color="auto"/>
            </w:tcBorders>
            <w:shd w:val="clear" w:color="auto" w:fill="FFFFFF"/>
            <w:tcMar>
              <w:top w:w="0" w:type="dxa"/>
              <w:left w:w="108" w:type="dxa"/>
              <w:bottom w:w="0" w:type="dxa"/>
              <w:right w:w="108" w:type="dxa"/>
            </w:tcMar>
            <w:hideMark/>
          </w:tcPr>
          <w:p w14:paraId="1AD551F6"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1:45 pm – 3:15pm</w:t>
            </w:r>
          </w:p>
        </w:tc>
        <w:tc>
          <w:tcPr>
            <w:tcW w:w="3482" w:type="pct"/>
            <w:tcBorders>
              <w:top w:val="nil"/>
              <w:left w:val="nil"/>
              <w:bottom w:val="single" w:sz="6" w:space="0" w:color="auto"/>
              <w:right w:val="single" w:sz="18" w:space="0" w:color="FFFFFF" w:themeColor="background1"/>
            </w:tcBorders>
            <w:shd w:val="clear" w:color="auto" w:fill="FFFFFF"/>
            <w:tcMar>
              <w:top w:w="0" w:type="dxa"/>
              <w:left w:w="108" w:type="dxa"/>
              <w:bottom w:w="0" w:type="dxa"/>
              <w:right w:w="108" w:type="dxa"/>
            </w:tcMar>
            <w:hideMark/>
          </w:tcPr>
          <w:p w14:paraId="04B5FC6C" w14:textId="47E4CA11"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 xml:space="preserve">Workshop #5-Enhancing DE&amp;I through Pay Equity-H. Juanita Beecher, Yolanda Hunter, Consuela A. Pinto, &amp; Joanna </w:t>
            </w:r>
            <w:r w:rsidR="00090651" w:rsidRPr="000C4C6D">
              <w:rPr>
                <w:rFonts w:ascii="Century Gothic" w:hAnsi="Century Gothic"/>
                <w:sz w:val="24"/>
                <w:szCs w:val="24"/>
              </w:rPr>
              <w:t>Colo Simo</w:t>
            </w:r>
          </w:p>
        </w:tc>
      </w:tr>
      <w:tr w:rsidR="00BF65C6" w:rsidRPr="000C4C6D" w14:paraId="1B1A7809" w14:textId="77777777" w:rsidTr="00476B39">
        <w:tc>
          <w:tcPr>
            <w:tcW w:w="1518" w:type="pct"/>
            <w:tcBorders>
              <w:top w:val="nil"/>
              <w:left w:val="single" w:sz="18" w:space="0" w:color="FFFFFF" w:themeColor="background1"/>
              <w:bottom w:val="single" w:sz="18" w:space="0" w:color="679376"/>
              <w:right w:val="single" w:sz="6" w:space="0" w:color="auto"/>
            </w:tcBorders>
            <w:shd w:val="clear" w:color="auto" w:fill="FFFFFF"/>
            <w:tcMar>
              <w:top w:w="0" w:type="dxa"/>
              <w:left w:w="108" w:type="dxa"/>
              <w:bottom w:w="0" w:type="dxa"/>
              <w:right w:w="108" w:type="dxa"/>
            </w:tcMar>
            <w:hideMark/>
          </w:tcPr>
          <w:p w14:paraId="741B8ED7" w14:textId="77777777" w:rsidR="00BF65C6" w:rsidRDefault="00BF65C6" w:rsidP="002520D0">
            <w:pPr>
              <w:spacing w:after="0" w:line="276" w:lineRule="auto"/>
              <w:rPr>
                <w:rFonts w:ascii="Century Gothic" w:hAnsi="Century Gothic"/>
                <w:sz w:val="24"/>
                <w:szCs w:val="24"/>
              </w:rPr>
            </w:pPr>
            <w:r w:rsidRPr="000C4C6D">
              <w:rPr>
                <w:rFonts w:ascii="Century Gothic" w:hAnsi="Century Gothic"/>
                <w:sz w:val="24"/>
                <w:szCs w:val="24"/>
              </w:rPr>
              <w:t>3:15 pm – 4:30 pm</w:t>
            </w:r>
          </w:p>
          <w:p w14:paraId="21DEC5FA" w14:textId="77777777" w:rsidR="00641FB9" w:rsidRDefault="00641FB9" w:rsidP="002520D0">
            <w:pPr>
              <w:spacing w:after="0" w:line="276" w:lineRule="auto"/>
              <w:rPr>
                <w:rFonts w:ascii="Century Gothic" w:hAnsi="Century Gothic"/>
                <w:sz w:val="24"/>
                <w:szCs w:val="24"/>
              </w:rPr>
            </w:pPr>
          </w:p>
          <w:p w14:paraId="7A76B24D" w14:textId="77777777" w:rsidR="00641FB9" w:rsidRDefault="00641FB9" w:rsidP="002520D0">
            <w:pPr>
              <w:spacing w:after="0" w:line="276" w:lineRule="auto"/>
              <w:rPr>
                <w:rFonts w:ascii="Century Gothic" w:hAnsi="Century Gothic"/>
                <w:sz w:val="24"/>
                <w:szCs w:val="24"/>
              </w:rPr>
            </w:pPr>
          </w:p>
          <w:p w14:paraId="520F778B" w14:textId="36A3366C" w:rsidR="00641FB9" w:rsidRPr="000C4C6D" w:rsidRDefault="00641FB9" w:rsidP="002520D0">
            <w:pPr>
              <w:spacing w:after="0" w:line="276" w:lineRule="auto"/>
              <w:rPr>
                <w:rFonts w:ascii="Century Gothic" w:hAnsi="Century Gothic"/>
                <w:sz w:val="24"/>
                <w:szCs w:val="24"/>
              </w:rPr>
            </w:pPr>
          </w:p>
        </w:tc>
        <w:tc>
          <w:tcPr>
            <w:tcW w:w="3482" w:type="pct"/>
            <w:tcBorders>
              <w:top w:val="nil"/>
              <w:left w:val="nil"/>
              <w:bottom w:val="single" w:sz="18" w:space="0" w:color="679376"/>
              <w:right w:val="single" w:sz="18" w:space="0" w:color="FFFFFF" w:themeColor="background1"/>
            </w:tcBorders>
            <w:shd w:val="clear" w:color="auto" w:fill="FFFFFF"/>
            <w:tcMar>
              <w:top w:w="0" w:type="dxa"/>
              <w:left w:w="108" w:type="dxa"/>
              <w:bottom w:w="0" w:type="dxa"/>
              <w:right w:w="108" w:type="dxa"/>
            </w:tcMar>
            <w:hideMark/>
          </w:tcPr>
          <w:p w14:paraId="3669FCF8"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Workshop #6-The “E” in DEI: Equity Should Not be treated as Equal-Thomas Carnahan (Berkshire Assoc.) Cheryl Boyer</w:t>
            </w:r>
          </w:p>
        </w:tc>
      </w:tr>
    </w:tbl>
    <w:p w14:paraId="614734BA" w14:textId="77777777" w:rsidR="00641FB9" w:rsidRDefault="00641FB9"/>
    <w:p w14:paraId="01213DB0" w14:textId="77777777" w:rsidR="00641FB9" w:rsidRDefault="00641FB9"/>
    <w:tbl>
      <w:tblPr>
        <w:tblW w:w="4977" w:type="pct"/>
        <w:tblInd w:w="23" w:type="dxa"/>
        <w:shd w:val="clear" w:color="auto" w:fill="FFFFFF"/>
        <w:tblCellMar>
          <w:left w:w="0" w:type="dxa"/>
          <w:right w:w="0" w:type="dxa"/>
        </w:tblCellMar>
        <w:tblLook w:val="04A0" w:firstRow="1" w:lastRow="0" w:firstColumn="1" w:lastColumn="0" w:noHBand="0" w:noVBand="1"/>
      </w:tblPr>
      <w:tblGrid>
        <w:gridCol w:w="3032"/>
        <w:gridCol w:w="6956"/>
      </w:tblGrid>
      <w:tr w:rsidR="00641FB9" w:rsidRPr="00641FB9" w14:paraId="5809D296" w14:textId="77777777" w:rsidTr="00641FB9">
        <w:trPr>
          <w:trHeight w:val="576"/>
        </w:trPr>
        <w:tc>
          <w:tcPr>
            <w:tcW w:w="5000" w:type="pct"/>
            <w:gridSpan w:val="2"/>
            <w:tcBorders>
              <w:top w:val="single" w:sz="18" w:space="0" w:color="679376"/>
              <w:left w:val="single" w:sz="18" w:space="0" w:color="FFFFFF" w:themeColor="background1"/>
              <w:bottom w:val="single" w:sz="18" w:space="0" w:color="679376"/>
              <w:right w:val="single" w:sz="18" w:space="0" w:color="FFFFFF" w:themeColor="background1"/>
            </w:tcBorders>
            <w:shd w:val="clear" w:color="auto" w:fill="D8E4DC"/>
            <w:tcMar>
              <w:top w:w="0" w:type="dxa"/>
              <w:left w:w="108" w:type="dxa"/>
              <w:bottom w:w="0" w:type="dxa"/>
              <w:right w:w="108" w:type="dxa"/>
            </w:tcMar>
            <w:vAlign w:val="center"/>
            <w:hideMark/>
          </w:tcPr>
          <w:p w14:paraId="5E860F67" w14:textId="2565E85F" w:rsidR="00090651" w:rsidRPr="00641FB9" w:rsidRDefault="00090651" w:rsidP="00641FB9">
            <w:pPr>
              <w:spacing w:after="0" w:line="276" w:lineRule="auto"/>
              <w:rPr>
                <w:rFonts w:ascii="Century Gothic" w:hAnsi="Century Gothic"/>
                <w:b/>
                <w:bCs/>
                <w:color w:val="679376"/>
                <w:sz w:val="28"/>
                <w:szCs w:val="28"/>
              </w:rPr>
            </w:pPr>
            <w:r w:rsidRPr="00641FB9">
              <w:rPr>
                <w:rFonts w:ascii="Century Gothic" w:hAnsi="Century Gothic"/>
                <w:b/>
                <w:bCs/>
                <w:color w:val="679376"/>
                <w:sz w:val="28"/>
                <w:szCs w:val="28"/>
              </w:rPr>
              <w:lastRenderedPageBreak/>
              <w:t>Main Conference Day Three</w:t>
            </w:r>
          </w:p>
        </w:tc>
      </w:tr>
      <w:tr w:rsidR="00BF65C6" w:rsidRPr="000C4C6D" w14:paraId="7B80428A" w14:textId="77777777" w:rsidTr="00641FB9">
        <w:tc>
          <w:tcPr>
            <w:tcW w:w="1518" w:type="pct"/>
            <w:tcBorders>
              <w:top w:val="single" w:sz="18" w:space="0" w:color="679376"/>
              <w:left w:val="single" w:sz="8" w:space="0" w:color="FFFFFF" w:themeColor="background1"/>
              <w:bottom w:val="single" w:sz="6" w:space="0" w:color="auto"/>
              <w:right w:val="single" w:sz="6" w:space="0" w:color="auto"/>
            </w:tcBorders>
            <w:shd w:val="clear" w:color="auto" w:fill="FFFFFF"/>
            <w:tcMar>
              <w:top w:w="0" w:type="dxa"/>
              <w:left w:w="108" w:type="dxa"/>
              <w:bottom w:w="0" w:type="dxa"/>
              <w:right w:w="108" w:type="dxa"/>
            </w:tcMar>
            <w:hideMark/>
          </w:tcPr>
          <w:p w14:paraId="0BE09B1D"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Friday, October 15</w:t>
            </w:r>
          </w:p>
          <w:p w14:paraId="42AB5A1D"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10:00 am – 11:00 am</w:t>
            </w:r>
          </w:p>
        </w:tc>
        <w:tc>
          <w:tcPr>
            <w:tcW w:w="3482" w:type="pct"/>
            <w:tcBorders>
              <w:top w:val="single" w:sz="18" w:space="0" w:color="679376"/>
              <w:left w:val="nil"/>
              <w:bottom w:val="single" w:sz="6" w:space="0" w:color="auto"/>
              <w:right w:val="single" w:sz="8" w:space="0" w:color="FFFFFF" w:themeColor="background1"/>
            </w:tcBorders>
            <w:shd w:val="clear" w:color="auto" w:fill="FFFFFF"/>
            <w:tcMar>
              <w:top w:w="0" w:type="dxa"/>
              <w:left w:w="108" w:type="dxa"/>
              <w:bottom w:w="0" w:type="dxa"/>
              <w:right w:w="108" w:type="dxa"/>
            </w:tcMar>
            <w:hideMark/>
          </w:tcPr>
          <w:p w14:paraId="42ACD550"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Critical Race Theory Panel, Sponsored by the Fund for Leadership, Equity, Access and Diversity (LEAD Fund)</w:t>
            </w:r>
          </w:p>
        </w:tc>
      </w:tr>
      <w:tr w:rsidR="00BF65C6" w:rsidRPr="000C4C6D" w14:paraId="271447E9" w14:textId="77777777" w:rsidTr="00641FB9">
        <w:tc>
          <w:tcPr>
            <w:tcW w:w="1518" w:type="pct"/>
            <w:tcBorders>
              <w:top w:val="single" w:sz="6" w:space="0" w:color="auto"/>
              <w:left w:val="single" w:sz="8" w:space="0" w:color="FFFFFF" w:themeColor="background1"/>
              <w:bottom w:val="single" w:sz="6" w:space="0" w:color="auto"/>
              <w:right w:val="single" w:sz="6" w:space="0" w:color="auto"/>
            </w:tcBorders>
            <w:shd w:val="clear" w:color="auto" w:fill="FFFFFF"/>
            <w:tcMar>
              <w:top w:w="0" w:type="dxa"/>
              <w:left w:w="108" w:type="dxa"/>
              <w:bottom w:w="0" w:type="dxa"/>
              <w:right w:w="108" w:type="dxa"/>
            </w:tcMar>
            <w:hideMark/>
          </w:tcPr>
          <w:p w14:paraId="0285983B"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11:00 am – 12:15 pm</w:t>
            </w:r>
          </w:p>
        </w:tc>
        <w:tc>
          <w:tcPr>
            <w:tcW w:w="3482" w:type="pct"/>
            <w:tcBorders>
              <w:top w:val="single" w:sz="6" w:space="0" w:color="auto"/>
              <w:left w:val="nil"/>
              <w:bottom w:val="single" w:sz="6" w:space="0" w:color="auto"/>
              <w:right w:val="single" w:sz="8" w:space="0" w:color="FFFFFF" w:themeColor="background1"/>
            </w:tcBorders>
            <w:shd w:val="clear" w:color="auto" w:fill="FFFFFF"/>
            <w:tcMar>
              <w:top w:w="0" w:type="dxa"/>
              <w:left w:w="108" w:type="dxa"/>
              <w:bottom w:w="0" w:type="dxa"/>
              <w:right w:w="108" w:type="dxa"/>
            </w:tcMar>
            <w:hideMark/>
          </w:tcPr>
          <w:p w14:paraId="5A2DB8B8"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Workshop #7-Unconscious Bias in Interviewing-Katie Magoon</w:t>
            </w:r>
          </w:p>
        </w:tc>
      </w:tr>
      <w:tr w:rsidR="00BF65C6" w:rsidRPr="000C4C6D" w14:paraId="0BBAC02D" w14:textId="77777777" w:rsidTr="00641FB9">
        <w:tc>
          <w:tcPr>
            <w:tcW w:w="1518" w:type="pct"/>
            <w:tcBorders>
              <w:top w:val="single" w:sz="6" w:space="0" w:color="auto"/>
              <w:left w:val="single" w:sz="8" w:space="0" w:color="FFFFFF" w:themeColor="background1"/>
              <w:bottom w:val="single" w:sz="6" w:space="0" w:color="auto"/>
              <w:right w:val="single" w:sz="6" w:space="0" w:color="auto"/>
            </w:tcBorders>
            <w:shd w:val="clear" w:color="auto" w:fill="FFFFFF"/>
            <w:tcMar>
              <w:top w:w="0" w:type="dxa"/>
              <w:left w:w="108" w:type="dxa"/>
              <w:bottom w:w="0" w:type="dxa"/>
              <w:right w:w="108" w:type="dxa"/>
            </w:tcMar>
            <w:hideMark/>
          </w:tcPr>
          <w:p w14:paraId="501770B0"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12:30 pm – 1:45 pm</w:t>
            </w:r>
          </w:p>
        </w:tc>
        <w:tc>
          <w:tcPr>
            <w:tcW w:w="3482" w:type="pct"/>
            <w:tcBorders>
              <w:top w:val="single" w:sz="6" w:space="0" w:color="auto"/>
              <w:left w:val="nil"/>
              <w:bottom w:val="single" w:sz="6" w:space="0" w:color="auto"/>
              <w:right w:val="single" w:sz="8" w:space="0" w:color="FFFFFF" w:themeColor="background1"/>
            </w:tcBorders>
            <w:shd w:val="clear" w:color="auto" w:fill="FFFFFF"/>
            <w:tcMar>
              <w:top w:w="0" w:type="dxa"/>
              <w:left w:w="108" w:type="dxa"/>
              <w:bottom w:w="0" w:type="dxa"/>
              <w:right w:w="108" w:type="dxa"/>
            </w:tcMar>
            <w:hideMark/>
          </w:tcPr>
          <w:p w14:paraId="2E4AEEE0"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Workshop #8-Unique Challenges of Conducting a Faculty Pay Equity Analysis in an Academic Institution-Joshua S. Roffman, Alissa A. Horvitz, Roffman Horvitz, PLC</w:t>
            </w:r>
          </w:p>
        </w:tc>
      </w:tr>
      <w:tr w:rsidR="00BF65C6" w:rsidRPr="000C4C6D" w14:paraId="16A57042" w14:textId="77777777" w:rsidTr="00641FB9">
        <w:tc>
          <w:tcPr>
            <w:tcW w:w="1518" w:type="pct"/>
            <w:tcBorders>
              <w:top w:val="single" w:sz="6" w:space="0" w:color="auto"/>
              <w:left w:val="single" w:sz="8" w:space="0" w:color="FFFFFF" w:themeColor="background1"/>
              <w:bottom w:val="single" w:sz="6" w:space="0" w:color="auto"/>
              <w:right w:val="single" w:sz="6" w:space="0" w:color="auto"/>
            </w:tcBorders>
            <w:shd w:val="clear" w:color="auto" w:fill="FFFFFF"/>
            <w:tcMar>
              <w:top w:w="0" w:type="dxa"/>
              <w:left w:w="108" w:type="dxa"/>
              <w:bottom w:w="0" w:type="dxa"/>
              <w:right w:w="108" w:type="dxa"/>
            </w:tcMar>
            <w:hideMark/>
          </w:tcPr>
          <w:p w14:paraId="166B25B0"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2:00 pm – 3:30 pm</w:t>
            </w:r>
          </w:p>
        </w:tc>
        <w:tc>
          <w:tcPr>
            <w:tcW w:w="3482" w:type="pct"/>
            <w:tcBorders>
              <w:top w:val="single" w:sz="6" w:space="0" w:color="auto"/>
              <w:left w:val="nil"/>
              <w:bottom w:val="single" w:sz="6" w:space="0" w:color="auto"/>
              <w:right w:val="single" w:sz="8" w:space="0" w:color="FFFFFF" w:themeColor="background1"/>
            </w:tcBorders>
            <w:shd w:val="clear" w:color="auto" w:fill="FFFFFF"/>
            <w:tcMar>
              <w:top w:w="0" w:type="dxa"/>
              <w:left w:w="108" w:type="dxa"/>
              <w:bottom w:w="0" w:type="dxa"/>
              <w:right w:w="108" w:type="dxa"/>
            </w:tcMar>
            <w:hideMark/>
          </w:tcPr>
          <w:p w14:paraId="27919247"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Awards Ceremony</w:t>
            </w:r>
          </w:p>
        </w:tc>
      </w:tr>
      <w:tr w:rsidR="00BF65C6" w:rsidRPr="000C4C6D" w14:paraId="76E3B280" w14:textId="77777777" w:rsidTr="00641FB9">
        <w:tc>
          <w:tcPr>
            <w:tcW w:w="1518" w:type="pct"/>
            <w:tcBorders>
              <w:top w:val="single" w:sz="6" w:space="0" w:color="auto"/>
              <w:left w:val="single" w:sz="8" w:space="0" w:color="FFFFFF" w:themeColor="background1"/>
              <w:bottom w:val="single" w:sz="18" w:space="0" w:color="679376"/>
              <w:right w:val="single" w:sz="6" w:space="0" w:color="auto"/>
            </w:tcBorders>
            <w:shd w:val="clear" w:color="auto" w:fill="FFFFFF"/>
            <w:tcMar>
              <w:top w:w="0" w:type="dxa"/>
              <w:left w:w="108" w:type="dxa"/>
              <w:bottom w:w="0" w:type="dxa"/>
              <w:right w:w="108" w:type="dxa"/>
            </w:tcMar>
            <w:hideMark/>
          </w:tcPr>
          <w:p w14:paraId="63D04BDF"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3:30 pm – 4:00 pm</w:t>
            </w:r>
          </w:p>
        </w:tc>
        <w:tc>
          <w:tcPr>
            <w:tcW w:w="3482" w:type="pct"/>
            <w:tcBorders>
              <w:top w:val="single" w:sz="6" w:space="0" w:color="auto"/>
              <w:left w:val="nil"/>
              <w:bottom w:val="single" w:sz="18" w:space="0" w:color="679376"/>
              <w:right w:val="single" w:sz="8" w:space="0" w:color="FFFFFF" w:themeColor="background1"/>
            </w:tcBorders>
            <w:shd w:val="clear" w:color="auto" w:fill="FFFFFF"/>
            <w:tcMar>
              <w:top w:w="0" w:type="dxa"/>
              <w:left w:w="108" w:type="dxa"/>
              <w:bottom w:w="0" w:type="dxa"/>
              <w:right w:w="108" w:type="dxa"/>
            </w:tcMar>
            <w:hideMark/>
          </w:tcPr>
          <w:p w14:paraId="48FB972F" w14:textId="77777777" w:rsidR="00BF65C6" w:rsidRPr="000C4C6D" w:rsidRDefault="00BF65C6" w:rsidP="002520D0">
            <w:pPr>
              <w:spacing w:after="0" w:line="276" w:lineRule="auto"/>
              <w:rPr>
                <w:rFonts w:ascii="Century Gothic" w:hAnsi="Century Gothic"/>
                <w:sz w:val="24"/>
                <w:szCs w:val="24"/>
              </w:rPr>
            </w:pPr>
            <w:r w:rsidRPr="000C4C6D">
              <w:rPr>
                <w:rFonts w:ascii="Century Gothic" w:hAnsi="Century Gothic"/>
                <w:sz w:val="24"/>
                <w:szCs w:val="24"/>
              </w:rPr>
              <w:t>Closing Remarks-Dr. Baker &amp; Adjourn</w:t>
            </w:r>
          </w:p>
        </w:tc>
      </w:tr>
    </w:tbl>
    <w:p w14:paraId="7C7EFC4F" w14:textId="77777777" w:rsidR="00735CA6" w:rsidRPr="000C4C6D" w:rsidRDefault="00735CA6" w:rsidP="002520D0">
      <w:pPr>
        <w:spacing w:after="0" w:line="276" w:lineRule="auto"/>
        <w:rPr>
          <w:rFonts w:ascii="Century Gothic" w:hAnsi="Century Gothic"/>
          <w:sz w:val="24"/>
          <w:szCs w:val="24"/>
        </w:rPr>
      </w:pPr>
    </w:p>
    <w:sectPr w:rsidR="00735CA6" w:rsidRPr="000C4C6D" w:rsidSect="00BF65C6">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EE6A7" w14:textId="77777777" w:rsidR="006527E6" w:rsidRDefault="006527E6" w:rsidP="00090651">
      <w:pPr>
        <w:spacing w:after="0" w:line="240" w:lineRule="auto"/>
      </w:pPr>
      <w:r>
        <w:separator/>
      </w:r>
    </w:p>
  </w:endnote>
  <w:endnote w:type="continuationSeparator" w:id="0">
    <w:p w14:paraId="7379896B" w14:textId="77777777" w:rsidR="006527E6" w:rsidRDefault="006527E6" w:rsidP="00090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158134"/>
      <w:docPartObj>
        <w:docPartGallery w:val="Page Numbers (Bottom of Page)"/>
        <w:docPartUnique/>
      </w:docPartObj>
    </w:sdtPr>
    <w:sdtEndPr/>
    <w:sdtContent>
      <w:sdt>
        <w:sdtPr>
          <w:id w:val="-1769616900"/>
          <w:docPartObj>
            <w:docPartGallery w:val="Page Numbers (Top of Page)"/>
            <w:docPartUnique/>
          </w:docPartObj>
        </w:sdtPr>
        <w:sdtEndPr/>
        <w:sdtContent>
          <w:p w14:paraId="0F127C16" w14:textId="4EEECB3B" w:rsidR="00090651" w:rsidRDefault="00090651">
            <w:pPr>
              <w:pStyle w:val="Footer"/>
              <w:jc w:val="right"/>
            </w:pPr>
            <w:r w:rsidRPr="00090651">
              <w:rPr>
                <w:rFonts w:ascii="Century Gothic" w:hAnsi="Century Gothic"/>
                <w:sz w:val="16"/>
                <w:szCs w:val="16"/>
                <w:vertAlign w:val="subscript"/>
              </w:rPr>
              <w:t xml:space="preserve">Page </w:t>
            </w:r>
            <w:r w:rsidRPr="00090651">
              <w:rPr>
                <w:rFonts w:ascii="Century Gothic" w:hAnsi="Century Gothic"/>
                <w:b/>
                <w:bCs/>
                <w:sz w:val="16"/>
                <w:szCs w:val="16"/>
                <w:vertAlign w:val="subscript"/>
              </w:rPr>
              <w:fldChar w:fldCharType="begin"/>
            </w:r>
            <w:r w:rsidRPr="00090651">
              <w:rPr>
                <w:rFonts w:ascii="Century Gothic" w:hAnsi="Century Gothic"/>
                <w:b/>
                <w:bCs/>
                <w:sz w:val="16"/>
                <w:szCs w:val="16"/>
                <w:vertAlign w:val="subscript"/>
              </w:rPr>
              <w:instrText xml:space="preserve"> PAGE </w:instrText>
            </w:r>
            <w:r w:rsidRPr="00090651">
              <w:rPr>
                <w:rFonts w:ascii="Century Gothic" w:hAnsi="Century Gothic"/>
                <w:b/>
                <w:bCs/>
                <w:sz w:val="16"/>
                <w:szCs w:val="16"/>
                <w:vertAlign w:val="subscript"/>
              </w:rPr>
              <w:fldChar w:fldCharType="separate"/>
            </w:r>
            <w:r w:rsidRPr="00090651">
              <w:rPr>
                <w:rFonts w:ascii="Century Gothic" w:hAnsi="Century Gothic"/>
                <w:b/>
                <w:bCs/>
                <w:noProof/>
                <w:sz w:val="16"/>
                <w:szCs w:val="16"/>
                <w:vertAlign w:val="subscript"/>
              </w:rPr>
              <w:t>2</w:t>
            </w:r>
            <w:r w:rsidRPr="00090651">
              <w:rPr>
                <w:rFonts w:ascii="Century Gothic" w:hAnsi="Century Gothic"/>
                <w:b/>
                <w:bCs/>
                <w:sz w:val="16"/>
                <w:szCs w:val="16"/>
                <w:vertAlign w:val="subscript"/>
              </w:rPr>
              <w:fldChar w:fldCharType="end"/>
            </w:r>
            <w:r w:rsidRPr="00090651">
              <w:rPr>
                <w:rFonts w:ascii="Century Gothic" w:hAnsi="Century Gothic"/>
                <w:sz w:val="16"/>
                <w:szCs w:val="16"/>
                <w:vertAlign w:val="subscript"/>
              </w:rPr>
              <w:t xml:space="preserve"> of </w:t>
            </w:r>
            <w:r w:rsidRPr="00090651">
              <w:rPr>
                <w:rFonts w:ascii="Century Gothic" w:hAnsi="Century Gothic"/>
                <w:b/>
                <w:bCs/>
                <w:sz w:val="16"/>
                <w:szCs w:val="16"/>
                <w:vertAlign w:val="subscript"/>
              </w:rPr>
              <w:fldChar w:fldCharType="begin"/>
            </w:r>
            <w:r w:rsidRPr="00090651">
              <w:rPr>
                <w:rFonts w:ascii="Century Gothic" w:hAnsi="Century Gothic"/>
                <w:b/>
                <w:bCs/>
                <w:sz w:val="16"/>
                <w:szCs w:val="16"/>
                <w:vertAlign w:val="subscript"/>
              </w:rPr>
              <w:instrText xml:space="preserve"> NUMPAGES  </w:instrText>
            </w:r>
            <w:r w:rsidRPr="00090651">
              <w:rPr>
                <w:rFonts w:ascii="Century Gothic" w:hAnsi="Century Gothic"/>
                <w:b/>
                <w:bCs/>
                <w:sz w:val="16"/>
                <w:szCs w:val="16"/>
                <w:vertAlign w:val="subscript"/>
              </w:rPr>
              <w:fldChar w:fldCharType="separate"/>
            </w:r>
            <w:r w:rsidRPr="00090651">
              <w:rPr>
                <w:rFonts w:ascii="Century Gothic" w:hAnsi="Century Gothic"/>
                <w:b/>
                <w:bCs/>
                <w:noProof/>
                <w:sz w:val="16"/>
                <w:szCs w:val="16"/>
                <w:vertAlign w:val="subscript"/>
              </w:rPr>
              <w:t>2</w:t>
            </w:r>
            <w:r w:rsidRPr="00090651">
              <w:rPr>
                <w:rFonts w:ascii="Century Gothic" w:hAnsi="Century Gothic"/>
                <w:b/>
                <w:bCs/>
                <w:sz w:val="16"/>
                <w:szCs w:val="16"/>
                <w:vertAlign w:val="subscript"/>
              </w:rPr>
              <w:fldChar w:fldCharType="end"/>
            </w:r>
          </w:p>
        </w:sdtContent>
      </w:sdt>
    </w:sdtContent>
  </w:sdt>
  <w:p w14:paraId="23808DBE" w14:textId="77777777" w:rsidR="00090651" w:rsidRDefault="00090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8C347" w14:textId="77777777" w:rsidR="006527E6" w:rsidRDefault="006527E6" w:rsidP="00090651">
      <w:pPr>
        <w:spacing w:after="0" w:line="240" w:lineRule="auto"/>
      </w:pPr>
      <w:r>
        <w:separator/>
      </w:r>
    </w:p>
  </w:footnote>
  <w:footnote w:type="continuationSeparator" w:id="0">
    <w:p w14:paraId="4B1065A2" w14:textId="77777777" w:rsidR="006527E6" w:rsidRDefault="006527E6" w:rsidP="000906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5C6"/>
    <w:rsid w:val="00090651"/>
    <w:rsid w:val="000C4C6D"/>
    <w:rsid w:val="001337AB"/>
    <w:rsid w:val="002520D0"/>
    <w:rsid w:val="002F3B3C"/>
    <w:rsid w:val="00476B39"/>
    <w:rsid w:val="00641FB9"/>
    <w:rsid w:val="006527E6"/>
    <w:rsid w:val="00735CA6"/>
    <w:rsid w:val="00BF6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442AF"/>
  <w15:chartTrackingRefBased/>
  <w15:docId w15:val="{91EF6906-385B-4D1D-88F1-F2641A33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5C6"/>
    <w:rPr>
      <w:color w:val="0563C1" w:themeColor="hyperlink"/>
      <w:u w:val="single"/>
    </w:rPr>
  </w:style>
  <w:style w:type="character" w:styleId="UnresolvedMention">
    <w:name w:val="Unresolved Mention"/>
    <w:basedOn w:val="DefaultParagraphFont"/>
    <w:uiPriority w:val="99"/>
    <w:semiHidden/>
    <w:unhideWhenUsed/>
    <w:rsid w:val="00BF65C6"/>
    <w:rPr>
      <w:color w:val="605E5C"/>
      <w:shd w:val="clear" w:color="auto" w:fill="E1DFDD"/>
    </w:rPr>
  </w:style>
  <w:style w:type="paragraph" w:styleId="Header">
    <w:name w:val="header"/>
    <w:basedOn w:val="Normal"/>
    <w:link w:val="HeaderChar"/>
    <w:uiPriority w:val="99"/>
    <w:unhideWhenUsed/>
    <w:rsid w:val="00090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651"/>
  </w:style>
  <w:style w:type="paragraph" w:styleId="Footer">
    <w:name w:val="footer"/>
    <w:basedOn w:val="Normal"/>
    <w:link w:val="FooterChar"/>
    <w:uiPriority w:val="99"/>
    <w:unhideWhenUsed/>
    <w:rsid w:val="00090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40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2022-09-20T05:51:00Z</dcterms:created>
  <dcterms:modified xsi:type="dcterms:W3CDTF">2022-10-24T11:54:00Z</dcterms:modified>
</cp:coreProperties>
</file>