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2182" w14:textId="77777777" w:rsidR="00674CE3" w:rsidRPr="007F294E" w:rsidRDefault="00674CE3">
      <w:pPr>
        <w:spacing w:line="0" w:lineRule="atLeast"/>
        <w:jc w:val="center"/>
        <w:rPr>
          <w:rFonts w:ascii="Century Gothic" w:eastAsia="Arial" w:hAnsi="Century Gothic"/>
          <w:b/>
          <w:sz w:val="40"/>
          <w:szCs w:val="40"/>
        </w:rPr>
      </w:pPr>
      <w:r w:rsidRPr="007F294E">
        <w:rPr>
          <w:rFonts w:ascii="Century Gothic" w:eastAsia="Arial" w:hAnsi="Century Gothic"/>
          <w:b/>
          <w:sz w:val="40"/>
          <w:szCs w:val="40"/>
        </w:rPr>
        <w:t>COMPILATION ENGAGEMENT LETTER</w:t>
      </w:r>
    </w:p>
    <w:p w14:paraId="1E782137" w14:textId="77777777" w:rsidR="00674CE3" w:rsidRPr="007F294E" w:rsidRDefault="00674CE3">
      <w:pPr>
        <w:spacing w:line="365" w:lineRule="exact"/>
        <w:rPr>
          <w:rFonts w:ascii="Century Gothic" w:eastAsia="Times New Roman" w:hAnsi="Century Gothic"/>
          <w:sz w:val="24"/>
          <w:szCs w:val="24"/>
        </w:rPr>
      </w:pPr>
    </w:p>
    <w:p w14:paraId="5B2562C9" w14:textId="77777777" w:rsidR="00A26D93" w:rsidRDefault="00A26D93">
      <w:pPr>
        <w:spacing w:line="0" w:lineRule="atLeast"/>
        <w:rPr>
          <w:rFonts w:ascii="Century Gothic" w:eastAsia="Arial" w:hAnsi="Century Gothic"/>
          <w:sz w:val="24"/>
          <w:szCs w:val="24"/>
        </w:rPr>
      </w:pPr>
    </w:p>
    <w:p w14:paraId="019EFC2C" w14:textId="68D8AB02"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(Date)</w:t>
      </w:r>
    </w:p>
    <w:p w14:paraId="4B3CD882" w14:textId="77777777" w:rsidR="00674CE3" w:rsidRPr="007F294E" w:rsidRDefault="00674CE3">
      <w:pPr>
        <w:spacing w:line="200" w:lineRule="exact"/>
        <w:rPr>
          <w:rFonts w:ascii="Century Gothic" w:eastAsia="Times New Roman" w:hAnsi="Century Gothic"/>
          <w:sz w:val="24"/>
          <w:szCs w:val="24"/>
        </w:rPr>
      </w:pPr>
    </w:p>
    <w:p w14:paraId="784AD9BA" w14:textId="77777777" w:rsidR="00674CE3" w:rsidRPr="007F294E" w:rsidRDefault="00674CE3">
      <w:pPr>
        <w:spacing w:line="270" w:lineRule="exact"/>
        <w:rPr>
          <w:rFonts w:ascii="Century Gothic" w:eastAsia="Times New Roman" w:hAnsi="Century Gothic"/>
          <w:sz w:val="24"/>
          <w:szCs w:val="24"/>
        </w:rPr>
      </w:pPr>
    </w:p>
    <w:p w14:paraId="6A8FAC74" w14:textId="77777777" w:rsidR="00674CE3" w:rsidRPr="007F294E" w:rsidRDefault="00674CE3" w:rsidP="007F294E">
      <w:pPr>
        <w:spacing w:line="0" w:lineRule="atLeast"/>
        <w:rPr>
          <w:rFonts w:ascii="Century Gothic" w:eastAsia="Arial" w:hAnsi="Century Gothic"/>
          <w:sz w:val="24"/>
          <w:szCs w:val="24"/>
        </w:rPr>
      </w:pPr>
      <w:r w:rsidRPr="007F294E">
        <w:rPr>
          <w:rFonts w:ascii="Century Gothic" w:eastAsia="Arial" w:hAnsi="Century Gothic"/>
          <w:sz w:val="24"/>
          <w:szCs w:val="24"/>
        </w:rPr>
        <w:t>(Addressed to the governing</w:t>
      </w:r>
      <w:r w:rsidR="007F294E" w:rsidRPr="007F294E">
        <w:rPr>
          <w:rFonts w:ascii="Century Gothic" w:eastAsia="Arial" w:hAnsi="Century Gothic"/>
          <w:sz w:val="24"/>
          <w:szCs w:val="24"/>
        </w:rPr>
        <w:t xml:space="preserve"> </w:t>
      </w:r>
      <w:r w:rsidRPr="007F294E">
        <w:rPr>
          <w:rFonts w:ascii="Century Gothic" w:eastAsia="Arial" w:hAnsi="Century Gothic"/>
          <w:sz w:val="24"/>
          <w:szCs w:val="24"/>
        </w:rPr>
        <w:t>board of the entity)</w:t>
      </w:r>
    </w:p>
    <w:p w14:paraId="24D7CFF5" w14:textId="77777777" w:rsidR="007F294E" w:rsidRPr="007F294E" w:rsidRDefault="007F294E" w:rsidP="007F294E">
      <w:pPr>
        <w:spacing w:line="0" w:lineRule="atLeast"/>
        <w:rPr>
          <w:rFonts w:ascii="Century Gothic" w:eastAsia="Arial" w:hAnsi="Century Gothic"/>
          <w:sz w:val="24"/>
          <w:szCs w:val="24"/>
        </w:rPr>
      </w:pPr>
    </w:p>
    <w:p w14:paraId="0651C07A" w14:textId="77777777" w:rsidR="00674CE3" w:rsidRPr="007F294E" w:rsidRDefault="00674CE3">
      <w:pPr>
        <w:spacing w:line="120" w:lineRule="exact"/>
        <w:rPr>
          <w:rFonts w:ascii="Century Gothic" w:eastAsia="Times New Roman" w:hAnsi="Century Gothic"/>
          <w:sz w:val="24"/>
          <w:szCs w:val="24"/>
        </w:rPr>
      </w:pPr>
    </w:p>
    <w:p w14:paraId="0951ACF7" w14:textId="4C3AF9F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 xml:space="preserve">Dear </w:t>
      </w:r>
      <w:r w:rsidRPr="007F294E">
        <w:rPr>
          <w:rFonts w:ascii="Century Gothic" w:eastAsia="Arial" w:hAnsi="Century Gothic"/>
          <w:sz w:val="24"/>
          <w:szCs w:val="24"/>
          <w:u w:val="single"/>
        </w:rPr>
        <w:t>___________________</w:t>
      </w:r>
    </w:p>
    <w:p w14:paraId="1D652C64" w14:textId="77777777" w:rsidR="00674CE3" w:rsidRPr="007F294E" w:rsidRDefault="00674CE3">
      <w:pPr>
        <w:spacing w:line="119" w:lineRule="exact"/>
        <w:rPr>
          <w:rFonts w:ascii="Century Gothic" w:eastAsia="Times New Roman" w:hAnsi="Century Gothic"/>
          <w:sz w:val="24"/>
          <w:szCs w:val="24"/>
        </w:rPr>
      </w:pPr>
    </w:p>
    <w:p w14:paraId="319F6D90" w14:textId="77777777" w:rsidR="00510BBB" w:rsidRDefault="00510BBB">
      <w:pPr>
        <w:spacing w:line="249" w:lineRule="auto"/>
        <w:ind w:right="40"/>
        <w:rPr>
          <w:rFonts w:ascii="Century Gothic" w:eastAsia="Arial" w:hAnsi="Century Gothic"/>
          <w:sz w:val="24"/>
          <w:szCs w:val="24"/>
        </w:rPr>
      </w:pPr>
    </w:p>
    <w:p w14:paraId="4D64B5B2" w14:textId="406D0682" w:rsidR="00674CE3" w:rsidRPr="007F294E" w:rsidRDefault="00674CE3">
      <w:pPr>
        <w:spacing w:line="249" w:lineRule="auto"/>
        <w:ind w:right="40"/>
        <w:rPr>
          <w:rFonts w:ascii="Century Gothic" w:eastAsia="Arial" w:hAnsi="Century Gothic"/>
          <w:sz w:val="24"/>
          <w:szCs w:val="24"/>
        </w:rPr>
      </w:pPr>
      <w:r w:rsidRPr="007F294E">
        <w:rPr>
          <w:rFonts w:ascii="Century Gothic" w:eastAsia="Arial" w:hAnsi="Century Gothic"/>
          <w:sz w:val="24"/>
          <w:szCs w:val="24"/>
        </w:rPr>
        <w:t>As certified public accountants licensed to practice in Louisiana, we are pleased that you have engaged our firm to compile (Any Drainage District’s) financial statements as of June 30, 20X1, and for the year then ended. This letter will confirm our understanding of the terms and objectives of our engagement and the nature and limitation of the services we will provide to the (Any Parish Drainage District) as of and for the year ended June 30, 20X1.</w:t>
      </w:r>
    </w:p>
    <w:p w14:paraId="2B9B3E70" w14:textId="77777777" w:rsidR="00674CE3" w:rsidRPr="007F294E" w:rsidRDefault="00674CE3">
      <w:pPr>
        <w:spacing w:line="76" w:lineRule="exact"/>
        <w:rPr>
          <w:rFonts w:ascii="Century Gothic" w:eastAsia="Times New Roman" w:hAnsi="Century Gothic"/>
          <w:sz w:val="24"/>
          <w:szCs w:val="24"/>
        </w:rPr>
      </w:pPr>
    </w:p>
    <w:p w14:paraId="7DB7212E" w14:textId="77777777" w:rsidR="00674CE3" w:rsidRPr="007F294E" w:rsidRDefault="00674CE3">
      <w:pPr>
        <w:spacing w:line="249" w:lineRule="auto"/>
        <w:ind w:right="60"/>
        <w:rPr>
          <w:rFonts w:ascii="Century Gothic" w:eastAsia="Arial" w:hAnsi="Century Gothic"/>
          <w:sz w:val="24"/>
          <w:szCs w:val="24"/>
        </w:rPr>
      </w:pPr>
      <w:r w:rsidRPr="007F294E">
        <w:rPr>
          <w:rFonts w:ascii="Century Gothic" w:eastAsia="Arial" w:hAnsi="Century Gothic"/>
          <w:b/>
          <w:i/>
          <w:sz w:val="24"/>
          <w:szCs w:val="24"/>
        </w:rPr>
        <w:t xml:space="preserve">Compilation </w:t>
      </w:r>
      <w:r w:rsidRPr="007F294E">
        <w:rPr>
          <w:rFonts w:ascii="Century Gothic" w:eastAsia="Arial" w:hAnsi="Century Gothic"/>
          <w:sz w:val="24"/>
          <w:szCs w:val="24"/>
        </w:rPr>
        <w:t>We will compile, from information you provide, the annual basic financial statements for the</w:t>
      </w:r>
      <w:r w:rsidRPr="007F294E">
        <w:rPr>
          <w:rFonts w:ascii="Century Gothic" w:eastAsia="Arial" w:hAnsi="Century Gothic"/>
          <w:b/>
          <w:i/>
          <w:sz w:val="24"/>
          <w:szCs w:val="24"/>
        </w:rPr>
        <w:t xml:space="preserve"> </w:t>
      </w:r>
      <w:r w:rsidRPr="007F294E">
        <w:rPr>
          <w:rFonts w:ascii="Century Gothic" w:eastAsia="Arial" w:hAnsi="Century Gothic"/>
          <w:sz w:val="24"/>
          <w:szCs w:val="24"/>
        </w:rPr>
        <w:t xml:space="preserve">Any Parish Drainage District as of and for the year ended June 30, 20X1, as required by Louisiana Revised Statute 24:513, and will issue an accountant’s report thereon in accordance with </w:t>
      </w:r>
      <w:r w:rsidRPr="007F294E">
        <w:rPr>
          <w:rFonts w:ascii="Century Gothic" w:eastAsia="Arial" w:hAnsi="Century Gothic"/>
          <w:i/>
          <w:sz w:val="24"/>
          <w:szCs w:val="24"/>
        </w:rPr>
        <w:t>Statements on</w:t>
      </w:r>
      <w:r w:rsidRPr="007F294E">
        <w:rPr>
          <w:rFonts w:ascii="Century Gothic" w:eastAsia="Arial" w:hAnsi="Century Gothic"/>
          <w:sz w:val="24"/>
          <w:szCs w:val="24"/>
        </w:rPr>
        <w:t xml:space="preserve"> </w:t>
      </w:r>
      <w:r w:rsidRPr="007F294E">
        <w:rPr>
          <w:rFonts w:ascii="Century Gothic" w:eastAsia="Arial" w:hAnsi="Century Gothic"/>
          <w:i/>
          <w:sz w:val="24"/>
          <w:szCs w:val="24"/>
        </w:rPr>
        <w:t xml:space="preserve">Standards for Accounting and Review Services </w:t>
      </w:r>
      <w:r w:rsidRPr="007F294E">
        <w:rPr>
          <w:rFonts w:ascii="Century Gothic" w:eastAsia="Arial" w:hAnsi="Century Gothic"/>
          <w:sz w:val="24"/>
          <w:szCs w:val="24"/>
        </w:rPr>
        <w:t>(SSARs) issued by the American Institute of Certified</w:t>
      </w:r>
      <w:r w:rsidRPr="007F294E">
        <w:rPr>
          <w:rFonts w:ascii="Century Gothic" w:eastAsia="Arial" w:hAnsi="Century Gothic"/>
          <w:i/>
          <w:sz w:val="24"/>
          <w:szCs w:val="24"/>
        </w:rPr>
        <w:t xml:space="preserve"> </w:t>
      </w:r>
      <w:r w:rsidRPr="007F294E">
        <w:rPr>
          <w:rFonts w:ascii="Century Gothic" w:eastAsia="Arial" w:hAnsi="Century Gothic"/>
          <w:sz w:val="24"/>
          <w:szCs w:val="24"/>
        </w:rPr>
        <w:t>Public Accountants (AICPA).</w:t>
      </w:r>
    </w:p>
    <w:p w14:paraId="7580E163" w14:textId="77777777" w:rsidR="00674CE3" w:rsidRPr="007F294E" w:rsidRDefault="00674CE3">
      <w:pPr>
        <w:spacing w:line="79" w:lineRule="exact"/>
        <w:rPr>
          <w:rFonts w:ascii="Century Gothic" w:eastAsia="Times New Roman" w:hAnsi="Century Gothic"/>
          <w:sz w:val="24"/>
          <w:szCs w:val="24"/>
        </w:rPr>
      </w:pPr>
    </w:p>
    <w:p w14:paraId="6C538095" w14:textId="77777777" w:rsidR="00674CE3" w:rsidRPr="007F294E" w:rsidRDefault="00674CE3">
      <w:pPr>
        <w:spacing w:line="257" w:lineRule="auto"/>
        <w:ind w:right="700"/>
        <w:rPr>
          <w:rFonts w:ascii="Century Gothic" w:eastAsia="Arial" w:hAnsi="Century Gothic"/>
          <w:sz w:val="24"/>
          <w:szCs w:val="24"/>
        </w:rPr>
      </w:pPr>
      <w:r w:rsidRPr="007F294E">
        <w:rPr>
          <w:rFonts w:ascii="Century Gothic" w:eastAsia="Arial" w:hAnsi="Century Gothic"/>
          <w:sz w:val="24"/>
          <w:szCs w:val="24"/>
        </w:rPr>
        <w:t>A compilation is limited to presenting, in the form of financial statements, information that is the representation of management. We will not audit or review the compiled financial statements and, accordingly, will not express an opinion or any other form of assurance on them.</w:t>
      </w:r>
    </w:p>
    <w:p w14:paraId="5A78CA70" w14:textId="77777777" w:rsidR="00674CE3" w:rsidRPr="007F294E" w:rsidRDefault="00674CE3">
      <w:pPr>
        <w:spacing w:line="71" w:lineRule="exact"/>
        <w:rPr>
          <w:rFonts w:ascii="Century Gothic" w:eastAsia="Times New Roman" w:hAnsi="Century Gothic"/>
          <w:sz w:val="24"/>
          <w:szCs w:val="24"/>
        </w:rPr>
      </w:pPr>
    </w:p>
    <w:p w14:paraId="66FB23B2" w14:textId="77777777" w:rsidR="00674CE3" w:rsidRPr="007F294E" w:rsidRDefault="00674CE3">
      <w:pPr>
        <w:spacing w:line="275" w:lineRule="auto"/>
        <w:ind w:right="100"/>
        <w:rPr>
          <w:rFonts w:ascii="Century Gothic" w:eastAsia="Arial" w:hAnsi="Century Gothic"/>
          <w:sz w:val="24"/>
          <w:szCs w:val="24"/>
        </w:rPr>
      </w:pPr>
      <w:r w:rsidRPr="007F294E">
        <w:rPr>
          <w:rFonts w:ascii="Century Gothic" w:eastAsia="Arial" w:hAnsi="Century Gothic"/>
          <w:sz w:val="24"/>
          <w:szCs w:val="24"/>
        </w:rPr>
        <w:t>If management elects to omit substantially all disclosures from the financial statements, we will include in our compilation report an additional paragraph that will read as follows:</w:t>
      </w:r>
    </w:p>
    <w:p w14:paraId="4B954AEA" w14:textId="77777777" w:rsidR="00674CE3" w:rsidRPr="007F294E" w:rsidRDefault="00674CE3">
      <w:pPr>
        <w:spacing w:line="53" w:lineRule="exact"/>
        <w:rPr>
          <w:rFonts w:ascii="Century Gothic" w:eastAsia="Times New Roman" w:hAnsi="Century Gothic"/>
          <w:sz w:val="24"/>
          <w:szCs w:val="24"/>
        </w:rPr>
      </w:pPr>
    </w:p>
    <w:p w14:paraId="3967D863" w14:textId="77777777" w:rsidR="00674CE3" w:rsidRPr="007F294E" w:rsidRDefault="00674CE3">
      <w:pPr>
        <w:spacing w:line="249" w:lineRule="auto"/>
        <w:ind w:left="720" w:right="800"/>
        <w:rPr>
          <w:rFonts w:ascii="Century Gothic" w:eastAsia="Arial" w:hAnsi="Century Gothic"/>
          <w:sz w:val="24"/>
          <w:szCs w:val="24"/>
        </w:rPr>
      </w:pPr>
      <w:r w:rsidRPr="007F294E">
        <w:rPr>
          <w:rFonts w:ascii="Century Gothic" w:eastAsia="Arial" w:hAnsi="Century Gothic"/>
          <w:sz w:val="24"/>
          <w:szCs w:val="24"/>
        </w:rPr>
        <w:t>Management has elected to omit substantially all of the disclosures required by generally accepted accounting principles. If the omitted disclosures were included in the financial statements, they might influence the user’s conclusions about the District’s financial position, results of operations, and cash flows. Accordingly, these financial statements are not designed for those who are not informed about such matters.</w:t>
      </w:r>
    </w:p>
    <w:p w14:paraId="5FE51E96" w14:textId="77777777" w:rsidR="00674CE3" w:rsidRPr="007F294E" w:rsidRDefault="00674CE3">
      <w:pPr>
        <w:spacing w:line="77" w:lineRule="exact"/>
        <w:rPr>
          <w:rFonts w:ascii="Century Gothic" w:eastAsia="Times New Roman" w:hAnsi="Century Gothic"/>
          <w:sz w:val="24"/>
          <w:szCs w:val="24"/>
        </w:rPr>
      </w:pPr>
    </w:p>
    <w:p w14:paraId="73D34B69"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If we are not independent, we will include the following as the last paragraph of our report:</w:t>
      </w:r>
    </w:p>
    <w:p w14:paraId="0C010311" w14:textId="77777777" w:rsidR="00674CE3" w:rsidRPr="007F294E" w:rsidRDefault="00674CE3">
      <w:pPr>
        <w:spacing w:line="120" w:lineRule="exact"/>
        <w:rPr>
          <w:rFonts w:ascii="Century Gothic" w:eastAsia="Times New Roman" w:hAnsi="Century Gothic"/>
          <w:sz w:val="24"/>
          <w:szCs w:val="24"/>
        </w:rPr>
      </w:pPr>
    </w:p>
    <w:p w14:paraId="1DDF69D6" w14:textId="77777777" w:rsidR="00674CE3" w:rsidRPr="007F294E" w:rsidRDefault="00674CE3">
      <w:pPr>
        <w:spacing w:line="0" w:lineRule="atLeast"/>
        <w:ind w:left="720"/>
        <w:rPr>
          <w:rFonts w:ascii="Century Gothic" w:eastAsia="Arial" w:hAnsi="Century Gothic"/>
          <w:sz w:val="24"/>
          <w:szCs w:val="24"/>
        </w:rPr>
      </w:pPr>
      <w:r w:rsidRPr="007F294E">
        <w:rPr>
          <w:rFonts w:ascii="Century Gothic" w:eastAsia="Arial" w:hAnsi="Century Gothic"/>
          <w:sz w:val="24"/>
          <w:szCs w:val="24"/>
        </w:rPr>
        <w:t>We are not independent with respect to (Any Parish Drainage District).</w:t>
      </w:r>
    </w:p>
    <w:p w14:paraId="1EEBF53C" w14:textId="77777777" w:rsidR="00674CE3" w:rsidRPr="007F294E" w:rsidRDefault="00674CE3">
      <w:pPr>
        <w:spacing w:line="120" w:lineRule="exact"/>
        <w:rPr>
          <w:rFonts w:ascii="Century Gothic" w:eastAsia="Times New Roman" w:hAnsi="Century Gothic"/>
          <w:sz w:val="24"/>
          <w:szCs w:val="24"/>
        </w:rPr>
      </w:pPr>
    </w:p>
    <w:p w14:paraId="5D2BC501" w14:textId="77777777" w:rsidR="00674CE3" w:rsidRPr="007F294E" w:rsidRDefault="00674CE3">
      <w:pPr>
        <w:spacing w:line="275" w:lineRule="auto"/>
        <w:ind w:right="40"/>
        <w:rPr>
          <w:rFonts w:ascii="Century Gothic" w:eastAsia="Arial" w:hAnsi="Century Gothic"/>
          <w:sz w:val="24"/>
          <w:szCs w:val="24"/>
        </w:rPr>
      </w:pPr>
      <w:r w:rsidRPr="007F294E">
        <w:rPr>
          <w:rFonts w:ascii="Century Gothic" w:eastAsia="Arial" w:hAnsi="Century Gothic"/>
          <w:sz w:val="24"/>
          <w:szCs w:val="24"/>
        </w:rPr>
        <w:lastRenderedPageBreak/>
        <w:t>Our report will be used by you and the Legislative Auditor but, in accordance with state law, the report will become a public record.</w:t>
      </w:r>
    </w:p>
    <w:p w14:paraId="733198C4" w14:textId="77777777" w:rsidR="00674CE3" w:rsidRPr="007F294E" w:rsidRDefault="00674CE3">
      <w:pPr>
        <w:spacing w:line="51" w:lineRule="exact"/>
        <w:rPr>
          <w:rFonts w:ascii="Century Gothic" w:eastAsia="Times New Roman" w:hAnsi="Century Gothic"/>
          <w:sz w:val="24"/>
          <w:szCs w:val="24"/>
        </w:rPr>
      </w:pPr>
    </w:p>
    <w:p w14:paraId="50BE9C80" w14:textId="77777777" w:rsidR="00674CE3" w:rsidRPr="007F294E" w:rsidRDefault="00674CE3">
      <w:pPr>
        <w:spacing w:line="249" w:lineRule="auto"/>
        <w:ind w:right="200"/>
        <w:rPr>
          <w:rFonts w:ascii="Century Gothic" w:eastAsia="Arial" w:hAnsi="Century Gothic"/>
          <w:sz w:val="24"/>
          <w:szCs w:val="24"/>
        </w:rPr>
      </w:pPr>
      <w:r w:rsidRPr="007F294E">
        <w:rPr>
          <w:rFonts w:ascii="Century Gothic" w:eastAsia="Arial" w:hAnsi="Century Gothic"/>
          <w:b/>
          <w:i/>
          <w:sz w:val="24"/>
          <w:szCs w:val="24"/>
        </w:rPr>
        <w:t xml:space="preserve">Objectives and Limitations </w:t>
      </w:r>
      <w:r w:rsidRPr="007F294E">
        <w:rPr>
          <w:rFonts w:ascii="Century Gothic" w:eastAsia="Arial" w:hAnsi="Century Gothic"/>
          <w:sz w:val="24"/>
          <w:szCs w:val="24"/>
        </w:rPr>
        <w:t>The objective of our engagement is to compile the district’s 20X1 basic</w:t>
      </w:r>
      <w:r w:rsidRPr="007F294E">
        <w:rPr>
          <w:rFonts w:ascii="Century Gothic" w:eastAsia="Arial" w:hAnsi="Century Gothic"/>
          <w:b/>
          <w:i/>
          <w:sz w:val="24"/>
          <w:szCs w:val="24"/>
        </w:rPr>
        <w:t xml:space="preserve"> </w:t>
      </w:r>
      <w:r w:rsidRPr="007F294E">
        <w:rPr>
          <w:rFonts w:ascii="Century Gothic" w:eastAsia="Arial" w:hAnsi="Century Gothic"/>
          <w:sz w:val="24"/>
          <w:szCs w:val="24"/>
        </w:rPr>
        <w:t>financial statements. We will utilize information that is your representation without undertaking to obtain or provide any assurance that there are no material modifications that should be made to the financial statements in order for the statements to be in conformity with general accepted accounting principles (GAAP).</w:t>
      </w:r>
    </w:p>
    <w:p w14:paraId="3B86B9BC" w14:textId="77777777" w:rsidR="00674CE3" w:rsidRPr="007F294E" w:rsidRDefault="00674CE3">
      <w:pPr>
        <w:spacing w:line="79" w:lineRule="exact"/>
        <w:rPr>
          <w:rFonts w:ascii="Century Gothic" w:eastAsia="Times New Roman" w:hAnsi="Century Gothic"/>
          <w:sz w:val="24"/>
          <w:szCs w:val="24"/>
        </w:rPr>
      </w:pPr>
    </w:p>
    <w:p w14:paraId="3A9035F7"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You are responsible for:</w:t>
      </w:r>
    </w:p>
    <w:p w14:paraId="4973284F" w14:textId="77777777" w:rsidR="00674CE3" w:rsidRPr="007F294E" w:rsidRDefault="00674CE3">
      <w:pPr>
        <w:spacing w:line="120" w:lineRule="exact"/>
        <w:rPr>
          <w:rFonts w:ascii="Century Gothic" w:eastAsia="Times New Roman" w:hAnsi="Century Gothic"/>
          <w:sz w:val="24"/>
          <w:szCs w:val="24"/>
        </w:rPr>
      </w:pPr>
    </w:p>
    <w:p w14:paraId="61DE47E6" w14:textId="77777777" w:rsidR="00674CE3" w:rsidRPr="007F294E" w:rsidRDefault="00674CE3">
      <w:pPr>
        <w:numPr>
          <w:ilvl w:val="0"/>
          <w:numId w:val="1"/>
        </w:numPr>
        <w:tabs>
          <w:tab w:val="left" w:pos="720"/>
        </w:tabs>
        <w:spacing w:line="0" w:lineRule="atLeast"/>
        <w:ind w:left="720" w:hanging="360"/>
        <w:rPr>
          <w:rFonts w:ascii="Century Gothic" w:eastAsia="Wingdings" w:hAnsi="Century Gothic"/>
          <w:sz w:val="24"/>
          <w:szCs w:val="24"/>
        </w:rPr>
      </w:pPr>
      <w:r w:rsidRPr="007F294E">
        <w:rPr>
          <w:rFonts w:ascii="Century Gothic" w:eastAsia="Arial" w:hAnsi="Century Gothic"/>
          <w:sz w:val="24"/>
          <w:szCs w:val="24"/>
        </w:rPr>
        <w:t>The preparation and fair presentation of the financial statements in accordance with GAAP.</w:t>
      </w:r>
    </w:p>
    <w:p w14:paraId="27791D4B" w14:textId="77777777" w:rsidR="00674CE3" w:rsidRPr="007F294E" w:rsidRDefault="00674CE3">
      <w:pPr>
        <w:spacing w:line="119" w:lineRule="exact"/>
        <w:rPr>
          <w:rFonts w:ascii="Century Gothic" w:eastAsia="Wingdings" w:hAnsi="Century Gothic"/>
          <w:sz w:val="24"/>
          <w:szCs w:val="24"/>
        </w:rPr>
      </w:pPr>
    </w:p>
    <w:p w14:paraId="6C659ECF" w14:textId="77777777" w:rsidR="00674CE3" w:rsidRPr="007F294E" w:rsidRDefault="00674CE3">
      <w:pPr>
        <w:numPr>
          <w:ilvl w:val="0"/>
          <w:numId w:val="1"/>
        </w:numPr>
        <w:tabs>
          <w:tab w:val="left" w:pos="720"/>
        </w:tabs>
        <w:spacing w:line="276" w:lineRule="auto"/>
        <w:ind w:left="720" w:right="440" w:hanging="360"/>
        <w:rPr>
          <w:rFonts w:ascii="Century Gothic" w:eastAsia="Wingdings" w:hAnsi="Century Gothic"/>
          <w:sz w:val="24"/>
          <w:szCs w:val="24"/>
        </w:rPr>
      </w:pPr>
      <w:r w:rsidRPr="007F294E">
        <w:rPr>
          <w:rFonts w:ascii="Century Gothic" w:eastAsia="Arial" w:hAnsi="Century Gothic"/>
          <w:sz w:val="24"/>
          <w:szCs w:val="24"/>
        </w:rPr>
        <w:t>Designing, implementing, and maintaining internal control relevant to the preparation and fair presentation of the financial statements.</w:t>
      </w:r>
    </w:p>
    <w:p w14:paraId="118A5FDE" w14:textId="77777777" w:rsidR="00674CE3" w:rsidRPr="007F294E" w:rsidRDefault="00674CE3">
      <w:pPr>
        <w:spacing w:line="51" w:lineRule="exact"/>
        <w:rPr>
          <w:rFonts w:ascii="Century Gothic" w:eastAsia="Wingdings" w:hAnsi="Century Gothic"/>
          <w:sz w:val="24"/>
          <w:szCs w:val="24"/>
        </w:rPr>
      </w:pPr>
    </w:p>
    <w:p w14:paraId="048C7416" w14:textId="77777777" w:rsidR="00674CE3" w:rsidRPr="007F294E" w:rsidRDefault="00674CE3">
      <w:pPr>
        <w:numPr>
          <w:ilvl w:val="0"/>
          <w:numId w:val="1"/>
        </w:numPr>
        <w:tabs>
          <w:tab w:val="left" w:pos="720"/>
        </w:tabs>
        <w:spacing w:line="0" w:lineRule="atLeast"/>
        <w:ind w:left="720" w:hanging="360"/>
        <w:rPr>
          <w:rFonts w:ascii="Century Gothic" w:eastAsia="Wingdings" w:hAnsi="Century Gothic"/>
          <w:sz w:val="24"/>
          <w:szCs w:val="24"/>
        </w:rPr>
      </w:pPr>
      <w:r w:rsidRPr="007F294E">
        <w:rPr>
          <w:rFonts w:ascii="Century Gothic" w:eastAsia="Arial" w:hAnsi="Century Gothic"/>
          <w:sz w:val="24"/>
          <w:szCs w:val="24"/>
        </w:rPr>
        <w:t>Preventing and detecting fraud.</w:t>
      </w:r>
    </w:p>
    <w:p w14:paraId="1B4E1875" w14:textId="77777777" w:rsidR="00674CE3" w:rsidRPr="007F294E" w:rsidRDefault="00674CE3">
      <w:pPr>
        <w:spacing w:line="119" w:lineRule="exact"/>
        <w:rPr>
          <w:rFonts w:ascii="Century Gothic" w:eastAsia="Wingdings" w:hAnsi="Century Gothic"/>
          <w:sz w:val="24"/>
          <w:szCs w:val="24"/>
        </w:rPr>
      </w:pPr>
    </w:p>
    <w:p w14:paraId="1E0CF747" w14:textId="77777777" w:rsidR="00674CE3" w:rsidRPr="007F294E" w:rsidRDefault="00674CE3">
      <w:pPr>
        <w:numPr>
          <w:ilvl w:val="0"/>
          <w:numId w:val="1"/>
        </w:numPr>
        <w:tabs>
          <w:tab w:val="left" w:pos="720"/>
        </w:tabs>
        <w:spacing w:line="0" w:lineRule="atLeast"/>
        <w:ind w:left="720" w:hanging="360"/>
        <w:rPr>
          <w:rFonts w:ascii="Century Gothic" w:eastAsia="Wingdings" w:hAnsi="Century Gothic"/>
          <w:sz w:val="24"/>
          <w:szCs w:val="24"/>
        </w:rPr>
      </w:pPr>
      <w:r w:rsidRPr="007F294E">
        <w:rPr>
          <w:rFonts w:ascii="Century Gothic" w:eastAsia="Arial" w:hAnsi="Century Gothic"/>
          <w:sz w:val="24"/>
          <w:szCs w:val="24"/>
        </w:rPr>
        <w:t>Identifying and ensuring that the entity complies with all applicable laws and regulations.</w:t>
      </w:r>
    </w:p>
    <w:p w14:paraId="7277302A" w14:textId="77777777" w:rsidR="00674CE3" w:rsidRPr="007F294E" w:rsidRDefault="00674CE3">
      <w:pPr>
        <w:spacing w:line="120" w:lineRule="exact"/>
        <w:rPr>
          <w:rFonts w:ascii="Century Gothic" w:eastAsia="Wingdings" w:hAnsi="Century Gothic"/>
          <w:sz w:val="24"/>
          <w:szCs w:val="24"/>
        </w:rPr>
      </w:pPr>
    </w:p>
    <w:p w14:paraId="617F9F23" w14:textId="77777777" w:rsidR="00674CE3" w:rsidRPr="007F294E" w:rsidRDefault="00674CE3">
      <w:pPr>
        <w:numPr>
          <w:ilvl w:val="0"/>
          <w:numId w:val="1"/>
        </w:numPr>
        <w:tabs>
          <w:tab w:val="left" w:pos="720"/>
        </w:tabs>
        <w:spacing w:line="0" w:lineRule="atLeast"/>
        <w:ind w:left="720" w:hanging="360"/>
        <w:rPr>
          <w:rFonts w:ascii="Century Gothic" w:eastAsia="Wingdings" w:hAnsi="Century Gothic"/>
          <w:sz w:val="24"/>
          <w:szCs w:val="24"/>
        </w:rPr>
      </w:pPr>
      <w:r w:rsidRPr="007F294E">
        <w:rPr>
          <w:rFonts w:ascii="Century Gothic" w:eastAsia="Arial" w:hAnsi="Century Gothic"/>
          <w:sz w:val="24"/>
          <w:szCs w:val="24"/>
        </w:rPr>
        <w:t>Making all financial records and related information available to us.</w:t>
      </w:r>
    </w:p>
    <w:p w14:paraId="7808E07F" w14:textId="77777777" w:rsidR="00674CE3" w:rsidRPr="007F294E" w:rsidRDefault="00674CE3">
      <w:pPr>
        <w:spacing w:line="120" w:lineRule="exact"/>
        <w:rPr>
          <w:rFonts w:ascii="Century Gothic" w:eastAsia="Times New Roman" w:hAnsi="Century Gothic"/>
          <w:sz w:val="24"/>
          <w:szCs w:val="24"/>
        </w:rPr>
      </w:pPr>
    </w:p>
    <w:p w14:paraId="07995FBA" w14:textId="77777777" w:rsidR="00674CE3" w:rsidRPr="007F294E" w:rsidRDefault="00674CE3">
      <w:pPr>
        <w:spacing w:line="302" w:lineRule="auto"/>
        <w:ind w:right="280"/>
        <w:rPr>
          <w:rFonts w:ascii="Century Gothic" w:eastAsia="Arial" w:hAnsi="Century Gothic"/>
          <w:sz w:val="24"/>
          <w:szCs w:val="24"/>
        </w:rPr>
      </w:pPr>
      <w:r w:rsidRPr="007F294E">
        <w:rPr>
          <w:rFonts w:ascii="Century Gothic" w:eastAsia="Arial" w:hAnsi="Century Gothic"/>
          <w:sz w:val="24"/>
          <w:szCs w:val="24"/>
        </w:rPr>
        <w:t>You are also responsible for all management decisions and functions, and for designating an individual with suitable skill, knowledge, or experience to oversee the services we are to provide. You are</w:t>
      </w:r>
    </w:p>
    <w:p w14:paraId="21FA1227" w14:textId="77777777" w:rsidR="00674CE3" w:rsidRPr="007F294E" w:rsidRDefault="00674CE3">
      <w:pPr>
        <w:spacing w:line="276" w:lineRule="auto"/>
        <w:ind w:right="1180"/>
        <w:rPr>
          <w:rFonts w:ascii="Century Gothic" w:eastAsia="Arial" w:hAnsi="Century Gothic"/>
          <w:sz w:val="24"/>
          <w:szCs w:val="24"/>
        </w:rPr>
      </w:pPr>
      <w:bookmarkStart w:id="0" w:name="page2"/>
      <w:bookmarkEnd w:id="0"/>
      <w:r w:rsidRPr="007F294E">
        <w:rPr>
          <w:rFonts w:ascii="Century Gothic" w:eastAsia="Arial" w:hAnsi="Century Gothic"/>
          <w:sz w:val="24"/>
          <w:szCs w:val="24"/>
        </w:rPr>
        <w:t>responsible for evaluating the adequacy and results of the services performed and accepting responsibility for such services.</w:t>
      </w:r>
    </w:p>
    <w:p w14:paraId="119722C2" w14:textId="77777777" w:rsidR="00674CE3" w:rsidRPr="007F294E" w:rsidRDefault="00674CE3">
      <w:pPr>
        <w:spacing w:line="51" w:lineRule="exact"/>
        <w:rPr>
          <w:rFonts w:ascii="Century Gothic" w:eastAsia="Times New Roman" w:hAnsi="Century Gothic"/>
          <w:sz w:val="24"/>
          <w:szCs w:val="24"/>
        </w:rPr>
      </w:pPr>
    </w:p>
    <w:p w14:paraId="6E1D35FB"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We are responsible for conducting the engagement in accordance with SSARs issued by the AICPA.</w:t>
      </w:r>
    </w:p>
    <w:p w14:paraId="71ACBF4A" w14:textId="77777777" w:rsidR="00674CE3" w:rsidRPr="007F294E" w:rsidRDefault="00674CE3">
      <w:pPr>
        <w:spacing w:line="120" w:lineRule="exact"/>
        <w:rPr>
          <w:rFonts w:ascii="Century Gothic" w:eastAsia="Times New Roman" w:hAnsi="Century Gothic"/>
          <w:sz w:val="24"/>
          <w:szCs w:val="24"/>
        </w:rPr>
      </w:pPr>
    </w:p>
    <w:p w14:paraId="0B33634F" w14:textId="77777777" w:rsidR="00674CE3" w:rsidRPr="007F294E" w:rsidRDefault="00674CE3">
      <w:pPr>
        <w:spacing w:line="245" w:lineRule="auto"/>
        <w:ind w:right="180"/>
        <w:rPr>
          <w:rFonts w:ascii="Century Gothic" w:eastAsia="Arial" w:hAnsi="Century Gothic"/>
          <w:sz w:val="24"/>
          <w:szCs w:val="24"/>
        </w:rPr>
      </w:pPr>
      <w:r w:rsidRPr="007F294E">
        <w:rPr>
          <w:rFonts w:ascii="Century Gothic" w:eastAsia="Arial" w:hAnsi="Century Gothic"/>
          <w:sz w:val="24"/>
          <w:szCs w:val="24"/>
        </w:rPr>
        <w:t>A compilation differs significantly from a review or an audit of the financial statements. A compilation does not contemplate performing inquiry, analytical procedures, or other procedures performed in a review. Additionally, a compilation does not contemplate obtaining an understanding of the entity’s internal control; assessing fraud risk; testing accounting records by obtaining sufficient appropriate audit evidence through inspection, observation, confirmation, or the examination of source documents (for example, cancelled checks or bank images); or other procedures normally performed in an audit. Accordingly, we will not express an opinion or provide any assurance regarding the financial statements being compiled.</w:t>
      </w:r>
    </w:p>
    <w:p w14:paraId="4D75970E" w14:textId="77777777" w:rsidR="00674CE3" w:rsidRPr="007F294E" w:rsidRDefault="00674CE3">
      <w:pPr>
        <w:spacing w:line="81" w:lineRule="exact"/>
        <w:rPr>
          <w:rFonts w:ascii="Century Gothic" w:eastAsia="Times New Roman" w:hAnsi="Century Gothic"/>
          <w:sz w:val="24"/>
          <w:szCs w:val="24"/>
        </w:rPr>
      </w:pPr>
    </w:p>
    <w:p w14:paraId="3330C742" w14:textId="77777777" w:rsidR="00674CE3" w:rsidRPr="007F294E" w:rsidRDefault="00674CE3">
      <w:pPr>
        <w:spacing w:line="245" w:lineRule="auto"/>
        <w:ind w:right="60"/>
        <w:rPr>
          <w:rFonts w:ascii="Century Gothic" w:eastAsia="Arial" w:hAnsi="Century Gothic"/>
          <w:sz w:val="24"/>
          <w:szCs w:val="24"/>
        </w:rPr>
      </w:pPr>
      <w:r w:rsidRPr="007F294E">
        <w:rPr>
          <w:rFonts w:ascii="Century Gothic" w:eastAsia="Arial" w:hAnsi="Century Gothic"/>
          <w:sz w:val="24"/>
          <w:szCs w:val="24"/>
        </w:rPr>
        <w:t xml:space="preserve">Our engagement cannot be relied upon to disclose errors, fraud, or illegal acts. However, we will inform the appropriate level of management of any material errors and of any evidence or information that comes to our attention during the performance of our compilation procedures that fraud may have occurred. </w:t>
      </w:r>
      <w:r w:rsidRPr="007F294E">
        <w:rPr>
          <w:rFonts w:ascii="Century Gothic" w:eastAsia="Arial" w:hAnsi="Century Gothic"/>
          <w:sz w:val="24"/>
          <w:szCs w:val="24"/>
        </w:rPr>
        <w:lastRenderedPageBreak/>
        <w:t>In addition, we will report to you any evidence or information that comes to our attention during the performance of our compilation procedures regarding illegal acts that may have occurred, unless they are clearly inconsequential. Should we become aware of fraud or misappropriation of funds we shall immediately notify, in writing, the Legislative Auditor and the appropriate law enforcement agency, including the local district attorney and sheriff.</w:t>
      </w:r>
    </w:p>
    <w:p w14:paraId="7158FA47" w14:textId="77777777" w:rsidR="00674CE3" w:rsidRPr="007F294E" w:rsidRDefault="00674CE3">
      <w:pPr>
        <w:spacing w:line="81" w:lineRule="exact"/>
        <w:rPr>
          <w:rFonts w:ascii="Century Gothic" w:eastAsia="Times New Roman" w:hAnsi="Century Gothic"/>
          <w:sz w:val="24"/>
          <w:szCs w:val="24"/>
        </w:rPr>
      </w:pPr>
    </w:p>
    <w:p w14:paraId="7D8664AF" w14:textId="77777777" w:rsidR="00674CE3" w:rsidRPr="007F294E" w:rsidRDefault="00674CE3">
      <w:pPr>
        <w:spacing w:line="258" w:lineRule="auto"/>
        <w:ind w:right="520"/>
        <w:rPr>
          <w:rFonts w:ascii="Century Gothic" w:eastAsia="Arial" w:hAnsi="Century Gothic"/>
          <w:sz w:val="24"/>
          <w:szCs w:val="24"/>
        </w:rPr>
      </w:pPr>
      <w:r w:rsidRPr="007F294E">
        <w:rPr>
          <w:rFonts w:ascii="Century Gothic" w:eastAsia="Arial" w:hAnsi="Century Gothic"/>
          <w:sz w:val="24"/>
          <w:szCs w:val="24"/>
        </w:rPr>
        <w:t>(Note: For charter school engagements, the accountant will also notify the Louisiana Board of Elementary and Secondary Education of any errors, misappropriation of funds, or fraud that come to his/her attention during the engagement.)</w:t>
      </w:r>
    </w:p>
    <w:p w14:paraId="27D1872F" w14:textId="77777777" w:rsidR="00674CE3" w:rsidRPr="007F294E" w:rsidRDefault="00674CE3">
      <w:pPr>
        <w:spacing w:line="68" w:lineRule="exact"/>
        <w:rPr>
          <w:rFonts w:ascii="Century Gothic" w:eastAsia="Times New Roman" w:hAnsi="Century Gothic"/>
          <w:sz w:val="24"/>
          <w:szCs w:val="24"/>
        </w:rPr>
      </w:pPr>
    </w:p>
    <w:p w14:paraId="2C3BE86C" w14:textId="77777777" w:rsidR="00674CE3" w:rsidRPr="007F294E" w:rsidRDefault="00674CE3">
      <w:pPr>
        <w:spacing w:line="276" w:lineRule="auto"/>
        <w:ind w:right="160"/>
        <w:rPr>
          <w:rFonts w:ascii="Century Gothic" w:eastAsia="Arial" w:hAnsi="Century Gothic"/>
          <w:sz w:val="24"/>
          <w:szCs w:val="24"/>
        </w:rPr>
      </w:pPr>
      <w:r w:rsidRPr="007F294E">
        <w:rPr>
          <w:rFonts w:ascii="Century Gothic" w:eastAsia="Arial" w:hAnsi="Century Gothic"/>
          <w:sz w:val="24"/>
          <w:szCs w:val="24"/>
        </w:rPr>
        <w:t>We have no responsibility to identify and communicate deficiencies in your internal control as part of this engagement.</w:t>
      </w:r>
    </w:p>
    <w:p w14:paraId="1150429E" w14:textId="77777777" w:rsidR="00674CE3" w:rsidRPr="007F294E" w:rsidRDefault="00674CE3">
      <w:pPr>
        <w:spacing w:line="50" w:lineRule="exact"/>
        <w:rPr>
          <w:rFonts w:ascii="Century Gothic" w:eastAsia="Times New Roman" w:hAnsi="Century Gothic"/>
          <w:sz w:val="24"/>
          <w:szCs w:val="24"/>
        </w:rPr>
      </w:pPr>
    </w:p>
    <w:p w14:paraId="4F185089" w14:textId="77777777" w:rsidR="00674CE3" w:rsidRPr="007F294E" w:rsidRDefault="00674CE3">
      <w:pPr>
        <w:spacing w:line="247" w:lineRule="auto"/>
        <w:ind w:right="120"/>
        <w:rPr>
          <w:rFonts w:ascii="Century Gothic" w:eastAsia="Arial" w:hAnsi="Century Gothic"/>
          <w:sz w:val="24"/>
          <w:szCs w:val="24"/>
        </w:rPr>
      </w:pPr>
      <w:r w:rsidRPr="007F294E">
        <w:rPr>
          <w:rFonts w:ascii="Century Gothic" w:eastAsia="Arial" w:hAnsi="Century Gothic"/>
          <w:b/>
          <w:i/>
          <w:sz w:val="24"/>
          <w:szCs w:val="24"/>
        </w:rPr>
        <w:t xml:space="preserve">Due Professional Care </w:t>
      </w:r>
      <w:r w:rsidRPr="007F294E">
        <w:rPr>
          <w:rFonts w:ascii="Century Gothic" w:eastAsia="Arial" w:hAnsi="Century Gothic"/>
          <w:sz w:val="24"/>
          <w:szCs w:val="24"/>
        </w:rPr>
        <w:t>A compilation may not meet the needs of all report users, who may require</w:t>
      </w:r>
      <w:r w:rsidRPr="007F294E">
        <w:rPr>
          <w:rFonts w:ascii="Century Gothic" w:eastAsia="Arial" w:hAnsi="Century Gothic"/>
          <w:b/>
          <w:i/>
          <w:sz w:val="24"/>
          <w:szCs w:val="24"/>
        </w:rPr>
        <w:t xml:space="preserve"> </w:t>
      </w:r>
      <w:r w:rsidRPr="007F294E">
        <w:rPr>
          <w:rFonts w:ascii="Century Gothic" w:eastAsia="Arial" w:hAnsi="Century Gothic"/>
          <w:sz w:val="24"/>
          <w:szCs w:val="24"/>
        </w:rPr>
        <w:t xml:space="preserve">additional information and assurances on the financial statements, internal control, and compliance with laws and regulations. In accordance with </w:t>
      </w:r>
      <w:r w:rsidRPr="007F294E">
        <w:rPr>
          <w:rFonts w:ascii="Century Gothic" w:eastAsia="Arial" w:hAnsi="Century Gothic"/>
          <w:i/>
          <w:sz w:val="24"/>
          <w:szCs w:val="24"/>
        </w:rPr>
        <w:t>Government Auditing Standards,</w:t>
      </w:r>
      <w:r w:rsidRPr="007F294E">
        <w:rPr>
          <w:rFonts w:ascii="Century Gothic" w:eastAsia="Arial" w:hAnsi="Century Gothic"/>
          <w:sz w:val="24"/>
          <w:szCs w:val="24"/>
        </w:rPr>
        <w:t xml:space="preserve"> you should consider whether additional testing of financial statement amounts and presentations, controls, and compliance are necessary to supplement the coverage of these areas and to meet the reasonable needs of report users. These additional needs are quite often met by:</w:t>
      </w:r>
    </w:p>
    <w:p w14:paraId="72D666E4" w14:textId="77777777" w:rsidR="00674CE3" w:rsidRPr="007F294E" w:rsidRDefault="00674CE3">
      <w:pPr>
        <w:spacing w:line="94" w:lineRule="exact"/>
        <w:rPr>
          <w:rFonts w:ascii="Century Gothic" w:eastAsia="Times New Roman" w:hAnsi="Century Gothic"/>
          <w:sz w:val="24"/>
          <w:szCs w:val="24"/>
        </w:rPr>
      </w:pPr>
    </w:p>
    <w:p w14:paraId="263631D7" w14:textId="77777777" w:rsidR="00674CE3" w:rsidRPr="007F294E" w:rsidRDefault="00674CE3">
      <w:pPr>
        <w:spacing w:line="378" w:lineRule="auto"/>
        <w:ind w:left="360" w:right="580"/>
        <w:rPr>
          <w:rFonts w:ascii="Century Gothic" w:eastAsia="Arial" w:hAnsi="Century Gothic"/>
          <w:sz w:val="24"/>
          <w:szCs w:val="24"/>
        </w:rPr>
      </w:pPr>
      <w:r w:rsidRPr="007F294E">
        <w:rPr>
          <w:rFonts w:ascii="Century Gothic" w:eastAsia="Arial" w:hAnsi="Century Gothic"/>
          <w:sz w:val="24"/>
          <w:szCs w:val="24"/>
        </w:rPr>
        <w:t xml:space="preserve">An audit of financial statements conducted in accordance with </w:t>
      </w:r>
      <w:r w:rsidRPr="007F294E">
        <w:rPr>
          <w:rFonts w:ascii="Century Gothic" w:eastAsia="Arial" w:hAnsi="Century Gothic"/>
          <w:i/>
          <w:sz w:val="24"/>
          <w:szCs w:val="24"/>
        </w:rPr>
        <w:t>Government Auditing Standard</w:t>
      </w:r>
      <w:r w:rsidRPr="007F294E">
        <w:rPr>
          <w:rFonts w:ascii="Century Gothic" w:eastAsia="Arial" w:hAnsi="Century Gothic"/>
          <w:sz w:val="24"/>
          <w:szCs w:val="24"/>
        </w:rPr>
        <w:t>s, Supplemental (or agreed-upon) procedures, or</w:t>
      </w:r>
    </w:p>
    <w:p w14:paraId="0822C612" w14:textId="77777777" w:rsidR="00674CE3" w:rsidRPr="007F294E" w:rsidRDefault="00674CE3">
      <w:pPr>
        <w:spacing w:line="1" w:lineRule="exact"/>
        <w:rPr>
          <w:rFonts w:ascii="Century Gothic" w:eastAsia="Times New Roman" w:hAnsi="Century Gothic"/>
          <w:sz w:val="24"/>
          <w:szCs w:val="24"/>
        </w:rPr>
      </w:pPr>
    </w:p>
    <w:p w14:paraId="39156686"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An examination of compliance or internal control resulting in an opinion.</w:t>
      </w:r>
    </w:p>
    <w:p w14:paraId="050AEF2F" w14:textId="77777777" w:rsidR="00674CE3" w:rsidRPr="007F294E" w:rsidRDefault="00674CE3">
      <w:pPr>
        <w:spacing w:line="121" w:lineRule="exact"/>
        <w:rPr>
          <w:rFonts w:ascii="Century Gothic" w:eastAsia="Times New Roman" w:hAnsi="Century Gothic"/>
          <w:sz w:val="24"/>
          <w:szCs w:val="24"/>
        </w:rPr>
      </w:pPr>
    </w:p>
    <w:p w14:paraId="0F86A303" w14:textId="77777777" w:rsidR="00674CE3" w:rsidRPr="007F294E" w:rsidRDefault="00674CE3">
      <w:pPr>
        <w:spacing w:line="249" w:lineRule="auto"/>
        <w:ind w:right="160"/>
        <w:rPr>
          <w:rFonts w:ascii="Century Gothic" w:eastAsia="Arial" w:hAnsi="Century Gothic"/>
          <w:sz w:val="24"/>
          <w:szCs w:val="24"/>
        </w:rPr>
      </w:pPr>
      <w:r w:rsidRPr="007F294E">
        <w:rPr>
          <w:rFonts w:ascii="Century Gothic" w:eastAsia="Arial" w:hAnsi="Century Gothic"/>
          <w:sz w:val="24"/>
          <w:szCs w:val="24"/>
        </w:rPr>
        <w:t>If during the performance of our engagement we become aware that a compilation will not satisfy the requirements of all report users, laws, and regulations, we will notify you as soon as this comes to our attention. We will then submit another engagement letter for your approval that complies with the applicable requirements, and will submit the engagement to the Legislative Auditor for approval. We will consider all standards that may apply, but in particular, we will be cognizant of:</w:t>
      </w:r>
    </w:p>
    <w:p w14:paraId="3B2861C3" w14:textId="77777777" w:rsidR="00674CE3" w:rsidRPr="007F294E" w:rsidRDefault="00674CE3">
      <w:pPr>
        <w:spacing w:line="89" w:lineRule="exact"/>
        <w:rPr>
          <w:rFonts w:ascii="Century Gothic" w:eastAsia="Times New Roman" w:hAnsi="Century Gothic"/>
          <w:sz w:val="24"/>
          <w:szCs w:val="24"/>
        </w:rPr>
      </w:pPr>
    </w:p>
    <w:p w14:paraId="173B4E1C"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State of Louisiana’s audit law.</w:t>
      </w:r>
    </w:p>
    <w:p w14:paraId="59303A99" w14:textId="77777777" w:rsidR="00674CE3" w:rsidRPr="007F294E" w:rsidRDefault="00674CE3">
      <w:pPr>
        <w:spacing w:line="133" w:lineRule="exact"/>
        <w:rPr>
          <w:rFonts w:ascii="Century Gothic" w:eastAsia="Times New Roman" w:hAnsi="Century Gothic"/>
          <w:sz w:val="24"/>
          <w:szCs w:val="24"/>
        </w:rPr>
      </w:pPr>
    </w:p>
    <w:p w14:paraId="2A44E2CA"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 xml:space="preserve">Audit requirements of </w:t>
      </w:r>
      <w:r w:rsidRPr="007F294E">
        <w:rPr>
          <w:rFonts w:ascii="Century Gothic" w:eastAsia="Arial" w:hAnsi="Century Gothic"/>
          <w:i/>
          <w:sz w:val="24"/>
          <w:szCs w:val="24"/>
        </w:rPr>
        <w:t>Government Auditing Standards</w:t>
      </w:r>
      <w:r w:rsidRPr="007F294E">
        <w:rPr>
          <w:rFonts w:ascii="Century Gothic" w:eastAsia="Arial" w:hAnsi="Century Gothic"/>
          <w:sz w:val="24"/>
          <w:szCs w:val="24"/>
        </w:rPr>
        <w:t>.</w:t>
      </w:r>
    </w:p>
    <w:p w14:paraId="2FBD25BE" w14:textId="77777777" w:rsidR="00674CE3" w:rsidRPr="007F294E" w:rsidRDefault="00674CE3">
      <w:pPr>
        <w:spacing w:line="133" w:lineRule="exact"/>
        <w:rPr>
          <w:rFonts w:ascii="Century Gothic" w:eastAsia="Times New Roman" w:hAnsi="Century Gothic"/>
          <w:sz w:val="24"/>
          <w:szCs w:val="24"/>
        </w:rPr>
      </w:pPr>
    </w:p>
    <w:p w14:paraId="065DB302" w14:textId="77777777" w:rsidR="00674CE3" w:rsidRPr="007F294E" w:rsidRDefault="00674CE3">
      <w:pPr>
        <w:spacing w:line="276" w:lineRule="auto"/>
        <w:ind w:left="360" w:right="280"/>
        <w:rPr>
          <w:rFonts w:ascii="Century Gothic" w:eastAsia="Arial" w:hAnsi="Century Gothic"/>
          <w:sz w:val="24"/>
          <w:szCs w:val="24"/>
        </w:rPr>
      </w:pPr>
      <w:r w:rsidRPr="007F294E">
        <w:rPr>
          <w:rFonts w:ascii="Century Gothic" w:eastAsia="Arial" w:hAnsi="Century Gothic"/>
          <w:sz w:val="24"/>
          <w:szCs w:val="24"/>
        </w:rPr>
        <w:t>Office of Management and Budget Circular A-133 audit requirements for a single audit or program-specific audit when federal award expenditures equal or exceed $500,000 for the fiscal year.</w:t>
      </w:r>
    </w:p>
    <w:p w14:paraId="53A9040E" w14:textId="77777777" w:rsidR="00674CE3" w:rsidRPr="007F294E" w:rsidRDefault="00674CE3">
      <w:pPr>
        <w:spacing w:line="65" w:lineRule="exact"/>
        <w:rPr>
          <w:rFonts w:ascii="Century Gothic" w:eastAsia="Times New Roman" w:hAnsi="Century Gothic"/>
          <w:sz w:val="24"/>
          <w:szCs w:val="24"/>
        </w:rPr>
      </w:pPr>
    </w:p>
    <w:p w14:paraId="160D6CFF" w14:textId="77777777" w:rsidR="00674CE3" w:rsidRPr="007F294E" w:rsidRDefault="00674CE3">
      <w:pPr>
        <w:spacing w:line="372" w:lineRule="auto"/>
        <w:ind w:left="360" w:right="2380"/>
        <w:rPr>
          <w:rFonts w:ascii="Century Gothic" w:eastAsia="Arial" w:hAnsi="Century Gothic"/>
          <w:sz w:val="24"/>
          <w:szCs w:val="24"/>
        </w:rPr>
      </w:pPr>
      <w:r w:rsidRPr="007F294E">
        <w:rPr>
          <w:rFonts w:ascii="Century Gothic" w:eastAsia="Arial" w:hAnsi="Century Gothic"/>
          <w:sz w:val="24"/>
          <w:szCs w:val="24"/>
        </w:rPr>
        <w:lastRenderedPageBreak/>
        <w:t>Bond requirements, either to issue bonds or as a bond indenture provision. Other contractual requirements.</w:t>
      </w:r>
    </w:p>
    <w:p w14:paraId="1C1B394C" w14:textId="77777777" w:rsidR="00674CE3" w:rsidRPr="007F294E" w:rsidRDefault="00674CE3">
      <w:pPr>
        <w:spacing w:line="1" w:lineRule="exact"/>
        <w:rPr>
          <w:rFonts w:ascii="Century Gothic" w:eastAsia="Times New Roman" w:hAnsi="Century Gothic"/>
          <w:sz w:val="24"/>
          <w:szCs w:val="24"/>
        </w:rPr>
      </w:pPr>
    </w:p>
    <w:p w14:paraId="5B71D719" w14:textId="77777777" w:rsidR="00674CE3" w:rsidRPr="007F294E" w:rsidRDefault="00674CE3">
      <w:pPr>
        <w:spacing w:line="258" w:lineRule="auto"/>
        <w:ind w:right="460"/>
        <w:rPr>
          <w:rFonts w:ascii="Century Gothic" w:eastAsia="Arial" w:hAnsi="Century Gothic"/>
          <w:sz w:val="24"/>
          <w:szCs w:val="24"/>
        </w:rPr>
      </w:pPr>
      <w:r w:rsidRPr="007F294E">
        <w:rPr>
          <w:rFonts w:ascii="Century Gothic" w:eastAsia="Arial" w:hAnsi="Century Gothic"/>
          <w:sz w:val="24"/>
          <w:szCs w:val="24"/>
        </w:rPr>
        <w:t>We are available to discuss the expanded needs of report users, the nature of the expanded examinations, and the degree to which these type examinations, or other examinations, will meet the needs of the district and its report users.</w:t>
      </w:r>
    </w:p>
    <w:p w14:paraId="3955C6A7" w14:textId="77777777" w:rsidR="007F294E" w:rsidRPr="007F294E" w:rsidRDefault="007F294E">
      <w:pPr>
        <w:spacing w:line="0" w:lineRule="atLeast"/>
        <w:rPr>
          <w:rFonts w:ascii="Century Gothic" w:eastAsia="Arial" w:hAnsi="Century Gothic"/>
          <w:b/>
          <w:i/>
          <w:sz w:val="24"/>
          <w:szCs w:val="24"/>
        </w:rPr>
      </w:pPr>
      <w:bookmarkStart w:id="1" w:name="page3"/>
      <w:bookmarkEnd w:id="1"/>
    </w:p>
    <w:p w14:paraId="2AB2D614"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b/>
          <w:i/>
          <w:sz w:val="24"/>
          <w:szCs w:val="24"/>
        </w:rPr>
        <w:t xml:space="preserve">Timing of Engagement </w:t>
      </w:r>
      <w:r w:rsidRPr="007F294E">
        <w:rPr>
          <w:rFonts w:ascii="Century Gothic" w:eastAsia="Arial" w:hAnsi="Century Gothic"/>
          <w:sz w:val="24"/>
          <w:szCs w:val="24"/>
        </w:rPr>
        <w:t>It is our understanding that the accounting records will be available</w:t>
      </w:r>
    </w:p>
    <w:p w14:paraId="29CB75D7" w14:textId="77777777" w:rsidR="00674CE3" w:rsidRPr="007F294E" w:rsidRDefault="00674CE3">
      <w:pPr>
        <w:spacing w:line="2" w:lineRule="exact"/>
        <w:rPr>
          <w:rFonts w:ascii="Century Gothic" w:eastAsia="Times New Roman" w:hAnsi="Century Gothic"/>
          <w:sz w:val="24"/>
          <w:szCs w:val="24"/>
        </w:rPr>
      </w:pPr>
    </w:p>
    <w:p w14:paraId="7D7471E6" w14:textId="77777777" w:rsidR="00674CE3" w:rsidRPr="007F294E" w:rsidRDefault="00674CE3">
      <w:pPr>
        <w:spacing w:line="0" w:lineRule="atLeast"/>
        <w:rPr>
          <w:rFonts w:ascii="Century Gothic" w:eastAsia="Arial" w:hAnsi="Century Gothic"/>
          <w:sz w:val="24"/>
          <w:szCs w:val="24"/>
          <w:u w:val="single"/>
        </w:rPr>
      </w:pPr>
      <w:r w:rsidRPr="007F294E">
        <w:rPr>
          <w:rFonts w:ascii="Century Gothic" w:eastAsia="Arial" w:hAnsi="Century Gothic"/>
          <w:sz w:val="24"/>
          <w:szCs w:val="24"/>
          <w:u w:val="single"/>
        </w:rPr>
        <w:t>_________________</w:t>
      </w:r>
      <w:r w:rsidRPr="007F294E">
        <w:rPr>
          <w:rFonts w:ascii="Century Gothic" w:eastAsia="Arial" w:hAnsi="Century Gothic"/>
          <w:sz w:val="24"/>
          <w:szCs w:val="24"/>
        </w:rPr>
        <w:t xml:space="preserve">. We anticipate that the engagement will commence no later than </w:t>
      </w:r>
      <w:r w:rsidRPr="007F294E">
        <w:rPr>
          <w:rFonts w:ascii="Century Gothic" w:eastAsia="Arial" w:hAnsi="Century Gothic"/>
          <w:sz w:val="24"/>
          <w:szCs w:val="24"/>
          <w:u w:val="single"/>
        </w:rPr>
        <w:t>_____________</w:t>
      </w:r>
    </w:p>
    <w:p w14:paraId="7742789E"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 xml:space="preserve">and that the reports will be issued no later than </w:t>
      </w:r>
      <w:r w:rsidRPr="007F294E">
        <w:rPr>
          <w:rFonts w:ascii="Century Gothic" w:eastAsia="Arial" w:hAnsi="Century Gothic"/>
          <w:sz w:val="24"/>
          <w:szCs w:val="24"/>
          <w:u w:val="single"/>
        </w:rPr>
        <w:t>___________</w:t>
      </w:r>
      <w:r w:rsidRPr="007F294E">
        <w:rPr>
          <w:rFonts w:ascii="Century Gothic" w:eastAsia="Arial" w:hAnsi="Century Gothic"/>
          <w:sz w:val="24"/>
          <w:szCs w:val="24"/>
        </w:rPr>
        <w:t>.</w:t>
      </w:r>
    </w:p>
    <w:p w14:paraId="4C1A2D2C" w14:textId="77777777" w:rsidR="00674CE3" w:rsidRPr="007F294E" w:rsidRDefault="00674CE3">
      <w:pPr>
        <w:spacing w:line="118" w:lineRule="exact"/>
        <w:rPr>
          <w:rFonts w:ascii="Century Gothic" w:eastAsia="Times New Roman" w:hAnsi="Century Gothic"/>
          <w:sz w:val="24"/>
          <w:szCs w:val="24"/>
        </w:rPr>
      </w:pPr>
    </w:p>
    <w:p w14:paraId="2343E0DB"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b/>
          <w:i/>
          <w:sz w:val="24"/>
          <w:szCs w:val="24"/>
        </w:rPr>
        <w:t>Reporting Package</w:t>
      </w:r>
      <w:r w:rsidRPr="007F294E">
        <w:rPr>
          <w:rFonts w:ascii="Century Gothic" w:eastAsia="Arial" w:hAnsi="Century Gothic"/>
          <w:sz w:val="24"/>
          <w:szCs w:val="24"/>
        </w:rPr>
        <w:t>. The reporting package will consist of:</w:t>
      </w:r>
    </w:p>
    <w:p w14:paraId="7E15EC4D" w14:textId="77777777" w:rsidR="00674CE3" w:rsidRPr="007F294E" w:rsidRDefault="00674CE3">
      <w:pPr>
        <w:spacing w:line="122" w:lineRule="exact"/>
        <w:rPr>
          <w:rFonts w:ascii="Century Gothic" w:eastAsia="Times New Roman" w:hAnsi="Century Gothic"/>
          <w:sz w:val="24"/>
          <w:szCs w:val="24"/>
        </w:rPr>
      </w:pPr>
    </w:p>
    <w:p w14:paraId="2A172F66" w14:textId="77777777" w:rsidR="00674CE3" w:rsidRPr="007F294E" w:rsidRDefault="00674CE3">
      <w:pPr>
        <w:numPr>
          <w:ilvl w:val="0"/>
          <w:numId w:val="4"/>
        </w:numPr>
        <w:tabs>
          <w:tab w:val="left" w:pos="780"/>
        </w:tabs>
        <w:spacing w:line="0" w:lineRule="atLeast"/>
        <w:ind w:left="780" w:hanging="360"/>
        <w:rPr>
          <w:rFonts w:ascii="Century Gothic" w:eastAsia="Wingdings" w:hAnsi="Century Gothic"/>
          <w:sz w:val="24"/>
          <w:szCs w:val="24"/>
        </w:rPr>
      </w:pPr>
      <w:r w:rsidRPr="007F294E">
        <w:rPr>
          <w:rFonts w:ascii="Century Gothic" w:eastAsia="Arial" w:hAnsi="Century Gothic"/>
          <w:sz w:val="24"/>
          <w:szCs w:val="24"/>
        </w:rPr>
        <w:t>The accountant’s compilation report prepared in accordance with SSARS;</w:t>
      </w:r>
    </w:p>
    <w:p w14:paraId="56822569" w14:textId="77777777" w:rsidR="00674CE3" w:rsidRPr="007F294E" w:rsidRDefault="00674CE3">
      <w:pPr>
        <w:spacing w:line="119" w:lineRule="exact"/>
        <w:rPr>
          <w:rFonts w:ascii="Century Gothic" w:eastAsia="Wingdings" w:hAnsi="Century Gothic"/>
          <w:sz w:val="24"/>
          <w:szCs w:val="24"/>
        </w:rPr>
      </w:pPr>
    </w:p>
    <w:p w14:paraId="59E20050" w14:textId="77777777" w:rsidR="00674CE3" w:rsidRPr="007F294E" w:rsidRDefault="00674CE3">
      <w:pPr>
        <w:numPr>
          <w:ilvl w:val="0"/>
          <w:numId w:val="4"/>
        </w:numPr>
        <w:tabs>
          <w:tab w:val="left" w:pos="780"/>
        </w:tabs>
        <w:spacing w:line="0" w:lineRule="atLeast"/>
        <w:ind w:left="780" w:hanging="360"/>
        <w:rPr>
          <w:rFonts w:ascii="Century Gothic" w:eastAsia="Wingdings" w:hAnsi="Century Gothic"/>
          <w:sz w:val="24"/>
          <w:szCs w:val="24"/>
        </w:rPr>
      </w:pPr>
      <w:r w:rsidRPr="007F294E">
        <w:rPr>
          <w:rFonts w:ascii="Century Gothic" w:eastAsia="Arial" w:hAnsi="Century Gothic"/>
          <w:sz w:val="24"/>
          <w:szCs w:val="24"/>
        </w:rPr>
        <w:t>A schedule of per diem paid to board members, if applicable;</w:t>
      </w:r>
    </w:p>
    <w:p w14:paraId="4E32EEBA" w14:textId="77777777" w:rsidR="00674CE3" w:rsidRPr="007F294E" w:rsidRDefault="00674CE3">
      <w:pPr>
        <w:spacing w:line="120" w:lineRule="exact"/>
        <w:rPr>
          <w:rFonts w:ascii="Century Gothic" w:eastAsia="Wingdings" w:hAnsi="Century Gothic"/>
          <w:sz w:val="24"/>
          <w:szCs w:val="24"/>
        </w:rPr>
      </w:pPr>
    </w:p>
    <w:p w14:paraId="12FD4478" w14:textId="77777777" w:rsidR="00674CE3" w:rsidRPr="007F294E" w:rsidRDefault="00674CE3">
      <w:pPr>
        <w:numPr>
          <w:ilvl w:val="0"/>
          <w:numId w:val="4"/>
        </w:numPr>
        <w:tabs>
          <w:tab w:val="left" w:pos="780"/>
        </w:tabs>
        <w:spacing w:line="276" w:lineRule="auto"/>
        <w:ind w:left="780" w:right="20" w:hanging="360"/>
        <w:rPr>
          <w:rFonts w:ascii="Century Gothic" w:eastAsia="Wingdings" w:hAnsi="Century Gothic"/>
          <w:sz w:val="24"/>
          <w:szCs w:val="24"/>
        </w:rPr>
      </w:pPr>
      <w:r w:rsidRPr="007F294E">
        <w:rPr>
          <w:rFonts w:ascii="Century Gothic" w:eastAsia="Arial" w:hAnsi="Century Gothic"/>
          <w:sz w:val="24"/>
          <w:szCs w:val="24"/>
        </w:rPr>
        <w:t>Management’s corrective action plan for any findings contained in the report, which management will complete;</w:t>
      </w:r>
    </w:p>
    <w:p w14:paraId="19385C7A" w14:textId="77777777" w:rsidR="00674CE3" w:rsidRPr="007F294E" w:rsidRDefault="00674CE3">
      <w:pPr>
        <w:spacing w:line="50" w:lineRule="exact"/>
        <w:rPr>
          <w:rFonts w:ascii="Century Gothic" w:eastAsia="Wingdings" w:hAnsi="Century Gothic"/>
          <w:sz w:val="24"/>
          <w:szCs w:val="24"/>
        </w:rPr>
      </w:pPr>
    </w:p>
    <w:p w14:paraId="22408698" w14:textId="77777777" w:rsidR="00674CE3" w:rsidRPr="007F294E" w:rsidRDefault="00674CE3">
      <w:pPr>
        <w:numPr>
          <w:ilvl w:val="0"/>
          <w:numId w:val="4"/>
        </w:numPr>
        <w:tabs>
          <w:tab w:val="left" w:pos="780"/>
        </w:tabs>
        <w:spacing w:line="0" w:lineRule="atLeast"/>
        <w:ind w:left="780" w:hanging="360"/>
        <w:rPr>
          <w:rFonts w:ascii="Century Gothic" w:eastAsia="Wingdings" w:hAnsi="Century Gothic"/>
          <w:sz w:val="24"/>
          <w:szCs w:val="24"/>
        </w:rPr>
      </w:pPr>
      <w:r w:rsidRPr="007F294E">
        <w:rPr>
          <w:rFonts w:ascii="Century Gothic" w:eastAsia="Arial" w:hAnsi="Century Gothic"/>
          <w:sz w:val="24"/>
          <w:szCs w:val="24"/>
        </w:rPr>
        <w:t>A summary schedule of prior year findings, which management will complete; and</w:t>
      </w:r>
    </w:p>
    <w:p w14:paraId="207839A1" w14:textId="77777777" w:rsidR="00674CE3" w:rsidRPr="007F294E" w:rsidRDefault="00674CE3">
      <w:pPr>
        <w:spacing w:line="120" w:lineRule="exact"/>
        <w:rPr>
          <w:rFonts w:ascii="Century Gothic" w:eastAsia="Wingdings" w:hAnsi="Century Gothic"/>
          <w:sz w:val="24"/>
          <w:szCs w:val="24"/>
        </w:rPr>
      </w:pPr>
    </w:p>
    <w:p w14:paraId="3F47A91C" w14:textId="77777777" w:rsidR="00674CE3" w:rsidRPr="007F294E" w:rsidRDefault="00674CE3">
      <w:pPr>
        <w:numPr>
          <w:ilvl w:val="0"/>
          <w:numId w:val="4"/>
        </w:numPr>
        <w:tabs>
          <w:tab w:val="left" w:pos="780"/>
        </w:tabs>
        <w:spacing w:line="0" w:lineRule="atLeast"/>
        <w:ind w:left="780" w:hanging="360"/>
        <w:rPr>
          <w:rFonts w:ascii="Century Gothic" w:eastAsia="Wingdings" w:hAnsi="Century Gothic"/>
          <w:sz w:val="24"/>
          <w:szCs w:val="24"/>
        </w:rPr>
      </w:pPr>
      <w:r w:rsidRPr="007F294E">
        <w:rPr>
          <w:rFonts w:ascii="Century Gothic" w:eastAsia="Arial" w:hAnsi="Century Gothic"/>
          <w:sz w:val="24"/>
          <w:szCs w:val="24"/>
        </w:rPr>
        <w:t>A data collection form, to be prepared by management.</w:t>
      </w:r>
    </w:p>
    <w:p w14:paraId="3B2F65EC" w14:textId="77777777" w:rsidR="00674CE3" w:rsidRPr="007F294E" w:rsidRDefault="00674CE3">
      <w:pPr>
        <w:spacing w:line="120" w:lineRule="exact"/>
        <w:rPr>
          <w:rFonts w:ascii="Century Gothic" w:eastAsia="Times New Roman" w:hAnsi="Century Gothic"/>
          <w:sz w:val="24"/>
          <w:szCs w:val="24"/>
        </w:rPr>
      </w:pPr>
    </w:p>
    <w:p w14:paraId="2465E4E7" w14:textId="77777777" w:rsidR="00674CE3" w:rsidRPr="007F294E" w:rsidRDefault="00674CE3">
      <w:pPr>
        <w:spacing w:line="275" w:lineRule="auto"/>
        <w:ind w:right="240"/>
        <w:rPr>
          <w:rFonts w:ascii="Century Gothic" w:eastAsia="Arial" w:hAnsi="Century Gothic"/>
          <w:sz w:val="24"/>
          <w:szCs w:val="24"/>
        </w:rPr>
      </w:pPr>
      <w:r w:rsidRPr="007F294E">
        <w:rPr>
          <w:rFonts w:ascii="Century Gothic" w:eastAsia="Arial" w:hAnsi="Century Gothic"/>
          <w:sz w:val="24"/>
          <w:szCs w:val="24"/>
        </w:rPr>
        <w:t>We will assist you in the preparation of the data collection form, management’s corrective action plan, if applicable, and the summary schedule of prior year findings, if applicable.</w:t>
      </w:r>
    </w:p>
    <w:p w14:paraId="740B4769" w14:textId="77777777" w:rsidR="00674CE3" w:rsidRPr="007F294E" w:rsidRDefault="00674CE3">
      <w:pPr>
        <w:spacing w:line="51" w:lineRule="exact"/>
        <w:rPr>
          <w:rFonts w:ascii="Century Gothic" w:eastAsia="Times New Roman" w:hAnsi="Century Gothic"/>
          <w:sz w:val="24"/>
          <w:szCs w:val="24"/>
        </w:rPr>
      </w:pPr>
    </w:p>
    <w:p w14:paraId="6FBF6AA6" w14:textId="77777777" w:rsidR="00674CE3" w:rsidRPr="007F294E" w:rsidRDefault="00674CE3">
      <w:pPr>
        <w:spacing w:line="249" w:lineRule="auto"/>
        <w:ind w:right="20"/>
        <w:rPr>
          <w:rFonts w:ascii="Century Gothic" w:eastAsia="Arial" w:hAnsi="Century Gothic"/>
          <w:sz w:val="24"/>
          <w:szCs w:val="24"/>
        </w:rPr>
      </w:pPr>
      <w:r w:rsidRPr="007F294E">
        <w:rPr>
          <w:rFonts w:ascii="Century Gothic" w:eastAsia="Arial" w:hAnsi="Century Gothic"/>
          <w:b/>
          <w:i/>
          <w:sz w:val="24"/>
          <w:szCs w:val="24"/>
        </w:rPr>
        <w:t xml:space="preserve">Recommendations </w:t>
      </w:r>
      <w:r w:rsidRPr="007F294E">
        <w:rPr>
          <w:rFonts w:ascii="Century Gothic" w:eastAsia="Arial" w:hAnsi="Century Gothic"/>
          <w:sz w:val="24"/>
          <w:szCs w:val="24"/>
        </w:rPr>
        <w:t>During the course of our engagement, it is possible that we may observe</w:t>
      </w:r>
      <w:r w:rsidRPr="007F294E">
        <w:rPr>
          <w:rFonts w:ascii="Century Gothic" w:eastAsia="Arial" w:hAnsi="Century Gothic"/>
          <w:b/>
          <w:i/>
          <w:sz w:val="24"/>
          <w:szCs w:val="24"/>
        </w:rPr>
        <w:t xml:space="preserve"> </w:t>
      </w:r>
      <w:r w:rsidRPr="007F294E">
        <w:rPr>
          <w:rFonts w:ascii="Century Gothic" w:eastAsia="Arial" w:hAnsi="Century Gothic"/>
          <w:sz w:val="24"/>
          <w:szCs w:val="24"/>
        </w:rPr>
        <w:t>opportunities for economies of operation, for improved internal administrative and accounting controls, or we may observe variances with applicable laws and regulations or other matters that should be brought to your attention. Our comments and recommendations concerning such matters, if any, will be conveyed to you in written form.</w:t>
      </w:r>
    </w:p>
    <w:p w14:paraId="1D6B448A" w14:textId="77777777" w:rsidR="00674CE3" w:rsidRPr="007F294E" w:rsidRDefault="00674CE3">
      <w:pPr>
        <w:spacing w:line="77" w:lineRule="exact"/>
        <w:rPr>
          <w:rFonts w:ascii="Century Gothic" w:eastAsia="Times New Roman" w:hAnsi="Century Gothic"/>
          <w:sz w:val="24"/>
          <w:szCs w:val="24"/>
        </w:rPr>
      </w:pPr>
    </w:p>
    <w:p w14:paraId="37311AB4" w14:textId="77777777" w:rsidR="00674CE3" w:rsidRPr="007F294E" w:rsidRDefault="00674CE3">
      <w:pPr>
        <w:spacing w:line="252" w:lineRule="auto"/>
        <w:ind w:right="40"/>
        <w:rPr>
          <w:rFonts w:ascii="Century Gothic" w:eastAsia="Arial" w:hAnsi="Century Gothic"/>
          <w:sz w:val="24"/>
          <w:szCs w:val="24"/>
        </w:rPr>
      </w:pPr>
      <w:r w:rsidRPr="007F294E">
        <w:rPr>
          <w:rFonts w:ascii="Century Gothic" w:eastAsia="Arial" w:hAnsi="Century Gothic"/>
          <w:b/>
          <w:i/>
          <w:sz w:val="24"/>
          <w:szCs w:val="24"/>
        </w:rPr>
        <w:t xml:space="preserve">Prior Comments and Recommendations </w:t>
      </w:r>
      <w:r w:rsidRPr="007F294E">
        <w:rPr>
          <w:rFonts w:ascii="Century Gothic" w:eastAsia="Arial" w:hAnsi="Century Gothic"/>
          <w:sz w:val="24"/>
          <w:szCs w:val="24"/>
        </w:rPr>
        <w:t>Our engagement will include a review of any prior-year</w:t>
      </w:r>
      <w:r w:rsidRPr="007F294E">
        <w:rPr>
          <w:rFonts w:ascii="Century Gothic" w:eastAsia="Arial" w:hAnsi="Century Gothic"/>
          <w:b/>
          <w:i/>
          <w:sz w:val="24"/>
          <w:szCs w:val="24"/>
        </w:rPr>
        <w:t xml:space="preserve"> </w:t>
      </w:r>
      <w:r w:rsidRPr="007F294E">
        <w:rPr>
          <w:rFonts w:ascii="Century Gothic" w:eastAsia="Arial" w:hAnsi="Century Gothic"/>
          <w:sz w:val="24"/>
          <w:szCs w:val="24"/>
        </w:rPr>
        <w:t>suggestions, recommendations, and/or comments included in the summary schedule of prior findings. As to any current-year recommendations, suggestions, and/or comments, we will afford you the opportunity to respond to such matters and include your response in management’s corrective action plan.</w:t>
      </w:r>
    </w:p>
    <w:p w14:paraId="71DA4A8C" w14:textId="77777777" w:rsidR="00674CE3" w:rsidRPr="007F294E" w:rsidRDefault="00674CE3">
      <w:pPr>
        <w:spacing w:line="74" w:lineRule="exact"/>
        <w:rPr>
          <w:rFonts w:ascii="Century Gothic" w:eastAsia="Times New Roman" w:hAnsi="Century Gothic"/>
          <w:sz w:val="24"/>
          <w:szCs w:val="24"/>
        </w:rPr>
      </w:pPr>
    </w:p>
    <w:p w14:paraId="5E6AD0EC" w14:textId="77777777" w:rsidR="00674CE3" w:rsidRPr="007F294E" w:rsidRDefault="00674CE3">
      <w:pPr>
        <w:spacing w:line="245" w:lineRule="auto"/>
        <w:ind w:right="80"/>
        <w:rPr>
          <w:rFonts w:ascii="Century Gothic" w:eastAsia="Arial" w:hAnsi="Century Gothic"/>
          <w:sz w:val="24"/>
          <w:szCs w:val="24"/>
        </w:rPr>
      </w:pPr>
      <w:r w:rsidRPr="007F294E">
        <w:rPr>
          <w:rFonts w:ascii="Century Gothic" w:eastAsia="Arial" w:hAnsi="Century Gothic"/>
          <w:b/>
          <w:i/>
          <w:sz w:val="24"/>
          <w:szCs w:val="24"/>
        </w:rPr>
        <w:t xml:space="preserve">Engagement Completion </w:t>
      </w:r>
      <w:r w:rsidRPr="007F294E">
        <w:rPr>
          <w:rFonts w:ascii="Century Gothic" w:eastAsia="Arial" w:hAnsi="Century Gothic"/>
          <w:sz w:val="24"/>
          <w:szCs w:val="24"/>
        </w:rPr>
        <w:t>At the completion of our engagement, we will send (Any Parish Drainage</w:t>
      </w:r>
      <w:r w:rsidRPr="007F294E">
        <w:rPr>
          <w:rFonts w:ascii="Century Gothic" w:eastAsia="Arial" w:hAnsi="Century Gothic"/>
          <w:b/>
          <w:i/>
          <w:sz w:val="24"/>
          <w:szCs w:val="24"/>
        </w:rPr>
        <w:t xml:space="preserve"> </w:t>
      </w:r>
      <w:r w:rsidRPr="007F294E">
        <w:rPr>
          <w:rFonts w:ascii="Century Gothic" w:eastAsia="Arial" w:hAnsi="Century Gothic"/>
          <w:sz w:val="24"/>
          <w:szCs w:val="24"/>
        </w:rPr>
        <w:t xml:space="preserve">District) </w:t>
      </w:r>
      <w:r w:rsidRPr="007F294E">
        <w:rPr>
          <w:rFonts w:ascii="Century Gothic" w:eastAsia="Arial" w:hAnsi="Century Gothic"/>
          <w:sz w:val="24"/>
          <w:szCs w:val="24"/>
          <w:u w:val="single"/>
        </w:rPr>
        <w:t>___</w:t>
      </w:r>
      <w:r w:rsidRPr="007F294E">
        <w:rPr>
          <w:rFonts w:ascii="Century Gothic" w:eastAsia="Arial" w:hAnsi="Century Gothic"/>
          <w:sz w:val="24"/>
          <w:szCs w:val="24"/>
        </w:rPr>
        <w:t xml:space="preserve"> copies of our reports. In addition, we will send </w:t>
      </w:r>
      <w:r w:rsidRPr="007F294E">
        <w:rPr>
          <w:rFonts w:ascii="Century Gothic" w:eastAsia="Arial" w:hAnsi="Century Gothic"/>
          <w:sz w:val="24"/>
          <w:szCs w:val="24"/>
        </w:rPr>
        <w:lastRenderedPageBreak/>
        <w:t>a copy of our reports to each board member, to the chief executive officer, and the chief fiscal officer. We will send the report, including the management letter, if applicable, and management’s plan of corrective action, if applicable, to the Legislative Auditor. Either the accountant or the district shall send a copy of the report, any management letter, and management's corrective action plan, if applicable, to each member of the governing board, each federal grantor agency providing direct federal assistance and the federal cognizant agency, and to each state grantor agency and any state cognizant agency, if applicable.</w:t>
      </w:r>
    </w:p>
    <w:p w14:paraId="42DDD583" w14:textId="77777777" w:rsidR="00674CE3" w:rsidRPr="007F294E" w:rsidRDefault="00674CE3">
      <w:pPr>
        <w:spacing w:line="83" w:lineRule="exact"/>
        <w:rPr>
          <w:rFonts w:ascii="Century Gothic" w:eastAsia="Times New Roman" w:hAnsi="Century Gothic"/>
          <w:sz w:val="24"/>
          <w:szCs w:val="24"/>
        </w:rPr>
      </w:pPr>
    </w:p>
    <w:p w14:paraId="5354CC05" w14:textId="77777777" w:rsidR="00674CE3" w:rsidRPr="007F294E" w:rsidRDefault="00674CE3">
      <w:pPr>
        <w:spacing w:line="257" w:lineRule="auto"/>
        <w:ind w:right="40"/>
        <w:jc w:val="both"/>
        <w:rPr>
          <w:rFonts w:ascii="Century Gothic" w:eastAsia="Arial" w:hAnsi="Century Gothic"/>
          <w:sz w:val="24"/>
          <w:szCs w:val="24"/>
        </w:rPr>
      </w:pPr>
      <w:r w:rsidRPr="007F294E">
        <w:rPr>
          <w:rFonts w:ascii="Century Gothic" w:eastAsia="Arial" w:hAnsi="Century Gothic"/>
          <w:sz w:val="24"/>
          <w:szCs w:val="24"/>
        </w:rPr>
        <w:t>If we find events subsequent to the issuance of our reports that would cause us to reissue the reports, we shall reissue the reports in the same fashion and to the same individuals and organizations as the original reports.</w:t>
      </w:r>
    </w:p>
    <w:p w14:paraId="7723B5F4" w14:textId="77777777" w:rsidR="00674CE3" w:rsidRPr="007F294E" w:rsidRDefault="00674CE3">
      <w:pPr>
        <w:spacing w:line="69" w:lineRule="exact"/>
        <w:rPr>
          <w:rFonts w:ascii="Century Gothic" w:eastAsia="Times New Roman" w:hAnsi="Century Gothic"/>
          <w:sz w:val="24"/>
          <w:szCs w:val="24"/>
        </w:rPr>
      </w:pPr>
    </w:p>
    <w:p w14:paraId="30083F30" w14:textId="77777777" w:rsidR="00674CE3" w:rsidRPr="007F294E" w:rsidRDefault="00674CE3">
      <w:pPr>
        <w:spacing w:line="258" w:lineRule="auto"/>
        <w:ind w:right="280"/>
        <w:jc w:val="both"/>
        <w:rPr>
          <w:rFonts w:ascii="Century Gothic" w:eastAsia="Arial" w:hAnsi="Century Gothic"/>
          <w:sz w:val="24"/>
          <w:szCs w:val="24"/>
        </w:rPr>
      </w:pPr>
      <w:r w:rsidRPr="007F294E">
        <w:rPr>
          <w:rFonts w:ascii="Century Gothic" w:eastAsia="Arial" w:hAnsi="Century Gothic"/>
          <w:b/>
          <w:i/>
          <w:sz w:val="24"/>
          <w:szCs w:val="24"/>
        </w:rPr>
        <w:t xml:space="preserve">Changes </w:t>
      </w:r>
      <w:r w:rsidRPr="007F294E">
        <w:rPr>
          <w:rFonts w:ascii="Century Gothic" w:eastAsia="Arial" w:hAnsi="Century Gothic"/>
          <w:sz w:val="24"/>
          <w:szCs w:val="24"/>
        </w:rPr>
        <w:t>The Legislative Auditor will be notified immediately in writing of the accountant’s decision to</w:t>
      </w:r>
      <w:r w:rsidRPr="007F294E">
        <w:rPr>
          <w:rFonts w:ascii="Century Gothic" w:eastAsia="Arial" w:hAnsi="Century Gothic"/>
          <w:b/>
          <w:i/>
          <w:sz w:val="24"/>
          <w:szCs w:val="24"/>
        </w:rPr>
        <w:t xml:space="preserve"> </w:t>
      </w:r>
      <w:r w:rsidRPr="007F294E">
        <w:rPr>
          <w:rFonts w:ascii="Century Gothic" w:eastAsia="Arial" w:hAnsi="Century Gothic"/>
          <w:sz w:val="24"/>
          <w:szCs w:val="24"/>
        </w:rPr>
        <w:t>withdraw from the engagement or if the engagement is cancelled, to include all substantive reasons for the withdrawal or cancellation.</w:t>
      </w:r>
    </w:p>
    <w:p w14:paraId="476CDD7E" w14:textId="77777777" w:rsidR="00674CE3" w:rsidRPr="007F294E" w:rsidRDefault="00674CE3">
      <w:pPr>
        <w:spacing w:line="70" w:lineRule="exact"/>
        <w:rPr>
          <w:rFonts w:ascii="Century Gothic" w:eastAsia="Times New Roman" w:hAnsi="Century Gothic"/>
          <w:sz w:val="24"/>
          <w:szCs w:val="24"/>
        </w:rPr>
      </w:pPr>
    </w:p>
    <w:p w14:paraId="367A086F" w14:textId="77777777" w:rsidR="00674CE3" w:rsidRPr="007F294E" w:rsidRDefault="00674CE3">
      <w:pPr>
        <w:spacing w:line="247" w:lineRule="auto"/>
        <w:ind w:right="120"/>
        <w:rPr>
          <w:rFonts w:ascii="Century Gothic" w:eastAsia="Arial" w:hAnsi="Century Gothic"/>
          <w:sz w:val="24"/>
          <w:szCs w:val="24"/>
        </w:rPr>
      </w:pPr>
      <w:r w:rsidRPr="007F294E">
        <w:rPr>
          <w:rFonts w:ascii="Century Gothic" w:eastAsia="Arial" w:hAnsi="Century Gothic"/>
          <w:sz w:val="24"/>
          <w:szCs w:val="24"/>
        </w:rPr>
        <w:t>The Legislative Auditor will be notified immediately, in writing, if there are any significant disagreements. The Legislative Auditor will be notified immediately, in writing, if there are any changes in this agreement or if there are any restrictions placed on our staff during the engagement, to include failure to provide the appropriate books and records in a timely manner or denial of access to appropriate books and records, that would impact the scope of the engagement or the nature of the tests required under the previously discussed standards.</w:t>
      </w:r>
    </w:p>
    <w:p w14:paraId="02A2661E" w14:textId="77777777" w:rsidR="00674CE3" w:rsidRPr="007F294E" w:rsidRDefault="00674CE3">
      <w:pPr>
        <w:spacing w:line="78" w:lineRule="exact"/>
        <w:rPr>
          <w:rFonts w:ascii="Century Gothic" w:eastAsia="Times New Roman" w:hAnsi="Century Gothic"/>
          <w:sz w:val="24"/>
          <w:szCs w:val="24"/>
        </w:rPr>
      </w:pPr>
    </w:p>
    <w:p w14:paraId="2B342D92" w14:textId="77777777" w:rsidR="00674CE3" w:rsidRPr="007F294E" w:rsidRDefault="00674CE3">
      <w:pPr>
        <w:spacing w:line="0" w:lineRule="atLeast"/>
        <w:ind w:right="60"/>
        <w:rPr>
          <w:rFonts w:ascii="Century Gothic" w:eastAsia="Arial" w:hAnsi="Century Gothic"/>
          <w:sz w:val="24"/>
          <w:szCs w:val="24"/>
        </w:rPr>
      </w:pPr>
      <w:r w:rsidRPr="007F294E">
        <w:rPr>
          <w:rFonts w:ascii="Century Gothic" w:eastAsia="Arial" w:hAnsi="Century Gothic"/>
          <w:b/>
          <w:i/>
          <w:sz w:val="24"/>
          <w:szCs w:val="24"/>
        </w:rPr>
        <w:t xml:space="preserve">Compensation </w:t>
      </w:r>
      <w:r w:rsidRPr="007F294E">
        <w:rPr>
          <w:rFonts w:ascii="Century Gothic" w:eastAsia="Arial" w:hAnsi="Century Gothic"/>
          <w:sz w:val="24"/>
          <w:szCs w:val="24"/>
        </w:rPr>
        <w:t>Our fees for all services are related to our standard hourly rates in effect at the time</w:t>
      </w:r>
      <w:r w:rsidRPr="007F294E">
        <w:rPr>
          <w:rFonts w:ascii="Century Gothic" w:eastAsia="Arial" w:hAnsi="Century Gothic"/>
          <w:b/>
          <w:i/>
          <w:sz w:val="24"/>
          <w:szCs w:val="24"/>
        </w:rPr>
        <w:t xml:space="preserve"> </w:t>
      </w:r>
      <w:r w:rsidRPr="007F294E">
        <w:rPr>
          <w:rFonts w:ascii="Century Gothic" w:eastAsia="Arial" w:hAnsi="Century Gothic"/>
          <w:sz w:val="24"/>
          <w:szCs w:val="24"/>
        </w:rPr>
        <w:t>services are performed. Our standard hourly rates vary according to the degree of responsibility involved and the experience level of the personnel assigned to your engagement. Our fee for this engagement, which we estimate, will not exceed $____, including out-of-pocket expenses. This fee is based on the</w:t>
      </w:r>
    </w:p>
    <w:p w14:paraId="0BC4F503" w14:textId="77777777" w:rsidR="00674CE3" w:rsidRPr="007F294E" w:rsidRDefault="00674CE3">
      <w:pPr>
        <w:spacing w:line="1" w:lineRule="exact"/>
        <w:rPr>
          <w:rFonts w:ascii="Century Gothic" w:eastAsia="Times New Roman" w:hAnsi="Century Gothic"/>
          <w:sz w:val="24"/>
          <w:szCs w:val="24"/>
        </w:rPr>
      </w:pPr>
    </w:p>
    <w:p w14:paraId="1DF83CB3" w14:textId="77777777" w:rsidR="00674CE3" w:rsidRPr="007F294E" w:rsidRDefault="00674CE3" w:rsidP="007F294E">
      <w:pPr>
        <w:spacing w:line="251" w:lineRule="auto"/>
        <w:ind w:right="80"/>
        <w:rPr>
          <w:rFonts w:ascii="Century Gothic" w:eastAsia="Arial" w:hAnsi="Century Gothic"/>
          <w:sz w:val="24"/>
          <w:szCs w:val="24"/>
        </w:rPr>
      </w:pPr>
      <w:r w:rsidRPr="007F294E">
        <w:rPr>
          <w:rFonts w:ascii="Century Gothic" w:eastAsia="Arial" w:hAnsi="Century Gothic"/>
          <w:sz w:val="24"/>
          <w:szCs w:val="24"/>
        </w:rPr>
        <w:t>assumption that you will provide assistance,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Any amendments to the not-to-exceed amount of the fees will be in writing and</w:t>
      </w:r>
      <w:bookmarkStart w:id="2" w:name="page4"/>
      <w:bookmarkEnd w:id="2"/>
      <w:r w:rsidR="007F294E" w:rsidRPr="007F294E">
        <w:rPr>
          <w:rFonts w:ascii="Century Gothic" w:eastAsia="Arial" w:hAnsi="Century Gothic"/>
          <w:sz w:val="24"/>
          <w:szCs w:val="24"/>
        </w:rPr>
        <w:t xml:space="preserve"> </w:t>
      </w:r>
      <w:r w:rsidRPr="007F294E">
        <w:rPr>
          <w:rFonts w:ascii="Century Gothic" w:eastAsia="Arial" w:hAnsi="Century Gothic"/>
          <w:sz w:val="24"/>
          <w:szCs w:val="24"/>
        </w:rPr>
        <w:t>signed by both our firm and the (Any Parish Drainage District). Our invoices for these fees will be rendered each month as work progresses and are payable upon presentation.</w:t>
      </w:r>
    </w:p>
    <w:p w14:paraId="573D52E0" w14:textId="77777777" w:rsidR="00674CE3" w:rsidRPr="007F294E" w:rsidRDefault="00674CE3">
      <w:pPr>
        <w:spacing w:line="51" w:lineRule="exact"/>
        <w:rPr>
          <w:rFonts w:ascii="Century Gothic" w:eastAsia="Times New Roman" w:hAnsi="Century Gothic"/>
          <w:sz w:val="24"/>
          <w:szCs w:val="24"/>
        </w:rPr>
      </w:pPr>
    </w:p>
    <w:p w14:paraId="66A14FE3" w14:textId="77777777" w:rsidR="00674CE3" w:rsidRPr="007F294E" w:rsidRDefault="00674CE3">
      <w:pPr>
        <w:spacing w:line="276" w:lineRule="auto"/>
        <w:ind w:right="320"/>
        <w:rPr>
          <w:rFonts w:ascii="Century Gothic" w:eastAsia="Arial" w:hAnsi="Century Gothic"/>
          <w:sz w:val="24"/>
          <w:szCs w:val="24"/>
        </w:rPr>
      </w:pPr>
      <w:r w:rsidRPr="007F294E">
        <w:rPr>
          <w:rFonts w:ascii="Century Gothic" w:eastAsia="Arial" w:hAnsi="Century Gothic"/>
          <w:sz w:val="24"/>
          <w:szCs w:val="24"/>
        </w:rPr>
        <w:t>If a multi-year engagement is entered into, all outstanding invoices for work performed during any prior engagement will be paid in full before work commences on the current engagement.</w:t>
      </w:r>
    </w:p>
    <w:p w14:paraId="5582A29C" w14:textId="77777777" w:rsidR="00674CE3" w:rsidRPr="007F294E" w:rsidRDefault="00674CE3">
      <w:pPr>
        <w:spacing w:line="50" w:lineRule="exact"/>
        <w:rPr>
          <w:rFonts w:ascii="Century Gothic" w:eastAsia="Times New Roman" w:hAnsi="Century Gothic"/>
          <w:sz w:val="24"/>
          <w:szCs w:val="24"/>
        </w:rPr>
      </w:pPr>
    </w:p>
    <w:p w14:paraId="0FA53123" w14:textId="77777777" w:rsidR="00674CE3" w:rsidRPr="007F294E" w:rsidRDefault="00674CE3">
      <w:pPr>
        <w:spacing w:line="246" w:lineRule="auto"/>
        <w:ind w:right="120"/>
        <w:rPr>
          <w:rFonts w:ascii="Century Gothic" w:eastAsia="Arial" w:hAnsi="Century Gothic"/>
          <w:sz w:val="24"/>
          <w:szCs w:val="24"/>
        </w:rPr>
      </w:pPr>
      <w:r w:rsidRPr="007F294E">
        <w:rPr>
          <w:rFonts w:ascii="Century Gothic" w:eastAsia="Arial" w:hAnsi="Century Gothic"/>
          <w:b/>
          <w:i/>
          <w:sz w:val="24"/>
          <w:szCs w:val="24"/>
        </w:rPr>
        <w:t xml:space="preserve">Engagement Documentation </w:t>
      </w:r>
      <w:r w:rsidRPr="007F294E">
        <w:rPr>
          <w:rFonts w:ascii="Century Gothic" w:eastAsia="Arial" w:hAnsi="Century Gothic"/>
          <w:sz w:val="24"/>
          <w:szCs w:val="24"/>
        </w:rPr>
        <w:t>It is understood that our engagement documentation is confidential</w:t>
      </w:r>
      <w:r w:rsidRPr="007F294E">
        <w:rPr>
          <w:rFonts w:ascii="Century Gothic" w:eastAsia="Arial" w:hAnsi="Century Gothic"/>
          <w:b/>
          <w:i/>
          <w:sz w:val="24"/>
          <w:szCs w:val="24"/>
        </w:rPr>
        <w:t xml:space="preserve"> </w:t>
      </w:r>
      <w:r w:rsidRPr="007F294E">
        <w:rPr>
          <w:rFonts w:ascii="Century Gothic" w:eastAsia="Arial" w:hAnsi="Century Gothic"/>
          <w:sz w:val="24"/>
          <w:szCs w:val="24"/>
        </w:rPr>
        <w:t>information. However, we will make our engagement documentation available to the Legislative Auditor, any successor auditor, or any organization of the Louisiana Board of Certified Public Accountants authorized to perform quality assurance reviews. We will follow the Legislative Auditor’s policy regarding confidentiality of audit/engagement documentation found at Section 350.02 of the Louisiana Governmental Audit Guide when giving access to engagement documentation to any parties other than those previously named individuals and organizations.</w:t>
      </w:r>
    </w:p>
    <w:p w14:paraId="4F5AC5DC" w14:textId="77777777" w:rsidR="00674CE3" w:rsidRPr="007F294E" w:rsidRDefault="00674CE3">
      <w:pPr>
        <w:spacing w:line="81" w:lineRule="exact"/>
        <w:rPr>
          <w:rFonts w:ascii="Century Gothic" w:eastAsia="Times New Roman" w:hAnsi="Century Gothic"/>
          <w:sz w:val="24"/>
          <w:szCs w:val="24"/>
        </w:rPr>
      </w:pPr>
    </w:p>
    <w:p w14:paraId="686560F6" w14:textId="77777777" w:rsidR="00674CE3" w:rsidRPr="007F294E" w:rsidRDefault="00674CE3">
      <w:pPr>
        <w:spacing w:line="257" w:lineRule="auto"/>
        <w:ind w:right="140"/>
        <w:jc w:val="both"/>
        <w:rPr>
          <w:rFonts w:ascii="Century Gothic" w:eastAsia="Arial" w:hAnsi="Century Gothic"/>
          <w:sz w:val="24"/>
          <w:szCs w:val="24"/>
        </w:rPr>
      </w:pPr>
      <w:r w:rsidRPr="007F294E">
        <w:rPr>
          <w:rFonts w:ascii="Century Gothic" w:eastAsia="Arial" w:hAnsi="Century Gothic"/>
          <w:sz w:val="24"/>
          <w:szCs w:val="24"/>
        </w:rPr>
        <w:t>Should we become aware of any illegal acts, we shall make our engagement documentation available to the local district attorney or any other state or federal enforcement or regulatory agency without liability. We will retain the engagement documentation for five years.</w:t>
      </w:r>
    </w:p>
    <w:p w14:paraId="1445A79E" w14:textId="77777777" w:rsidR="00674CE3" w:rsidRPr="007F294E" w:rsidRDefault="00674CE3">
      <w:pPr>
        <w:spacing w:line="69" w:lineRule="exact"/>
        <w:rPr>
          <w:rFonts w:ascii="Century Gothic" w:eastAsia="Times New Roman" w:hAnsi="Century Gothic"/>
          <w:sz w:val="24"/>
          <w:szCs w:val="24"/>
        </w:rPr>
      </w:pPr>
    </w:p>
    <w:p w14:paraId="4F3C219A"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b/>
          <w:i/>
          <w:sz w:val="24"/>
          <w:szCs w:val="24"/>
        </w:rPr>
        <w:t xml:space="preserve">Personnel </w:t>
      </w:r>
      <w:r w:rsidRPr="007F294E">
        <w:rPr>
          <w:rFonts w:ascii="Century Gothic" w:eastAsia="Arial" w:hAnsi="Century Gothic"/>
          <w:sz w:val="24"/>
          <w:szCs w:val="24"/>
        </w:rPr>
        <w:t>We have assigned Mr./Ms.</w:t>
      </w:r>
      <w:r w:rsidRPr="007F294E">
        <w:rPr>
          <w:rFonts w:ascii="Century Gothic" w:eastAsia="Arial" w:hAnsi="Century Gothic"/>
          <w:sz w:val="24"/>
          <w:szCs w:val="24"/>
          <w:u w:val="single"/>
        </w:rPr>
        <w:t>____________</w:t>
      </w:r>
      <w:r w:rsidRPr="007F294E">
        <w:rPr>
          <w:rFonts w:ascii="Century Gothic" w:eastAsia="Arial" w:hAnsi="Century Gothic"/>
          <w:b/>
          <w:i/>
          <w:sz w:val="24"/>
          <w:szCs w:val="24"/>
        </w:rPr>
        <w:t xml:space="preserve"> </w:t>
      </w:r>
      <w:r w:rsidRPr="007F294E">
        <w:rPr>
          <w:rFonts w:ascii="Century Gothic" w:eastAsia="Arial" w:hAnsi="Century Gothic"/>
          <w:sz w:val="24"/>
          <w:szCs w:val="24"/>
        </w:rPr>
        <w:t>of our staff (address and phone number,) as the</w:t>
      </w:r>
    </w:p>
    <w:p w14:paraId="50E1FC8B" w14:textId="77777777" w:rsidR="00674CE3" w:rsidRPr="007F294E" w:rsidRDefault="00674CE3">
      <w:pPr>
        <w:spacing w:line="2" w:lineRule="exact"/>
        <w:rPr>
          <w:rFonts w:ascii="Century Gothic" w:eastAsia="Times New Roman" w:hAnsi="Century Gothic"/>
          <w:sz w:val="24"/>
          <w:szCs w:val="24"/>
        </w:rPr>
      </w:pPr>
    </w:p>
    <w:p w14:paraId="08A2340B" w14:textId="77777777" w:rsidR="00674CE3" w:rsidRPr="007F294E" w:rsidRDefault="00674CE3">
      <w:pPr>
        <w:spacing w:line="257" w:lineRule="auto"/>
        <w:ind w:right="220"/>
        <w:rPr>
          <w:rFonts w:ascii="Century Gothic" w:eastAsia="Arial" w:hAnsi="Century Gothic"/>
          <w:sz w:val="24"/>
          <w:szCs w:val="24"/>
        </w:rPr>
      </w:pPr>
      <w:r w:rsidRPr="007F294E">
        <w:rPr>
          <w:rFonts w:ascii="Century Gothic" w:eastAsia="Arial" w:hAnsi="Century Gothic"/>
          <w:sz w:val="24"/>
          <w:szCs w:val="24"/>
        </w:rPr>
        <w:t>manager for the engagement, and he/she shall exercise overall control and management of our engagement. It is our understanding that you have assigned Mr. John Supervisor of your staff (address and phone number) as your representative during the engagement.</w:t>
      </w:r>
    </w:p>
    <w:p w14:paraId="51B351C7" w14:textId="77777777" w:rsidR="00674CE3" w:rsidRPr="007F294E" w:rsidRDefault="00674CE3">
      <w:pPr>
        <w:spacing w:line="69" w:lineRule="exact"/>
        <w:rPr>
          <w:rFonts w:ascii="Century Gothic" w:eastAsia="Times New Roman" w:hAnsi="Century Gothic"/>
          <w:sz w:val="24"/>
          <w:szCs w:val="24"/>
        </w:rPr>
      </w:pPr>
    </w:p>
    <w:p w14:paraId="67551994"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b/>
          <w:i/>
          <w:sz w:val="24"/>
          <w:szCs w:val="24"/>
        </w:rPr>
        <w:t xml:space="preserve">External Quality Review </w:t>
      </w:r>
      <w:r w:rsidRPr="007F294E">
        <w:rPr>
          <w:rFonts w:ascii="Century Gothic" w:eastAsia="Arial" w:hAnsi="Century Gothic"/>
          <w:sz w:val="24"/>
          <w:szCs w:val="24"/>
        </w:rPr>
        <w:t>Enclosed is our last external quality review, dated (date).</w:t>
      </w:r>
    </w:p>
    <w:p w14:paraId="46C33E3F" w14:textId="77777777" w:rsidR="00674CE3" w:rsidRPr="007F294E" w:rsidRDefault="00674CE3">
      <w:pPr>
        <w:spacing w:line="119" w:lineRule="exact"/>
        <w:rPr>
          <w:rFonts w:ascii="Century Gothic" w:eastAsia="Times New Roman" w:hAnsi="Century Gothic"/>
          <w:sz w:val="24"/>
          <w:szCs w:val="24"/>
        </w:rPr>
      </w:pPr>
    </w:p>
    <w:p w14:paraId="4B37DDEA" w14:textId="77777777" w:rsidR="00674CE3" w:rsidRPr="007F294E" w:rsidRDefault="00674CE3">
      <w:pPr>
        <w:spacing w:line="249" w:lineRule="auto"/>
        <w:ind w:right="80"/>
        <w:rPr>
          <w:rFonts w:ascii="Century Gothic" w:eastAsia="Arial" w:hAnsi="Century Gothic"/>
          <w:sz w:val="24"/>
          <w:szCs w:val="24"/>
        </w:rPr>
      </w:pPr>
      <w:r w:rsidRPr="007F294E">
        <w:rPr>
          <w:rFonts w:ascii="Century Gothic" w:eastAsia="Arial" w:hAnsi="Century Gothic"/>
          <w:b/>
          <w:i/>
          <w:sz w:val="24"/>
          <w:szCs w:val="24"/>
        </w:rPr>
        <w:t xml:space="preserve">Other Services </w:t>
      </w:r>
      <w:r w:rsidRPr="007F294E">
        <w:rPr>
          <w:rFonts w:ascii="Century Gothic" w:eastAsia="Arial" w:hAnsi="Century Gothic"/>
          <w:sz w:val="24"/>
          <w:szCs w:val="24"/>
        </w:rPr>
        <w:t>You may request that we perform additional nonattest services not contemplated by this</w:t>
      </w:r>
      <w:r w:rsidRPr="007F294E">
        <w:rPr>
          <w:rFonts w:ascii="Century Gothic" w:eastAsia="Arial" w:hAnsi="Century Gothic"/>
          <w:b/>
          <w:i/>
          <w:sz w:val="24"/>
          <w:szCs w:val="24"/>
        </w:rPr>
        <w:t xml:space="preserve"> </w:t>
      </w:r>
      <w:r w:rsidRPr="007F294E">
        <w:rPr>
          <w:rFonts w:ascii="Century Gothic" w:eastAsia="Arial" w:hAnsi="Century Gothic"/>
          <w:sz w:val="24"/>
          <w:szCs w:val="24"/>
        </w:rPr>
        <w:t>engagement letter. If this occurs, we will communicate with you regarding the scope of the additional services and the estimated fees. We may also issue a separate engagement letter covering the additional services. In the absence of any other written communication from us documenting such additional services, our services will continue to be governed by the terms of this engagement letter.</w:t>
      </w:r>
    </w:p>
    <w:p w14:paraId="39492A7B" w14:textId="77777777" w:rsidR="00674CE3" w:rsidRPr="007F294E" w:rsidRDefault="00674CE3">
      <w:pPr>
        <w:spacing w:line="78" w:lineRule="exact"/>
        <w:rPr>
          <w:rFonts w:ascii="Century Gothic" w:eastAsia="Times New Roman" w:hAnsi="Century Gothic"/>
          <w:sz w:val="24"/>
          <w:szCs w:val="24"/>
        </w:rPr>
      </w:pPr>
    </w:p>
    <w:p w14:paraId="46EF8DAB" w14:textId="77777777" w:rsidR="00674CE3" w:rsidRPr="007F294E" w:rsidRDefault="00674CE3">
      <w:pPr>
        <w:spacing w:line="258" w:lineRule="auto"/>
        <w:ind w:right="320"/>
        <w:rPr>
          <w:rFonts w:ascii="Century Gothic" w:eastAsia="Arial" w:hAnsi="Century Gothic"/>
          <w:sz w:val="24"/>
          <w:szCs w:val="24"/>
        </w:rPr>
      </w:pPr>
      <w:r w:rsidRPr="007F294E">
        <w:rPr>
          <w:rFonts w:ascii="Century Gothic" w:eastAsia="Arial" w:hAnsi="Century Gothic"/>
          <w:b/>
          <w:i/>
          <w:sz w:val="24"/>
          <w:szCs w:val="24"/>
        </w:rPr>
        <w:t xml:space="preserve">Approval </w:t>
      </w:r>
      <w:r w:rsidRPr="007F294E">
        <w:rPr>
          <w:rFonts w:ascii="Century Gothic" w:eastAsia="Arial" w:hAnsi="Century Gothic"/>
          <w:sz w:val="24"/>
          <w:szCs w:val="24"/>
        </w:rPr>
        <w:t>We appreciate the opportunity to be of service to you, and believe this letter accurately</w:t>
      </w:r>
      <w:r w:rsidRPr="007F294E">
        <w:rPr>
          <w:rFonts w:ascii="Century Gothic" w:eastAsia="Arial" w:hAnsi="Century Gothic"/>
          <w:b/>
          <w:i/>
          <w:sz w:val="24"/>
          <w:szCs w:val="24"/>
        </w:rPr>
        <w:t xml:space="preserve"> </w:t>
      </w:r>
      <w:r w:rsidRPr="007F294E">
        <w:rPr>
          <w:rFonts w:ascii="Century Gothic" w:eastAsia="Arial" w:hAnsi="Century Gothic"/>
          <w:sz w:val="24"/>
          <w:szCs w:val="24"/>
        </w:rPr>
        <w:t>summarizes the significant terms of our engagement. If these comments and arrangements meet with your approval, please sign below and return the agreement to us.</w:t>
      </w:r>
    </w:p>
    <w:p w14:paraId="6F1AC2EB" w14:textId="77777777" w:rsidR="00674CE3" w:rsidRPr="007F294E" w:rsidRDefault="00674CE3">
      <w:pPr>
        <w:spacing w:line="70" w:lineRule="exact"/>
        <w:rPr>
          <w:rFonts w:ascii="Century Gothic" w:eastAsia="Times New Roman" w:hAnsi="Century Gothic"/>
          <w:sz w:val="24"/>
          <w:szCs w:val="24"/>
        </w:rPr>
      </w:pPr>
    </w:p>
    <w:p w14:paraId="70B49D7D" w14:textId="77777777" w:rsidR="00674CE3" w:rsidRPr="007F294E" w:rsidRDefault="00674CE3">
      <w:pPr>
        <w:spacing w:line="257" w:lineRule="auto"/>
        <w:ind w:right="160"/>
        <w:rPr>
          <w:rFonts w:ascii="Century Gothic" w:eastAsia="Arial" w:hAnsi="Century Gothic"/>
          <w:sz w:val="24"/>
          <w:szCs w:val="24"/>
        </w:rPr>
      </w:pPr>
      <w:r w:rsidRPr="007F294E">
        <w:rPr>
          <w:rFonts w:ascii="Century Gothic" w:eastAsia="Arial" w:hAnsi="Century Gothic"/>
          <w:sz w:val="24"/>
          <w:szCs w:val="24"/>
        </w:rPr>
        <w:t>In accordance with the provisions of state law, this engagement agreement must be approved by the Legislative Auditor prior to commencement of our work. Upon your signature and approval, we will seek approval of the Legislative Auditor of this engagement.</w:t>
      </w:r>
    </w:p>
    <w:p w14:paraId="5C0AC8CF" w14:textId="77777777" w:rsidR="00674CE3" w:rsidRPr="007F294E" w:rsidRDefault="00674CE3">
      <w:pPr>
        <w:spacing w:line="71" w:lineRule="exact"/>
        <w:rPr>
          <w:rFonts w:ascii="Century Gothic" w:eastAsia="Times New Roman" w:hAnsi="Century Gothic"/>
          <w:sz w:val="24"/>
          <w:szCs w:val="24"/>
        </w:rPr>
      </w:pPr>
    </w:p>
    <w:p w14:paraId="24C6858B" w14:textId="77777777" w:rsidR="00674CE3" w:rsidRPr="007F294E" w:rsidRDefault="00674CE3">
      <w:pPr>
        <w:spacing w:line="275" w:lineRule="auto"/>
        <w:ind w:right="460"/>
        <w:rPr>
          <w:rFonts w:ascii="Century Gothic" w:eastAsia="Arial" w:hAnsi="Century Gothic"/>
          <w:sz w:val="24"/>
          <w:szCs w:val="24"/>
        </w:rPr>
      </w:pPr>
      <w:r w:rsidRPr="007F294E">
        <w:rPr>
          <w:rFonts w:ascii="Century Gothic" w:eastAsia="Arial" w:hAnsi="Century Gothic"/>
          <w:sz w:val="24"/>
          <w:szCs w:val="24"/>
        </w:rPr>
        <w:t>We look forward to a pleasant association and the opportunity to provide the services included in this engagement. If you have any questions, please let us know.</w:t>
      </w:r>
    </w:p>
    <w:p w14:paraId="6EFDDEE3" w14:textId="77777777" w:rsidR="00674CE3" w:rsidRPr="007F294E" w:rsidRDefault="00674CE3">
      <w:pPr>
        <w:spacing w:line="200" w:lineRule="exact"/>
        <w:rPr>
          <w:rFonts w:ascii="Century Gothic" w:eastAsia="Times New Roman" w:hAnsi="Century Gothic"/>
          <w:sz w:val="24"/>
          <w:szCs w:val="24"/>
        </w:rPr>
      </w:pPr>
    </w:p>
    <w:p w14:paraId="1C5CAFEA" w14:textId="77777777" w:rsidR="00674CE3" w:rsidRPr="007F294E" w:rsidRDefault="00674CE3">
      <w:pPr>
        <w:spacing w:line="202" w:lineRule="exact"/>
        <w:rPr>
          <w:rFonts w:ascii="Century Gothic" w:eastAsia="Times New Roman" w:hAnsi="Century Gothic"/>
          <w:sz w:val="24"/>
          <w:szCs w:val="24"/>
        </w:rPr>
      </w:pPr>
    </w:p>
    <w:p w14:paraId="2AD56AD1" w14:textId="77777777" w:rsidR="007F294E" w:rsidRPr="007F294E" w:rsidRDefault="007F294E">
      <w:pPr>
        <w:spacing w:line="202" w:lineRule="exact"/>
        <w:rPr>
          <w:rFonts w:ascii="Century Gothic" w:eastAsia="Times New Roman" w:hAnsi="Century Gothic"/>
          <w:sz w:val="24"/>
          <w:szCs w:val="24"/>
        </w:rPr>
      </w:pPr>
    </w:p>
    <w:p w14:paraId="586FA05A" w14:textId="77777777" w:rsidR="007F294E" w:rsidRDefault="007F294E">
      <w:pPr>
        <w:spacing w:line="0" w:lineRule="atLeast"/>
        <w:ind w:left="4680"/>
        <w:rPr>
          <w:rFonts w:ascii="Century Gothic" w:eastAsia="Arial" w:hAnsi="Century Gothic"/>
          <w:sz w:val="24"/>
          <w:szCs w:val="24"/>
        </w:rPr>
      </w:pPr>
    </w:p>
    <w:p w14:paraId="4D678106" w14:textId="77777777" w:rsidR="007F294E" w:rsidRDefault="007F294E">
      <w:pPr>
        <w:spacing w:line="0" w:lineRule="atLeast"/>
        <w:ind w:left="4680"/>
        <w:rPr>
          <w:rFonts w:ascii="Century Gothic" w:eastAsia="Arial" w:hAnsi="Century Gothic"/>
          <w:sz w:val="24"/>
          <w:szCs w:val="24"/>
        </w:rPr>
      </w:pPr>
    </w:p>
    <w:p w14:paraId="16CDA557" w14:textId="77777777" w:rsidR="00674CE3" w:rsidRPr="007F294E" w:rsidRDefault="00674CE3" w:rsidP="007F294E">
      <w:pPr>
        <w:spacing w:line="0" w:lineRule="atLeast"/>
        <w:ind w:left="4320"/>
        <w:rPr>
          <w:rFonts w:ascii="Century Gothic" w:eastAsia="Arial" w:hAnsi="Century Gothic"/>
          <w:sz w:val="24"/>
          <w:szCs w:val="24"/>
        </w:rPr>
      </w:pPr>
      <w:r w:rsidRPr="007F294E">
        <w:rPr>
          <w:rFonts w:ascii="Century Gothic" w:eastAsia="Arial" w:hAnsi="Century Gothic"/>
          <w:sz w:val="24"/>
          <w:szCs w:val="24"/>
        </w:rPr>
        <w:t>Respectfully,</w:t>
      </w:r>
    </w:p>
    <w:p w14:paraId="6A4CAC21" w14:textId="77777777" w:rsidR="00674CE3" w:rsidRPr="007F294E" w:rsidRDefault="00674CE3" w:rsidP="007F294E">
      <w:pPr>
        <w:spacing w:line="200" w:lineRule="exact"/>
        <w:ind w:left="4320"/>
        <w:rPr>
          <w:rFonts w:ascii="Century Gothic" w:eastAsia="Times New Roman" w:hAnsi="Century Gothic"/>
          <w:sz w:val="24"/>
          <w:szCs w:val="24"/>
        </w:rPr>
      </w:pPr>
    </w:p>
    <w:p w14:paraId="1A7470AA" w14:textId="77777777" w:rsidR="00674CE3" w:rsidRPr="007F294E" w:rsidRDefault="00674CE3" w:rsidP="007F294E">
      <w:pPr>
        <w:spacing w:line="200" w:lineRule="exact"/>
        <w:ind w:left="4320"/>
        <w:rPr>
          <w:rFonts w:ascii="Century Gothic" w:eastAsia="Times New Roman" w:hAnsi="Century Gothic"/>
          <w:sz w:val="24"/>
          <w:szCs w:val="24"/>
        </w:rPr>
      </w:pPr>
    </w:p>
    <w:p w14:paraId="0012FB36" w14:textId="77777777" w:rsidR="00674CE3" w:rsidRPr="007F294E" w:rsidRDefault="00674CE3" w:rsidP="007F294E">
      <w:pPr>
        <w:spacing w:line="0" w:lineRule="atLeast"/>
        <w:ind w:left="4320"/>
        <w:rPr>
          <w:rFonts w:ascii="Century Gothic" w:eastAsia="Arial" w:hAnsi="Century Gothic"/>
          <w:sz w:val="24"/>
          <w:szCs w:val="24"/>
        </w:rPr>
      </w:pPr>
      <w:r w:rsidRPr="007F294E">
        <w:rPr>
          <w:rFonts w:ascii="Century Gothic" w:eastAsia="Arial" w:hAnsi="Century Gothic"/>
          <w:sz w:val="24"/>
          <w:szCs w:val="24"/>
        </w:rPr>
        <w:t>Certified Public Accountants</w:t>
      </w:r>
    </w:p>
    <w:p w14:paraId="733BE4BC" w14:textId="77777777" w:rsidR="00674CE3" w:rsidRPr="007F294E" w:rsidRDefault="00674CE3">
      <w:pPr>
        <w:spacing w:line="350" w:lineRule="exact"/>
        <w:rPr>
          <w:rFonts w:ascii="Century Gothic" w:eastAsia="Times New Roman" w:hAnsi="Century Gothic"/>
          <w:sz w:val="24"/>
          <w:szCs w:val="24"/>
        </w:rPr>
      </w:pPr>
    </w:p>
    <w:p w14:paraId="5BC30140" w14:textId="77777777" w:rsidR="00674CE3" w:rsidRPr="007F294E" w:rsidRDefault="00674CE3" w:rsidP="007F294E">
      <w:pPr>
        <w:spacing w:line="0" w:lineRule="atLeast"/>
        <w:ind w:left="4320"/>
        <w:rPr>
          <w:rFonts w:ascii="Century Gothic" w:eastAsia="Arial" w:hAnsi="Century Gothic"/>
          <w:sz w:val="24"/>
          <w:szCs w:val="24"/>
          <w:u w:val="single"/>
        </w:rPr>
      </w:pPr>
      <w:r w:rsidRPr="007F294E">
        <w:rPr>
          <w:rFonts w:ascii="Century Gothic" w:eastAsia="Arial" w:hAnsi="Century Gothic"/>
          <w:sz w:val="24"/>
          <w:szCs w:val="24"/>
        </w:rPr>
        <w:t>By</w:t>
      </w:r>
      <w:r w:rsidRPr="007F294E">
        <w:rPr>
          <w:rFonts w:ascii="Century Gothic" w:eastAsia="Arial" w:hAnsi="Century Gothic"/>
          <w:sz w:val="24"/>
          <w:szCs w:val="24"/>
          <w:u w:val="single"/>
        </w:rPr>
        <w:t>_______________________________________</w:t>
      </w:r>
    </w:p>
    <w:p w14:paraId="6313CC97" w14:textId="77777777" w:rsidR="00674CE3" w:rsidRPr="007F294E" w:rsidRDefault="00674CE3">
      <w:pPr>
        <w:spacing w:line="200" w:lineRule="exact"/>
        <w:rPr>
          <w:rFonts w:ascii="Century Gothic" w:eastAsia="Times New Roman" w:hAnsi="Century Gothic"/>
          <w:sz w:val="24"/>
          <w:szCs w:val="24"/>
        </w:rPr>
      </w:pPr>
    </w:p>
    <w:p w14:paraId="099C9C9E" w14:textId="77777777" w:rsidR="00674CE3" w:rsidRPr="007F294E" w:rsidRDefault="00674CE3">
      <w:pPr>
        <w:spacing w:line="271" w:lineRule="exact"/>
        <w:rPr>
          <w:rFonts w:ascii="Century Gothic" w:eastAsia="Times New Roman" w:hAnsi="Century Gothic"/>
          <w:sz w:val="24"/>
          <w:szCs w:val="24"/>
        </w:rPr>
      </w:pPr>
    </w:p>
    <w:p w14:paraId="5831121E" w14:textId="77777777" w:rsidR="007F294E" w:rsidRDefault="007F294E">
      <w:pPr>
        <w:spacing w:line="271" w:lineRule="exact"/>
        <w:rPr>
          <w:rFonts w:ascii="Century Gothic" w:eastAsia="Times New Roman" w:hAnsi="Century Gothic"/>
          <w:sz w:val="24"/>
          <w:szCs w:val="24"/>
        </w:rPr>
      </w:pPr>
    </w:p>
    <w:p w14:paraId="6D90F5FE" w14:textId="77777777" w:rsidR="007F294E" w:rsidRPr="007F294E" w:rsidRDefault="007F294E">
      <w:pPr>
        <w:spacing w:line="271" w:lineRule="exact"/>
        <w:rPr>
          <w:rFonts w:ascii="Century Gothic" w:eastAsia="Times New Roman" w:hAnsi="Century Gothic"/>
          <w:sz w:val="24"/>
          <w:szCs w:val="24"/>
        </w:rPr>
      </w:pPr>
    </w:p>
    <w:p w14:paraId="6D39FD18"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Enclosure</w:t>
      </w:r>
    </w:p>
    <w:p w14:paraId="64AF6A3E" w14:textId="77777777" w:rsidR="00674CE3" w:rsidRDefault="00674CE3">
      <w:pPr>
        <w:spacing w:line="119" w:lineRule="exact"/>
        <w:rPr>
          <w:rFonts w:ascii="Century Gothic" w:eastAsia="Times New Roman" w:hAnsi="Century Gothic"/>
          <w:sz w:val="24"/>
          <w:szCs w:val="24"/>
        </w:rPr>
      </w:pPr>
    </w:p>
    <w:p w14:paraId="388BB559" w14:textId="77777777" w:rsidR="007F294E" w:rsidRDefault="007F294E">
      <w:pPr>
        <w:spacing w:line="119" w:lineRule="exact"/>
        <w:rPr>
          <w:rFonts w:ascii="Century Gothic" w:eastAsia="Times New Roman" w:hAnsi="Century Gothic"/>
          <w:sz w:val="24"/>
          <w:szCs w:val="24"/>
        </w:rPr>
      </w:pPr>
    </w:p>
    <w:p w14:paraId="62B8F597" w14:textId="77777777" w:rsidR="007F294E" w:rsidRDefault="007F294E">
      <w:pPr>
        <w:spacing w:line="119" w:lineRule="exact"/>
        <w:rPr>
          <w:rFonts w:ascii="Century Gothic" w:eastAsia="Times New Roman" w:hAnsi="Century Gothic"/>
          <w:sz w:val="24"/>
          <w:szCs w:val="24"/>
        </w:rPr>
      </w:pPr>
    </w:p>
    <w:p w14:paraId="6CB28F06" w14:textId="77777777" w:rsidR="007F294E" w:rsidRDefault="007F294E">
      <w:pPr>
        <w:spacing w:line="119" w:lineRule="exact"/>
        <w:rPr>
          <w:rFonts w:ascii="Century Gothic" w:eastAsia="Times New Roman" w:hAnsi="Century Gothic"/>
          <w:sz w:val="24"/>
          <w:szCs w:val="24"/>
        </w:rPr>
      </w:pPr>
    </w:p>
    <w:p w14:paraId="1925CBF9" w14:textId="77777777" w:rsidR="007F294E" w:rsidRPr="007F294E" w:rsidRDefault="007F294E">
      <w:pPr>
        <w:spacing w:line="119" w:lineRule="exact"/>
        <w:rPr>
          <w:rFonts w:ascii="Century Gothic" w:eastAsia="Times New Roman" w:hAnsi="Century Gothic"/>
          <w:sz w:val="24"/>
          <w:szCs w:val="24"/>
        </w:rPr>
      </w:pPr>
    </w:p>
    <w:p w14:paraId="5A0ECD6C" w14:textId="77777777" w:rsidR="00674CE3" w:rsidRPr="007F294E"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RESPONSE:</w:t>
      </w:r>
    </w:p>
    <w:p w14:paraId="04EB8A65" w14:textId="77777777" w:rsidR="00674CE3" w:rsidRPr="007F294E" w:rsidRDefault="00674CE3">
      <w:pPr>
        <w:spacing w:line="120" w:lineRule="exact"/>
        <w:rPr>
          <w:rFonts w:ascii="Century Gothic" w:eastAsia="Times New Roman" w:hAnsi="Century Gothic"/>
          <w:sz w:val="24"/>
          <w:szCs w:val="24"/>
        </w:rPr>
      </w:pPr>
    </w:p>
    <w:p w14:paraId="5B28F638" w14:textId="77777777" w:rsidR="00674CE3" w:rsidRDefault="00674CE3">
      <w:pPr>
        <w:spacing w:line="0" w:lineRule="atLeast"/>
        <w:rPr>
          <w:rFonts w:ascii="Century Gothic" w:eastAsia="Arial" w:hAnsi="Century Gothic"/>
          <w:sz w:val="24"/>
          <w:szCs w:val="24"/>
        </w:rPr>
      </w:pPr>
      <w:r w:rsidRPr="007F294E">
        <w:rPr>
          <w:rFonts w:ascii="Century Gothic" w:eastAsia="Arial" w:hAnsi="Century Gothic"/>
          <w:sz w:val="24"/>
          <w:szCs w:val="24"/>
        </w:rPr>
        <w:t>This letter correctly sets forth the understanding of (Any Parish Drainage District)</w:t>
      </w:r>
    </w:p>
    <w:p w14:paraId="4D7A9EA8" w14:textId="77777777" w:rsidR="007F294E" w:rsidRDefault="007F294E">
      <w:pPr>
        <w:spacing w:line="0" w:lineRule="atLeast"/>
        <w:rPr>
          <w:rFonts w:ascii="Century Gothic" w:eastAsia="Arial" w:hAnsi="Century Gothic"/>
          <w:sz w:val="24"/>
          <w:szCs w:val="24"/>
        </w:rPr>
      </w:pPr>
    </w:p>
    <w:p w14:paraId="7425647A" w14:textId="77777777" w:rsidR="007F294E" w:rsidRPr="007F294E" w:rsidRDefault="007F294E">
      <w:pPr>
        <w:spacing w:line="0" w:lineRule="atLeast"/>
        <w:rPr>
          <w:rFonts w:ascii="Century Gothic" w:eastAsia="Arial" w:hAnsi="Century Gothic"/>
          <w:sz w:val="24"/>
          <w:szCs w:val="24"/>
        </w:rPr>
      </w:pPr>
    </w:p>
    <w:p w14:paraId="598C872B" w14:textId="77777777" w:rsidR="00674CE3" w:rsidRPr="007F294E" w:rsidRDefault="00674CE3">
      <w:pPr>
        <w:spacing w:line="120" w:lineRule="exact"/>
        <w:rPr>
          <w:rFonts w:ascii="Century Gothic" w:eastAsia="Times New Roman" w:hAnsi="Century Gothic"/>
          <w:sz w:val="24"/>
          <w:szCs w:val="24"/>
        </w:rPr>
      </w:pPr>
    </w:p>
    <w:p w14:paraId="7F2A575B" w14:textId="77777777" w:rsidR="00674CE3" w:rsidRPr="007F294E" w:rsidRDefault="00674CE3" w:rsidP="007F294E">
      <w:pPr>
        <w:spacing w:line="360" w:lineRule="auto"/>
        <w:rPr>
          <w:rFonts w:ascii="Century Gothic" w:eastAsia="Arial" w:hAnsi="Century Gothic"/>
          <w:sz w:val="24"/>
          <w:szCs w:val="24"/>
          <w:u w:val="single"/>
        </w:rPr>
      </w:pPr>
      <w:r w:rsidRPr="007F294E">
        <w:rPr>
          <w:rFonts w:ascii="Century Gothic" w:eastAsia="Arial" w:hAnsi="Century Gothic"/>
          <w:sz w:val="24"/>
          <w:szCs w:val="24"/>
        </w:rPr>
        <w:t>By</w:t>
      </w:r>
      <w:r w:rsidRPr="007F294E">
        <w:rPr>
          <w:rFonts w:ascii="Century Gothic" w:eastAsia="Arial" w:hAnsi="Century Gothic"/>
          <w:sz w:val="24"/>
          <w:szCs w:val="24"/>
          <w:u w:val="single"/>
        </w:rPr>
        <w:t>_______________________________________________</w:t>
      </w:r>
    </w:p>
    <w:p w14:paraId="16663CFD" w14:textId="77777777" w:rsidR="00674CE3" w:rsidRPr="007F294E" w:rsidRDefault="00674CE3" w:rsidP="007F294E">
      <w:pPr>
        <w:spacing w:line="360" w:lineRule="auto"/>
        <w:rPr>
          <w:rFonts w:ascii="Century Gothic" w:eastAsia="Times New Roman" w:hAnsi="Century Gothic"/>
          <w:sz w:val="24"/>
          <w:szCs w:val="24"/>
        </w:rPr>
      </w:pPr>
    </w:p>
    <w:p w14:paraId="6B3E845C" w14:textId="77777777" w:rsidR="00674CE3" w:rsidRPr="007F294E" w:rsidRDefault="00674CE3" w:rsidP="007F294E">
      <w:pPr>
        <w:spacing w:line="360" w:lineRule="auto"/>
        <w:rPr>
          <w:rFonts w:ascii="Century Gothic" w:eastAsia="Arial" w:hAnsi="Century Gothic"/>
          <w:sz w:val="24"/>
          <w:szCs w:val="24"/>
          <w:u w:val="single"/>
        </w:rPr>
      </w:pPr>
      <w:r w:rsidRPr="007F294E">
        <w:rPr>
          <w:rFonts w:ascii="Century Gothic" w:eastAsia="Arial" w:hAnsi="Century Gothic"/>
          <w:sz w:val="24"/>
          <w:szCs w:val="24"/>
        </w:rPr>
        <w:t>Title</w:t>
      </w:r>
      <w:r w:rsidRPr="007F294E">
        <w:rPr>
          <w:rFonts w:ascii="Century Gothic" w:eastAsia="Arial" w:hAnsi="Century Gothic"/>
          <w:sz w:val="24"/>
          <w:szCs w:val="24"/>
          <w:u w:val="single"/>
        </w:rPr>
        <w:t>______________________________________________</w:t>
      </w:r>
    </w:p>
    <w:p w14:paraId="58689E14" w14:textId="77777777" w:rsidR="007F294E" w:rsidRPr="007F294E" w:rsidRDefault="007F294E" w:rsidP="007F294E">
      <w:pPr>
        <w:spacing w:line="360" w:lineRule="auto"/>
        <w:rPr>
          <w:rFonts w:ascii="Century Gothic" w:eastAsia="Arial" w:hAnsi="Century Gothic"/>
          <w:sz w:val="24"/>
          <w:szCs w:val="24"/>
          <w:u w:val="single"/>
        </w:rPr>
      </w:pPr>
    </w:p>
    <w:p w14:paraId="40854B65" w14:textId="77777777" w:rsidR="00674CE3" w:rsidRPr="007F294E" w:rsidRDefault="00674CE3" w:rsidP="007F294E">
      <w:pPr>
        <w:spacing w:line="360" w:lineRule="auto"/>
        <w:rPr>
          <w:rFonts w:ascii="Century Gothic" w:eastAsia="Arial" w:hAnsi="Century Gothic"/>
          <w:sz w:val="24"/>
          <w:szCs w:val="24"/>
          <w:u w:val="single"/>
        </w:rPr>
      </w:pPr>
      <w:bookmarkStart w:id="3" w:name="page5"/>
      <w:bookmarkEnd w:id="3"/>
      <w:r w:rsidRPr="007F294E">
        <w:rPr>
          <w:rFonts w:ascii="Century Gothic" w:eastAsia="Arial" w:hAnsi="Century Gothic"/>
          <w:sz w:val="24"/>
          <w:szCs w:val="24"/>
        </w:rPr>
        <w:t>Date</w:t>
      </w:r>
      <w:r w:rsidRPr="007F294E">
        <w:rPr>
          <w:rFonts w:ascii="Century Gothic" w:eastAsia="Arial" w:hAnsi="Century Gothic"/>
          <w:sz w:val="24"/>
          <w:szCs w:val="24"/>
          <w:u w:val="single"/>
        </w:rPr>
        <w:t>______________________________________________</w:t>
      </w:r>
    </w:p>
    <w:sectPr w:rsidR="00674CE3" w:rsidRPr="007F294E" w:rsidSect="00A26D93">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6C5B" w14:textId="77777777" w:rsidR="00657C24" w:rsidRDefault="00657C24" w:rsidP="007F294E">
      <w:r>
        <w:separator/>
      </w:r>
    </w:p>
  </w:endnote>
  <w:endnote w:type="continuationSeparator" w:id="0">
    <w:p w14:paraId="1E4E3915" w14:textId="77777777" w:rsidR="00657C24" w:rsidRDefault="00657C24" w:rsidP="007F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4F99" w14:textId="77777777" w:rsidR="00657C24" w:rsidRDefault="00657C24" w:rsidP="007F294E">
      <w:r>
        <w:separator/>
      </w:r>
    </w:p>
  </w:footnote>
  <w:footnote w:type="continuationSeparator" w:id="0">
    <w:p w14:paraId="7A8E8AE2" w14:textId="77777777" w:rsidR="00657C24" w:rsidRDefault="00657C24" w:rsidP="007F2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3AA64A32">
      <w:start w:val="1"/>
      <w:numFmt w:val="bullet"/>
      <w:lvlText w:val=""/>
      <w:lvlJc w:val="left"/>
    </w:lvl>
    <w:lvl w:ilvl="1" w:tplc="D9D07CBE">
      <w:start w:val="1"/>
      <w:numFmt w:val="bullet"/>
      <w:lvlText w:val=""/>
      <w:lvlJc w:val="left"/>
    </w:lvl>
    <w:lvl w:ilvl="2" w:tplc="2AD0C416">
      <w:start w:val="1"/>
      <w:numFmt w:val="bullet"/>
      <w:lvlText w:val=""/>
      <w:lvlJc w:val="left"/>
    </w:lvl>
    <w:lvl w:ilvl="3" w:tplc="06FC50E4">
      <w:start w:val="1"/>
      <w:numFmt w:val="bullet"/>
      <w:lvlText w:val=""/>
      <w:lvlJc w:val="left"/>
    </w:lvl>
    <w:lvl w:ilvl="4" w:tplc="95B81A5A">
      <w:start w:val="1"/>
      <w:numFmt w:val="bullet"/>
      <w:lvlText w:val=""/>
      <w:lvlJc w:val="left"/>
    </w:lvl>
    <w:lvl w:ilvl="5" w:tplc="3CBA2936">
      <w:start w:val="1"/>
      <w:numFmt w:val="bullet"/>
      <w:lvlText w:val=""/>
      <w:lvlJc w:val="left"/>
    </w:lvl>
    <w:lvl w:ilvl="6" w:tplc="5B5E8BE8">
      <w:start w:val="1"/>
      <w:numFmt w:val="bullet"/>
      <w:lvlText w:val=""/>
      <w:lvlJc w:val="left"/>
    </w:lvl>
    <w:lvl w:ilvl="7" w:tplc="D2B8979C">
      <w:start w:val="1"/>
      <w:numFmt w:val="bullet"/>
      <w:lvlText w:val=""/>
      <w:lvlJc w:val="left"/>
    </w:lvl>
    <w:lvl w:ilvl="8" w:tplc="A17ED150">
      <w:start w:val="1"/>
      <w:numFmt w:val="bullet"/>
      <w:lvlText w:val=""/>
      <w:lvlJc w:val="left"/>
    </w:lvl>
  </w:abstractNum>
  <w:abstractNum w:abstractNumId="1" w15:restartNumberingAfterBreak="0">
    <w:nsid w:val="00000002"/>
    <w:multiLevelType w:val="hybridMultilevel"/>
    <w:tmpl w:val="19495CFE"/>
    <w:lvl w:ilvl="0" w:tplc="CB8652A8">
      <w:start w:val="1"/>
      <w:numFmt w:val="bullet"/>
      <w:lvlText w:val=" "/>
      <w:lvlJc w:val="left"/>
    </w:lvl>
    <w:lvl w:ilvl="1" w:tplc="492A5E6C">
      <w:start w:val="1"/>
      <w:numFmt w:val="bullet"/>
      <w:lvlText w:val=""/>
      <w:lvlJc w:val="left"/>
    </w:lvl>
    <w:lvl w:ilvl="2" w:tplc="BC186EF4">
      <w:start w:val="1"/>
      <w:numFmt w:val="bullet"/>
      <w:lvlText w:val=""/>
      <w:lvlJc w:val="left"/>
    </w:lvl>
    <w:lvl w:ilvl="3" w:tplc="28CA3852">
      <w:start w:val="1"/>
      <w:numFmt w:val="bullet"/>
      <w:lvlText w:val=""/>
      <w:lvlJc w:val="left"/>
    </w:lvl>
    <w:lvl w:ilvl="4" w:tplc="EDAC9944">
      <w:start w:val="1"/>
      <w:numFmt w:val="bullet"/>
      <w:lvlText w:val=""/>
      <w:lvlJc w:val="left"/>
    </w:lvl>
    <w:lvl w:ilvl="5" w:tplc="318E97A0">
      <w:start w:val="1"/>
      <w:numFmt w:val="bullet"/>
      <w:lvlText w:val=""/>
      <w:lvlJc w:val="left"/>
    </w:lvl>
    <w:lvl w:ilvl="6" w:tplc="47644CA4">
      <w:start w:val="1"/>
      <w:numFmt w:val="bullet"/>
      <w:lvlText w:val=""/>
      <w:lvlJc w:val="left"/>
    </w:lvl>
    <w:lvl w:ilvl="7" w:tplc="87821182">
      <w:start w:val="1"/>
      <w:numFmt w:val="bullet"/>
      <w:lvlText w:val=""/>
      <w:lvlJc w:val="left"/>
    </w:lvl>
    <w:lvl w:ilvl="8" w:tplc="FC027208">
      <w:start w:val="1"/>
      <w:numFmt w:val="bullet"/>
      <w:lvlText w:val=""/>
      <w:lvlJc w:val="left"/>
    </w:lvl>
  </w:abstractNum>
  <w:abstractNum w:abstractNumId="2" w15:restartNumberingAfterBreak="0">
    <w:nsid w:val="00000003"/>
    <w:multiLevelType w:val="hybridMultilevel"/>
    <w:tmpl w:val="2AE8944A"/>
    <w:lvl w:ilvl="0" w:tplc="250485DE">
      <w:start w:val="1"/>
      <w:numFmt w:val="bullet"/>
      <w:lvlText w:val=" "/>
      <w:lvlJc w:val="left"/>
    </w:lvl>
    <w:lvl w:ilvl="1" w:tplc="3AF07576">
      <w:start w:val="1"/>
      <w:numFmt w:val="bullet"/>
      <w:lvlText w:val=""/>
      <w:lvlJc w:val="left"/>
    </w:lvl>
    <w:lvl w:ilvl="2" w:tplc="A1B67360">
      <w:start w:val="1"/>
      <w:numFmt w:val="bullet"/>
      <w:lvlText w:val=""/>
      <w:lvlJc w:val="left"/>
    </w:lvl>
    <w:lvl w:ilvl="3" w:tplc="940ABF12">
      <w:start w:val="1"/>
      <w:numFmt w:val="bullet"/>
      <w:lvlText w:val=""/>
      <w:lvlJc w:val="left"/>
    </w:lvl>
    <w:lvl w:ilvl="4" w:tplc="AD16AE80">
      <w:start w:val="1"/>
      <w:numFmt w:val="bullet"/>
      <w:lvlText w:val=""/>
      <w:lvlJc w:val="left"/>
    </w:lvl>
    <w:lvl w:ilvl="5" w:tplc="05C6BAC6">
      <w:start w:val="1"/>
      <w:numFmt w:val="bullet"/>
      <w:lvlText w:val=""/>
      <w:lvlJc w:val="left"/>
    </w:lvl>
    <w:lvl w:ilvl="6" w:tplc="BF965306">
      <w:start w:val="1"/>
      <w:numFmt w:val="bullet"/>
      <w:lvlText w:val=""/>
      <w:lvlJc w:val="left"/>
    </w:lvl>
    <w:lvl w:ilvl="7" w:tplc="77126438">
      <w:start w:val="1"/>
      <w:numFmt w:val="bullet"/>
      <w:lvlText w:val=""/>
      <w:lvlJc w:val="left"/>
    </w:lvl>
    <w:lvl w:ilvl="8" w:tplc="346C6CBA">
      <w:start w:val="1"/>
      <w:numFmt w:val="bullet"/>
      <w:lvlText w:val=""/>
      <w:lvlJc w:val="left"/>
    </w:lvl>
  </w:abstractNum>
  <w:abstractNum w:abstractNumId="3" w15:restartNumberingAfterBreak="0">
    <w:nsid w:val="00000004"/>
    <w:multiLevelType w:val="hybridMultilevel"/>
    <w:tmpl w:val="625558EC"/>
    <w:lvl w:ilvl="0" w:tplc="66ECC496">
      <w:start w:val="1"/>
      <w:numFmt w:val="bullet"/>
      <w:lvlText w:val=""/>
      <w:lvlJc w:val="left"/>
    </w:lvl>
    <w:lvl w:ilvl="1" w:tplc="4784187C">
      <w:start w:val="1"/>
      <w:numFmt w:val="bullet"/>
      <w:lvlText w:val=""/>
      <w:lvlJc w:val="left"/>
    </w:lvl>
    <w:lvl w:ilvl="2" w:tplc="981C18DC">
      <w:start w:val="1"/>
      <w:numFmt w:val="bullet"/>
      <w:lvlText w:val=""/>
      <w:lvlJc w:val="left"/>
    </w:lvl>
    <w:lvl w:ilvl="3" w:tplc="23C241A8">
      <w:start w:val="1"/>
      <w:numFmt w:val="bullet"/>
      <w:lvlText w:val=""/>
      <w:lvlJc w:val="left"/>
    </w:lvl>
    <w:lvl w:ilvl="4" w:tplc="3E6061A8">
      <w:start w:val="1"/>
      <w:numFmt w:val="bullet"/>
      <w:lvlText w:val=""/>
      <w:lvlJc w:val="left"/>
    </w:lvl>
    <w:lvl w:ilvl="5" w:tplc="0852A344">
      <w:start w:val="1"/>
      <w:numFmt w:val="bullet"/>
      <w:lvlText w:val=""/>
      <w:lvlJc w:val="left"/>
    </w:lvl>
    <w:lvl w:ilvl="6" w:tplc="097C236A">
      <w:start w:val="1"/>
      <w:numFmt w:val="bullet"/>
      <w:lvlText w:val=""/>
      <w:lvlJc w:val="left"/>
    </w:lvl>
    <w:lvl w:ilvl="7" w:tplc="F8B867DA">
      <w:start w:val="1"/>
      <w:numFmt w:val="bullet"/>
      <w:lvlText w:val=""/>
      <w:lvlJc w:val="left"/>
    </w:lvl>
    <w:lvl w:ilvl="8" w:tplc="90A0B704">
      <w:start w:val="1"/>
      <w:numFmt w:val="bullet"/>
      <w:lvlText w:val=""/>
      <w:lvlJc w:val="left"/>
    </w:lvl>
  </w:abstractNum>
  <w:num w:numId="1" w16cid:durableId="1420522009">
    <w:abstractNumId w:val="0"/>
  </w:num>
  <w:num w:numId="2" w16cid:durableId="190460633">
    <w:abstractNumId w:val="1"/>
  </w:num>
  <w:num w:numId="3" w16cid:durableId="2045325332">
    <w:abstractNumId w:val="2"/>
  </w:num>
  <w:num w:numId="4" w16cid:durableId="477920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4E"/>
    <w:rsid w:val="00510BBB"/>
    <w:rsid w:val="00657C24"/>
    <w:rsid w:val="00674CE3"/>
    <w:rsid w:val="007F294E"/>
    <w:rsid w:val="00A26D93"/>
    <w:rsid w:val="00DB76B1"/>
    <w:rsid w:val="00EC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15B4A"/>
  <w15:chartTrackingRefBased/>
  <w15:docId w15:val="{279C5AE0-E599-4135-93E5-16931FD5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94E"/>
    <w:pPr>
      <w:tabs>
        <w:tab w:val="center" w:pos="4680"/>
        <w:tab w:val="right" w:pos="9360"/>
      </w:tabs>
    </w:pPr>
  </w:style>
  <w:style w:type="character" w:customStyle="1" w:styleId="HeaderChar">
    <w:name w:val="Header Char"/>
    <w:basedOn w:val="DefaultParagraphFont"/>
    <w:link w:val="Header"/>
    <w:uiPriority w:val="99"/>
    <w:rsid w:val="007F294E"/>
  </w:style>
  <w:style w:type="paragraph" w:styleId="Footer">
    <w:name w:val="footer"/>
    <w:basedOn w:val="Normal"/>
    <w:link w:val="FooterChar"/>
    <w:uiPriority w:val="99"/>
    <w:unhideWhenUsed/>
    <w:rsid w:val="007F294E"/>
    <w:pPr>
      <w:tabs>
        <w:tab w:val="center" w:pos="4680"/>
        <w:tab w:val="right" w:pos="9360"/>
      </w:tabs>
    </w:pPr>
  </w:style>
  <w:style w:type="character" w:customStyle="1" w:styleId="FooterChar">
    <w:name w:val="Footer Char"/>
    <w:basedOn w:val="DefaultParagraphFont"/>
    <w:link w:val="Footer"/>
    <w:uiPriority w:val="99"/>
    <w:rsid w:val="007F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cp:lastPrinted>2022-06-22T18:28:00Z</cp:lastPrinted>
  <dcterms:created xsi:type="dcterms:W3CDTF">2022-06-22T17:25:00Z</dcterms:created>
  <dcterms:modified xsi:type="dcterms:W3CDTF">2022-06-22T18:28:00Z</dcterms:modified>
</cp:coreProperties>
</file>