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8DDF" w14:textId="77777777" w:rsidR="007D7BBA" w:rsidRPr="00D92D8B" w:rsidRDefault="007D7BBA" w:rsidP="00077701">
      <w:pPr>
        <w:ind w:right="28"/>
        <w:jc w:val="center"/>
        <w:rPr>
          <w:rFonts w:ascii="Century Gothic" w:hAnsi="Century Gothic"/>
          <w:b/>
        </w:rPr>
      </w:pPr>
    </w:p>
    <w:p w14:paraId="03C24138" w14:textId="77777777" w:rsidR="007D7BBA" w:rsidRPr="00D92D8B" w:rsidRDefault="007D7BBA" w:rsidP="00077701">
      <w:pPr>
        <w:ind w:right="28"/>
        <w:jc w:val="center"/>
        <w:rPr>
          <w:rFonts w:ascii="Century Gothic" w:hAnsi="Century Gothic"/>
          <w:b/>
        </w:rPr>
      </w:pPr>
    </w:p>
    <w:p w14:paraId="4E4CA7DC" w14:textId="77777777" w:rsidR="007D7BBA" w:rsidRPr="00D92D8B" w:rsidRDefault="007D7BBA" w:rsidP="00077701">
      <w:pPr>
        <w:ind w:right="28"/>
        <w:jc w:val="center"/>
        <w:rPr>
          <w:rFonts w:ascii="Century Gothic" w:hAnsi="Century Gothic"/>
          <w:b/>
        </w:rPr>
      </w:pPr>
    </w:p>
    <w:p w14:paraId="6DD06FD4" w14:textId="77777777" w:rsidR="007D7BBA" w:rsidRPr="00D92D8B" w:rsidRDefault="007D7BBA" w:rsidP="00FA2FA8">
      <w:pPr>
        <w:jc w:val="center"/>
        <w:outlineLvl w:val="0"/>
        <w:rPr>
          <w:rFonts w:ascii="Century Gothic" w:hAnsi="Century Gothic"/>
          <w:b/>
          <w:sz w:val="24"/>
          <w:szCs w:val="24"/>
          <w:u w:val="single"/>
        </w:rPr>
      </w:pPr>
      <w:r w:rsidRPr="00D92D8B">
        <w:rPr>
          <w:rFonts w:ascii="Century Gothic" w:hAnsi="Century Gothic"/>
          <w:b/>
          <w:sz w:val="24"/>
          <w:szCs w:val="24"/>
          <w:u w:val="single"/>
        </w:rPr>
        <w:t xml:space="preserve">Dated </w:t>
      </w:r>
    </w:p>
    <w:p w14:paraId="705F0ED9" w14:textId="77777777" w:rsidR="007D7BBA" w:rsidRPr="00D92D8B" w:rsidRDefault="007D7BBA" w:rsidP="00077701">
      <w:pPr>
        <w:jc w:val="center"/>
        <w:rPr>
          <w:rFonts w:ascii="Century Gothic" w:hAnsi="Century Gothic"/>
          <w:b/>
        </w:rPr>
      </w:pPr>
    </w:p>
    <w:p w14:paraId="09C99E56" w14:textId="77777777" w:rsidR="009E728B" w:rsidRPr="00D92D8B" w:rsidRDefault="00764F98" w:rsidP="00FA2FA8">
      <w:pPr>
        <w:jc w:val="center"/>
        <w:outlineLvl w:val="0"/>
        <w:rPr>
          <w:rFonts w:ascii="Century Gothic" w:hAnsi="Century Gothic"/>
          <w:b/>
          <w:sz w:val="40"/>
          <w:szCs w:val="40"/>
        </w:rPr>
      </w:pPr>
      <w:r w:rsidRPr="00D92D8B">
        <w:rPr>
          <w:rFonts w:ascii="Century Gothic" w:hAnsi="Century Gothic"/>
          <w:b/>
          <w:sz w:val="40"/>
          <w:szCs w:val="40"/>
        </w:rPr>
        <w:t>MEMORANDUM OF UNDERSTANDING</w:t>
      </w:r>
    </w:p>
    <w:p w14:paraId="16CBF454" w14:textId="77777777" w:rsidR="007D7BBA" w:rsidRPr="00D92D8B" w:rsidRDefault="007D7BBA" w:rsidP="00077701">
      <w:pPr>
        <w:jc w:val="center"/>
        <w:rPr>
          <w:rFonts w:ascii="Century Gothic" w:hAnsi="Century Gothic"/>
          <w:b/>
        </w:rPr>
      </w:pPr>
    </w:p>
    <w:p w14:paraId="2968FF00" w14:textId="77777777" w:rsidR="009E728B" w:rsidRPr="00D92D8B" w:rsidRDefault="009E728B" w:rsidP="00FA2FA8">
      <w:pPr>
        <w:jc w:val="center"/>
        <w:outlineLvl w:val="0"/>
        <w:rPr>
          <w:rFonts w:ascii="Century Gothic" w:hAnsi="Century Gothic"/>
          <w:b/>
          <w:sz w:val="24"/>
          <w:szCs w:val="24"/>
        </w:rPr>
      </w:pPr>
      <w:r w:rsidRPr="00D92D8B">
        <w:rPr>
          <w:rFonts w:ascii="Century Gothic" w:hAnsi="Century Gothic"/>
          <w:b/>
          <w:sz w:val="24"/>
          <w:szCs w:val="24"/>
        </w:rPr>
        <w:t xml:space="preserve">Between </w:t>
      </w:r>
    </w:p>
    <w:p w14:paraId="3C0B7D97" w14:textId="77777777" w:rsidR="009E728B" w:rsidRPr="00D92D8B" w:rsidRDefault="009E728B" w:rsidP="00077701">
      <w:pPr>
        <w:jc w:val="center"/>
        <w:rPr>
          <w:rFonts w:ascii="Century Gothic" w:hAnsi="Century Gothic"/>
          <w:b/>
          <w:sz w:val="24"/>
          <w:szCs w:val="24"/>
        </w:rPr>
      </w:pPr>
    </w:p>
    <w:p w14:paraId="1FDDD47D" w14:textId="77777777" w:rsidR="009E728B" w:rsidRPr="00D92D8B" w:rsidRDefault="009E728B" w:rsidP="00077701">
      <w:pPr>
        <w:jc w:val="center"/>
        <w:rPr>
          <w:rFonts w:ascii="Century Gothic" w:hAnsi="Century Gothic"/>
          <w:b/>
          <w:sz w:val="24"/>
          <w:szCs w:val="24"/>
        </w:rPr>
      </w:pPr>
    </w:p>
    <w:p w14:paraId="1C2D6F97" w14:textId="77777777" w:rsidR="007D7BBA" w:rsidRPr="00D92D8B" w:rsidRDefault="0060613F" w:rsidP="00FA2FA8">
      <w:pPr>
        <w:jc w:val="center"/>
        <w:outlineLvl w:val="0"/>
        <w:rPr>
          <w:rFonts w:ascii="Century Gothic" w:hAnsi="Century Gothic"/>
          <w:b/>
          <w:sz w:val="24"/>
          <w:szCs w:val="24"/>
        </w:rPr>
      </w:pPr>
      <w:r w:rsidRPr="00D92D8B">
        <w:rPr>
          <w:rFonts w:ascii="Century Gothic" w:hAnsi="Century Gothic"/>
          <w:b/>
          <w:sz w:val="24"/>
          <w:szCs w:val="24"/>
        </w:rPr>
        <w:t xml:space="preserve">THE </w:t>
      </w:r>
      <w:r w:rsidR="00822BF9" w:rsidRPr="00D92D8B">
        <w:rPr>
          <w:rFonts w:ascii="Century Gothic" w:hAnsi="Century Gothic"/>
          <w:b/>
          <w:sz w:val="24"/>
          <w:szCs w:val="24"/>
        </w:rPr>
        <w:t>DISCLOSURE AND BARRING SERVICE</w:t>
      </w:r>
    </w:p>
    <w:p w14:paraId="161EC5D4" w14:textId="77777777" w:rsidR="007D7BBA" w:rsidRPr="00D92D8B" w:rsidRDefault="007D7BBA" w:rsidP="00077701">
      <w:pPr>
        <w:jc w:val="center"/>
        <w:rPr>
          <w:rFonts w:ascii="Century Gothic" w:hAnsi="Century Gothic"/>
          <w:b/>
          <w:sz w:val="24"/>
          <w:szCs w:val="24"/>
        </w:rPr>
      </w:pPr>
    </w:p>
    <w:p w14:paraId="359824EB" w14:textId="77777777" w:rsidR="007D7BBA" w:rsidRPr="00D92D8B" w:rsidRDefault="007D7BBA" w:rsidP="00077701">
      <w:pPr>
        <w:jc w:val="center"/>
        <w:rPr>
          <w:rFonts w:ascii="Century Gothic" w:hAnsi="Century Gothic"/>
          <w:b/>
          <w:sz w:val="24"/>
          <w:szCs w:val="24"/>
        </w:rPr>
      </w:pPr>
      <w:r w:rsidRPr="00D92D8B">
        <w:rPr>
          <w:rFonts w:ascii="Century Gothic" w:hAnsi="Century Gothic"/>
          <w:b/>
          <w:sz w:val="24"/>
          <w:szCs w:val="24"/>
        </w:rPr>
        <w:t>and</w:t>
      </w:r>
    </w:p>
    <w:p w14:paraId="28CD091D" w14:textId="77777777" w:rsidR="007D7BBA" w:rsidRPr="00D92D8B" w:rsidRDefault="007D7BBA" w:rsidP="00077701">
      <w:pPr>
        <w:jc w:val="center"/>
        <w:rPr>
          <w:rFonts w:ascii="Century Gothic" w:hAnsi="Century Gothic"/>
          <w:b/>
        </w:rPr>
      </w:pPr>
    </w:p>
    <w:p w14:paraId="5CE36AC9" w14:textId="77777777" w:rsidR="007D7BBA" w:rsidRPr="00D92D8B" w:rsidRDefault="007D7BBA" w:rsidP="00077701">
      <w:pPr>
        <w:jc w:val="center"/>
        <w:rPr>
          <w:rFonts w:ascii="Century Gothic" w:hAnsi="Century Gothic"/>
          <w:b/>
        </w:rPr>
      </w:pPr>
    </w:p>
    <w:p w14:paraId="1B848547" w14:textId="77777777" w:rsidR="007D7BBA" w:rsidRPr="00D92D8B" w:rsidRDefault="007D7BBA" w:rsidP="00077701">
      <w:pPr>
        <w:jc w:val="center"/>
        <w:rPr>
          <w:rFonts w:ascii="Century Gothic" w:hAnsi="Century Gothic"/>
          <w:b/>
        </w:rPr>
      </w:pPr>
    </w:p>
    <w:p w14:paraId="45F9A99E" w14:textId="77777777" w:rsidR="007D7BBA" w:rsidRPr="00D92D8B" w:rsidRDefault="007D7BBA" w:rsidP="00077701">
      <w:pPr>
        <w:jc w:val="center"/>
        <w:rPr>
          <w:rFonts w:ascii="Century Gothic" w:hAnsi="Century Gothic"/>
          <w:b/>
        </w:rPr>
      </w:pPr>
    </w:p>
    <w:p w14:paraId="15ECEE6A" w14:textId="20283264" w:rsidR="00A1244C" w:rsidRPr="00CC636D" w:rsidRDefault="009E728B" w:rsidP="00077701">
      <w:pPr>
        <w:ind w:right="28"/>
        <w:jc w:val="both"/>
        <w:rPr>
          <w:rFonts w:ascii="Century Gothic" w:hAnsi="Century Gothic"/>
          <w:sz w:val="22"/>
          <w:szCs w:val="22"/>
          <w:u w:val="single"/>
        </w:rPr>
      </w:pPr>
      <w:r w:rsidRPr="00CC636D">
        <w:rPr>
          <w:rFonts w:ascii="Century Gothic" w:hAnsi="Century Gothic"/>
          <w:sz w:val="22"/>
          <w:szCs w:val="22"/>
          <w:u w:val="single"/>
        </w:rPr>
        <w:t xml:space="preserve">This </w:t>
      </w:r>
      <w:r w:rsidR="00764F98" w:rsidRPr="00CC636D">
        <w:rPr>
          <w:rFonts w:ascii="Century Gothic" w:hAnsi="Century Gothic"/>
          <w:sz w:val="22"/>
          <w:szCs w:val="22"/>
          <w:u w:val="single"/>
        </w:rPr>
        <w:t>Memorandum of Understanding</w:t>
      </w:r>
      <w:r w:rsidRPr="00CC636D">
        <w:rPr>
          <w:rFonts w:ascii="Century Gothic" w:hAnsi="Century Gothic"/>
          <w:sz w:val="22"/>
          <w:szCs w:val="22"/>
          <w:u w:val="single"/>
        </w:rPr>
        <w:t xml:space="preserve"> is made on</w:t>
      </w:r>
      <w:r w:rsidR="00A1244C" w:rsidRPr="00CC636D">
        <w:rPr>
          <w:rFonts w:ascii="Century Gothic" w:hAnsi="Century Gothic"/>
          <w:sz w:val="22"/>
          <w:szCs w:val="22"/>
          <w:u w:val="single"/>
        </w:rPr>
        <w:t xml:space="preserve"> </w:t>
      </w:r>
      <w:r w:rsidR="00B06836" w:rsidRPr="00CC636D">
        <w:rPr>
          <w:rFonts w:ascii="Century Gothic" w:hAnsi="Century Gothic"/>
          <w:sz w:val="22"/>
          <w:szCs w:val="22"/>
          <w:u w:val="single"/>
        </w:rPr>
        <w:t>[</w:t>
      </w:r>
      <w:r w:rsidR="00A1244C" w:rsidRPr="00CC636D">
        <w:rPr>
          <w:rFonts w:ascii="Century Gothic" w:hAnsi="Century Gothic"/>
          <w:sz w:val="22"/>
          <w:szCs w:val="22"/>
          <w:u w:val="single"/>
        </w:rPr>
        <w:t xml:space="preserve">                  </w:t>
      </w:r>
      <w:proofErr w:type="gramStart"/>
      <w:r w:rsidR="00A1244C" w:rsidRPr="00CC636D">
        <w:rPr>
          <w:rFonts w:ascii="Century Gothic" w:hAnsi="Century Gothic"/>
          <w:sz w:val="22"/>
          <w:szCs w:val="22"/>
          <w:u w:val="single"/>
        </w:rPr>
        <w:t xml:space="preserve"> </w:t>
      </w:r>
      <w:r w:rsidR="00D92D8B" w:rsidRPr="00CC636D">
        <w:rPr>
          <w:rFonts w:ascii="Century Gothic" w:hAnsi="Century Gothic"/>
          <w:sz w:val="22"/>
          <w:szCs w:val="22"/>
          <w:u w:val="single"/>
        </w:rPr>
        <w:t xml:space="preserve"> ]</w:t>
      </w:r>
      <w:proofErr w:type="gramEnd"/>
      <w:r w:rsidR="00A1244C" w:rsidRPr="00CC636D">
        <w:rPr>
          <w:rFonts w:ascii="Century Gothic" w:hAnsi="Century Gothic"/>
          <w:sz w:val="22"/>
          <w:szCs w:val="22"/>
          <w:u w:val="single"/>
        </w:rPr>
        <w:t xml:space="preserve"> </w:t>
      </w:r>
    </w:p>
    <w:p w14:paraId="3D830E15" w14:textId="77777777" w:rsidR="00A1244C" w:rsidRPr="00CC636D" w:rsidRDefault="00A1244C" w:rsidP="00077701">
      <w:pPr>
        <w:ind w:right="28"/>
        <w:jc w:val="both"/>
        <w:rPr>
          <w:rFonts w:ascii="Century Gothic" w:hAnsi="Century Gothic"/>
          <w:sz w:val="22"/>
          <w:szCs w:val="22"/>
          <w:u w:val="single"/>
        </w:rPr>
      </w:pPr>
    </w:p>
    <w:p w14:paraId="67C01098" w14:textId="77777777" w:rsidR="00A1244C" w:rsidRPr="00CC636D" w:rsidRDefault="00A1244C" w:rsidP="00FA2FA8">
      <w:pPr>
        <w:ind w:right="28"/>
        <w:jc w:val="both"/>
        <w:outlineLvl w:val="0"/>
        <w:rPr>
          <w:rFonts w:ascii="Century Gothic" w:hAnsi="Century Gothic"/>
          <w:sz w:val="22"/>
          <w:szCs w:val="22"/>
          <w:u w:val="single"/>
        </w:rPr>
      </w:pPr>
      <w:r w:rsidRPr="00CC636D">
        <w:rPr>
          <w:rFonts w:ascii="Century Gothic" w:hAnsi="Century Gothic"/>
          <w:sz w:val="22"/>
          <w:szCs w:val="22"/>
          <w:u w:val="single"/>
        </w:rPr>
        <w:t>Between:</w:t>
      </w:r>
    </w:p>
    <w:p w14:paraId="4E4996AC" w14:textId="77777777" w:rsidR="00A1244C" w:rsidRPr="00CC636D" w:rsidRDefault="00A1244C" w:rsidP="00077701">
      <w:pPr>
        <w:ind w:right="28"/>
        <w:jc w:val="both"/>
        <w:rPr>
          <w:rFonts w:ascii="Century Gothic" w:hAnsi="Century Gothic"/>
          <w:sz w:val="22"/>
          <w:szCs w:val="22"/>
          <w:u w:val="single"/>
        </w:rPr>
      </w:pPr>
    </w:p>
    <w:p w14:paraId="78261D32" w14:textId="77777777" w:rsidR="00A1244C" w:rsidRPr="00CC636D" w:rsidRDefault="00A1244C" w:rsidP="00077701">
      <w:pPr>
        <w:jc w:val="both"/>
        <w:rPr>
          <w:rFonts w:ascii="Century Gothic" w:hAnsi="Century Gothic"/>
          <w:sz w:val="22"/>
          <w:szCs w:val="22"/>
        </w:rPr>
      </w:pPr>
      <w:r w:rsidRPr="00CC636D">
        <w:rPr>
          <w:rFonts w:ascii="Century Gothic" w:hAnsi="Century Gothic"/>
          <w:sz w:val="22"/>
          <w:szCs w:val="22"/>
        </w:rPr>
        <w:t xml:space="preserve">(1) The </w:t>
      </w:r>
      <w:r w:rsidR="0060613F" w:rsidRPr="00CC636D">
        <w:rPr>
          <w:rFonts w:ascii="Century Gothic" w:hAnsi="Century Gothic"/>
          <w:sz w:val="22"/>
          <w:szCs w:val="22"/>
        </w:rPr>
        <w:t>Disclosure and Barring Service</w:t>
      </w:r>
      <w:r w:rsidRPr="00CC636D">
        <w:rPr>
          <w:rFonts w:ascii="Century Gothic" w:hAnsi="Century Gothic"/>
          <w:sz w:val="22"/>
          <w:szCs w:val="22"/>
        </w:rPr>
        <w:t xml:space="preserve"> of 10, Shannon Court, Princes Parade, Princes Dock, Liverpool L3 1QY (the “</w:t>
      </w:r>
      <w:r w:rsidR="00822BF9" w:rsidRPr="00CC636D">
        <w:rPr>
          <w:rFonts w:ascii="Century Gothic" w:hAnsi="Century Gothic"/>
          <w:b/>
          <w:sz w:val="22"/>
          <w:szCs w:val="22"/>
        </w:rPr>
        <w:t>DBS</w:t>
      </w:r>
      <w:r w:rsidRPr="00CC636D">
        <w:rPr>
          <w:rFonts w:ascii="Century Gothic" w:hAnsi="Century Gothic"/>
          <w:sz w:val="22"/>
          <w:szCs w:val="22"/>
        </w:rPr>
        <w:t>”); and</w:t>
      </w:r>
    </w:p>
    <w:p w14:paraId="693B09C3" w14:textId="77777777" w:rsidR="00A1244C" w:rsidRPr="00CC636D" w:rsidRDefault="00A1244C" w:rsidP="00077701">
      <w:pPr>
        <w:jc w:val="both"/>
        <w:rPr>
          <w:rFonts w:ascii="Century Gothic" w:hAnsi="Century Gothic"/>
          <w:sz w:val="22"/>
          <w:szCs w:val="22"/>
        </w:rPr>
      </w:pPr>
    </w:p>
    <w:p w14:paraId="18F26EC2" w14:textId="77777777" w:rsidR="00A1244C" w:rsidRPr="00CC636D" w:rsidRDefault="00A1244C" w:rsidP="00077701">
      <w:pPr>
        <w:jc w:val="both"/>
        <w:rPr>
          <w:rFonts w:ascii="Century Gothic" w:hAnsi="Century Gothic"/>
          <w:sz w:val="22"/>
          <w:szCs w:val="22"/>
        </w:rPr>
      </w:pPr>
      <w:r w:rsidRPr="00CC636D">
        <w:rPr>
          <w:rFonts w:ascii="Century Gothic" w:hAnsi="Century Gothic"/>
          <w:sz w:val="22"/>
          <w:szCs w:val="22"/>
        </w:rPr>
        <w:t xml:space="preserve">(2) </w:t>
      </w:r>
      <w:proofErr w:type="gramStart"/>
      <w:r w:rsidR="00660666" w:rsidRPr="00CC636D">
        <w:rPr>
          <w:rFonts w:ascii="Century Gothic" w:hAnsi="Century Gothic"/>
          <w:sz w:val="22"/>
          <w:szCs w:val="22"/>
        </w:rPr>
        <w:t xml:space="preserve">[ </w:t>
      </w:r>
      <w:r w:rsidR="00FC55B1" w:rsidRPr="00CC636D">
        <w:rPr>
          <w:rFonts w:ascii="Century Gothic" w:hAnsi="Century Gothic"/>
          <w:sz w:val="22"/>
          <w:szCs w:val="22"/>
        </w:rPr>
        <w:t>]</w:t>
      </w:r>
      <w:proofErr w:type="gramEnd"/>
      <w:r w:rsidR="00660666" w:rsidRPr="00CC636D">
        <w:rPr>
          <w:rFonts w:ascii="Century Gothic" w:hAnsi="Century Gothic"/>
          <w:sz w:val="22"/>
          <w:szCs w:val="22"/>
        </w:rPr>
        <w:t xml:space="preserve"> </w:t>
      </w:r>
      <w:r w:rsidR="00FC55B1" w:rsidRPr="00CC636D">
        <w:rPr>
          <w:rFonts w:ascii="Century Gothic" w:hAnsi="Century Gothic"/>
          <w:sz w:val="22"/>
          <w:szCs w:val="22"/>
        </w:rPr>
        <w:t>of</w:t>
      </w:r>
      <w:r w:rsidRPr="00CC636D">
        <w:rPr>
          <w:rFonts w:ascii="Century Gothic" w:hAnsi="Century Gothic"/>
          <w:sz w:val="22"/>
          <w:szCs w:val="22"/>
        </w:rPr>
        <w:t xml:space="preserve"> [ ] (“</w:t>
      </w:r>
      <w:r w:rsidR="00FA504A" w:rsidRPr="00CC636D">
        <w:rPr>
          <w:rFonts w:ascii="Century Gothic" w:hAnsi="Century Gothic"/>
          <w:sz w:val="22"/>
          <w:szCs w:val="22"/>
        </w:rPr>
        <w:t xml:space="preserve">the </w:t>
      </w:r>
      <w:r w:rsidR="00FA504A" w:rsidRPr="00CC636D">
        <w:rPr>
          <w:rFonts w:ascii="Century Gothic" w:hAnsi="Century Gothic"/>
          <w:b/>
          <w:sz w:val="22"/>
          <w:szCs w:val="22"/>
        </w:rPr>
        <w:t>e-RB</w:t>
      </w:r>
      <w:r w:rsidRPr="00CC636D">
        <w:rPr>
          <w:rFonts w:ascii="Century Gothic" w:hAnsi="Century Gothic"/>
          <w:sz w:val="22"/>
          <w:szCs w:val="22"/>
        </w:rPr>
        <w:t>”),</w:t>
      </w:r>
    </w:p>
    <w:p w14:paraId="278FD80D" w14:textId="77777777" w:rsidR="00A1244C" w:rsidRPr="00CC636D" w:rsidRDefault="00A1244C" w:rsidP="00077701">
      <w:pPr>
        <w:jc w:val="both"/>
        <w:rPr>
          <w:rFonts w:ascii="Century Gothic" w:hAnsi="Century Gothic"/>
          <w:sz w:val="22"/>
          <w:szCs w:val="22"/>
        </w:rPr>
      </w:pPr>
    </w:p>
    <w:p w14:paraId="546040D0" w14:textId="77777777" w:rsidR="007D7BBA" w:rsidRPr="00CC636D" w:rsidRDefault="00A1244C" w:rsidP="00077701">
      <w:pPr>
        <w:ind w:right="28"/>
        <w:jc w:val="both"/>
        <w:rPr>
          <w:rFonts w:ascii="Century Gothic" w:hAnsi="Century Gothic"/>
          <w:sz w:val="22"/>
          <w:szCs w:val="22"/>
        </w:rPr>
      </w:pPr>
      <w:r w:rsidRPr="00CC636D">
        <w:rPr>
          <w:rFonts w:ascii="Century Gothic" w:hAnsi="Century Gothic"/>
          <w:sz w:val="22"/>
          <w:szCs w:val="22"/>
        </w:rPr>
        <w:t>together, (the “</w:t>
      </w:r>
      <w:r w:rsidR="00DE7D3C" w:rsidRPr="00CC636D">
        <w:rPr>
          <w:rFonts w:ascii="Century Gothic" w:hAnsi="Century Gothic"/>
          <w:b/>
          <w:sz w:val="22"/>
          <w:szCs w:val="22"/>
        </w:rPr>
        <w:t>Parties</w:t>
      </w:r>
      <w:r w:rsidRPr="00CC636D">
        <w:rPr>
          <w:rFonts w:ascii="Century Gothic" w:hAnsi="Century Gothic"/>
          <w:sz w:val="22"/>
          <w:szCs w:val="22"/>
        </w:rPr>
        <w:t>”).</w:t>
      </w:r>
    </w:p>
    <w:p w14:paraId="0BA36074" w14:textId="77777777" w:rsidR="007D7BBA" w:rsidRPr="00CC636D" w:rsidRDefault="007D7BBA" w:rsidP="00077701">
      <w:pPr>
        <w:ind w:right="28"/>
        <w:jc w:val="center"/>
        <w:rPr>
          <w:rFonts w:ascii="Century Gothic" w:hAnsi="Century Gothic"/>
          <w:b/>
          <w:sz w:val="22"/>
          <w:szCs w:val="22"/>
        </w:rPr>
      </w:pPr>
    </w:p>
    <w:p w14:paraId="15B80368" w14:textId="77777777" w:rsidR="00764F98" w:rsidRPr="00CC636D" w:rsidRDefault="00764F98" w:rsidP="00077701">
      <w:pPr>
        <w:tabs>
          <w:tab w:val="left" w:pos="1080"/>
        </w:tabs>
        <w:ind w:right="28"/>
        <w:jc w:val="both"/>
        <w:rPr>
          <w:rFonts w:ascii="Century Gothic" w:hAnsi="Century Gothic"/>
          <w:sz w:val="22"/>
          <w:szCs w:val="22"/>
        </w:rPr>
      </w:pPr>
    </w:p>
    <w:p w14:paraId="4F676846" w14:textId="77777777" w:rsidR="00B06836" w:rsidRPr="00CC636D" w:rsidRDefault="00764F98" w:rsidP="00077701">
      <w:pPr>
        <w:tabs>
          <w:tab w:val="left" w:pos="1080"/>
        </w:tabs>
        <w:ind w:right="28"/>
        <w:jc w:val="both"/>
        <w:rPr>
          <w:rFonts w:ascii="Century Gothic" w:hAnsi="Century Gothic"/>
          <w:sz w:val="22"/>
          <w:szCs w:val="22"/>
        </w:rPr>
      </w:pPr>
      <w:r w:rsidRPr="00CC636D">
        <w:rPr>
          <w:rFonts w:ascii="Century Gothic" w:hAnsi="Century Gothic"/>
          <w:sz w:val="22"/>
          <w:szCs w:val="22"/>
        </w:rPr>
        <w:t xml:space="preserve">This Memorandum of Understanding is a non-binding </w:t>
      </w:r>
      <w:proofErr w:type="gramStart"/>
      <w:r w:rsidRPr="00CC636D">
        <w:rPr>
          <w:rFonts w:ascii="Century Gothic" w:hAnsi="Century Gothic"/>
          <w:sz w:val="22"/>
          <w:szCs w:val="22"/>
        </w:rPr>
        <w:t>agreement</w:t>
      </w:r>
      <w:proofErr w:type="gramEnd"/>
      <w:r w:rsidRPr="00CC636D">
        <w:rPr>
          <w:rFonts w:ascii="Century Gothic" w:hAnsi="Century Gothic"/>
          <w:sz w:val="22"/>
          <w:szCs w:val="22"/>
        </w:rPr>
        <w:t xml:space="preserve"> but it is intended to be a clear statement of the respective rights and responsibilities of the Parties.</w:t>
      </w:r>
    </w:p>
    <w:p w14:paraId="4D1827CF" w14:textId="77777777" w:rsidR="00764F98" w:rsidRPr="00CC636D" w:rsidRDefault="00764F98" w:rsidP="00077701">
      <w:pPr>
        <w:tabs>
          <w:tab w:val="left" w:pos="1080"/>
        </w:tabs>
        <w:ind w:right="28"/>
        <w:jc w:val="both"/>
        <w:rPr>
          <w:rFonts w:ascii="Century Gothic" w:hAnsi="Century Gothic"/>
          <w:sz w:val="22"/>
          <w:szCs w:val="22"/>
        </w:rPr>
      </w:pPr>
    </w:p>
    <w:p w14:paraId="32BC1CFF" w14:textId="77777777" w:rsidR="00B06836" w:rsidRPr="00CC636D" w:rsidRDefault="00B06836" w:rsidP="00FA2FA8">
      <w:pPr>
        <w:pStyle w:val="BBHeading0"/>
        <w:keepNext w:val="0"/>
        <w:spacing w:before="0" w:after="0"/>
        <w:outlineLvl w:val="0"/>
        <w:rPr>
          <w:rFonts w:ascii="Century Gothic" w:hAnsi="Century Gothic"/>
          <w:b w:val="0"/>
          <w:caps w:val="0"/>
          <w:sz w:val="22"/>
          <w:szCs w:val="22"/>
        </w:rPr>
      </w:pPr>
      <w:r w:rsidRPr="00CC636D">
        <w:rPr>
          <w:rFonts w:ascii="Century Gothic" w:hAnsi="Century Gothic"/>
          <w:b w:val="0"/>
          <w:caps w:val="0"/>
          <w:sz w:val="22"/>
          <w:szCs w:val="22"/>
        </w:rPr>
        <w:t>IT IS HEREBY AGREED AS FOLLOWS:</w:t>
      </w:r>
    </w:p>
    <w:p w14:paraId="75B13295" w14:textId="77777777" w:rsidR="00B06836" w:rsidRPr="00CC636D" w:rsidRDefault="00B06836" w:rsidP="00077701">
      <w:pPr>
        <w:pStyle w:val="BBHeading1"/>
        <w:keepNext w:val="0"/>
        <w:rPr>
          <w:rFonts w:ascii="Century Gothic" w:hAnsi="Century Gothic"/>
          <w:b w:val="0"/>
          <w:sz w:val="22"/>
          <w:szCs w:val="22"/>
        </w:rPr>
      </w:pPr>
      <w:bookmarkStart w:id="0" w:name="_Toc47417352"/>
      <w:bookmarkStart w:id="1" w:name="_Toc47425157"/>
      <w:bookmarkStart w:id="2" w:name="_Toc130114861"/>
      <w:r w:rsidRPr="00CC636D">
        <w:rPr>
          <w:rFonts w:ascii="Century Gothic" w:hAnsi="Century Gothic"/>
          <w:b w:val="0"/>
          <w:sz w:val="22"/>
          <w:szCs w:val="22"/>
        </w:rPr>
        <w:t xml:space="preserve">DEFINITIONS </w:t>
      </w:r>
      <w:smartTag w:uri="urn:schemas-microsoft-com:office:smarttags" w:element="stockticker">
        <w:r w:rsidRPr="00CC636D">
          <w:rPr>
            <w:rFonts w:ascii="Century Gothic" w:hAnsi="Century Gothic"/>
            <w:b w:val="0"/>
            <w:sz w:val="22"/>
            <w:szCs w:val="22"/>
          </w:rPr>
          <w:t>AND</w:t>
        </w:r>
      </w:smartTag>
      <w:r w:rsidRPr="00CC636D">
        <w:rPr>
          <w:rFonts w:ascii="Century Gothic" w:hAnsi="Century Gothic"/>
          <w:b w:val="0"/>
          <w:sz w:val="22"/>
          <w:szCs w:val="22"/>
        </w:rPr>
        <w:t xml:space="preserve"> INTERPRETATION</w:t>
      </w:r>
      <w:bookmarkEnd w:id="0"/>
      <w:bookmarkEnd w:id="1"/>
      <w:bookmarkEnd w:id="2"/>
      <w:r w:rsidRPr="00CC636D">
        <w:rPr>
          <w:rFonts w:ascii="Century Gothic" w:hAnsi="Century Gothic"/>
          <w:b w:val="0"/>
          <w:sz w:val="22"/>
          <w:szCs w:val="22"/>
        </w:rPr>
        <w:t xml:space="preserve"> </w:t>
      </w:r>
    </w:p>
    <w:p w14:paraId="29EE7711"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 xml:space="preserve">As used in this Memorandum of Understanding, the expressions </w:t>
      </w:r>
      <w:r w:rsidR="00DE7D3C" w:rsidRPr="00CC636D">
        <w:rPr>
          <w:rFonts w:ascii="Century Gothic" w:hAnsi="Century Gothic"/>
          <w:sz w:val="22"/>
          <w:szCs w:val="22"/>
        </w:rPr>
        <w:t xml:space="preserve">below </w:t>
      </w:r>
      <w:r w:rsidRPr="00CC636D">
        <w:rPr>
          <w:rFonts w:ascii="Century Gothic" w:hAnsi="Century Gothic"/>
          <w:sz w:val="22"/>
          <w:szCs w:val="22"/>
        </w:rPr>
        <w:t>shall have the following meanings, unless the context otherwise requires:</w:t>
      </w:r>
    </w:p>
    <w:p w14:paraId="3C5A813F"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 “CEDR</w:t>
      </w:r>
      <w:r w:rsidR="002253AF" w:rsidRPr="00CC636D">
        <w:rPr>
          <w:rFonts w:ascii="Century Gothic" w:hAnsi="Century Gothic"/>
          <w:sz w:val="22"/>
          <w:szCs w:val="22"/>
        </w:rPr>
        <w:t>” means</w:t>
      </w:r>
      <w:r w:rsidRPr="00CC636D">
        <w:rPr>
          <w:rFonts w:ascii="Century Gothic" w:hAnsi="Century Gothic"/>
          <w:sz w:val="22"/>
          <w:szCs w:val="22"/>
        </w:rPr>
        <w:t xml:space="preserve"> the Centre for Effective Dispute </w:t>
      </w:r>
      <w:proofErr w:type="gramStart"/>
      <w:r w:rsidRPr="00CC636D">
        <w:rPr>
          <w:rFonts w:ascii="Century Gothic" w:hAnsi="Century Gothic"/>
          <w:sz w:val="22"/>
          <w:szCs w:val="22"/>
        </w:rPr>
        <w:t>Resolution;</w:t>
      </w:r>
      <w:proofErr w:type="gramEnd"/>
    </w:p>
    <w:p w14:paraId="771D1EF5"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w:t>
      </w:r>
      <w:smartTag w:uri="urn:schemas-microsoft-com:office:smarttags" w:element="stockticker">
        <w:r w:rsidRPr="00CC636D">
          <w:rPr>
            <w:rFonts w:ascii="Century Gothic" w:hAnsi="Century Gothic"/>
            <w:sz w:val="22"/>
            <w:szCs w:val="22"/>
          </w:rPr>
          <w:t>CEDR</w:t>
        </w:r>
      </w:smartTag>
      <w:r w:rsidRPr="00CC636D">
        <w:rPr>
          <w:rFonts w:ascii="Century Gothic" w:hAnsi="Century Gothic"/>
          <w:sz w:val="22"/>
          <w:szCs w:val="22"/>
        </w:rPr>
        <w:t xml:space="preserve"> Model Mediation Procedure” means the procedure referred to in Paragraph </w:t>
      </w:r>
      <w:r w:rsidR="001C0EC5" w:rsidRPr="00CC636D">
        <w:rPr>
          <w:rFonts w:ascii="Century Gothic" w:hAnsi="Century Gothic"/>
          <w:sz w:val="22"/>
          <w:szCs w:val="22"/>
        </w:rPr>
        <w:t>10</w:t>
      </w:r>
      <w:r w:rsidRPr="00CC636D">
        <w:rPr>
          <w:rFonts w:ascii="Century Gothic" w:hAnsi="Century Gothic"/>
          <w:sz w:val="22"/>
          <w:szCs w:val="22"/>
        </w:rPr>
        <w:t xml:space="preserve">.5 of this </w:t>
      </w:r>
      <w:r w:rsidR="000E3FE4" w:rsidRPr="00CC636D">
        <w:rPr>
          <w:rFonts w:ascii="Century Gothic" w:hAnsi="Century Gothic"/>
          <w:sz w:val="22"/>
          <w:szCs w:val="22"/>
        </w:rPr>
        <w:t xml:space="preserve">Memorandum of </w:t>
      </w:r>
      <w:proofErr w:type="gramStart"/>
      <w:r w:rsidR="000E3FE4" w:rsidRPr="00CC636D">
        <w:rPr>
          <w:rFonts w:ascii="Century Gothic" w:hAnsi="Century Gothic"/>
          <w:sz w:val="22"/>
          <w:szCs w:val="22"/>
        </w:rPr>
        <w:t>Understanding</w:t>
      </w:r>
      <w:r w:rsidRPr="00CC636D">
        <w:rPr>
          <w:rFonts w:ascii="Century Gothic" w:hAnsi="Century Gothic"/>
          <w:sz w:val="22"/>
          <w:szCs w:val="22"/>
        </w:rPr>
        <w:t>;</w:t>
      </w:r>
      <w:proofErr w:type="gramEnd"/>
    </w:p>
    <w:p w14:paraId="33398B60"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“Confidential Information” means any </w:t>
      </w:r>
      <w:proofErr w:type="gramStart"/>
      <w:r w:rsidRPr="00CC636D">
        <w:rPr>
          <w:rFonts w:ascii="Century Gothic" w:hAnsi="Century Gothic"/>
          <w:sz w:val="22"/>
          <w:szCs w:val="22"/>
        </w:rPr>
        <w:t>information,</w:t>
      </w:r>
      <w:proofErr w:type="gramEnd"/>
      <w:r w:rsidRPr="00CC636D">
        <w:rPr>
          <w:rFonts w:ascii="Century Gothic" w:hAnsi="Century Gothic"/>
          <w:sz w:val="22"/>
          <w:szCs w:val="22"/>
        </w:rPr>
        <w:t xml:space="preserve"> however it is conveyed, that relates to the business, affairs, developments, trade secrets, know-how, personnel and suppliers of the </w:t>
      </w:r>
      <w:r w:rsidR="00DE7D3C" w:rsidRPr="00CC636D">
        <w:rPr>
          <w:rFonts w:ascii="Century Gothic" w:hAnsi="Century Gothic"/>
          <w:sz w:val="22"/>
          <w:szCs w:val="22"/>
        </w:rPr>
        <w:t>Parties</w:t>
      </w:r>
      <w:r w:rsidRPr="00CC636D">
        <w:rPr>
          <w:rFonts w:ascii="Century Gothic" w:hAnsi="Century Gothic"/>
          <w:sz w:val="22"/>
          <w:szCs w:val="22"/>
        </w:rPr>
        <w:t>, including intellectual property rights, together with all information derived from the above, and any other information clearly designated as being confidential (whether or not it is marked as "confidential") or which ought reasonably to be considered to be confidential;</w:t>
      </w:r>
    </w:p>
    <w:p w14:paraId="41A4AAC8" w14:textId="77777777" w:rsidR="00B06836" w:rsidRPr="00CC636D" w:rsidRDefault="001E782E" w:rsidP="00077701">
      <w:pPr>
        <w:pStyle w:val="BBBodyTextIndent1"/>
        <w:rPr>
          <w:rFonts w:ascii="Century Gothic" w:hAnsi="Century Gothic"/>
          <w:sz w:val="22"/>
          <w:szCs w:val="22"/>
        </w:rPr>
      </w:pPr>
      <w:r w:rsidRPr="00CC636D" w:rsidDel="001E782E">
        <w:rPr>
          <w:rFonts w:ascii="Century Gothic" w:hAnsi="Century Gothic"/>
          <w:sz w:val="22"/>
          <w:szCs w:val="22"/>
        </w:rPr>
        <w:lastRenderedPageBreak/>
        <w:t xml:space="preserve"> </w:t>
      </w:r>
      <w:r w:rsidR="00B06836" w:rsidRPr="00CC636D">
        <w:rPr>
          <w:rFonts w:ascii="Century Gothic" w:hAnsi="Century Gothic"/>
          <w:sz w:val="22"/>
          <w:szCs w:val="22"/>
        </w:rPr>
        <w:t xml:space="preserve"> “Memorandum of Understanding” means this agreement, comprised of the Clauses </w:t>
      </w:r>
      <w:proofErr w:type="gramStart"/>
      <w:r w:rsidR="00B06836" w:rsidRPr="00CC636D">
        <w:rPr>
          <w:rFonts w:ascii="Century Gothic" w:hAnsi="Century Gothic"/>
          <w:sz w:val="22"/>
          <w:szCs w:val="22"/>
        </w:rPr>
        <w:t>hereto;</w:t>
      </w:r>
      <w:proofErr w:type="gramEnd"/>
    </w:p>
    <w:p w14:paraId="65388A61"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“Default” means any breach of the obligations of the relevant </w:t>
      </w:r>
      <w:r w:rsidR="00DE7D3C" w:rsidRPr="00CC636D">
        <w:rPr>
          <w:rFonts w:ascii="Century Gothic" w:hAnsi="Century Gothic"/>
          <w:sz w:val="22"/>
          <w:szCs w:val="22"/>
        </w:rPr>
        <w:t>Party</w:t>
      </w:r>
      <w:r w:rsidRPr="00CC636D">
        <w:rPr>
          <w:rFonts w:ascii="Century Gothic" w:hAnsi="Century Gothic"/>
          <w:sz w:val="22"/>
          <w:szCs w:val="22"/>
        </w:rPr>
        <w:t xml:space="preserve"> (including but not limited to fundamental breach or breach of a fundamental term) or any other default, act, omission, negligence or statement of the relevant </w:t>
      </w:r>
      <w:r w:rsidR="00DE7D3C" w:rsidRPr="00CC636D">
        <w:rPr>
          <w:rFonts w:ascii="Century Gothic" w:hAnsi="Century Gothic"/>
          <w:sz w:val="22"/>
          <w:szCs w:val="22"/>
        </w:rPr>
        <w:t>Party</w:t>
      </w:r>
      <w:r w:rsidRPr="00CC636D">
        <w:rPr>
          <w:rFonts w:ascii="Century Gothic" w:hAnsi="Century Gothic"/>
          <w:sz w:val="22"/>
          <w:szCs w:val="22"/>
        </w:rPr>
        <w:t xml:space="preserve">, its employees, servants, agents or Subcontractors in connection with or in relation to the subject-matter of this </w:t>
      </w:r>
      <w:r w:rsidR="001C0EC5" w:rsidRPr="00CC636D">
        <w:rPr>
          <w:rFonts w:ascii="Century Gothic" w:hAnsi="Century Gothic"/>
          <w:sz w:val="22"/>
          <w:szCs w:val="22"/>
        </w:rPr>
        <w:t>Memorandum of Understanding</w:t>
      </w:r>
      <w:r w:rsidRPr="00CC636D">
        <w:rPr>
          <w:rFonts w:ascii="Century Gothic" w:hAnsi="Century Gothic"/>
          <w:sz w:val="22"/>
          <w:szCs w:val="22"/>
        </w:rPr>
        <w:t xml:space="preserve"> and in respect of which such </w:t>
      </w:r>
      <w:r w:rsidR="00DE7D3C" w:rsidRPr="00CC636D">
        <w:rPr>
          <w:rFonts w:ascii="Century Gothic" w:hAnsi="Century Gothic"/>
          <w:sz w:val="22"/>
          <w:szCs w:val="22"/>
        </w:rPr>
        <w:t>Party</w:t>
      </w:r>
      <w:r w:rsidRPr="00CC636D">
        <w:rPr>
          <w:rFonts w:ascii="Century Gothic" w:hAnsi="Century Gothic"/>
          <w:sz w:val="22"/>
          <w:szCs w:val="22"/>
        </w:rPr>
        <w:t xml:space="preserve"> is liable to the </w:t>
      </w:r>
      <w:proofErr w:type="gramStart"/>
      <w:r w:rsidRPr="00CC636D">
        <w:rPr>
          <w:rFonts w:ascii="Century Gothic" w:hAnsi="Century Gothic"/>
          <w:sz w:val="22"/>
          <w:szCs w:val="22"/>
        </w:rPr>
        <w:t>other;</w:t>
      </w:r>
      <w:proofErr w:type="gramEnd"/>
    </w:p>
    <w:p w14:paraId="45218F44"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“Dispute” means any dispute, difference or question of interpretation arising out of this </w:t>
      </w:r>
      <w:r w:rsidR="000E3FE4" w:rsidRPr="00CC636D">
        <w:rPr>
          <w:rFonts w:ascii="Century Gothic" w:hAnsi="Century Gothic"/>
          <w:sz w:val="22"/>
          <w:szCs w:val="22"/>
        </w:rPr>
        <w:t xml:space="preserve">Memorandum of </w:t>
      </w:r>
      <w:proofErr w:type="gramStart"/>
      <w:r w:rsidR="000E3FE4" w:rsidRPr="00CC636D">
        <w:rPr>
          <w:rFonts w:ascii="Century Gothic" w:hAnsi="Century Gothic"/>
          <w:sz w:val="22"/>
          <w:szCs w:val="22"/>
        </w:rPr>
        <w:t>Understanding</w:t>
      </w:r>
      <w:r w:rsidRPr="00CC636D">
        <w:rPr>
          <w:rFonts w:ascii="Century Gothic" w:hAnsi="Century Gothic"/>
          <w:sz w:val="22"/>
          <w:szCs w:val="22"/>
        </w:rPr>
        <w:t>;</w:t>
      </w:r>
      <w:proofErr w:type="gramEnd"/>
    </w:p>
    <w:p w14:paraId="3382105A"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“Dispute Resolution Procedure” means the dispute resolution procedure described in Clause </w:t>
      </w:r>
      <w:proofErr w:type="gramStart"/>
      <w:r w:rsidR="001C0EC5" w:rsidRPr="00CC636D">
        <w:rPr>
          <w:rFonts w:ascii="Century Gothic" w:hAnsi="Century Gothic"/>
          <w:sz w:val="22"/>
          <w:szCs w:val="22"/>
        </w:rPr>
        <w:t>10</w:t>
      </w:r>
      <w:r w:rsidRPr="00CC636D">
        <w:rPr>
          <w:rFonts w:ascii="Century Gothic" w:hAnsi="Century Gothic"/>
          <w:sz w:val="22"/>
          <w:szCs w:val="22"/>
        </w:rPr>
        <w:t>;</w:t>
      </w:r>
      <w:proofErr w:type="gramEnd"/>
    </w:p>
    <w:p w14:paraId="1FBA0EB6"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“Effective Date” means the date of this Memorandum of </w:t>
      </w:r>
      <w:proofErr w:type="gramStart"/>
      <w:r w:rsidRPr="00CC636D">
        <w:rPr>
          <w:rFonts w:ascii="Century Gothic" w:hAnsi="Century Gothic"/>
          <w:sz w:val="22"/>
          <w:szCs w:val="22"/>
        </w:rPr>
        <w:t>Understanding;</w:t>
      </w:r>
      <w:proofErr w:type="gramEnd"/>
    </w:p>
    <w:p w14:paraId="3FD31091"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“Escalation Procedure” means the escalation procedure described in Clause </w:t>
      </w:r>
      <w:proofErr w:type="gramStart"/>
      <w:r w:rsidR="00D564FD" w:rsidRPr="00CC636D">
        <w:rPr>
          <w:rFonts w:ascii="Century Gothic" w:hAnsi="Century Gothic"/>
          <w:sz w:val="22"/>
          <w:szCs w:val="22"/>
        </w:rPr>
        <w:t>10</w:t>
      </w:r>
      <w:r w:rsidRPr="00CC636D">
        <w:rPr>
          <w:rFonts w:ascii="Century Gothic" w:hAnsi="Century Gothic"/>
          <w:sz w:val="22"/>
          <w:szCs w:val="22"/>
        </w:rPr>
        <w:t>;</w:t>
      </w:r>
      <w:proofErr w:type="gramEnd"/>
    </w:p>
    <w:p w14:paraId="1F2F6A36" w14:textId="77777777" w:rsidR="00B06836" w:rsidRPr="00CC636D" w:rsidRDefault="00B06836" w:rsidP="00077701">
      <w:pPr>
        <w:pStyle w:val="BBHeading3"/>
        <w:keepNext w:val="0"/>
        <w:numPr>
          <w:ilvl w:val="0"/>
          <w:numId w:val="0"/>
        </w:numPr>
        <w:ind w:left="851" w:hanging="131"/>
        <w:rPr>
          <w:rFonts w:ascii="Century Gothic" w:hAnsi="Century Gothic"/>
          <w:b w:val="0"/>
          <w:sz w:val="22"/>
          <w:szCs w:val="22"/>
        </w:rPr>
      </w:pPr>
      <w:r w:rsidRPr="00CC636D">
        <w:rPr>
          <w:rFonts w:ascii="Century Gothic" w:hAnsi="Century Gothic"/>
          <w:b w:val="0"/>
          <w:sz w:val="22"/>
          <w:szCs w:val="22"/>
        </w:rPr>
        <w:t xml:space="preserve"> “Force Majeure Event” means any cause affecting the performance by a </w:t>
      </w:r>
      <w:r w:rsidR="00DE7D3C" w:rsidRPr="00CC636D">
        <w:rPr>
          <w:rFonts w:ascii="Century Gothic" w:hAnsi="Century Gothic"/>
          <w:b w:val="0"/>
          <w:sz w:val="22"/>
          <w:szCs w:val="22"/>
        </w:rPr>
        <w:t>Party</w:t>
      </w:r>
      <w:r w:rsidRPr="00CC636D">
        <w:rPr>
          <w:rFonts w:ascii="Century Gothic" w:hAnsi="Century Gothic"/>
          <w:b w:val="0"/>
          <w:sz w:val="22"/>
          <w:szCs w:val="22"/>
        </w:rPr>
        <w:t xml:space="preserve"> of its obligations arising from acts, events, omissions, happenings or non-happenings beyond its reasonable control, including acts of God, riots, war or armed conflict, acts of terrorism, acts of government (except acts of the </w:t>
      </w:r>
      <w:r w:rsidR="00822BF9" w:rsidRPr="00CC636D">
        <w:rPr>
          <w:rFonts w:ascii="Century Gothic" w:hAnsi="Century Gothic"/>
          <w:b w:val="0"/>
          <w:sz w:val="22"/>
          <w:szCs w:val="22"/>
        </w:rPr>
        <w:t>DBS</w:t>
      </w:r>
      <w:r w:rsidRPr="00CC636D">
        <w:rPr>
          <w:rFonts w:ascii="Century Gothic" w:hAnsi="Century Gothic"/>
          <w:b w:val="0"/>
          <w:sz w:val="22"/>
          <w:szCs w:val="22"/>
        </w:rPr>
        <w:t xml:space="preserve">), local government or regulatory bodies, fire, flood, storm or earthquake, or disaster but excluding any industrial dispute involving employees of </w:t>
      </w:r>
      <w:r w:rsidR="001C0EC5" w:rsidRPr="00CC636D">
        <w:rPr>
          <w:rFonts w:ascii="Century Gothic" w:hAnsi="Century Gothic"/>
          <w:b w:val="0"/>
          <w:sz w:val="22"/>
          <w:szCs w:val="22"/>
        </w:rPr>
        <w:t xml:space="preserve">the respective </w:t>
      </w:r>
      <w:proofErr w:type="gramStart"/>
      <w:r w:rsidR="00DE7D3C" w:rsidRPr="00CC636D">
        <w:rPr>
          <w:rFonts w:ascii="Century Gothic" w:hAnsi="Century Gothic"/>
          <w:b w:val="0"/>
          <w:sz w:val="22"/>
          <w:szCs w:val="22"/>
        </w:rPr>
        <w:t>Party</w:t>
      </w:r>
      <w:r w:rsidRPr="00CC636D">
        <w:rPr>
          <w:rFonts w:ascii="Century Gothic" w:hAnsi="Century Gothic"/>
          <w:b w:val="0"/>
          <w:sz w:val="22"/>
          <w:szCs w:val="22"/>
        </w:rPr>
        <w:t>;</w:t>
      </w:r>
      <w:proofErr w:type="gramEnd"/>
    </w:p>
    <w:p w14:paraId="790A63CB" w14:textId="77777777" w:rsidR="00B06836" w:rsidRPr="00CC636D" w:rsidRDefault="00B06836" w:rsidP="00077701">
      <w:pPr>
        <w:pStyle w:val="BBBodyTextIndent1"/>
        <w:rPr>
          <w:rFonts w:ascii="Century Gothic" w:hAnsi="Century Gothic"/>
          <w:sz w:val="22"/>
          <w:szCs w:val="22"/>
        </w:rPr>
      </w:pPr>
      <w:r w:rsidRPr="00CC636D" w:rsidDel="00C744B3">
        <w:rPr>
          <w:rFonts w:ascii="Century Gothic" w:hAnsi="Century Gothic"/>
          <w:sz w:val="22"/>
          <w:szCs w:val="22"/>
        </w:rPr>
        <w:t xml:space="preserve"> </w:t>
      </w:r>
      <w:r w:rsidRPr="00CC636D">
        <w:rPr>
          <w:rFonts w:ascii="Century Gothic" w:hAnsi="Century Gothic"/>
          <w:sz w:val="22"/>
          <w:szCs w:val="22"/>
        </w:rPr>
        <w:t xml:space="preserve">“Issue” means any disagreement between the </w:t>
      </w:r>
      <w:proofErr w:type="gramStart"/>
      <w:r w:rsidR="00DE7D3C" w:rsidRPr="00CC636D">
        <w:rPr>
          <w:rFonts w:ascii="Century Gothic" w:hAnsi="Century Gothic"/>
          <w:sz w:val="22"/>
          <w:szCs w:val="22"/>
        </w:rPr>
        <w:t>Parties</w:t>
      </w:r>
      <w:r w:rsidRPr="00CC636D">
        <w:rPr>
          <w:rFonts w:ascii="Century Gothic" w:hAnsi="Century Gothic"/>
          <w:sz w:val="22"/>
          <w:szCs w:val="22"/>
        </w:rPr>
        <w:t>;</w:t>
      </w:r>
      <w:proofErr w:type="gramEnd"/>
    </w:p>
    <w:p w14:paraId="1EA35C35"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“Neutral Advisor” means an independent third </w:t>
      </w:r>
      <w:r w:rsidR="00DE7D3C" w:rsidRPr="00CC636D">
        <w:rPr>
          <w:rFonts w:ascii="Century Gothic" w:hAnsi="Century Gothic"/>
          <w:sz w:val="22"/>
          <w:szCs w:val="22"/>
        </w:rPr>
        <w:t>Party</w:t>
      </w:r>
      <w:r w:rsidRPr="00CC636D">
        <w:rPr>
          <w:rFonts w:ascii="Century Gothic" w:hAnsi="Century Gothic"/>
          <w:sz w:val="22"/>
          <w:szCs w:val="22"/>
        </w:rPr>
        <w:t xml:space="preserve"> who determines the categorisation of a Dispute as set out in Clause </w:t>
      </w:r>
      <w:proofErr w:type="gramStart"/>
      <w:r w:rsidR="001C0EC5" w:rsidRPr="00CC636D">
        <w:rPr>
          <w:rFonts w:ascii="Century Gothic" w:hAnsi="Century Gothic"/>
          <w:sz w:val="22"/>
          <w:szCs w:val="22"/>
        </w:rPr>
        <w:t>10</w:t>
      </w:r>
      <w:r w:rsidRPr="00CC636D">
        <w:rPr>
          <w:rFonts w:ascii="Century Gothic" w:hAnsi="Century Gothic"/>
          <w:sz w:val="22"/>
          <w:szCs w:val="22"/>
        </w:rPr>
        <w:t>.3.3;</w:t>
      </w:r>
      <w:proofErr w:type="gramEnd"/>
    </w:p>
    <w:p w14:paraId="7C1521A9" w14:textId="77777777" w:rsidR="00B06836" w:rsidRPr="00CC636D" w:rsidRDefault="00763F9C" w:rsidP="00077701">
      <w:pPr>
        <w:pStyle w:val="BBClause4"/>
        <w:numPr>
          <w:ilvl w:val="0"/>
          <w:numId w:val="0"/>
        </w:numPr>
        <w:ind w:left="709"/>
        <w:rPr>
          <w:rFonts w:ascii="Century Gothic" w:hAnsi="Century Gothic"/>
          <w:sz w:val="22"/>
          <w:szCs w:val="22"/>
        </w:rPr>
      </w:pPr>
      <w:r w:rsidRPr="00CC636D">
        <w:rPr>
          <w:rFonts w:ascii="Century Gothic" w:hAnsi="Century Gothic"/>
          <w:sz w:val="22"/>
          <w:szCs w:val="22"/>
        </w:rPr>
        <w:t xml:space="preserve"> </w:t>
      </w:r>
      <w:r w:rsidR="00B06836" w:rsidRPr="00CC636D">
        <w:rPr>
          <w:rFonts w:ascii="Century Gothic" w:hAnsi="Century Gothic"/>
          <w:sz w:val="22"/>
          <w:szCs w:val="22"/>
        </w:rPr>
        <w:t xml:space="preserve">“Subcontractors” means the subcontractors of </w:t>
      </w:r>
      <w:r w:rsidR="00FA504A" w:rsidRPr="00CC636D">
        <w:rPr>
          <w:rFonts w:ascii="Century Gothic" w:hAnsi="Century Gothic"/>
          <w:sz w:val="22"/>
          <w:szCs w:val="22"/>
        </w:rPr>
        <w:t xml:space="preserve">the e-RB </w:t>
      </w:r>
      <w:r w:rsidR="000E3FE4" w:rsidRPr="00CC636D">
        <w:rPr>
          <w:rFonts w:ascii="Century Gothic" w:hAnsi="Century Gothic"/>
          <w:sz w:val="22"/>
          <w:szCs w:val="22"/>
        </w:rPr>
        <w:t xml:space="preserve">or the </w:t>
      </w:r>
      <w:r w:rsidR="00822BF9" w:rsidRPr="00CC636D">
        <w:rPr>
          <w:rFonts w:ascii="Century Gothic" w:hAnsi="Century Gothic"/>
          <w:sz w:val="22"/>
          <w:szCs w:val="22"/>
        </w:rPr>
        <w:t>DBS</w:t>
      </w:r>
      <w:r w:rsidR="00B06836" w:rsidRPr="00CC636D">
        <w:rPr>
          <w:rFonts w:ascii="Century Gothic" w:hAnsi="Century Gothic"/>
          <w:sz w:val="22"/>
          <w:szCs w:val="22"/>
        </w:rPr>
        <w:t>.  The term "Subcontract" shall be similarly construed; and</w:t>
      </w:r>
    </w:p>
    <w:p w14:paraId="51B94A61" w14:textId="77777777" w:rsidR="00B06836" w:rsidRPr="00CC636D" w:rsidRDefault="00B06836" w:rsidP="00077701">
      <w:pPr>
        <w:pStyle w:val="BBBodyTextIndent1"/>
        <w:rPr>
          <w:rFonts w:ascii="Century Gothic" w:hAnsi="Century Gothic"/>
          <w:sz w:val="22"/>
          <w:szCs w:val="22"/>
        </w:rPr>
      </w:pPr>
      <w:r w:rsidRPr="00CC636D">
        <w:rPr>
          <w:rFonts w:ascii="Century Gothic" w:hAnsi="Century Gothic"/>
          <w:sz w:val="22"/>
          <w:szCs w:val="22"/>
        </w:rPr>
        <w:t xml:space="preserve">“Working Day” means Monday to Friday (inclusive) and excludes statutory bank holidays in </w:t>
      </w:r>
      <w:smartTag w:uri="urn:schemas-microsoft-com:office:smarttags" w:element="country-region">
        <w:smartTag w:uri="urn:schemas-microsoft-com:office:smarttags" w:element="place">
          <w:r w:rsidRPr="00CC636D">
            <w:rPr>
              <w:rFonts w:ascii="Century Gothic" w:hAnsi="Century Gothic"/>
              <w:sz w:val="22"/>
              <w:szCs w:val="22"/>
            </w:rPr>
            <w:t>England</w:t>
          </w:r>
        </w:smartTag>
      </w:smartTag>
      <w:r w:rsidRPr="00CC636D">
        <w:rPr>
          <w:rFonts w:ascii="Century Gothic" w:hAnsi="Century Gothic"/>
          <w:sz w:val="22"/>
          <w:szCs w:val="22"/>
        </w:rPr>
        <w:t xml:space="preserve"> and </w:t>
      </w:r>
      <w:smartTag w:uri="urn:schemas-microsoft-com:office:smarttags" w:element="country-region">
        <w:smartTag w:uri="urn:schemas-microsoft-com:office:smarttags" w:element="place">
          <w:r w:rsidRPr="00CC636D">
            <w:rPr>
              <w:rFonts w:ascii="Century Gothic" w:hAnsi="Century Gothic"/>
              <w:sz w:val="22"/>
              <w:szCs w:val="22"/>
            </w:rPr>
            <w:t>Wales</w:t>
          </w:r>
        </w:smartTag>
      </w:smartTag>
      <w:r w:rsidRPr="00CC636D">
        <w:rPr>
          <w:rFonts w:ascii="Century Gothic" w:hAnsi="Century Gothic"/>
          <w:sz w:val="22"/>
          <w:szCs w:val="22"/>
        </w:rPr>
        <w:t>.</w:t>
      </w:r>
    </w:p>
    <w:p w14:paraId="4C6739FD" w14:textId="77777777" w:rsidR="00B06836" w:rsidRPr="00CC636D" w:rsidRDefault="00B06836" w:rsidP="00077701">
      <w:pPr>
        <w:ind w:left="720"/>
        <w:rPr>
          <w:rFonts w:ascii="Century Gothic" w:hAnsi="Century Gothic"/>
          <w:sz w:val="22"/>
          <w:szCs w:val="22"/>
        </w:rPr>
      </w:pPr>
    </w:p>
    <w:p w14:paraId="2F287514" w14:textId="77777777" w:rsidR="00B06836" w:rsidRPr="00CC636D" w:rsidRDefault="00B06836" w:rsidP="00077701">
      <w:pPr>
        <w:pStyle w:val="BBClause2"/>
        <w:rPr>
          <w:rFonts w:ascii="Century Gothic" w:hAnsi="Century Gothic"/>
          <w:sz w:val="22"/>
          <w:szCs w:val="22"/>
        </w:rPr>
      </w:pPr>
      <w:bookmarkStart w:id="3" w:name="_Toc405624509"/>
      <w:bookmarkStart w:id="4" w:name="_Toc405714025"/>
      <w:bookmarkStart w:id="5" w:name="_Toc405714598"/>
      <w:bookmarkStart w:id="6" w:name="_Toc405715644"/>
      <w:bookmarkStart w:id="7" w:name="_Toc405780409"/>
      <w:bookmarkStart w:id="8" w:name="_Toc405807628"/>
      <w:bookmarkStart w:id="9" w:name="_Toc405807946"/>
      <w:bookmarkStart w:id="10" w:name="_Toc405809161"/>
      <w:r w:rsidRPr="00CC636D">
        <w:rPr>
          <w:rFonts w:ascii="Century Gothic" w:hAnsi="Century Gothic"/>
          <w:sz w:val="22"/>
          <w:szCs w:val="22"/>
        </w:rPr>
        <w:t>General</w:t>
      </w:r>
      <w:bookmarkEnd w:id="3"/>
      <w:bookmarkEnd w:id="4"/>
      <w:bookmarkEnd w:id="5"/>
      <w:bookmarkEnd w:id="6"/>
      <w:bookmarkEnd w:id="7"/>
      <w:bookmarkEnd w:id="8"/>
      <w:bookmarkEnd w:id="9"/>
      <w:bookmarkEnd w:id="10"/>
    </w:p>
    <w:p w14:paraId="3E2055C2"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As used in this </w:t>
      </w:r>
      <w:r w:rsidR="000E3FE4" w:rsidRPr="00CC636D">
        <w:rPr>
          <w:rFonts w:ascii="Century Gothic" w:hAnsi="Century Gothic"/>
          <w:sz w:val="22"/>
          <w:szCs w:val="22"/>
        </w:rPr>
        <w:t>Memorandum of Understanding</w:t>
      </w:r>
      <w:r w:rsidRPr="00CC636D">
        <w:rPr>
          <w:rFonts w:ascii="Century Gothic" w:hAnsi="Century Gothic"/>
          <w:sz w:val="22"/>
          <w:szCs w:val="22"/>
        </w:rPr>
        <w:t>:</w:t>
      </w:r>
    </w:p>
    <w:p w14:paraId="7986D6FA" w14:textId="77777777" w:rsidR="00B06836" w:rsidRPr="00CC636D" w:rsidRDefault="00B06836" w:rsidP="00077701">
      <w:pPr>
        <w:pStyle w:val="BBClause4"/>
        <w:rPr>
          <w:rFonts w:ascii="Century Gothic" w:hAnsi="Century Gothic"/>
          <w:sz w:val="22"/>
          <w:szCs w:val="22"/>
        </w:rPr>
      </w:pPr>
      <w:r w:rsidRPr="00CC636D">
        <w:rPr>
          <w:rFonts w:ascii="Century Gothic" w:hAnsi="Century Gothic"/>
          <w:sz w:val="22"/>
          <w:szCs w:val="22"/>
        </w:rPr>
        <w:t>the masculine includes the feminine and the neuter; and</w:t>
      </w:r>
    </w:p>
    <w:p w14:paraId="44F23D6A" w14:textId="77777777" w:rsidR="00B06836" w:rsidRPr="00CC636D" w:rsidRDefault="00B06836" w:rsidP="00077701">
      <w:pPr>
        <w:pStyle w:val="BBClause4"/>
        <w:rPr>
          <w:rFonts w:ascii="Century Gothic" w:hAnsi="Century Gothic"/>
          <w:sz w:val="22"/>
          <w:szCs w:val="22"/>
        </w:rPr>
      </w:pPr>
      <w:r w:rsidRPr="00CC636D">
        <w:rPr>
          <w:rFonts w:ascii="Century Gothic" w:hAnsi="Century Gothic"/>
          <w:sz w:val="22"/>
          <w:szCs w:val="22"/>
        </w:rPr>
        <w:t>the singular includes the plural and vice versa.</w:t>
      </w:r>
    </w:p>
    <w:p w14:paraId="1C2AEA72"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A reference to any statute, enactment, order, </w:t>
      </w:r>
      <w:proofErr w:type="gramStart"/>
      <w:r w:rsidRPr="00CC636D">
        <w:rPr>
          <w:rFonts w:ascii="Century Gothic" w:hAnsi="Century Gothic"/>
          <w:sz w:val="22"/>
          <w:szCs w:val="22"/>
        </w:rPr>
        <w:t>regulation</w:t>
      </w:r>
      <w:proofErr w:type="gramEnd"/>
      <w:r w:rsidRPr="00CC636D">
        <w:rPr>
          <w:rFonts w:ascii="Century Gothic" w:hAnsi="Century Gothic"/>
          <w:sz w:val="22"/>
          <w:szCs w:val="22"/>
        </w:rPr>
        <w:t xml:space="preserve"> or other similar instrument shall be construed as a reference to the statute, enactment, order, regulation or instrument as amended by any subsequent statute, </w:t>
      </w:r>
      <w:r w:rsidRPr="00CC636D">
        <w:rPr>
          <w:rFonts w:ascii="Century Gothic" w:hAnsi="Century Gothic"/>
          <w:sz w:val="22"/>
          <w:szCs w:val="22"/>
        </w:rPr>
        <w:lastRenderedPageBreak/>
        <w:t>enactment, order, regulation or instrument or as contained in any subsequent re-enactment thereof.</w:t>
      </w:r>
    </w:p>
    <w:p w14:paraId="3570D03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w:t>
      </w:r>
      <w:r w:rsidR="00DE7D3C" w:rsidRPr="00CC636D">
        <w:rPr>
          <w:rFonts w:ascii="Century Gothic" w:hAnsi="Century Gothic"/>
          <w:sz w:val="22"/>
          <w:szCs w:val="22"/>
        </w:rPr>
        <w:t>Parties</w:t>
      </w:r>
      <w:r w:rsidRPr="00CC636D">
        <w:rPr>
          <w:rFonts w:ascii="Century Gothic" w:hAnsi="Century Gothic"/>
          <w:sz w:val="22"/>
          <w:szCs w:val="22"/>
        </w:rPr>
        <w:t xml:space="preserve"> shall comply with any express obligation in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to comply with any document, statute, enactment, order, </w:t>
      </w:r>
      <w:proofErr w:type="gramStart"/>
      <w:r w:rsidRPr="00CC636D">
        <w:rPr>
          <w:rFonts w:ascii="Century Gothic" w:hAnsi="Century Gothic"/>
          <w:sz w:val="22"/>
          <w:szCs w:val="22"/>
        </w:rPr>
        <w:t>regulation</w:t>
      </w:r>
      <w:proofErr w:type="gramEnd"/>
      <w:r w:rsidRPr="00CC636D">
        <w:rPr>
          <w:rFonts w:ascii="Century Gothic" w:hAnsi="Century Gothic"/>
          <w:sz w:val="22"/>
          <w:szCs w:val="22"/>
        </w:rPr>
        <w:t xml:space="preserve"> or other similar instrument that is referenced in this </w:t>
      </w:r>
      <w:r w:rsidR="00763F9C" w:rsidRPr="00CC636D">
        <w:rPr>
          <w:rFonts w:ascii="Century Gothic" w:hAnsi="Century Gothic"/>
          <w:sz w:val="22"/>
          <w:szCs w:val="22"/>
        </w:rPr>
        <w:t>Memorandum of Understanding</w:t>
      </w:r>
      <w:r w:rsidRPr="00CC636D">
        <w:rPr>
          <w:rFonts w:ascii="Century Gothic" w:hAnsi="Century Gothic"/>
          <w:sz w:val="22"/>
          <w:szCs w:val="22"/>
        </w:rPr>
        <w:t>.</w:t>
      </w:r>
    </w:p>
    <w:p w14:paraId="43F07551"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Headings are included in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for ease of reference only and shall not affect the interpretation or construction of this </w:t>
      </w:r>
      <w:r w:rsidR="00763F9C" w:rsidRPr="00CC636D">
        <w:rPr>
          <w:rFonts w:ascii="Century Gothic" w:hAnsi="Century Gothic"/>
          <w:sz w:val="22"/>
          <w:szCs w:val="22"/>
        </w:rPr>
        <w:t>Memorandum of Understanding</w:t>
      </w:r>
      <w:r w:rsidRPr="00CC636D">
        <w:rPr>
          <w:rFonts w:ascii="Century Gothic" w:hAnsi="Century Gothic"/>
          <w:sz w:val="22"/>
          <w:szCs w:val="22"/>
        </w:rPr>
        <w:t>.</w:t>
      </w:r>
    </w:p>
    <w:p w14:paraId="7AD18C20"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References to Clauses are, unless otherwise provided, references to clauses of this </w:t>
      </w:r>
      <w:r w:rsidR="00763F9C" w:rsidRPr="00CC636D">
        <w:rPr>
          <w:rFonts w:ascii="Century Gothic" w:hAnsi="Century Gothic"/>
          <w:sz w:val="22"/>
          <w:szCs w:val="22"/>
        </w:rPr>
        <w:t>Memorandum of Understanding</w:t>
      </w:r>
      <w:r w:rsidRPr="00CC636D">
        <w:rPr>
          <w:rFonts w:ascii="Century Gothic" w:hAnsi="Century Gothic"/>
          <w:sz w:val="22"/>
          <w:szCs w:val="22"/>
        </w:rPr>
        <w:t>.</w:t>
      </w:r>
    </w:p>
    <w:p w14:paraId="53F99073"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Except as otherwise expressly provided in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all remedies available to each </w:t>
      </w:r>
      <w:r w:rsidR="00DE7D3C" w:rsidRPr="00CC636D">
        <w:rPr>
          <w:rFonts w:ascii="Century Gothic" w:hAnsi="Century Gothic"/>
          <w:sz w:val="22"/>
          <w:szCs w:val="22"/>
        </w:rPr>
        <w:t>Party</w:t>
      </w:r>
      <w:r w:rsidRPr="00CC636D">
        <w:rPr>
          <w:rFonts w:ascii="Century Gothic" w:hAnsi="Century Gothic"/>
          <w:sz w:val="22"/>
          <w:szCs w:val="22"/>
        </w:rPr>
        <w:t xml:space="preserve"> under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are cumulative and may be exercised concurrently or separately and the exercise of any one remedy shall not exclude the exercise of any other remedy. </w:t>
      </w:r>
    </w:p>
    <w:p w14:paraId="28276A1D"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Each </w:t>
      </w:r>
      <w:r w:rsidR="00DE7D3C" w:rsidRPr="00CC636D">
        <w:rPr>
          <w:rFonts w:ascii="Century Gothic" w:hAnsi="Century Gothic"/>
          <w:sz w:val="22"/>
          <w:szCs w:val="22"/>
        </w:rPr>
        <w:t>Party</w:t>
      </w:r>
      <w:r w:rsidRPr="00CC636D">
        <w:rPr>
          <w:rFonts w:ascii="Century Gothic" w:hAnsi="Century Gothic"/>
          <w:sz w:val="22"/>
          <w:szCs w:val="22"/>
        </w:rPr>
        <w:t xml:space="preserve"> agrees that it will take reasonable steps to mitigate any losses which it suffers in connection with this </w:t>
      </w:r>
      <w:r w:rsidR="00763F9C" w:rsidRPr="00CC636D">
        <w:rPr>
          <w:rFonts w:ascii="Century Gothic" w:hAnsi="Century Gothic"/>
          <w:sz w:val="22"/>
          <w:szCs w:val="22"/>
        </w:rPr>
        <w:t>Memorandum of Understanding</w:t>
      </w:r>
      <w:r w:rsidRPr="00CC636D">
        <w:rPr>
          <w:rFonts w:ascii="Century Gothic" w:hAnsi="Century Gothic"/>
          <w:sz w:val="22"/>
          <w:szCs w:val="22"/>
        </w:rPr>
        <w:t>.</w:t>
      </w:r>
    </w:p>
    <w:p w14:paraId="0B1EA850"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Each </w:t>
      </w:r>
      <w:r w:rsidR="00DE7D3C" w:rsidRPr="00CC636D">
        <w:rPr>
          <w:rFonts w:ascii="Century Gothic" w:hAnsi="Century Gothic"/>
          <w:sz w:val="22"/>
          <w:szCs w:val="22"/>
        </w:rPr>
        <w:t>Party</w:t>
      </w:r>
      <w:r w:rsidRPr="00CC636D">
        <w:rPr>
          <w:rFonts w:ascii="Century Gothic" w:hAnsi="Century Gothic"/>
          <w:sz w:val="22"/>
          <w:szCs w:val="22"/>
        </w:rPr>
        <w:t xml:space="preserve"> shall remain responsible for all acts and omissions of its Subcontractors and all acts and omissions of those employed or engaged by its Subcontractors as if they were its own. </w:t>
      </w:r>
    </w:p>
    <w:p w14:paraId="322BCD5F" w14:textId="77777777" w:rsidR="00B06836" w:rsidRPr="00CC636D" w:rsidRDefault="00664185" w:rsidP="00077701">
      <w:pPr>
        <w:pStyle w:val="BBHeading1"/>
        <w:keepNext w:val="0"/>
        <w:rPr>
          <w:rFonts w:ascii="Century Gothic" w:hAnsi="Century Gothic"/>
          <w:b w:val="0"/>
          <w:sz w:val="22"/>
          <w:szCs w:val="22"/>
        </w:rPr>
      </w:pPr>
      <w:bookmarkStart w:id="11" w:name="_Toc47417353"/>
      <w:bookmarkStart w:id="12" w:name="_Toc47425158"/>
      <w:bookmarkStart w:id="13" w:name="_Toc130114862"/>
      <w:r w:rsidRPr="00CC636D">
        <w:rPr>
          <w:rFonts w:ascii="Century Gothic" w:hAnsi="Century Gothic"/>
          <w:b w:val="0"/>
          <w:sz w:val="22"/>
          <w:szCs w:val="22"/>
        </w:rPr>
        <w:t>DURATION OF the</w:t>
      </w:r>
      <w:r w:rsidR="00B06836" w:rsidRPr="00CC636D">
        <w:rPr>
          <w:rFonts w:ascii="Century Gothic" w:hAnsi="Century Gothic"/>
          <w:b w:val="0"/>
          <w:sz w:val="22"/>
          <w:szCs w:val="22"/>
        </w:rPr>
        <w:t xml:space="preserve"> </w:t>
      </w:r>
      <w:bookmarkEnd w:id="11"/>
      <w:bookmarkEnd w:id="12"/>
      <w:bookmarkEnd w:id="13"/>
      <w:r w:rsidR="00763F9C" w:rsidRPr="00CC636D">
        <w:rPr>
          <w:rFonts w:ascii="Century Gothic" w:hAnsi="Century Gothic"/>
          <w:b w:val="0"/>
          <w:sz w:val="22"/>
          <w:szCs w:val="22"/>
        </w:rPr>
        <w:t>MEMORANDUM OF UNDERSTANDING</w:t>
      </w:r>
    </w:p>
    <w:p w14:paraId="557273DA" w14:textId="77777777" w:rsidR="00B06836" w:rsidRPr="00CC636D" w:rsidRDefault="00B06836" w:rsidP="00077701">
      <w:pPr>
        <w:pStyle w:val="BBClause2"/>
        <w:numPr>
          <w:ilvl w:val="0"/>
          <w:numId w:val="0"/>
        </w:numPr>
        <w:ind w:left="720"/>
        <w:rPr>
          <w:rFonts w:ascii="Century Gothic" w:hAnsi="Century Gothic"/>
          <w:color w:val="FF0000"/>
          <w:sz w:val="22"/>
          <w:szCs w:val="22"/>
        </w:rPr>
      </w:pPr>
      <w:r w:rsidRPr="00CC636D">
        <w:rPr>
          <w:rFonts w:ascii="Century Gothic" w:hAnsi="Century Gothic"/>
          <w:sz w:val="22"/>
          <w:szCs w:val="22"/>
        </w:rPr>
        <w:t xml:space="preserve">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shall come into force on the Effective Date </w:t>
      </w:r>
      <w:r w:rsidR="00763F9C" w:rsidRPr="00CC636D">
        <w:rPr>
          <w:rFonts w:ascii="Century Gothic" w:hAnsi="Century Gothic"/>
          <w:sz w:val="22"/>
          <w:szCs w:val="22"/>
        </w:rPr>
        <w:t xml:space="preserve">and </w:t>
      </w:r>
      <w:r w:rsidRPr="00CC636D">
        <w:rPr>
          <w:rFonts w:ascii="Century Gothic" w:hAnsi="Century Gothic"/>
          <w:sz w:val="22"/>
          <w:szCs w:val="22"/>
        </w:rPr>
        <w:t xml:space="preserve">shall automatically terminate </w:t>
      </w:r>
      <w:r w:rsidR="00043377" w:rsidRPr="00CC636D">
        <w:rPr>
          <w:rFonts w:ascii="Century Gothic" w:hAnsi="Century Gothic"/>
          <w:sz w:val="22"/>
          <w:szCs w:val="22"/>
        </w:rPr>
        <w:t xml:space="preserve">if </w:t>
      </w:r>
      <w:r w:rsidR="00FA504A" w:rsidRPr="00CC636D">
        <w:rPr>
          <w:rFonts w:ascii="Century Gothic" w:hAnsi="Century Gothic"/>
          <w:sz w:val="22"/>
          <w:szCs w:val="22"/>
        </w:rPr>
        <w:t>the e</w:t>
      </w:r>
      <w:r w:rsidR="001774A8" w:rsidRPr="00CC636D">
        <w:rPr>
          <w:rFonts w:ascii="Century Gothic" w:hAnsi="Century Gothic"/>
          <w:sz w:val="22"/>
          <w:szCs w:val="22"/>
        </w:rPr>
        <w:t>-</w:t>
      </w:r>
      <w:r w:rsidR="00FA504A" w:rsidRPr="00CC636D">
        <w:rPr>
          <w:rFonts w:ascii="Century Gothic" w:hAnsi="Century Gothic"/>
          <w:sz w:val="22"/>
          <w:szCs w:val="22"/>
        </w:rPr>
        <w:t xml:space="preserve">RB </w:t>
      </w:r>
      <w:r w:rsidR="00043377" w:rsidRPr="00CC636D">
        <w:rPr>
          <w:rFonts w:ascii="Century Gothic" w:hAnsi="Century Gothic"/>
          <w:sz w:val="22"/>
          <w:szCs w:val="22"/>
        </w:rPr>
        <w:t>is de-registered from the e-Bulk service or ceases to be a Registered Body.</w:t>
      </w:r>
    </w:p>
    <w:p w14:paraId="22D350D5" w14:textId="77777777" w:rsidR="00B06836" w:rsidRPr="00CC636D" w:rsidRDefault="00B06836" w:rsidP="00077701">
      <w:pPr>
        <w:pStyle w:val="BBHeading1"/>
        <w:keepNext w:val="0"/>
        <w:rPr>
          <w:rFonts w:ascii="Century Gothic" w:hAnsi="Century Gothic"/>
          <w:b w:val="0"/>
          <w:sz w:val="22"/>
          <w:szCs w:val="22"/>
        </w:rPr>
      </w:pPr>
      <w:bookmarkStart w:id="14" w:name="_Toc130114863"/>
      <w:r w:rsidRPr="00CC636D">
        <w:rPr>
          <w:rFonts w:ascii="Century Gothic" w:hAnsi="Century Gothic"/>
          <w:b w:val="0"/>
          <w:sz w:val="22"/>
          <w:szCs w:val="22"/>
        </w:rPr>
        <w:t>General Obligations</w:t>
      </w:r>
      <w:bookmarkEnd w:id="14"/>
    </w:p>
    <w:p w14:paraId="1FD0BEAB" w14:textId="77777777" w:rsidR="008F6761" w:rsidRPr="00CC636D" w:rsidRDefault="008F6761" w:rsidP="00077701">
      <w:pPr>
        <w:pStyle w:val="BBClause2"/>
        <w:tabs>
          <w:tab w:val="left" w:pos="720"/>
        </w:tabs>
        <w:rPr>
          <w:rFonts w:ascii="Century Gothic" w:hAnsi="Century Gothic"/>
          <w:sz w:val="22"/>
          <w:szCs w:val="22"/>
        </w:rPr>
      </w:pPr>
      <w:r w:rsidRPr="00CC636D">
        <w:rPr>
          <w:rFonts w:ascii="Century Gothic" w:hAnsi="Century Gothic"/>
          <w:sz w:val="22"/>
          <w:szCs w:val="22"/>
        </w:rPr>
        <w:t xml:space="preserve">The Parties shall abide by the terms of the Interchange Agreement which defines the responsibilities and requirements of the Parties with respect to the exchange of information over the e-Bulk service. </w:t>
      </w:r>
      <w:r w:rsidR="00357F1B" w:rsidRPr="00CC636D">
        <w:rPr>
          <w:rFonts w:ascii="Century Gothic" w:hAnsi="Century Gothic"/>
          <w:sz w:val="22"/>
          <w:szCs w:val="22"/>
        </w:rPr>
        <w:t xml:space="preserve"> </w:t>
      </w:r>
    </w:p>
    <w:p w14:paraId="262F5DF2" w14:textId="77777777" w:rsidR="00B06836" w:rsidRPr="00CC636D" w:rsidRDefault="0001457E" w:rsidP="00077701">
      <w:pPr>
        <w:pStyle w:val="BBClause2"/>
        <w:tabs>
          <w:tab w:val="left" w:pos="720"/>
        </w:tabs>
        <w:rPr>
          <w:rFonts w:ascii="Century Gothic" w:hAnsi="Century Gothic"/>
          <w:sz w:val="22"/>
          <w:szCs w:val="22"/>
        </w:rPr>
      </w:pPr>
      <w:r w:rsidRPr="00CC636D">
        <w:rPr>
          <w:rFonts w:ascii="Century Gothic" w:hAnsi="Century Gothic"/>
          <w:sz w:val="22"/>
          <w:szCs w:val="22"/>
        </w:rPr>
        <w:t xml:space="preserve">The </w:t>
      </w:r>
      <w:r w:rsidR="00822BF9" w:rsidRPr="00CC636D">
        <w:rPr>
          <w:rFonts w:ascii="Century Gothic" w:hAnsi="Century Gothic"/>
          <w:sz w:val="22"/>
          <w:szCs w:val="22"/>
        </w:rPr>
        <w:t>DBS</w:t>
      </w:r>
      <w:r w:rsidRPr="00CC636D">
        <w:rPr>
          <w:rFonts w:ascii="Century Gothic" w:hAnsi="Century Gothic"/>
          <w:sz w:val="22"/>
          <w:szCs w:val="22"/>
        </w:rPr>
        <w:t xml:space="preserve"> reserves the right in its sole discretion to amend the Interchange Agreement from time to time. Any such amendments will be communicated promptly to the </w:t>
      </w:r>
      <w:r w:rsidR="00133B98" w:rsidRPr="00CC636D">
        <w:rPr>
          <w:rFonts w:ascii="Century Gothic" w:hAnsi="Century Gothic"/>
          <w:sz w:val="22"/>
          <w:szCs w:val="22"/>
        </w:rPr>
        <w:t>e-RB</w:t>
      </w:r>
      <w:r w:rsidR="001C0EC5" w:rsidRPr="00CC636D">
        <w:rPr>
          <w:rFonts w:ascii="Century Gothic" w:hAnsi="Century Gothic"/>
          <w:sz w:val="22"/>
          <w:szCs w:val="22"/>
        </w:rPr>
        <w:t xml:space="preserve"> and </w:t>
      </w:r>
      <w:proofErr w:type="gramStart"/>
      <w:r w:rsidR="001C0EC5" w:rsidRPr="00CC636D">
        <w:rPr>
          <w:rFonts w:ascii="Century Gothic" w:hAnsi="Century Gothic"/>
          <w:sz w:val="22"/>
          <w:szCs w:val="22"/>
        </w:rPr>
        <w:t>where</w:t>
      </w:r>
      <w:proofErr w:type="gramEnd"/>
      <w:r w:rsidR="001C0EC5" w:rsidRPr="00CC636D">
        <w:rPr>
          <w:rFonts w:ascii="Century Gothic" w:hAnsi="Century Gothic"/>
          <w:sz w:val="22"/>
          <w:szCs w:val="22"/>
        </w:rPr>
        <w:t xml:space="preserve"> requested by the e-RB, the e-RB will be given a reasonable opportunity to reconfigure its systems, policies and/or procedures before it will be classed as being in breach of any such amended Interchange Agreement</w:t>
      </w:r>
      <w:r w:rsidR="00AF0C8D" w:rsidRPr="00CC636D">
        <w:rPr>
          <w:rFonts w:ascii="Century Gothic" w:hAnsi="Century Gothic"/>
          <w:sz w:val="22"/>
          <w:szCs w:val="22"/>
        </w:rPr>
        <w:t>.</w:t>
      </w:r>
    </w:p>
    <w:p w14:paraId="0233CCC2" w14:textId="77777777" w:rsidR="001A472B" w:rsidRPr="00CC636D" w:rsidRDefault="001A472B" w:rsidP="002253AF">
      <w:pPr>
        <w:pStyle w:val="BBClause2"/>
        <w:tabs>
          <w:tab w:val="left" w:pos="720"/>
        </w:tabs>
        <w:rPr>
          <w:rFonts w:ascii="Century Gothic" w:hAnsi="Century Gothic"/>
          <w:sz w:val="22"/>
          <w:szCs w:val="22"/>
        </w:rPr>
      </w:pPr>
      <w:r w:rsidRPr="00CC636D">
        <w:rPr>
          <w:rFonts w:ascii="Century Gothic" w:hAnsi="Century Gothic"/>
          <w:sz w:val="22"/>
          <w:szCs w:val="22"/>
        </w:rPr>
        <w:t xml:space="preserve">The </w:t>
      </w:r>
      <w:r w:rsidR="00DE7D3C" w:rsidRPr="00CC636D">
        <w:rPr>
          <w:rFonts w:ascii="Century Gothic" w:hAnsi="Century Gothic"/>
          <w:sz w:val="22"/>
          <w:szCs w:val="22"/>
        </w:rPr>
        <w:t>Parties</w:t>
      </w:r>
      <w:r w:rsidRPr="00CC636D">
        <w:rPr>
          <w:rFonts w:ascii="Century Gothic" w:hAnsi="Century Gothic"/>
          <w:sz w:val="22"/>
          <w:szCs w:val="22"/>
        </w:rPr>
        <w:t xml:space="preserve"> understand that any financial considerations associated with the required forms of collaboration under this Memorandum of Understanding will be met by each </w:t>
      </w:r>
      <w:r w:rsidR="00DE7D3C" w:rsidRPr="00CC636D">
        <w:rPr>
          <w:rFonts w:ascii="Century Gothic" w:hAnsi="Century Gothic"/>
          <w:sz w:val="22"/>
          <w:szCs w:val="22"/>
        </w:rPr>
        <w:t>Party</w:t>
      </w:r>
      <w:r w:rsidRPr="00CC636D">
        <w:rPr>
          <w:rFonts w:ascii="Century Gothic" w:hAnsi="Century Gothic"/>
          <w:sz w:val="22"/>
          <w:szCs w:val="22"/>
        </w:rPr>
        <w:t xml:space="preserve"> itself.</w:t>
      </w:r>
      <w:r w:rsidR="00730D19" w:rsidRPr="00CC636D">
        <w:rPr>
          <w:rFonts w:ascii="Century Gothic" w:hAnsi="Century Gothic"/>
          <w:sz w:val="22"/>
          <w:szCs w:val="22"/>
        </w:rPr>
        <w:t xml:space="preserve"> </w:t>
      </w:r>
    </w:p>
    <w:p w14:paraId="1842D8AA" w14:textId="77777777" w:rsidR="009F0669" w:rsidRPr="00CC636D" w:rsidRDefault="000B6F90" w:rsidP="002253AF">
      <w:pPr>
        <w:pStyle w:val="BBClause2"/>
        <w:tabs>
          <w:tab w:val="left" w:pos="720"/>
        </w:tabs>
        <w:rPr>
          <w:rFonts w:ascii="Century Gothic" w:hAnsi="Century Gothic"/>
          <w:sz w:val="22"/>
          <w:szCs w:val="22"/>
        </w:rPr>
      </w:pPr>
      <w:r w:rsidRPr="00CC636D">
        <w:rPr>
          <w:rFonts w:ascii="Century Gothic" w:hAnsi="Century Gothic"/>
          <w:sz w:val="22"/>
          <w:szCs w:val="22"/>
        </w:rPr>
        <w:t xml:space="preserve">Notwithstanding the provisions described in Clause </w:t>
      </w:r>
      <w:r w:rsidR="0041252D" w:rsidRPr="00CC636D">
        <w:rPr>
          <w:rFonts w:ascii="Century Gothic" w:hAnsi="Century Gothic"/>
          <w:sz w:val="22"/>
          <w:szCs w:val="22"/>
        </w:rPr>
        <w:t>5</w:t>
      </w:r>
      <w:r w:rsidRPr="00CC636D">
        <w:rPr>
          <w:rFonts w:ascii="Century Gothic" w:hAnsi="Century Gothic"/>
          <w:sz w:val="22"/>
          <w:szCs w:val="22"/>
        </w:rPr>
        <w:t>, t</w:t>
      </w:r>
      <w:r w:rsidR="001A472B" w:rsidRPr="00CC636D">
        <w:rPr>
          <w:rFonts w:ascii="Century Gothic" w:hAnsi="Century Gothic"/>
          <w:sz w:val="22"/>
          <w:szCs w:val="22"/>
        </w:rPr>
        <w:t xml:space="preserve">he </w:t>
      </w:r>
      <w:r w:rsidR="00822BF9" w:rsidRPr="00CC636D">
        <w:rPr>
          <w:rFonts w:ascii="Century Gothic" w:hAnsi="Century Gothic"/>
          <w:sz w:val="22"/>
          <w:szCs w:val="22"/>
        </w:rPr>
        <w:t>DBS</w:t>
      </w:r>
      <w:r w:rsidR="001A472B" w:rsidRPr="00CC636D">
        <w:rPr>
          <w:rFonts w:ascii="Century Gothic" w:hAnsi="Century Gothic"/>
          <w:sz w:val="22"/>
          <w:szCs w:val="22"/>
        </w:rPr>
        <w:t xml:space="preserve"> recognises the value of this Memorandum of Understanding to </w:t>
      </w:r>
      <w:r w:rsidR="00FA504A" w:rsidRPr="00CC636D">
        <w:rPr>
          <w:rFonts w:ascii="Century Gothic" w:hAnsi="Century Gothic"/>
          <w:sz w:val="22"/>
          <w:szCs w:val="22"/>
        </w:rPr>
        <w:t>the e-RB</w:t>
      </w:r>
      <w:r w:rsidR="001A472B" w:rsidRPr="00CC636D">
        <w:rPr>
          <w:rFonts w:ascii="Century Gothic" w:hAnsi="Century Gothic"/>
          <w:sz w:val="22"/>
          <w:szCs w:val="22"/>
        </w:rPr>
        <w:t xml:space="preserve"> in promoting </w:t>
      </w:r>
      <w:r w:rsidR="001A472B" w:rsidRPr="00CC636D">
        <w:rPr>
          <w:rFonts w:ascii="Century Gothic" w:hAnsi="Century Gothic"/>
          <w:sz w:val="22"/>
          <w:szCs w:val="22"/>
        </w:rPr>
        <w:lastRenderedPageBreak/>
        <w:t xml:space="preserve">its </w:t>
      </w:r>
      <w:proofErr w:type="spellStart"/>
      <w:r w:rsidR="001A472B" w:rsidRPr="00CC636D">
        <w:rPr>
          <w:rFonts w:ascii="Century Gothic" w:hAnsi="Century Gothic"/>
          <w:sz w:val="22"/>
          <w:szCs w:val="22"/>
        </w:rPr>
        <w:t>eBulk</w:t>
      </w:r>
      <w:proofErr w:type="spellEnd"/>
      <w:r w:rsidR="001A472B" w:rsidRPr="00CC636D">
        <w:rPr>
          <w:rFonts w:ascii="Century Gothic" w:hAnsi="Century Gothic"/>
          <w:sz w:val="22"/>
          <w:szCs w:val="22"/>
        </w:rPr>
        <w:t xml:space="preserve"> interface but any promotional material/activity in connection with the e-Bulk service </w:t>
      </w:r>
      <w:r w:rsidR="00A20463" w:rsidRPr="00CC636D">
        <w:rPr>
          <w:rFonts w:ascii="Century Gothic" w:hAnsi="Century Gothic"/>
          <w:sz w:val="22"/>
          <w:szCs w:val="22"/>
        </w:rPr>
        <w:t>making</w:t>
      </w:r>
      <w:r w:rsidR="001A472B" w:rsidRPr="00CC636D">
        <w:rPr>
          <w:rFonts w:ascii="Century Gothic" w:hAnsi="Century Gothic"/>
          <w:sz w:val="22"/>
          <w:szCs w:val="22"/>
        </w:rPr>
        <w:t xml:space="preserve"> specific reference to the </w:t>
      </w:r>
      <w:r w:rsidR="00822BF9" w:rsidRPr="00CC636D">
        <w:rPr>
          <w:rFonts w:ascii="Century Gothic" w:hAnsi="Century Gothic"/>
          <w:sz w:val="22"/>
          <w:szCs w:val="22"/>
        </w:rPr>
        <w:t>DBS</w:t>
      </w:r>
      <w:r w:rsidR="001A472B" w:rsidRPr="00CC636D">
        <w:rPr>
          <w:rFonts w:ascii="Century Gothic" w:hAnsi="Century Gothic"/>
          <w:sz w:val="22"/>
          <w:szCs w:val="22"/>
        </w:rPr>
        <w:t xml:space="preserve"> must be sent to and be approved by the </w:t>
      </w:r>
      <w:r w:rsidR="00822BF9" w:rsidRPr="00CC636D">
        <w:rPr>
          <w:rFonts w:ascii="Century Gothic" w:hAnsi="Century Gothic"/>
          <w:sz w:val="22"/>
          <w:szCs w:val="22"/>
        </w:rPr>
        <w:t>DBS</w:t>
      </w:r>
      <w:r w:rsidR="001A472B" w:rsidRPr="00CC636D">
        <w:rPr>
          <w:rFonts w:ascii="Century Gothic" w:hAnsi="Century Gothic"/>
          <w:sz w:val="22"/>
          <w:szCs w:val="22"/>
        </w:rPr>
        <w:t xml:space="preserve"> before use</w:t>
      </w:r>
      <w:r w:rsidR="009F0669" w:rsidRPr="00CC636D">
        <w:rPr>
          <w:rFonts w:ascii="Century Gothic" w:hAnsi="Century Gothic"/>
          <w:sz w:val="22"/>
          <w:szCs w:val="22"/>
        </w:rPr>
        <w:t>, such approval not to be unreasonably withheld or delayed.</w:t>
      </w:r>
    </w:p>
    <w:p w14:paraId="577EAF5A" w14:textId="77777777" w:rsidR="001A472B" w:rsidRPr="00CC636D" w:rsidRDefault="001A472B" w:rsidP="002253AF">
      <w:pPr>
        <w:pStyle w:val="BBClause2"/>
        <w:tabs>
          <w:tab w:val="left" w:pos="720"/>
        </w:tabs>
        <w:rPr>
          <w:rFonts w:ascii="Century Gothic" w:hAnsi="Century Gothic"/>
          <w:sz w:val="22"/>
          <w:szCs w:val="22"/>
        </w:rPr>
      </w:pPr>
      <w:r w:rsidRPr="00CC636D">
        <w:rPr>
          <w:rFonts w:ascii="Century Gothic" w:hAnsi="Century Gothic"/>
          <w:sz w:val="22"/>
          <w:szCs w:val="22"/>
        </w:rPr>
        <w:t xml:space="preserve">In any cases of discontinuance, the </w:t>
      </w:r>
      <w:r w:rsidR="00DE7D3C" w:rsidRPr="00CC636D">
        <w:rPr>
          <w:rFonts w:ascii="Century Gothic" w:hAnsi="Century Gothic"/>
          <w:sz w:val="22"/>
          <w:szCs w:val="22"/>
        </w:rPr>
        <w:t>Parties</w:t>
      </w:r>
      <w:r w:rsidRPr="00CC636D">
        <w:rPr>
          <w:rFonts w:ascii="Century Gothic" w:hAnsi="Century Gothic"/>
          <w:sz w:val="22"/>
          <w:szCs w:val="22"/>
        </w:rPr>
        <w:t xml:space="preserve"> will honour respective agreed commitments either via the accepted arrangements or agreed alternatives negotiated at that point.</w:t>
      </w:r>
    </w:p>
    <w:p w14:paraId="3219E604" w14:textId="77777777" w:rsidR="00B06836" w:rsidRPr="00CC636D" w:rsidRDefault="00B06836" w:rsidP="00077701">
      <w:pPr>
        <w:pStyle w:val="BBHeading1"/>
        <w:keepNext w:val="0"/>
        <w:rPr>
          <w:rFonts w:ascii="Century Gothic" w:hAnsi="Century Gothic"/>
          <w:b w:val="0"/>
          <w:sz w:val="22"/>
          <w:szCs w:val="22"/>
        </w:rPr>
      </w:pPr>
      <w:bookmarkStart w:id="15" w:name="_Toc130114867"/>
      <w:r w:rsidRPr="00CC636D">
        <w:rPr>
          <w:rFonts w:ascii="Century Gothic" w:hAnsi="Century Gothic"/>
          <w:b w:val="0"/>
          <w:sz w:val="22"/>
          <w:szCs w:val="22"/>
        </w:rPr>
        <w:t>REPRESENTATIVES</w:t>
      </w:r>
      <w:bookmarkEnd w:id="15"/>
      <w:r w:rsidRPr="00CC636D">
        <w:rPr>
          <w:rFonts w:ascii="Century Gothic" w:hAnsi="Century Gothic"/>
          <w:b w:val="0"/>
          <w:sz w:val="22"/>
          <w:szCs w:val="22"/>
        </w:rPr>
        <w:t xml:space="preserve"> </w:t>
      </w:r>
    </w:p>
    <w:p w14:paraId="2699E486" w14:textId="77777777" w:rsidR="00730D19" w:rsidRPr="00CC636D" w:rsidRDefault="00826190" w:rsidP="00077701">
      <w:pPr>
        <w:pStyle w:val="BBClause2"/>
        <w:rPr>
          <w:rFonts w:ascii="Century Gothic" w:hAnsi="Century Gothic"/>
          <w:sz w:val="22"/>
          <w:szCs w:val="22"/>
        </w:rPr>
      </w:pPr>
      <w:r w:rsidRPr="00CC636D">
        <w:rPr>
          <w:rFonts w:ascii="Century Gothic" w:hAnsi="Century Gothic"/>
          <w:sz w:val="22"/>
          <w:szCs w:val="22"/>
        </w:rPr>
        <w:t xml:space="preserve">The person nominated by </w:t>
      </w:r>
      <w:r w:rsidR="00FA504A" w:rsidRPr="00CC636D">
        <w:rPr>
          <w:rFonts w:ascii="Century Gothic" w:hAnsi="Century Gothic"/>
          <w:sz w:val="22"/>
          <w:szCs w:val="22"/>
        </w:rPr>
        <w:t xml:space="preserve">the e-RB </w:t>
      </w:r>
      <w:r w:rsidRPr="00CC636D">
        <w:rPr>
          <w:rFonts w:ascii="Century Gothic" w:hAnsi="Century Gothic"/>
          <w:sz w:val="22"/>
          <w:szCs w:val="22"/>
        </w:rPr>
        <w:t xml:space="preserve">as being responsible for the receipt of integrity keys is: </w:t>
      </w:r>
    </w:p>
    <w:p w14:paraId="78E09D93" w14:textId="77777777" w:rsidR="00826190" w:rsidRPr="00CC636D" w:rsidRDefault="00826190" w:rsidP="00077701">
      <w:pPr>
        <w:pStyle w:val="BBClause2"/>
        <w:numPr>
          <w:ilvl w:val="0"/>
          <w:numId w:val="0"/>
        </w:numPr>
        <w:ind w:left="720"/>
        <w:rPr>
          <w:rFonts w:ascii="Century Gothic" w:hAnsi="Century Gothic"/>
          <w:color w:val="FF0000"/>
          <w:sz w:val="22"/>
          <w:szCs w:val="22"/>
        </w:rPr>
      </w:pPr>
      <w:r w:rsidRPr="00CC636D">
        <w:rPr>
          <w:rFonts w:ascii="Century Gothic" w:hAnsi="Century Gothic"/>
          <w:color w:val="FF0000"/>
          <w:sz w:val="22"/>
          <w:szCs w:val="22"/>
        </w:rPr>
        <w:t>[Details to be provided prior to signature]</w:t>
      </w:r>
    </w:p>
    <w:p w14:paraId="5C0A19BF" w14:textId="77777777" w:rsidR="00826190" w:rsidRPr="00CC636D" w:rsidRDefault="00826190" w:rsidP="00077701">
      <w:pPr>
        <w:pStyle w:val="BBClause2"/>
        <w:rPr>
          <w:rFonts w:ascii="Century Gothic" w:hAnsi="Century Gothic"/>
          <w:sz w:val="22"/>
          <w:szCs w:val="22"/>
        </w:rPr>
      </w:pPr>
      <w:r w:rsidRPr="00CC636D">
        <w:rPr>
          <w:rFonts w:ascii="Century Gothic" w:hAnsi="Century Gothic"/>
          <w:sz w:val="22"/>
          <w:szCs w:val="22"/>
        </w:rPr>
        <w:t xml:space="preserve">The person nominated by </w:t>
      </w:r>
      <w:r w:rsidR="00FA504A" w:rsidRPr="00CC636D">
        <w:rPr>
          <w:rFonts w:ascii="Century Gothic" w:hAnsi="Century Gothic"/>
          <w:sz w:val="22"/>
          <w:szCs w:val="22"/>
        </w:rPr>
        <w:t xml:space="preserve">the e-RB </w:t>
      </w:r>
      <w:r w:rsidRPr="00CC636D">
        <w:rPr>
          <w:rFonts w:ascii="Century Gothic" w:hAnsi="Century Gothic"/>
          <w:sz w:val="22"/>
          <w:szCs w:val="22"/>
        </w:rPr>
        <w:t>as being responsible for all aspects of key management and key accounting is:</w:t>
      </w:r>
    </w:p>
    <w:p w14:paraId="0A8A8C48" w14:textId="77777777" w:rsidR="00730D19" w:rsidRPr="00CC636D" w:rsidRDefault="00826190" w:rsidP="00077701">
      <w:pPr>
        <w:pStyle w:val="BBClause2"/>
        <w:numPr>
          <w:ilvl w:val="0"/>
          <w:numId w:val="0"/>
        </w:numPr>
        <w:ind w:left="720"/>
        <w:rPr>
          <w:rFonts w:ascii="Century Gothic" w:hAnsi="Century Gothic"/>
          <w:color w:val="FF0000"/>
          <w:sz w:val="22"/>
          <w:szCs w:val="22"/>
        </w:rPr>
      </w:pPr>
      <w:r w:rsidRPr="00CC636D">
        <w:rPr>
          <w:rFonts w:ascii="Century Gothic" w:hAnsi="Century Gothic"/>
          <w:color w:val="FF0000"/>
          <w:sz w:val="22"/>
          <w:szCs w:val="22"/>
        </w:rPr>
        <w:t xml:space="preserve">[Details to be provided prior to signature] </w:t>
      </w:r>
    </w:p>
    <w:p w14:paraId="00345C1C" w14:textId="77777777" w:rsidR="00B06836" w:rsidRPr="00CC636D" w:rsidRDefault="00B06836" w:rsidP="00077701">
      <w:pPr>
        <w:pStyle w:val="BBHeading1"/>
        <w:keepNext w:val="0"/>
        <w:rPr>
          <w:rFonts w:ascii="Century Gothic" w:hAnsi="Century Gothic"/>
          <w:b w:val="0"/>
          <w:sz w:val="22"/>
          <w:szCs w:val="22"/>
        </w:rPr>
      </w:pPr>
      <w:bookmarkStart w:id="16" w:name="_Toc130114868"/>
      <w:r w:rsidRPr="00CC636D">
        <w:rPr>
          <w:rFonts w:ascii="Century Gothic" w:hAnsi="Century Gothic"/>
          <w:b w:val="0"/>
          <w:sz w:val="22"/>
          <w:szCs w:val="22"/>
        </w:rPr>
        <w:t>CONFIDENTIALITY</w:t>
      </w:r>
      <w:bookmarkEnd w:id="16"/>
      <w:r w:rsidRPr="00CC636D">
        <w:rPr>
          <w:rFonts w:ascii="Century Gothic" w:hAnsi="Century Gothic"/>
          <w:b w:val="0"/>
          <w:sz w:val="22"/>
          <w:szCs w:val="22"/>
        </w:rPr>
        <w:t xml:space="preserve"> </w:t>
      </w:r>
      <w:r w:rsidR="00114908" w:rsidRPr="00CC636D">
        <w:rPr>
          <w:rFonts w:ascii="Century Gothic" w:hAnsi="Century Gothic"/>
          <w:b w:val="0"/>
          <w:sz w:val="22"/>
          <w:szCs w:val="22"/>
        </w:rPr>
        <w:t xml:space="preserve"> </w:t>
      </w:r>
    </w:p>
    <w:p w14:paraId="73BE4941" w14:textId="77777777" w:rsidR="00B06836" w:rsidRPr="00CC636D" w:rsidRDefault="00763F9C" w:rsidP="00077701">
      <w:pPr>
        <w:pStyle w:val="BBClause2"/>
        <w:rPr>
          <w:rFonts w:ascii="Century Gothic" w:hAnsi="Century Gothic"/>
          <w:sz w:val="22"/>
          <w:szCs w:val="22"/>
        </w:rPr>
      </w:pPr>
      <w:bookmarkStart w:id="17" w:name="_Ref47362566"/>
      <w:r w:rsidRPr="00CC636D">
        <w:rPr>
          <w:rFonts w:ascii="Century Gothic" w:hAnsi="Century Gothic"/>
          <w:sz w:val="22"/>
          <w:szCs w:val="22"/>
        </w:rPr>
        <w:t xml:space="preserve">The </w:t>
      </w:r>
      <w:r w:rsidR="00DE7D3C" w:rsidRPr="00CC636D">
        <w:rPr>
          <w:rFonts w:ascii="Century Gothic" w:hAnsi="Century Gothic"/>
          <w:sz w:val="22"/>
          <w:szCs w:val="22"/>
        </w:rPr>
        <w:t>Parties</w:t>
      </w:r>
      <w:r w:rsidR="00B06836" w:rsidRPr="00CC636D">
        <w:rPr>
          <w:rFonts w:ascii="Century Gothic" w:hAnsi="Century Gothic"/>
          <w:sz w:val="22"/>
          <w:szCs w:val="22"/>
        </w:rPr>
        <w:t xml:space="preserve"> shall:</w:t>
      </w:r>
    </w:p>
    <w:p w14:paraId="660D2D7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treat the other</w:t>
      </w:r>
      <w:r w:rsidR="001C0EC5" w:rsidRPr="00CC636D">
        <w:rPr>
          <w:rFonts w:ascii="Century Gothic" w:hAnsi="Century Gothic"/>
          <w:sz w:val="22"/>
          <w:szCs w:val="22"/>
        </w:rPr>
        <w:t xml:space="preserve"> Party’</w:t>
      </w:r>
      <w:r w:rsidRPr="00CC636D">
        <w:rPr>
          <w:rFonts w:ascii="Century Gothic" w:hAnsi="Century Gothic"/>
          <w:sz w:val="22"/>
          <w:szCs w:val="22"/>
        </w:rPr>
        <w:t xml:space="preserve">s Confidential Information as </w:t>
      </w:r>
      <w:proofErr w:type="gramStart"/>
      <w:r w:rsidRPr="00CC636D">
        <w:rPr>
          <w:rFonts w:ascii="Century Gothic" w:hAnsi="Century Gothic"/>
          <w:sz w:val="22"/>
          <w:szCs w:val="22"/>
        </w:rPr>
        <w:t>confidential</w:t>
      </w:r>
      <w:bookmarkEnd w:id="17"/>
      <w:r w:rsidRPr="00CC636D">
        <w:rPr>
          <w:rFonts w:ascii="Century Gothic" w:hAnsi="Century Gothic"/>
          <w:sz w:val="22"/>
          <w:szCs w:val="22"/>
        </w:rPr>
        <w:t>;</w:t>
      </w:r>
      <w:proofErr w:type="gramEnd"/>
    </w:p>
    <w:p w14:paraId="2295F0D8"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not disclose the other </w:t>
      </w:r>
      <w:r w:rsidR="00DE7D3C" w:rsidRPr="00CC636D">
        <w:rPr>
          <w:rFonts w:ascii="Century Gothic" w:hAnsi="Century Gothic"/>
          <w:sz w:val="22"/>
          <w:szCs w:val="22"/>
        </w:rPr>
        <w:t>Party</w:t>
      </w:r>
      <w:r w:rsidR="00763F9C" w:rsidRPr="00CC636D">
        <w:rPr>
          <w:rFonts w:ascii="Century Gothic" w:hAnsi="Century Gothic"/>
          <w:sz w:val="22"/>
          <w:szCs w:val="22"/>
        </w:rPr>
        <w:t>’s</w:t>
      </w:r>
      <w:r w:rsidRPr="00CC636D">
        <w:rPr>
          <w:rFonts w:ascii="Century Gothic" w:hAnsi="Century Gothic"/>
          <w:sz w:val="22"/>
          <w:szCs w:val="22"/>
        </w:rPr>
        <w:t xml:space="preserve"> Confidential Information to any other person </w:t>
      </w:r>
      <w:r w:rsidRPr="00CC636D">
        <w:rPr>
          <w:rFonts w:ascii="Century Gothic" w:hAnsi="Century Gothic"/>
          <w:color w:val="000000"/>
          <w:sz w:val="22"/>
          <w:szCs w:val="22"/>
        </w:rPr>
        <w:t>without the</w:t>
      </w:r>
      <w:r w:rsidRPr="00CC636D">
        <w:rPr>
          <w:rFonts w:ascii="Century Gothic" w:hAnsi="Century Gothic"/>
          <w:color w:val="FF0000"/>
          <w:sz w:val="22"/>
          <w:szCs w:val="22"/>
        </w:rPr>
        <w:t xml:space="preserve"> </w:t>
      </w:r>
      <w:r w:rsidRPr="00CC636D">
        <w:rPr>
          <w:rFonts w:ascii="Century Gothic" w:hAnsi="Century Gothic"/>
          <w:sz w:val="22"/>
          <w:szCs w:val="22"/>
        </w:rPr>
        <w:t xml:space="preserve">other </w:t>
      </w:r>
      <w:r w:rsidR="00DE7D3C" w:rsidRPr="00CC636D">
        <w:rPr>
          <w:rFonts w:ascii="Century Gothic" w:hAnsi="Century Gothic"/>
          <w:sz w:val="22"/>
          <w:szCs w:val="22"/>
        </w:rPr>
        <w:t>Party</w:t>
      </w:r>
      <w:r w:rsidRPr="00CC636D">
        <w:rPr>
          <w:rFonts w:ascii="Century Gothic" w:hAnsi="Century Gothic"/>
          <w:sz w:val="22"/>
          <w:szCs w:val="22"/>
        </w:rPr>
        <w:t>’s prior written consent; and</w:t>
      </w:r>
    </w:p>
    <w:p w14:paraId="6D45544D"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only use such Confidential Information in connection with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or in connection with the provision of </w:t>
      </w:r>
      <w:r w:rsidR="00763F9C" w:rsidRPr="00CC636D">
        <w:rPr>
          <w:rFonts w:ascii="Century Gothic" w:hAnsi="Century Gothic"/>
          <w:sz w:val="22"/>
          <w:szCs w:val="22"/>
        </w:rPr>
        <w:t>e-Bulk</w:t>
      </w:r>
      <w:r w:rsidRPr="00CC636D">
        <w:rPr>
          <w:rFonts w:ascii="Century Gothic" w:hAnsi="Century Gothic"/>
          <w:sz w:val="22"/>
          <w:szCs w:val="22"/>
        </w:rPr>
        <w:t>.</w:t>
      </w:r>
    </w:p>
    <w:p w14:paraId="17BFF2E7"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 xml:space="preserve">Clause </w:t>
      </w:r>
      <w:r w:rsidR="00763F9C" w:rsidRPr="00CC636D">
        <w:rPr>
          <w:rFonts w:ascii="Century Gothic" w:hAnsi="Century Gothic"/>
          <w:sz w:val="22"/>
          <w:szCs w:val="22"/>
        </w:rPr>
        <w:t>5</w:t>
      </w:r>
      <w:r w:rsidRPr="00CC636D">
        <w:rPr>
          <w:rFonts w:ascii="Century Gothic" w:hAnsi="Century Gothic"/>
          <w:sz w:val="22"/>
          <w:szCs w:val="22"/>
        </w:rPr>
        <w:t>.1 shall not apply to the extent that:</w:t>
      </w:r>
    </w:p>
    <w:p w14:paraId="39D6552B"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such disclosure is a requirement of law placed upon the </w:t>
      </w:r>
      <w:r w:rsidR="00DE7D3C" w:rsidRPr="00CC636D">
        <w:rPr>
          <w:rFonts w:ascii="Century Gothic" w:hAnsi="Century Gothic"/>
          <w:sz w:val="22"/>
          <w:szCs w:val="22"/>
        </w:rPr>
        <w:t>Party</w:t>
      </w:r>
      <w:r w:rsidR="00763F9C" w:rsidRPr="00CC636D">
        <w:rPr>
          <w:rFonts w:ascii="Century Gothic" w:hAnsi="Century Gothic"/>
          <w:sz w:val="22"/>
          <w:szCs w:val="22"/>
        </w:rPr>
        <w:t xml:space="preserve"> </w:t>
      </w:r>
      <w:r w:rsidRPr="00CC636D">
        <w:rPr>
          <w:rFonts w:ascii="Century Gothic" w:hAnsi="Century Gothic"/>
          <w:sz w:val="22"/>
          <w:szCs w:val="22"/>
        </w:rPr>
        <w:t xml:space="preserve">making the </w:t>
      </w:r>
      <w:proofErr w:type="gramStart"/>
      <w:r w:rsidRPr="00CC636D">
        <w:rPr>
          <w:rFonts w:ascii="Century Gothic" w:hAnsi="Century Gothic"/>
          <w:sz w:val="22"/>
          <w:szCs w:val="22"/>
        </w:rPr>
        <w:t>disclosure;</w:t>
      </w:r>
      <w:proofErr w:type="gramEnd"/>
    </w:p>
    <w:p w14:paraId="6E8E36DF"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such information was in the possession of the </w:t>
      </w:r>
      <w:r w:rsidR="00DE7D3C" w:rsidRPr="00CC636D">
        <w:rPr>
          <w:rFonts w:ascii="Century Gothic" w:hAnsi="Century Gothic"/>
          <w:sz w:val="22"/>
          <w:szCs w:val="22"/>
        </w:rPr>
        <w:t>Party</w:t>
      </w:r>
      <w:r w:rsidRPr="00CC636D">
        <w:rPr>
          <w:rFonts w:ascii="Century Gothic" w:hAnsi="Century Gothic"/>
          <w:sz w:val="22"/>
          <w:szCs w:val="22"/>
        </w:rPr>
        <w:t xml:space="preserve"> making the disclosure without obligation of confidentiality prior to its disclosure by the information </w:t>
      </w:r>
      <w:proofErr w:type="gramStart"/>
      <w:r w:rsidRPr="00CC636D">
        <w:rPr>
          <w:rFonts w:ascii="Century Gothic" w:hAnsi="Century Gothic"/>
          <w:sz w:val="22"/>
          <w:szCs w:val="22"/>
        </w:rPr>
        <w:t>owner;</w:t>
      </w:r>
      <w:proofErr w:type="gramEnd"/>
    </w:p>
    <w:p w14:paraId="60DC0A90"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such information was obtained from a third </w:t>
      </w:r>
      <w:r w:rsidR="00DE7D3C" w:rsidRPr="00CC636D">
        <w:rPr>
          <w:rFonts w:ascii="Century Gothic" w:hAnsi="Century Gothic"/>
          <w:sz w:val="22"/>
          <w:szCs w:val="22"/>
        </w:rPr>
        <w:t>Party</w:t>
      </w:r>
      <w:r w:rsidRPr="00CC636D">
        <w:rPr>
          <w:rFonts w:ascii="Century Gothic" w:hAnsi="Century Gothic"/>
          <w:sz w:val="22"/>
          <w:szCs w:val="22"/>
        </w:rPr>
        <w:t xml:space="preserve"> without obligation of </w:t>
      </w:r>
      <w:proofErr w:type="gramStart"/>
      <w:r w:rsidRPr="00CC636D">
        <w:rPr>
          <w:rFonts w:ascii="Century Gothic" w:hAnsi="Century Gothic"/>
          <w:sz w:val="22"/>
          <w:szCs w:val="22"/>
        </w:rPr>
        <w:t>confidentiality;</w:t>
      </w:r>
      <w:proofErr w:type="gramEnd"/>
    </w:p>
    <w:p w14:paraId="748E126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such information was already in the public domain at the time of the disclosure otherwise than by breach of this </w:t>
      </w:r>
      <w:r w:rsidR="00763F9C" w:rsidRPr="00CC636D">
        <w:rPr>
          <w:rFonts w:ascii="Century Gothic" w:hAnsi="Century Gothic"/>
          <w:sz w:val="22"/>
          <w:szCs w:val="22"/>
        </w:rPr>
        <w:t>Memorandum of Understanding</w:t>
      </w:r>
      <w:r w:rsidRPr="00CC636D">
        <w:rPr>
          <w:rFonts w:ascii="Century Gothic" w:hAnsi="Century Gothic"/>
          <w:sz w:val="22"/>
          <w:szCs w:val="22"/>
        </w:rPr>
        <w:t>; or</w:t>
      </w:r>
    </w:p>
    <w:p w14:paraId="0964B5F7"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such information is independently developed without access to the other </w:t>
      </w:r>
      <w:r w:rsidR="00DE7D3C" w:rsidRPr="00CC636D">
        <w:rPr>
          <w:rFonts w:ascii="Century Gothic" w:hAnsi="Century Gothic"/>
          <w:sz w:val="22"/>
          <w:szCs w:val="22"/>
        </w:rPr>
        <w:t>Party</w:t>
      </w:r>
      <w:r w:rsidRPr="00CC636D">
        <w:rPr>
          <w:rFonts w:ascii="Century Gothic" w:hAnsi="Century Gothic"/>
          <w:sz w:val="22"/>
          <w:szCs w:val="22"/>
        </w:rPr>
        <w:t>’s Confidential Information.</w:t>
      </w:r>
    </w:p>
    <w:p w14:paraId="77A56F36"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lastRenderedPageBreak/>
        <w:t xml:space="preserve">Each </w:t>
      </w:r>
      <w:r w:rsidR="00DE7D3C" w:rsidRPr="00CC636D">
        <w:rPr>
          <w:rFonts w:ascii="Century Gothic" w:hAnsi="Century Gothic"/>
          <w:sz w:val="22"/>
          <w:szCs w:val="22"/>
        </w:rPr>
        <w:t>Party</w:t>
      </w:r>
      <w:r w:rsidRPr="00CC636D">
        <w:rPr>
          <w:rFonts w:ascii="Century Gothic" w:hAnsi="Century Gothic"/>
          <w:sz w:val="22"/>
          <w:szCs w:val="22"/>
        </w:rPr>
        <w:t xml:space="preserve"> may only disclose the other </w:t>
      </w:r>
      <w:r w:rsidR="00DE7D3C" w:rsidRPr="00CC636D">
        <w:rPr>
          <w:rFonts w:ascii="Century Gothic" w:hAnsi="Century Gothic"/>
          <w:sz w:val="22"/>
          <w:szCs w:val="22"/>
        </w:rPr>
        <w:t>Party</w:t>
      </w:r>
      <w:r w:rsidRPr="00CC636D">
        <w:rPr>
          <w:rFonts w:ascii="Century Gothic" w:hAnsi="Century Gothic"/>
          <w:sz w:val="22"/>
          <w:szCs w:val="22"/>
        </w:rPr>
        <w:t xml:space="preserve">’s Confidential Information to its staff, agents, consultants and Subcontractors who are involved in the provision of </w:t>
      </w:r>
      <w:r w:rsidR="00763F9C" w:rsidRPr="00CC636D">
        <w:rPr>
          <w:rFonts w:ascii="Century Gothic" w:hAnsi="Century Gothic"/>
          <w:sz w:val="22"/>
          <w:szCs w:val="22"/>
        </w:rPr>
        <w:t>e-Bulk</w:t>
      </w:r>
      <w:r w:rsidRPr="00CC636D">
        <w:rPr>
          <w:rFonts w:ascii="Century Gothic" w:hAnsi="Century Gothic"/>
          <w:sz w:val="22"/>
          <w:szCs w:val="22"/>
        </w:rPr>
        <w:t xml:space="preserve"> and who need to know the </w:t>
      </w:r>
      <w:proofErr w:type="gramStart"/>
      <w:r w:rsidRPr="00CC636D">
        <w:rPr>
          <w:rFonts w:ascii="Century Gothic" w:hAnsi="Century Gothic"/>
          <w:sz w:val="22"/>
          <w:szCs w:val="22"/>
        </w:rPr>
        <w:t>information, and</w:t>
      </w:r>
      <w:proofErr w:type="gramEnd"/>
      <w:r w:rsidRPr="00CC636D">
        <w:rPr>
          <w:rFonts w:ascii="Century Gothic" w:hAnsi="Century Gothic"/>
          <w:sz w:val="22"/>
          <w:szCs w:val="22"/>
        </w:rPr>
        <w:t xml:space="preserve"> shall ensure that such staff and Subcontractors are aware of and shall comply with these obligations as to confidentiality.</w:t>
      </w:r>
    </w:p>
    <w:p w14:paraId="20A86A72"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 xml:space="preserve">The receiving </w:t>
      </w:r>
      <w:r w:rsidR="00DE7D3C" w:rsidRPr="00CC636D">
        <w:rPr>
          <w:rFonts w:ascii="Century Gothic" w:hAnsi="Century Gothic"/>
          <w:sz w:val="22"/>
          <w:szCs w:val="22"/>
        </w:rPr>
        <w:t>Party</w:t>
      </w:r>
      <w:r w:rsidRPr="00CC636D">
        <w:rPr>
          <w:rFonts w:ascii="Century Gothic" w:hAnsi="Century Gothic"/>
          <w:sz w:val="22"/>
          <w:szCs w:val="22"/>
        </w:rPr>
        <w:t xml:space="preserve"> shall </w:t>
      </w:r>
      <w:proofErr w:type="gramStart"/>
      <w:r w:rsidRPr="00CC636D">
        <w:rPr>
          <w:rFonts w:ascii="Century Gothic" w:hAnsi="Century Gothic"/>
          <w:sz w:val="22"/>
          <w:szCs w:val="22"/>
        </w:rPr>
        <w:t>not, and</w:t>
      </w:r>
      <w:proofErr w:type="gramEnd"/>
      <w:r w:rsidRPr="00CC636D">
        <w:rPr>
          <w:rFonts w:ascii="Century Gothic" w:hAnsi="Century Gothic"/>
          <w:sz w:val="22"/>
          <w:szCs w:val="22"/>
        </w:rPr>
        <w:t xml:space="preserve"> shall procure that its staff do not use any of the disclosing </w:t>
      </w:r>
      <w:r w:rsidR="00DE7D3C" w:rsidRPr="00CC636D">
        <w:rPr>
          <w:rFonts w:ascii="Century Gothic" w:hAnsi="Century Gothic"/>
          <w:sz w:val="22"/>
          <w:szCs w:val="22"/>
        </w:rPr>
        <w:t>Party</w:t>
      </w:r>
      <w:r w:rsidRPr="00CC636D">
        <w:rPr>
          <w:rFonts w:ascii="Century Gothic" w:hAnsi="Century Gothic"/>
          <w:sz w:val="22"/>
          <w:szCs w:val="22"/>
        </w:rPr>
        <w:t xml:space="preserve">’s Confidential Information otherwise than is strictly necessary for the proper performance of (a) its obligations under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or (b) </w:t>
      </w:r>
      <w:r w:rsidR="00763F9C" w:rsidRPr="00CC636D">
        <w:rPr>
          <w:rFonts w:ascii="Century Gothic" w:hAnsi="Century Gothic"/>
          <w:sz w:val="22"/>
          <w:szCs w:val="22"/>
        </w:rPr>
        <w:t>e-Bulk</w:t>
      </w:r>
      <w:r w:rsidRPr="00CC636D">
        <w:rPr>
          <w:rFonts w:ascii="Century Gothic" w:hAnsi="Century Gothic"/>
          <w:sz w:val="22"/>
          <w:szCs w:val="22"/>
        </w:rPr>
        <w:t>.</w:t>
      </w:r>
    </w:p>
    <w:p w14:paraId="78086CC1"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 xml:space="preserve">Nothing in Clause </w:t>
      </w:r>
      <w:r w:rsidR="00763F9C" w:rsidRPr="00CC636D">
        <w:rPr>
          <w:rFonts w:ascii="Century Gothic" w:hAnsi="Century Gothic"/>
          <w:sz w:val="22"/>
          <w:szCs w:val="22"/>
        </w:rPr>
        <w:t>5</w:t>
      </w:r>
      <w:r w:rsidRPr="00CC636D">
        <w:rPr>
          <w:rFonts w:ascii="Century Gothic" w:hAnsi="Century Gothic"/>
          <w:sz w:val="22"/>
          <w:szCs w:val="22"/>
        </w:rPr>
        <w:t xml:space="preserve"> shall prevent </w:t>
      </w:r>
      <w:r w:rsidR="000E3FE4" w:rsidRPr="00CC636D">
        <w:rPr>
          <w:rFonts w:ascii="Century Gothic" w:hAnsi="Century Gothic"/>
          <w:sz w:val="22"/>
          <w:szCs w:val="22"/>
        </w:rPr>
        <w:t>either</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from using data processing techniques, ideas and know</w:t>
      </w:r>
      <w:r w:rsidR="00763F9C" w:rsidRPr="00CC636D">
        <w:rPr>
          <w:rFonts w:ascii="Century Gothic" w:hAnsi="Century Gothic"/>
          <w:sz w:val="22"/>
          <w:szCs w:val="22"/>
        </w:rPr>
        <w:t>-</w:t>
      </w:r>
      <w:r w:rsidRPr="00CC636D">
        <w:rPr>
          <w:rFonts w:ascii="Century Gothic" w:hAnsi="Century Gothic"/>
          <w:sz w:val="22"/>
          <w:szCs w:val="22"/>
        </w:rPr>
        <w:t xml:space="preserve">how gained during the performance of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in the furtherance of its normal business, to the extent that this does not relate to a disclosure of Confidential Information or the infringement of any intellectual property rights.</w:t>
      </w:r>
    </w:p>
    <w:p w14:paraId="7641240B" w14:textId="77777777" w:rsidR="00FB0EA3" w:rsidRPr="00CC636D" w:rsidRDefault="00FB0EA3" w:rsidP="00077701">
      <w:pPr>
        <w:pStyle w:val="BBHeading1"/>
        <w:keepNext w:val="0"/>
        <w:rPr>
          <w:rFonts w:ascii="Century Gothic" w:hAnsi="Century Gothic" w:cs="Arial"/>
          <w:b w:val="0"/>
          <w:sz w:val="22"/>
          <w:szCs w:val="22"/>
        </w:rPr>
      </w:pPr>
      <w:r w:rsidRPr="00CC636D">
        <w:rPr>
          <w:rFonts w:ascii="Century Gothic" w:hAnsi="Century Gothic"/>
          <w:b w:val="0"/>
          <w:sz w:val="22"/>
          <w:szCs w:val="22"/>
        </w:rPr>
        <w:t xml:space="preserve">RIGHT OF </w:t>
      </w:r>
      <w:r w:rsidRPr="00CC636D">
        <w:rPr>
          <w:rFonts w:ascii="Century Gothic" w:hAnsi="Century Gothic" w:cs="Arial"/>
          <w:b w:val="0"/>
          <w:sz w:val="22"/>
          <w:szCs w:val="22"/>
        </w:rPr>
        <w:t>AUDIT</w:t>
      </w:r>
    </w:p>
    <w:p w14:paraId="3C10A49F" w14:textId="77777777" w:rsidR="00FB0EA3" w:rsidRPr="00CC636D" w:rsidRDefault="00FB0EA3" w:rsidP="00077701">
      <w:pPr>
        <w:pStyle w:val="BBHeading2"/>
        <w:keepNext w:val="0"/>
        <w:rPr>
          <w:rFonts w:ascii="Century Gothic" w:hAnsi="Century Gothic" w:cs="Arial"/>
          <w:b w:val="0"/>
          <w:sz w:val="22"/>
          <w:szCs w:val="22"/>
        </w:rPr>
      </w:pPr>
      <w:r w:rsidRPr="00CC636D">
        <w:rPr>
          <w:rFonts w:ascii="Century Gothic" w:hAnsi="Century Gothic" w:cs="Arial"/>
          <w:b w:val="0"/>
          <w:sz w:val="22"/>
          <w:szCs w:val="22"/>
        </w:rPr>
        <w:t xml:space="preserve">The e-RB shall grant to the </w:t>
      </w:r>
      <w:r w:rsidR="00822BF9" w:rsidRPr="00CC636D">
        <w:rPr>
          <w:rFonts w:ascii="Century Gothic" w:hAnsi="Century Gothic" w:cs="Arial"/>
          <w:b w:val="0"/>
          <w:sz w:val="22"/>
          <w:szCs w:val="22"/>
        </w:rPr>
        <w:t>DBS</w:t>
      </w:r>
      <w:r w:rsidRPr="00CC636D">
        <w:rPr>
          <w:rFonts w:ascii="Century Gothic" w:hAnsi="Century Gothic" w:cs="Arial"/>
          <w:b w:val="0"/>
          <w:sz w:val="22"/>
          <w:szCs w:val="22"/>
        </w:rPr>
        <w:t xml:space="preserve">, any statutory auditors of the </w:t>
      </w:r>
      <w:r w:rsidR="00822BF9" w:rsidRPr="00CC636D">
        <w:rPr>
          <w:rFonts w:ascii="Century Gothic" w:hAnsi="Century Gothic" w:cs="Arial"/>
          <w:b w:val="0"/>
          <w:sz w:val="22"/>
          <w:szCs w:val="22"/>
        </w:rPr>
        <w:t>DBS</w:t>
      </w:r>
      <w:r w:rsidRPr="00CC636D">
        <w:rPr>
          <w:rFonts w:ascii="Century Gothic" w:hAnsi="Century Gothic" w:cs="Arial"/>
          <w:b w:val="0"/>
          <w:sz w:val="22"/>
          <w:szCs w:val="22"/>
        </w:rPr>
        <w:t xml:space="preserve"> and their respective agents the right of reasonable access to the e-RB’s records and/or any sites used by the e-RB </w:t>
      </w:r>
      <w:r w:rsidR="009743B6" w:rsidRPr="00CC636D">
        <w:rPr>
          <w:rFonts w:ascii="Century Gothic" w:hAnsi="Century Gothic" w:cs="Arial"/>
          <w:b w:val="0"/>
          <w:sz w:val="22"/>
          <w:szCs w:val="22"/>
        </w:rPr>
        <w:t>in connection with the e-Bulk service</w:t>
      </w:r>
      <w:r w:rsidR="009F0669" w:rsidRPr="00CC636D">
        <w:rPr>
          <w:rFonts w:ascii="Century Gothic" w:hAnsi="Century Gothic" w:cs="Arial"/>
          <w:b w:val="0"/>
          <w:sz w:val="22"/>
          <w:szCs w:val="22"/>
        </w:rPr>
        <w:t>. The e-RB shall use all reasonable endeavours to secure similar access to the records and/or sites of any subcontractors used in connection with the E-Bulk service. The e-RB</w:t>
      </w:r>
      <w:r w:rsidR="009743B6" w:rsidRPr="00CC636D">
        <w:rPr>
          <w:rFonts w:ascii="Century Gothic" w:hAnsi="Century Gothic" w:cs="Arial"/>
          <w:b w:val="0"/>
          <w:sz w:val="22"/>
          <w:szCs w:val="22"/>
        </w:rPr>
        <w:t xml:space="preserve"> shall provide all reasonable assistance at any time for the purposes of:</w:t>
      </w:r>
    </w:p>
    <w:p w14:paraId="65882D85" w14:textId="77777777" w:rsidR="009743B6" w:rsidRPr="00CC636D" w:rsidRDefault="009743B6" w:rsidP="00077701">
      <w:pPr>
        <w:pStyle w:val="BBHeading3"/>
        <w:keepNext w:val="0"/>
        <w:rPr>
          <w:rFonts w:ascii="Century Gothic" w:hAnsi="Century Gothic" w:cs="Arial"/>
          <w:b w:val="0"/>
          <w:sz w:val="22"/>
          <w:szCs w:val="22"/>
        </w:rPr>
      </w:pPr>
      <w:r w:rsidRPr="00CC636D">
        <w:rPr>
          <w:rFonts w:ascii="Century Gothic" w:hAnsi="Century Gothic" w:cs="Arial"/>
          <w:b w:val="0"/>
          <w:sz w:val="22"/>
          <w:szCs w:val="22"/>
        </w:rPr>
        <w:t xml:space="preserve">Carrying out an audit of the e-RB’s compliance with this </w:t>
      </w:r>
      <w:r w:rsidR="000C4F49" w:rsidRPr="00CC636D">
        <w:rPr>
          <w:rFonts w:ascii="Century Gothic" w:hAnsi="Century Gothic" w:cs="Arial"/>
          <w:b w:val="0"/>
          <w:sz w:val="22"/>
          <w:szCs w:val="22"/>
        </w:rPr>
        <w:t>Memorandum of Understanding</w:t>
      </w:r>
      <w:r w:rsidRPr="00CC636D">
        <w:rPr>
          <w:rFonts w:ascii="Century Gothic" w:hAnsi="Century Gothic" w:cs="Arial"/>
          <w:b w:val="0"/>
          <w:sz w:val="22"/>
          <w:szCs w:val="22"/>
        </w:rPr>
        <w:t xml:space="preserve"> including without limitation:</w:t>
      </w:r>
    </w:p>
    <w:p w14:paraId="34472547" w14:textId="77777777" w:rsidR="009743B6" w:rsidRPr="00CC636D" w:rsidRDefault="009743B6" w:rsidP="00077701">
      <w:pPr>
        <w:pStyle w:val="BBHeading4"/>
        <w:keepNext w:val="0"/>
        <w:rPr>
          <w:rFonts w:ascii="Century Gothic" w:hAnsi="Century Gothic" w:cs="Arial"/>
          <w:b w:val="0"/>
          <w:sz w:val="22"/>
          <w:szCs w:val="22"/>
        </w:rPr>
      </w:pPr>
      <w:r w:rsidRPr="00CC636D">
        <w:rPr>
          <w:rFonts w:ascii="Century Gothic" w:hAnsi="Century Gothic" w:cs="Arial"/>
          <w:b w:val="0"/>
          <w:sz w:val="22"/>
          <w:szCs w:val="22"/>
        </w:rPr>
        <w:t>the e-RB’s compliance with Clause 5 (Confidentiality); and</w:t>
      </w:r>
    </w:p>
    <w:p w14:paraId="286DE618" w14:textId="77777777" w:rsidR="009743B6" w:rsidRPr="00CC636D" w:rsidRDefault="009743B6" w:rsidP="00077701">
      <w:pPr>
        <w:pStyle w:val="BBHeading4"/>
        <w:keepNext w:val="0"/>
        <w:rPr>
          <w:rFonts w:ascii="Century Gothic" w:hAnsi="Century Gothic" w:cs="Arial"/>
          <w:b w:val="0"/>
          <w:sz w:val="22"/>
          <w:szCs w:val="22"/>
        </w:rPr>
      </w:pPr>
      <w:r w:rsidRPr="00CC636D">
        <w:rPr>
          <w:rFonts w:ascii="Century Gothic" w:hAnsi="Century Gothic" w:cs="Arial"/>
          <w:b w:val="0"/>
          <w:sz w:val="22"/>
          <w:szCs w:val="22"/>
        </w:rPr>
        <w:t xml:space="preserve">all activities performed under this </w:t>
      </w:r>
      <w:r w:rsidR="000C4F49" w:rsidRPr="00CC636D">
        <w:rPr>
          <w:rFonts w:ascii="Century Gothic" w:hAnsi="Century Gothic" w:cs="Arial"/>
          <w:b w:val="0"/>
          <w:sz w:val="22"/>
          <w:szCs w:val="22"/>
        </w:rPr>
        <w:t>Memorandum of Understanding</w:t>
      </w:r>
      <w:r w:rsidRPr="00CC636D">
        <w:rPr>
          <w:rFonts w:ascii="Century Gothic" w:hAnsi="Century Gothic" w:cs="Arial"/>
          <w:b w:val="0"/>
          <w:sz w:val="22"/>
          <w:szCs w:val="22"/>
        </w:rPr>
        <w:t xml:space="preserve"> and security and integrity in connection therewith.</w:t>
      </w:r>
    </w:p>
    <w:p w14:paraId="1B20DD45" w14:textId="77777777" w:rsidR="00B06836" w:rsidRPr="00CC636D" w:rsidRDefault="00B06836" w:rsidP="00077701">
      <w:pPr>
        <w:pStyle w:val="BBHeading1"/>
        <w:keepNext w:val="0"/>
        <w:rPr>
          <w:rFonts w:ascii="Century Gothic" w:hAnsi="Century Gothic" w:cs="Arial"/>
          <w:b w:val="0"/>
          <w:sz w:val="22"/>
          <w:szCs w:val="22"/>
        </w:rPr>
      </w:pPr>
      <w:bookmarkStart w:id="18" w:name="_Toc130114869"/>
      <w:bookmarkStart w:id="19" w:name="_Toc47417367"/>
      <w:bookmarkStart w:id="20" w:name="_Toc47425164"/>
      <w:r w:rsidRPr="00CC636D">
        <w:rPr>
          <w:rFonts w:ascii="Century Gothic" w:hAnsi="Century Gothic" w:cs="Arial"/>
          <w:b w:val="0"/>
          <w:sz w:val="22"/>
          <w:szCs w:val="22"/>
        </w:rPr>
        <w:t>Warranties</w:t>
      </w:r>
      <w:bookmarkEnd w:id="18"/>
      <w:r w:rsidRPr="00CC636D">
        <w:rPr>
          <w:rFonts w:ascii="Century Gothic" w:hAnsi="Century Gothic" w:cs="Arial"/>
          <w:b w:val="0"/>
          <w:sz w:val="22"/>
          <w:szCs w:val="22"/>
        </w:rPr>
        <w:t xml:space="preserve"> </w:t>
      </w:r>
      <w:bookmarkEnd w:id="19"/>
      <w:bookmarkEnd w:id="20"/>
    </w:p>
    <w:p w14:paraId="56D55C88" w14:textId="77777777" w:rsidR="00B06836" w:rsidRPr="00CC636D" w:rsidRDefault="00FA504A" w:rsidP="00077701">
      <w:pPr>
        <w:pStyle w:val="BBClause2"/>
        <w:rPr>
          <w:rFonts w:ascii="Century Gothic" w:hAnsi="Century Gothic"/>
          <w:sz w:val="22"/>
          <w:szCs w:val="22"/>
        </w:rPr>
      </w:pPr>
      <w:r w:rsidRPr="00CC636D">
        <w:rPr>
          <w:rFonts w:ascii="Century Gothic" w:hAnsi="Century Gothic"/>
          <w:sz w:val="22"/>
          <w:szCs w:val="22"/>
        </w:rPr>
        <w:t xml:space="preserve">The e-RB </w:t>
      </w:r>
      <w:r w:rsidR="00B06836" w:rsidRPr="00CC636D">
        <w:rPr>
          <w:rFonts w:ascii="Century Gothic" w:hAnsi="Century Gothic"/>
          <w:sz w:val="22"/>
          <w:szCs w:val="22"/>
        </w:rPr>
        <w:t>warrants and represents that:</w:t>
      </w:r>
    </w:p>
    <w:p w14:paraId="524BBDA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it has full capacity and authority and all necessary consents (including but not limited to, where its procedures so require, the consent of its parent company) to </w:t>
      </w:r>
      <w:proofErr w:type="gramStart"/>
      <w:r w:rsidRPr="00CC636D">
        <w:rPr>
          <w:rFonts w:ascii="Century Gothic" w:hAnsi="Century Gothic"/>
          <w:sz w:val="22"/>
          <w:szCs w:val="22"/>
        </w:rPr>
        <w:t>enter into</w:t>
      </w:r>
      <w:proofErr w:type="gramEnd"/>
      <w:r w:rsidRPr="00CC636D">
        <w:rPr>
          <w:rFonts w:ascii="Century Gothic" w:hAnsi="Century Gothic"/>
          <w:sz w:val="22"/>
          <w:szCs w:val="22"/>
        </w:rPr>
        <w:t xml:space="preserve"> and to perform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and that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is executed by a duly authorised representative of </w:t>
      </w:r>
      <w:r w:rsidR="00FA504A" w:rsidRPr="00CC636D">
        <w:rPr>
          <w:rFonts w:ascii="Century Gothic" w:hAnsi="Century Gothic"/>
          <w:sz w:val="22"/>
          <w:szCs w:val="22"/>
        </w:rPr>
        <w:t>the e-RB</w:t>
      </w:r>
      <w:r w:rsidRPr="00CC636D">
        <w:rPr>
          <w:rFonts w:ascii="Century Gothic" w:hAnsi="Century Gothic"/>
          <w:sz w:val="22"/>
          <w:szCs w:val="22"/>
        </w:rPr>
        <w:t>.</w:t>
      </w:r>
    </w:p>
    <w:p w14:paraId="3EB766E4" w14:textId="77777777" w:rsidR="00B06836" w:rsidRPr="00CC636D" w:rsidRDefault="00FA504A" w:rsidP="00077701">
      <w:pPr>
        <w:pStyle w:val="BBClause2"/>
        <w:rPr>
          <w:rFonts w:ascii="Century Gothic" w:hAnsi="Century Gothic"/>
          <w:sz w:val="22"/>
          <w:szCs w:val="22"/>
        </w:rPr>
      </w:pPr>
      <w:r w:rsidRPr="00CC636D">
        <w:rPr>
          <w:rFonts w:ascii="Century Gothic" w:hAnsi="Century Gothic"/>
          <w:sz w:val="22"/>
          <w:szCs w:val="22"/>
        </w:rPr>
        <w:t>The e-RB</w:t>
      </w:r>
      <w:r w:rsidR="00114908" w:rsidRPr="00CC636D">
        <w:rPr>
          <w:rFonts w:ascii="Century Gothic" w:hAnsi="Century Gothic"/>
          <w:sz w:val="22"/>
          <w:szCs w:val="22"/>
        </w:rPr>
        <w:t xml:space="preserve"> </w:t>
      </w:r>
      <w:r w:rsidR="00B06836" w:rsidRPr="00CC636D">
        <w:rPr>
          <w:rFonts w:ascii="Century Gothic" w:hAnsi="Century Gothic"/>
          <w:sz w:val="22"/>
          <w:szCs w:val="22"/>
        </w:rPr>
        <w:t>warrants that:</w:t>
      </w:r>
    </w:p>
    <w:p w14:paraId="1CF30DA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its obligations hereunder shall be performed by appropriately experienced, </w:t>
      </w:r>
      <w:proofErr w:type="gramStart"/>
      <w:r w:rsidRPr="00CC636D">
        <w:rPr>
          <w:rFonts w:ascii="Century Gothic" w:hAnsi="Century Gothic"/>
          <w:sz w:val="22"/>
          <w:szCs w:val="22"/>
        </w:rPr>
        <w:t>qualified</w:t>
      </w:r>
      <w:proofErr w:type="gramEnd"/>
      <w:r w:rsidRPr="00CC636D">
        <w:rPr>
          <w:rFonts w:ascii="Century Gothic" w:hAnsi="Century Gothic"/>
          <w:sz w:val="22"/>
          <w:szCs w:val="22"/>
        </w:rPr>
        <w:t xml:space="preserve"> and trained personnel with all due skill, care and diligence including but not limited to good industry practice and (without limiting the generality of this Clause) in accordance with its own established internal procedures.</w:t>
      </w:r>
    </w:p>
    <w:p w14:paraId="335F6475"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lastRenderedPageBreak/>
        <w:t xml:space="preserve">The </w:t>
      </w:r>
      <w:r w:rsidR="00822BF9" w:rsidRPr="00CC636D">
        <w:rPr>
          <w:rFonts w:ascii="Century Gothic" w:hAnsi="Century Gothic"/>
          <w:sz w:val="22"/>
          <w:szCs w:val="22"/>
        </w:rPr>
        <w:t>DBS</w:t>
      </w:r>
      <w:r w:rsidRPr="00CC636D">
        <w:rPr>
          <w:rFonts w:ascii="Century Gothic" w:hAnsi="Century Gothic"/>
          <w:sz w:val="22"/>
          <w:szCs w:val="22"/>
        </w:rPr>
        <w:t xml:space="preserve"> warrants and represents that:</w:t>
      </w:r>
    </w:p>
    <w:p w14:paraId="6D9DBD75" w14:textId="77777777" w:rsidR="001C0EC5" w:rsidRPr="00CC636D" w:rsidRDefault="00B06836" w:rsidP="00077701">
      <w:pPr>
        <w:pStyle w:val="BBHeading3"/>
        <w:keepNext w:val="0"/>
        <w:rPr>
          <w:rFonts w:ascii="Century Gothic" w:hAnsi="Century Gothic" w:cs="Arial"/>
          <w:b w:val="0"/>
          <w:sz w:val="22"/>
          <w:szCs w:val="22"/>
        </w:rPr>
      </w:pPr>
      <w:r w:rsidRPr="00CC636D">
        <w:rPr>
          <w:rFonts w:ascii="Century Gothic" w:hAnsi="Century Gothic"/>
          <w:b w:val="0"/>
          <w:sz w:val="22"/>
          <w:szCs w:val="22"/>
        </w:rPr>
        <w:t xml:space="preserve">it has full capacity and authority and all necessary consents to </w:t>
      </w:r>
      <w:proofErr w:type="gramStart"/>
      <w:r w:rsidRPr="00CC636D">
        <w:rPr>
          <w:rFonts w:ascii="Century Gothic" w:hAnsi="Century Gothic"/>
          <w:b w:val="0"/>
          <w:sz w:val="22"/>
          <w:szCs w:val="22"/>
        </w:rPr>
        <w:t>enter into</w:t>
      </w:r>
      <w:proofErr w:type="gramEnd"/>
      <w:r w:rsidRPr="00CC636D">
        <w:rPr>
          <w:rFonts w:ascii="Century Gothic" w:hAnsi="Century Gothic"/>
          <w:b w:val="0"/>
          <w:sz w:val="22"/>
          <w:szCs w:val="22"/>
        </w:rPr>
        <w:t xml:space="preserve"> and to perform this </w:t>
      </w:r>
      <w:r w:rsidR="00763F9C" w:rsidRPr="00CC636D">
        <w:rPr>
          <w:rFonts w:ascii="Century Gothic" w:hAnsi="Century Gothic"/>
          <w:b w:val="0"/>
          <w:sz w:val="22"/>
          <w:szCs w:val="22"/>
        </w:rPr>
        <w:t>Memorandum of Understanding</w:t>
      </w:r>
      <w:r w:rsidRPr="00CC636D">
        <w:rPr>
          <w:rFonts w:ascii="Century Gothic" w:hAnsi="Century Gothic"/>
          <w:b w:val="0"/>
          <w:sz w:val="22"/>
          <w:szCs w:val="22"/>
        </w:rPr>
        <w:t xml:space="preserve"> and that this </w:t>
      </w:r>
      <w:r w:rsidR="00763F9C" w:rsidRPr="00CC636D">
        <w:rPr>
          <w:rFonts w:ascii="Century Gothic" w:hAnsi="Century Gothic"/>
          <w:b w:val="0"/>
          <w:sz w:val="22"/>
          <w:szCs w:val="22"/>
        </w:rPr>
        <w:t>Memorandum of Understanding</w:t>
      </w:r>
      <w:r w:rsidRPr="00CC636D">
        <w:rPr>
          <w:rFonts w:ascii="Century Gothic" w:hAnsi="Century Gothic"/>
          <w:b w:val="0"/>
          <w:sz w:val="22"/>
          <w:szCs w:val="22"/>
        </w:rPr>
        <w:t xml:space="preserve"> is executed by a duly </w:t>
      </w:r>
      <w:r w:rsidRPr="00CC636D">
        <w:rPr>
          <w:rFonts w:ascii="Century Gothic" w:hAnsi="Century Gothic" w:cs="Arial"/>
          <w:b w:val="0"/>
          <w:sz w:val="22"/>
          <w:szCs w:val="22"/>
        </w:rPr>
        <w:t xml:space="preserve">authorised representative of the </w:t>
      </w:r>
      <w:r w:rsidR="00822BF9" w:rsidRPr="00CC636D">
        <w:rPr>
          <w:rFonts w:ascii="Century Gothic" w:hAnsi="Century Gothic" w:cs="Arial"/>
          <w:b w:val="0"/>
          <w:sz w:val="22"/>
          <w:szCs w:val="22"/>
        </w:rPr>
        <w:t>DBS</w:t>
      </w:r>
      <w:r w:rsidRPr="00CC636D">
        <w:rPr>
          <w:rFonts w:ascii="Century Gothic" w:hAnsi="Century Gothic" w:cs="Arial"/>
          <w:b w:val="0"/>
          <w:sz w:val="22"/>
          <w:szCs w:val="22"/>
        </w:rPr>
        <w:t>.</w:t>
      </w:r>
      <w:r w:rsidR="001C0EC5" w:rsidRPr="00CC636D">
        <w:rPr>
          <w:rFonts w:ascii="Century Gothic" w:hAnsi="Century Gothic" w:cs="Arial"/>
          <w:b w:val="0"/>
          <w:sz w:val="22"/>
          <w:szCs w:val="22"/>
        </w:rPr>
        <w:t xml:space="preserve"> </w:t>
      </w:r>
    </w:p>
    <w:p w14:paraId="577A335B" w14:textId="77777777" w:rsidR="001C0EC5" w:rsidRPr="00CC636D" w:rsidRDefault="001C0EC5" w:rsidP="00077701">
      <w:pPr>
        <w:pStyle w:val="BBHeading2"/>
        <w:keepNext w:val="0"/>
        <w:rPr>
          <w:rFonts w:ascii="Century Gothic" w:hAnsi="Century Gothic" w:cs="Arial"/>
          <w:b w:val="0"/>
          <w:sz w:val="22"/>
          <w:szCs w:val="22"/>
        </w:rPr>
      </w:pPr>
      <w:r w:rsidRPr="00CC636D">
        <w:rPr>
          <w:rFonts w:ascii="Century Gothic" w:hAnsi="Century Gothic" w:cs="Arial"/>
          <w:b w:val="0"/>
          <w:sz w:val="22"/>
          <w:szCs w:val="22"/>
        </w:rPr>
        <w:t xml:space="preserve">The </w:t>
      </w:r>
      <w:r w:rsidR="00822BF9" w:rsidRPr="00CC636D">
        <w:rPr>
          <w:rFonts w:ascii="Century Gothic" w:hAnsi="Century Gothic" w:cs="Arial"/>
          <w:b w:val="0"/>
          <w:sz w:val="22"/>
          <w:szCs w:val="22"/>
        </w:rPr>
        <w:t>DBS</w:t>
      </w:r>
      <w:r w:rsidRPr="00CC636D">
        <w:rPr>
          <w:rFonts w:ascii="Century Gothic" w:hAnsi="Century Gothic" w:cs="Arial"/>
          <w:b w:val="0"/>
          <w:sz w:val="22"/>
          <w:szCs w:val="22"/>
        </w:rPr>
        <w:t xml:space="preserve"> warrants that:</w:t>
      </w:r>
    </w:p>
    <w:p w14:paraId="0610FBA9" w14:textId="77777777" w:rsidR="00B06836" w:rsidRPr="00CC636D" w:rsidRDefault="001C0EC5" w:rsidP="00077701">
      <w:pPr>
        <w:pStyle w:val="BBHeading3"/>
        <w:keepNext w:val="0"/>
        <w:rPr>
          <w:rFonts w:ascii="Century Gothic" w:hAnsi="Century Gothic" w:cs="Arial"/>
          <w:b w:val="0"/>
          <w:sz w:val="22"/>
          <w:szCs w:val="22"/>
        </w:rPr>
      </w:pPr>
      <w:r w:rsidRPr="00CC636D">
        <w:rPr>
          <w:rFonts w:ascii="Century Gothic" w:hAnsi="Century Gothic" w:cs="Arial"/>
          <w:b w:val="0"/>
          <w:sz w:val="22"/>
          <w:szCs w:val="22"/>
        </w:rPr>
        <w:t xml:space="preserve">its obligations hereunder shall be performed by appropriately experienced, </w:t>
      </w:r>
      <w:proofErr w:type="gramStart"/>
      <w:r w:rsidRPr="00CC636D">
        <w:rPr>
          <w:rFonts w:ascii="Century Gothic" w:hAnsi="Century Gothic" w:cs="Arial"/>
          <w:b w:val="0"/>
          <w:sz w:val="22"/>
          <w:szCs w:val="22"/>
        </w:rPr>
        <w:t>qualified</w:t>
      </w:r>
      <w:proofErr w:type="gramEnd"/>
      <w:r w:rsidRPr="00CC636D">
        <w:rPr>
          <w:rFonts w:ascii="Century Gothic" w:hAnsi="Century Gothic" w:cs="Arial"/>
          <w:b w:val="0"/>
          <w:sz w:val="22"/>
          <w:szCs w:val="22"/>
        </w:rPr>
        <w:t xml:space="preserve"> and trained personnel with all due skill, care and diligence including but not limited to good industry practice and (without limiting the generality of this Clause) in accordance with its own established internal procedures.</w:t>
      </w:r>
    </w:p>
    <w:p w14:paraId="54932E74" w14:textId="77777777" w:rsidR="008E319B" w:rsidRPr="00CC636D" w:rsidRDefault="008E319B" w:rsidP="00077701">
      <w:pPr>
        <w:pStyle w:val="BBHeading1"/>
        <w:keepNext w:val="0"/>
        <w:rPr>
          <w:rFonts w:ascii="Century Gothic" w:hAnsi="Century Gothic" w:cs="Arial"/>
          <w:b w:val="0"/>
          <w:sz w:val="22"/>
          <w:szCs w:val="22"/>
        </w:rPr>
      </w:pPr>
      <w:bookmarkStart w:id="21" w:name="_Toc47417369"/>
      <w:bookmarkStart w:id="22" w:name="_Toc130114870"/>
      <w:r w:rsidRPr="00CC636D">
        <w:rPr>
          <w:rFonts w:ascii="Century Gothic" w:hAnsi="Century Gothic" w:cs="Arial"/>
          <w:b w:val="0"/>
          <w:sz w:val="22"/>
          <w:szCs w:val="22"/>
        </w:rPr>
        <w:t>INDEMNITY</w:t>
      </w:r>
    </w:p>
    <w:p w14:paraId="2D69EA7D" w14:textId="77777777" w:rsidR="008E319B" w:rsidRPr="00CC636D" w:rsidRDefault="008E319B" w:rsidP="00077701">
      <w:pPr>
        <w:pStyle w:val="BBHeading2"/>
        <w:keepNext w:val="0"/>
        <w:rPr>
          <w:rFonts w:ascii="Century Gothic" w:hAnsi="Century Gothic" w:cs="Arial"/>
          <w:sz w:val="22"/>
          <w:szCs w:val="22"/>
        </w:rPr>
      </w:pPr>
      <w:r w:rsidRPr="00CC636D">
        <w:rPr>
          <w:rFonts w:ascii="Century Gothic" w:hAnsi="Century Gothic" w:cs="Arial"/>
          <w:b w:val="0"/>
          <w:sz w:val="22"/>
          <w:szCs w:val="22"/>
        </w:rPr>
        <w:t xml:space="preserve">Without prejudice to any rights or remedies of the </w:t>
      </w:r>
      <w:r w:rsidR="00822BF9" w:rsidRPr="00CC636D">
        <w:rPr>
          <w:rFonts w:ascii="Century Gothic" w:hAnsi="Century Gothic" w:cs="Arial"/>
          <w:b w:val="0"/>
          <w:sz w:val="22"/>
          <w:szCs w:val="22"/>
        </w:rPr>
        <w:t>DBS</w:t>
      </w:r>
      <w:r w:rsidRPr="00CC636D">
        <w:rPr>
          <w:rFonts w:ascii="Century Gothic" w:hAnsi="Century Gothic" w:cs="Arial"/>
          <w:b w:val="0"/>
          <w:sz w:val="22"/>
          <w:szCs w:val="22"/>
        </w:rPr>
        <w:t xml:space="preserve"> the e-RB agrees to indemnify the </w:t>
      </w:r>
      <w:r w:rsidR="00822BF9" w:rsidRPr="00CC636D">
        <w:rPr>
          <w:rFonts w:ascii="Century Gothic" w:hAnsi="Century Gothic" w:cs="Arial"/>
          <w:b w:val="0"/>
          <w:sz w:val="22"/>
          <w:szCs w:val="22"/>
        </w:rPr>
        <w:t>DBS</w:t>
      </w:r>
      <w:r w:rsidRPr="00CC636D">
        <w:rPr>
          <w:rFonts w:ascii="Century Gothic" w:hAnsi="Century Gothic" w:cs="Arial"/>
          <w:b w:val="0"/>
          <w:sz w:val="22"/>
          <w:szCs w:val="22"/>
        </w:rPr>
        <w:t xml:space="preserve"> against all actions, demands, losses, expenses and costs (including legal costs on a solicitor and client basis) which the </w:t>
      </w:r>
      <w:r w:rsidR="00822BF9" w:rsidRPr="00CC636D">
        <w:rPr>
          <w:rFonts w:ascii="Century Gothic" w:hAnsi="Century Gothic" w:cs="Arial"/>
          <w:b w:val="0"/>
          <w:sz w:val="22"/>
          <w:szCs w:val="22"/>
        </w:rPr>
        <w:t>DBS</w:t>
      </w:r>
      <w:r w:rsidRPr="00CC636D">
        <w:rPr>
          <w:rFonts w:ascii="Century Gothic" w:hAnsi="Century Gothic" w:cs="Arial"/>
          <w:b w:val="0"/>
          <w:sz w:val="22"/>
          <w:szCs w:val="22"/>
        </w:rPr>
        <w:t xml:space="preserve"> may suffer or incur as a result of or in connection with any breach of this </w:t>
      </w:r>
      <w:r w:rsidR="006376B7" w:rsidRPr="00CC636D">
        <w:rPr>
          <w:rFonts w:ascii="Century Gothic" w:hAnsi="Century Gothic" w:cs="Arial"/>
          <w:b w:val="0"/>
          <w:sz w:val="22"/>
          <w:szCs w:val="22"/>
        </w:rPr>
        <w:t>Memorandum of Understanding</w:t>
      </w:r>
      <w:r w:rsidR="00BA7BF2" w:rsidRPr="00CC636D">
        <w:rPr>
          <w:rFonts w:ascii="Century Gothic" w:hAnsi="Century Gothic" w:cs="Arial"/>
          <w:b w:val="0"/>
          <w:sz w:val="22"/>
          <w:szCs w:val="22"/>
        </w:rPr>
        <w:t xml:space="preserve"> by the e-RB including but not limited to any losses suffered as a result of the e-RB deliberately submitting an incorrect </w:t>
      </w:r>
      <w:proofErr w:type="spellStart"/>
      <w:r w:rsidR="00BA7BF2" w:rsidRPr="00CC636D">
        <w:rPr>
          <w:rFonts w:ascii="Century Gothic" w:hAnsi="Century Gothic" w:cs="Arial"/>
          <w:b w:val="0"/>
          <w:sz w:val="22"/>
          <w:szCs w:val="22"/>
        </w:rPr>
        <w:t>eBulk</w:t>
      </w:r>
      <w:proofErr w:type="spellEnd"/>
      <w:r w:rsidR="00BA7BF2" w:rsidRPr="00CC636D">
        <w:rPr>
          <w:rFonts w:ascii="Century Gothic" w:hAnsi="Century Gothic" w:cs="Arial"/>
          <w:b w:val="0"/>
          <w:sz w:val="22"/>
          <w:szCs w:val="22"/>
        </w:rPr>
        <w:t xml:space="preserve"> Application.</w:t>
      </w:r>
    </w:p>
    <w:p w14:paraId="535588CA" w14:textId="77777777" w:rsidR="00B06836" w:rsidRPr="00CC636D" w:rsidRDefault="00B06836" w:rsidP="00077701">
      <w:pPr>
        <w:pStyle w:val="BBHeading1"/>
        <w:keepNext w:val="0"/>
        <w:rPr>
          <w:rFonts w:ascii="Century Gothic" w:hAnsi="Century Gothic" w:cs="Arial"/>
          <w:b w:val="0"/>
          <w:sz w:val="22"/>
          <w:szCs w:val="22"/>
        </w:rPr>
      </w:pPr>
      <w:r w:rsidRPr="00CC636D">
        <w:rPr>
          <w:rFonts w:ascii="Century Gothic" w:hAnsi="Century Gothic" w:cs="Arial"/>
          <w:b w:val="0"/>
          <w:sz w:val="22"/>
          <w:szCs w:val="22"/>
        </w:rPr>
        <w:t>Limitation of Liability</w:t>
      </w:r>
      <w:bookmarkEnd w:id="21"/>
      <w:bookmarkEnd w:id="22"/>
      <w:r w:rsidRPr="00CC636D">
        <w:rPr>
          <w:rFonts w:ascii="Century Gothic" w:hAnsi="Century Gothic" w:cs="Arial"/>
          <w:b w:val="0"/>
          <w:sz w:val="22"/>
          <w:szCs w:val="22"/>
        </w:rPr>
        <w:t xml:space="preserve"> </w:t>
      </w:r>
    </w:p>
    <w:p w14:paraId="136D7CE3" w14:textId="77777777" w:rsidR="00B06836" w:rsidRPr="00CC636D" w:rsidRDefault="00B06836" w:rsidP="00077701">
      <w:pPr>
        <w:pStyle w:val="BBClause2"/>
        <w:rPr>
          <w:rFonts w:ascii="Century Gothic" w:hAnsi="Century Gothic"/>
          <w:sz w:val="22"/>
          <w:szCs w:val="22"/>
        </w:rPr>
      </w:pPr>
      <w:bookmarkStart w:id="23" w:name="_Ref15804417"/>
      <w:bookmarkStart w:id="24" w:name="_Toc47417370"/>
      <w:bookmarkStart w:id="25" w:name="_Toc47425165"/>
      <w:r w:rsidRPr="00CC636D">
        <w:rPr>
          <w:rFonts w:ascii="Century Gothic" w:hAnsi="Century Gothic"/>
          <w:sz w:val="22"/>
          <w:szCs w:val="22"/>
        </w:rPr>
        <w:t xml:space="preserve">None of the </w:t>
      </w:r>
      <w:r w:rsidR="00DE7D3C" w:rsidRPr="00CC636D">
        <w:rPr>
          <w:rFonts w:ascii="Century Gothic" w:hAnsi="Century Gothic"/>
          <w:sz w:val="22"/>
          <w:szCs w:val="22"/>
        </w:rPr>
        <w:t>Parties</w:t>
      </w:r>
      <w:r w:rsidRPr="00CC636D">
        <w:rPr>
          <w:rFonts w:ascii="Century Gothic" w:hAnsi="Century Gothic"/>
          <w:sz w:val="22"/>
          <w:szCs w:val="22"/>
        </w:rPr>
        <w:t xml:space="preserve"> shall exclude or limit its liability for:</w:t>
      </w:r>
    </w:p>
    <w:p w14:paraId="6A5CB939"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death or personal injury caused by its </w:t>
      </w:r>
      <w:proofErr w:type="gramStart"/>
      <w:r w:rsidRPr="00CC636D">
        <w:rPr>
          <w:rFonts w:ascii="Century Gothic" w:hAnsi="Century Gothic"/>
          <w:sz w:val="22"/>
          <w:szCs w:val="22"/>
        </w:rPr>
        <w:t>negligence  or</w:t>
      </w:r>
      <w:proofErr w:type="gramEnd"/>
      <w:r w:rsidRPr="00CC636D">
        <w:rPr>
          <w:rFonts w:ascii="Century Gothic" w:hAnsi="Century Gothic"/>
          <w:sz w:val="22"/>
          <w:szCs w:val="22"/>
        </w:rPr>
        <w:t xml:space="preserve"> that of its employees or agents</w:t>
      </w:r>
      <w:bookmarkEnd w:id="23"/>
      <w:r w:rsidRPr="00CC636D">
        <w:rPr>
          <w:rFonts w:ascii="Century Gothic" w:hAnsi="Century Gothic"/>
          <w:sz w:val="22"/>
          <w:szCs w:val="22"/>
        </w:rPr>
        <w:t>;</w:t>
      </w:r>
    </w:p>
    <w:p w14:paraId="023AB8B8"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fraud; or</w:t>
      </w:r>
    </w:p>
    <w:p w14:paraId="21CD2BBC"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breach of any obligation as to title implied by statute.</w:t>
      </w:r>
    </w:p>
    <w:p w14:paraId="57138A50" w14:textId="77777777" w:rsidR="0041252D" w:rsidRPr="00CC636D" w:rsidRDefault="0041252D" w:rsidP="00077701">
      <w:pPr>
        <w:pStyle w:val="BBClause2"/>
        <w:rPr>
          <w:rFonts w:ascii="Century Gothic" w:hAnsi="Century Gothic"/>
          <w:sz w:val="22"/>
          <w:szCs w:val="22"/>
        </w:rPr>
      </w:pPr>
      <w:bookmarkStart w:id="26" w:name="_Ref15804521"/>
      <w:r w:rsidRPr="00CC636D">
        <w:rPr>
          <w:rFonts w:ascii="Century Gothic" w:hAnsi="Century Gothic"/>
          <w:sz w:val="22"/>
          <w:szCs w:val="22"/>
        </w:rPr>
        <w:t xml:space="preserve">Subject always to Clause </w:t>
      </w:r>
      <w:r w:rsidR="001C0EC5" w:rsidRPr="00CC636D">
        <w:rPr>
          <w:rFonts w:ascii="Century Gothic" w:hAnsi="Century Gothic"/>
          <w:sz w:val="22"/>
          <w:szCs w:val="22"/>
        </w:rPr>
        <w:t>9</w:t>
      </w:r>
      <w:r w:rsidRPr="00CC636D">
        <w:rPr>
          <w:rFonts w:ascii="Century Gothic" w:hAnsi="Century Gothic"/>
          <w:sz w:val="22"/>
          <w:szCs w:val="22"/>
        </w:rPr>
        <w:t xml:space="preserve">.1, the liability of either Party against the other for all claims whether in contract, tort (including negligence), misrepresentation (other than </w:t>
      </w:r>
      <w:proofErr w:type="gramStart"/>
      <w:r w:rsidRPr="00CC636D">
        <w:rPr>
          <w:rFonts w:ascii="Century Gothic" w:hAnsi="Century Gothic"/>
          <w:sz w:val="22"/>
          <w:szCs w:val="22"/>
        </w:rPr>
        <w:t>where</w:t>
      </w:r>
      <w:proofErr w:type="gramEnd"/>
      <w:r w:rsidRPr="00CC636D">
        <w:rPr>
          <w:rFonts w:ascii="Century Gothic" w:hAnsi="Century Gothic"/>
          <w:sz w:val="22"/>
          <w:szCs w:val="22"/>
        </w:rPr>
        <w:t xml:space="preserve"> made fraudulently), breach of statutory duty or otherwise arising out of or in connection with this Memorandum</w:t>
      </w:r>
      <w:r w:rsidR="000C4F49" w:rsidRPr="00CC636D">
        <w:rPr>
          <w:rFonts w:ascii="Century Gothic" w:hAnsi="Century Gothic"/>
          <w:sz w:val="22"/>
          <w:szCs w:val="22"/>
        </w:rPr>
        <w:t xml:space="preserve"> of Understanding</w:t>
      </w:r>
      <w:r w:rsidR="00114908" w:rsidRPr="00CC636D">
        <w:rPr>
          <w:rFonts w:ascii="Century Gothic" w:hAnsi="Century Gothic"/>
          <w:sz w:val="22"/>
          <w:szCs w:val="22"/>
        </w:rPr>
        <w:t xml:space="preserve"> </w:t>
      </w:r>
      <w:r w:rsidRPr="00CC636D">
        <w:rPr>
          <w:rFonts w:ascii="Century Gothic" w:hAnsi="Century Gothic"/>
          <w:sz w:val="22"/>
          <w:szCs w:val="22"/>
        </w:rPr>
        <w:t>shall be limited to £</w:t>
      </w:r>
      <w:r w:rsidR="009A2079" w:rsidRPr="00CC636D">
        <w:rPr>
          <w:rFonts w:ascii="Century Gothic" w:hAnsi="Century Gothic"/>
          <w:sz w:val="22"/>
          <w:szCs w:val="22"/>
        </w:rPr>
        <w:t>100,000</w:t>
      </w:r>
      <w:r w:rsidRPr="00CC636D">
        <w:rPr>
          <w:rFonts w:ascii="Century Gothic" w:hAnsi="Century Gothic"/>
          <w:sz w:val="22"/>
          <w:szCs w:val="22"/>
        </w:rPr>
        <w:t xml:space="preserve">. </w:t>
      </w:r>
    </w:p>
    <w:p w14:paraId="23AE06B1"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Subject always to Clause </w:t>
      </w:r>
      <w:r w:rsidR="001C0EC5" w:rsidRPr="00CC636D">
        <w:rPr>
          <w:rFonts w:ascii="Century Gothic" w:hAnsi="Century Gothic"/>
          <w:sz w:val="22"/>
          <w:szCs w:val="22"/>
        </w:rPr>
        <w:t>9</w:t>
      </w:r>
      <w:r w:rsidRPr="00CC636D">
        <w:rPr>
          <w:rFonts w:ascii="Century Gothic" w:hAnsi="Century Gothic"/>
          <w:sz w:val="22"/>
          <w:szCs w:val="22"/>
        </w:rPr>
        <w:t xml:space="preserve">.1 and except in respect of liability under Clause </w:t>
      </w:r>
      <w:r w:rsidR="0041252D" w:rsidRPr="00CC636D">
        <w:rPr>
          <w:rFonts w:ascii="Century Gothic" w:hAnsi="Century Gothic"/>
          <w:sz w:val="22"/>
          <w:szCs w:val="22"/>
        </w:rPr>
        <w:t xml:space="preserve">5 </w:t>
      </w:r>
      <w:r w:rsidRPr="00CC636D">
        <w:rPr>
          <w:rFonts w:ascii="Century Gothic" w:hAnsi="Century Gothic"/>
          <w:sz w:val="22"/>
          <w:szCs w:val="22"/>
        </w:rPr>
        <w:t xml:space="preserve">in no event shall any </w:t>
      </w:r>
      <w:r w:rsidR="00DE7D3C" w:rsidRPr="00CC636D">
        <w:rPr>
          <w:rFonts w:ascii="Century Gothic" w:hAnsi="Century Gothic"/>
          <w:sz w:val="22"/>
          <w:szCs w:val="22"/>
        </w:rPr>
        <w:t>Party</w:t>
      </w:r>
      <w:r w:rsidRPr="00CC636D">
        <w:rPr>
          <w:rFonts w:ascii="Century Gothic" w:hAnsi="Century Gothic"/>
          <w:sz w:val="22"/>
          <w:szCs w:val="22"/>
        </w:rPr>
        <w:t xml:space="preserve"> be liable to any other </w:t>
      </w:r>
      <w:r w:rsidR="00DE7D3C" w:rsidRPr="00CC636D">
        <w:rPr>
          <w:rFonts w:ascii="Century Gothic" w:hAnsi="Century Gothic"/>
          <w:sz w:val="22"/>
          <w:szCs w:val="22"/>
        </w:rPr>
        <w:t>Party</w:t>
      </w:r>
      <w:r w:rsidRPr="00CC636D">
        <w:rPr>
          <w:rFonts w:ascii="Century Gothic" w:hAnsi="Century Gothic"/>
          <w:sz w:val="22"/>
          <w:szCs w:val="22"/>
        </w:rPr>
        <w:t xml:space="preserve"> for:</w:t>
      </w:r>
      <w:bookmarkEnd w:id="26"/>
    </w:p>
    <w:p w14:paraId="66436FCB"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any indirect, </w:t>
      </w:r>
      <w:proofErr w:type="gramStart"/>
      <w:r w:rsidRPr="00CC636D">
        <w:rPr>
          <w:rFonts w:ascii="Century Gothic" w:hAnsi="Century Gothic"/>
          <w:sz w:val="22"/>
          <w:szCs w:val="22"/>
        </w:rPr>
        <w:t>special</w:t>
      </w:r>
      <w:proofErr w:type="gramEnd"/>
      <w:r w:rsidRPr="00CC636D">
        <w:rPr>
          <w:rFonts w:ascii="Century Gothic" w:hAnsi="Century Gothic"/>
          <w:sz w:val="22"/>
          <w:szCs w:val="22"/>
        </w:rPr>
        <w:t xml:space="preserve"> or consequential loss or damage; and/or</w:t>
      </w:r>
    </w:p>
    <w:p w14:paraId="4424A121"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any loss of profits, turnover, business opportunities, anticipated </w:t>
      </w:r>
      <w:proofErr w:type="gramStart"/>
      <w:r w:rsidRPr="00CC636D">
        <w:rPr>
          <w:rFonts w:ascii="Century Gothic" w:hAnsi="Century Gothic"/>
          <w:sz w:val="22"/>
          <w:szCs w:val="22"/>
        </w:rPr>
        <w:t>savings</w:t>
      </w:r>
      <w:proofErr w:type="gramEnd"/>
      <w:r w:rsidRPr="00CC636D">
        <w:rPr>
          <w:rFonts w:ascii="Century Gothic" w:hAnsi="Century Gothic"/>
          <w:sz w:val="22"/>
          <w:szCs w:val="22"/>
        </w:rPr>
        <w:t xml:space="preserve"> or damage to goodwill (whether direct or indirect); and/or</w:t>
      </w:r>
    </w:p>
    <w:p w14:paraId="4C46356C"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any loss of data.</w:t>
      </w:r>
    </w:p>
    <w:p w14:paraId="3C7C402F"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lastRenderedPageBreak/>
        <w:t xml:space="preserve">Subject always to Clause </w:t>
      </w:r>
      <w:r w:rsidR="001C0EC5" w:rsidRPr="00CC636D">
        <w:rPr>
          <w:rFonts w:ascii="Century Gothic" w:hAnsi="Century Gothic"/>
          <w:sz w:val="22"/>
          <w:szCs w:val="22"/>
        </w:rPr>
        <w:t>9</w:t>
      </w:r>
      <w:r w:rsidRPr="00CC636D">
        <w:rPr>
          <w:rFonts w:ascii="Century Gothic" w:hAnsi="Century Gothic"/>
          <w:sz w:val="22"/>
          <w:szCs w:val="22"/>
        </w:rPr>
        <w:t>.2 the provisions of Clause </w:t>
      </w:r>
      <w:r w:rsidR="001C0EC5" w:rsidRPr="00CC636D">
        <w:rPr>
          <w:rFonts w:ascii="Century Gothic" w:hAnsi="Century Gothic"/>
          <w:sz w:val="22"/>
          <w:szCs w:val="22"/>
        </w:rPr>
        <w:t>9</w:t>
      </w:r>
      <w:r w:rsidRPr="00CC636D">
        <w:rPr>
          <w:rFonts w:ascii="Century Gothic" w:hAnsi="Century Gothic"/>
          <w:sz w:val="22"/>
          <w:szCs w:val="22"/>
        </w:rPr>
        <w:t>.</w:t>
      </w:r>
      <w:r w:rsidR="0041252D" w:rsidRPr="00CC636D">
        <w:rPr>
          <w:rFonts w:ascii="Century Gothic" w:hAnsi="Century Gothic"/>
          <w:sz w:val="22"/>
          <w:szCs w:val="22"/>
        </w:rPr>
        <w:t xml:space="preserve">3 </w:t>
      </w:r>
      <w:r w:rsidRPr="00CC636D">
        <w:rPr>
          <w:rFonts w:ascii="Century Gothic" w:hAnsi="Century Gothic"/>
          <w:sz w:val="22"/>
          <w:szCs w:val="22"/>
        </w:rPr>
        <w:t>shall not be taken as limiting:</w:t>
      </w:r>
    </w:p>
    <w:p w14:paraId="05B71DA6" w14:textId="77777777" w:rsidR="00B06836" w:rsidRPr="00CC636D" w:rsidRDefault="00B06836" w:rsidP="00077701">
      <w:pPr>
        <w:pStyle w:val="BBClause3"/>
        <w:rPr>
          <w:rFonts w:ascii="Century Gothic" w:hAnsi="Century Gothic"/>
          <w:sz w:val="22"/>
          <w:szCs w:val="22"/>
        </w:rPr>
      </w:pPr>
      <w:bookmarkStart w:id="27" w:name="_DV_M473"/>
      <w:bookmarkEnd w:id="27"/>
      <w:r w:rsidRPr="00CC636D">
        <w:rPr>
          <w:rFonts w:ascii="Century Gothic" w:hAnsi="Century Gothic"/>
          <w:sz w:val="22"/>
          <w:szCs w:val="22"/>
        </w:rPr>
        <w:t xml:space="preserve">the right of </w:t>
      </w:r>
      <w:r w:rsidR="009E3616" w:rsidRPr="00CC636D">
        <w:rPr>
          <w:rFonts w:ascii="Century Gothic" w:hAnsi="Century Gothic"/>
          <w:sz w:val="22"/>
          <w:szCs w:val="22"/>
        </w:rPr>
        <w:t>one</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to claim from </w:t>
      </w:r>
      <w:r w:rsidR="009E3616" w:rsidRPr="00CC636D">
        <w:rPr>
          <w:rFonts w:ascii="Century Gothic" w:hAnsi="Century Gothic"/>
          <w:sz w:val="22"/>
          <w:szCs w:val="22"/>
        </w:rPr>
        <w:t>the</w:t>
      </w:r>
      <w:r w:rsidRPr="00CC636D">
        <w:rPr>
          <w:rFonts w:ascii="Century Gothic" w:hAnsi="Century Gothic"/>
          <w:sz w:val="22"/>
          <w:szCs w:val="22"/>
        </w:rPr>
        <w:t xml:space="preserve"> other </w:t>
      </w:r>
      <w:r w:rsidR="00DE7D3C" w:rsidRPr="00CC636D">
        <w:rPr>
          <w:rFonts w:ascii="Century Gothic" w:hAnsi="Century Gothic"/>
          <w:sz w:val="22"/>
          <w:szCs w:val="22"/>
        </w:rPr>
        <w:t>Party</w:t>
      </w:r>
      <w:r w:rsidRPr="00CC636D">
        <w:rPr>
          <w:rFonts w:ascii="Century Gothic" w:hAnsi="Century Gothic"/>
          <w:sz w:val="22"/>
          <w:szCs w:val="22"/>
        </w:rPr>
        <w:t xml:space="preserve"> for additional operational and administrative costs and expenses to the extent that such costs and expenses can be shown to be direct </w:t>
      </w:r>
      <w:proofErr w:type="gramStart"/>
      <w:r w:rsidRPr="00CC636D">
        <w:rPr>
          <w:rFonts w:ascii="Century Gothic" w:hAnsi="Century Gothic"/>
          <w:sz w:val="22"/>
          <w:szCs w:val="22"/>
        </w:rPr>
        <w:t>losses;</w:t>
      </w:r>
      <w:proofErr w:type="gramEnd"/>
      <w:r w:rsidRPr="00CC636D">
        <w:rPr>
          <w:rFonts w:ascii="Century Gothic" w:hAnsi="Century Gothic"/>
          <w:sz w:val="22"/>
          <w:szCs w:val="22"/>
        </w:rPr>
        <w:t xml:space="preserve"> and/or</w:t>
      </w:r>
    </w:p>
    <w:p w14:paraId="5CF92339" w14:textId="77777777" w:rsidR="00B06836" w:rsidRPr="00CC636D" w:rsidRDefault="00B06836" w:rsidP="00077701">
      <w:pPr>
        <w:pStyle w:val="BBClause3"/>
        <w:numPr>
          <w:ilvl w:val="0"/>
          <w:numId w:val="0"/>
        </w:numPr>
        <w:ind w:left="568"/>
        <w:rPr>
          <w:rFonts w:ascii="Century Gothic" w:hAnsi="Century Gothic"/>
          <w:sz w:val="22"/>
          <w:szCs w:val="22"/>
        </w:rPr>
      </w:pPr>
      <w:bookmarkStart w:id="28" w:name="_DV_M474"/>
      <w:bookmarkEnd w:id="28"/>
      <w:r w:rsidRPr="00CC636D">
        <w:rPr>
          <w:rFonts w:ascii="Century Gothic" w:hAnsi="Century Gothic"/>
          <w:sz w:val="22"/>
          <w:szCs w:val="22"/>
        </w:rPr>
        <w:t xml:space="preserve">any wasted expenditure or charges rendered unnecessary and/or incurred by </w:t>
      </w:r>
      <w:r w:rsidR="009E3616" w:rsidRPr="00CC636D">
        <w:rPr>
          <w:rFonts w:ascii="Century Gothic" w:hAnsi="Century Gothic"/>
          <w:sz w:val="22"/>
          <w:szCs w:val="22"/>
        </w:rPr>
        <w:t>one</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arising from </w:t>
      </w:r>
      <w:r w:rsidR="009E3616" w:rsidRPr="00CC636D">
        <w:rPr>
          <w:rFonts w:ascii="Century Gothic" w:hAnsi="Century Gothic"/>
          <w:sz w:val="22"/>
          <w:szCs w:val="22"/>
        </w:rPr>
        <w:t>the</w:t>
      </w:r>
      <w:r w:rsidRPr="00CC636D">
        <w:rPr>
          <w:rFonts w:ascii="Century Gothic" w:hAnsi="Century Gothic"/>
          <w:sz w:val="22"/>
          <w:szCs w:val="22"/>
        </w:rPr>
        <w:t xml:space="preserve"> other </w:t>
      </w:r>
      <w:r w:rsidR="00DE7D3C" w:rsidRPr="00CC636D">
        <w:rPr>
          <w:rFonts w:ascii="Century Gothic" w:hAnsi="Century Gothic"/>
          <w:sz w:val="22"/>
          <w:szCs w:val="22"/>
        </w:rPr>
        <w:t>Party</w:t>
      </w:r>
      <w:r w:rsidRPr="00CC636D">
        <w:rPr>
          <w:rFonts w:ascii="Century Gothic" w:hAnsi="Century Gothic"/>
          <w:sz w:val="22"/>
          <w:szCs w:val="22"/>
        </w:rPr>
        <w:t>’s Default to the extent that such expenditure or charges can be shown to be direct losses</w:t>
      </w:r>
      <w:r w:rsidR="009F0669" w:rsidRPr="00CC636D">
        <w:rPr>
          <w:rFonts w:ascii="Century Gothic" w:hAnsi="Century Gothic"/>
          <w:sz w:val="22"/>
          <w:szCs w:val="22"/>
        </w:rPr>
        <w:t xml:space="preserve"> provided that the claiming party shall use all reasonable endeavours to avoid and/or mitigate such costs or </w:t>
      </w:r>
      <w:proofErr w:type="gramStart"/>
      <w:r w:rsidR="009F0669" w:rsidRPr="00CC636D">
        <w:rPr>
          <w:rFonts w:ascii="Century Gothic" w:hAnsi="Century Gothic"/>
          <w:sz w:val="22"/>
          <w:szCs w:val="22"/>
        </w:rPr>
        <w:t>expenses.</w:t>
      </w:r>
      <w:r w:rsidRPr="00CC636D">
        <w:rPr>
          <w:rFonts w:ascii="Century Gothic" w:hAnsi="Century Gothic"/>
          <w:sz w:val="22"/>
          <w:szCs w:val="22"/>
        </w:rPr>
        <w:t>.</w:t>
      </w:r>
      <w:proofErr w:type="gramEnd"/>
    </w:p>
    <w:p w14:paraId="5CC92B34" w14:textId="77777777" w:rsidR="00B06836" w:rsidRPr="00CC636D" w:rsidRDefault="00B06836" w:rsidP="00077701">
      <w:pPr>
        <w:pStyle w:val="BBHeading1"/>
        <w:keepNext w:val="0"/>
        <w:rPr>
          <w:rFonts w:ascii="Century Gothic" w:hAnsi="Century Gothic"/>
          <w:b w:val="0"/>
          <w:sz w:val="22"/>
          <w:szCs w:val="22"/>
        </w:rPr>
      </w:pPr>
      <w:bookmarkStart w:id="29" w:name="_DV_M475"/>
      <w:bookmarkStart w:id="30" w:name="_Toc130114871"/>
      <w:bookmarkEnd w:id="29"/>
      <w:r w:rsidRPr="00CC636D">
        <w:rPr>
          <w:rFonts w:ascii="Century Gothic" w:hAnsi="Century Gothic"/>
          <w:b w:val="0"/>
          <w:sz w:val="22"/>
          <w:szCs w:val="22"/>
        </w:rPr>
        <w:t xml:space="preserve">ESCALATION PROCEDURE </w:t>
      </w:r>
      <w:smartTag w:uri="urn:schemas-microsoft-com:office:smarttags" w:element="stockticker">
        <w:r w:rsidRPr="00CC636D">
          <w:rPr>
            <w:rFonts w:ascii="Century Gothic" w:hAnsi="Century Gothic"/>
            <w:b w:val="0"/>
            <w:sz w:val="22"/>
            <w:szCs w:val="22"/>
          </w:rPr>
          <w:t>and</w:t>
        </w:r>
      </w:smartTag>
      <w:r w:rsidRPr="00CC636D">
        <w:rPr>
          <w:rFonts w:ascii="Century Gothic" w:hAnsi="Century Gothic"/>
          <w:b w:val="0"/>
          <w:sz w:val="22"/>
          <w:szCs w:val="22"/>
        </w:rPr>
        <w:t xml:space="preserve"> DISPUTE RESOLUTION PROCEDURE</w:t>
      </w:r>
      <w:bookmarkEnd w:id="30"/>
    </w:p>
    <w:p w14:paraId="2C8B6081" w14:textId="77777777" w:rsidR="00B06836" w:rsidRPr="00CC636D" w:rsidRDefault="00B06836" w:rsidP="00077701">
      <w:pPr>
        <w:pStyle w:val="BBClause2"/>
        <w:rPr>
          <w:rFonts w:ascii="Century Gothic" w:hAnsi="Century Gothic"/>
          <w:sz w:val="22"/>
          <w:szCs w:val="22"/>
        </w:rPr>
      </w:pPr>
      <w:bookmarkStart w:id="31" w:name="_Ref128386905"/>
      <w:r w:rsidRPr="00CC636D">
        <w:rPr>
          <w:rFonts w:ascii="Century Gothic" w:hAnsi="Century Gothic"/>
          <w:sz w:val="22"/>
          <w:szCs w:val="22"/>
        </w:rPr>
        <w:t>General</w:t>
      </w:r>
    </w:p>
    <w:p w14:paraId="7A01FCF1"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Unless agreed by the </w:t>
      </w:r>
      <w:r w:rsidR="00DE7D3C" w:rsidRPr="00CC636D">
        <w:rPr>
          <w:rFonts w:ascii="Century Gothic" w:hAnsi="Century Gothic"/>
          <w:sz w:val="22"/>
          <w:szCs w:val="22"/>
        </w:rPr>
        <w:t>Parties</w:t>
      </w:r>
      <w:r w:rsidRPr="00CC636D">
        <w:rPr>
          <w:rFonts w:ascii="Century Gothic" w:hAnsi="Century Gothic"/>
          <w:sz w:val="22"/>
          <w:szCs w:val="22"/>
        </w:rPr>
        <w:t xml:space="preserve">, </w:t>
      </w:r>
      <w:proofErr w:type="gramStart"/>
      <w:r w:rsidRPr="00CC636D">
        <w:rPr>
          <w:rFonts w:ascii="Century Gothic" w:hAnsi="Century Gothic"/>
          <w:sz w:val="22"/>
          <w:szCs w:val="22"/>
        </w:rPr>
        <w:t>work</w:t>
      </w:r>
      <w:proofErr w:type="gramEnd"/>
      <w:r w:rsidRPr="00CC636D">
        <w:rPr>
          <w:rFonts w:ascii="Century Gothic" w:hAnsi="Century Gothic"/>
          <w:sz w:val="22"/>
          <w:szCs w:val="22"/>
        </w:rPr>
        <w:t xml:space="preserve"> and activity to be carried out under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shall not cease or be delayed by this Escalation Procedure or Dispute Resolution Procedure.</w:t>
      </w:r>
    </w:p>
    <w:bookmarkEnd w:id="31"/>
    <w:p w14:paraId="39519FB7"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For the avoidance of doubt, the Escalation and Dispute Resolution Procedures in this Clause </w:t>
      </w:r>
      <w:r w:rsidR="001C0EC5" w:rsidRPr="00CC636D">
        <w:rPr>
          <w:rFonts w:ascii="Century Gothic" w:hAnsi="Century Gothic"/>
          <w:sz w:val="22"/>
          <w:szCs w:val="22"/>
        </w:rPr>
        <w:t xml:space="preserve">10 </w:t>
      </w:r>
      <w:r w:rsidRPr="00CC636D">
        <w:rPr>
          <w:rFonts w:ascii="Century Gothic" w:hAnsi="Century Gothic"/>
          <w:sz w:val="22"/>
          <w:szCs w:val="22"/>
        </w:rPr>
        <w:t xml:space="preserve">shall be the exclusive mechanism for resolving Issues or Disputes between the </w:t>
      </w:r>
      <w:r w:rsidR="00DE7D3C" w:rsidRPr="00CC636D">
        <w:rPr>
          <w:rFonts w:ascii="Century Gothic" w:hAnsi="Century Gothic"/>
          <w:sz w:val="22"/>
          <w:szCs w:val="22"/>
        </w:rPr>
        <w:t>Parties</w:t>
      </w:r>
      <w:r w:rsidRPr="00CC636D">
        <w:rPr>
          <w:rFonts w:ascii="Century Gothic" w:hAnsi="Century Gothic"/>
          <w:sz w:val="22"/>
          <w:szCs w:val="22"/>
        </w:rPr>
        <w:t xml:space="preserve">. </w:t>
      </w:r>
    </w:p>
    <w:p w14:paraId="0B68F431"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Escalation Procedure</w:t>
      </w:r>
    </w:p>
    <w:p w14:paraId="546CC4EE" w14:textId="77777777" w:rsidR="00B06836" w:rsidRPr="00CC636D" w:rsidRDefault="00B06836" w:rsidP="00077701">
      <w:pPr>
        <w:pStyle w:val="BBClause3"/>
        <w:rPr>
          <w:rFonts w:ascii="Century Gothic" w:hAnsi="Century Gothic"/>
          <w:sz w:val="22"/>
          <w:szCs w:val="22"/>
        </w:rPr>
      </w:pPr>
      <w:bookmarkStart w:id="32" w:name="_Ref35338890"/>
      <w:r w:rsidRPr="00CC636D">
        <w:rPr>
          <w:rFonts w:ascii="Century Gothic" w:hAnsi="Century Gothic"/>
          <w:sz w:val="22"/>
          <w:szCs w:val="22"/>
        </w:rPr>
        <w:t>The escalation steps (starting at level 3 and concluding at level 1) are as follows:</w:t>
      </w:r>
      <w:bookmarkEnd w:id="32"/>
      <w:r w:rsidRPr="00CC636D">
        <w:rPr>
          <w:rFonts w:ascii="Century Gothic" w:hAnsi="Century Gothic"/>
          <w:sz w:val="22"/>
          <w:szCs w:val="22"/>
        </w:rPr>
        <w:t xml:space="preserve"> </w:t>
      </w:r>
    </w:p>
    <w:p w14:paraId="6BCBC316" w14:textId="77777777" w:rsidR="00B06836" w:rsidRPr="00CC636D" w:rsidRDefault="00B06836" w:rsidP="00077701">
      <w:pPr>
        <w:pStyle w:val="BBClause3"/>
        <w:numPr>
          <w:ilvl w:val="0"/>
          <w:numId w:val="0"/>
        </w:numPr>
        <w:ind w:left="720"/>
        <w:rPr>
          <w:rFonts w:ascii="Century Gothic" w:hAnsi="Century Gothic"/>
          <w:color w:val="FF0000"/>
          <w:sz w:val="22"/>
          <w:szCs w:val="22"/>
        </w:rPr>
      </w:pPr>
      <w:r w:rsidRPr="00CC636D">
        <w:rPr>
          <w:rFonts w:ascii="Century Gothic" w:hAnsi="Century Gothic"/>
          <w:color w:val="FF0000"/>
          <w:sz w:val="22"/>
          <w:szCs w:val="22"/>
        </w:rPr>
        <w:t>[Note: table to be populated prior to execution]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293"/>
        <w:gridCol w:w="2552"/>
      </w:tblGrid>
      <w:tr w:rsidR="00A80957" w:rsidRPr="00CC636D" w14:paraId="17F2D07C" w14:textId="77777777">
        <w:trPr>
          <w:tblHeader/>
        </w:trPr>
        <w:tc>
          <w:tcPr>
            <w:tcW w:w="918" w:type="dxa"/>
          </w:tcPr>
          <w:p w14:paraId="03082107" w14:textId="77777777" w:rsidR="00A80957" w:rsidRPr="00CC636D" w:rsidRDefault="00A80957" w:rsidP="00077701">
            <w:pPr>
              <w:pStyle w:val="Paragraph3"/>
              <w:tabs>
                <w:tab w:val="clear" w:pos="864"/>
              </w:tabs>
              <w:ind w:left="0" w:firstLine="0"/>
              <w:jc w:val="left"/>
              <w:rPr>
                <w:rFonts w:ascii="Century Gothic" w:hAnsi="Century Gothic"/>
              </w:rPr>
            </w:pPr>
            <w:r w:rsidRPr="00CC636D">
              <w:rPr>
                <w:rFonts w:ascii="Century Gothic" w:hAnsi="Century Gothic"/>
              </w:rPr>
              <w:t>Level</w:t>
            </w:r>
          </w:p>
        </w:tc>
        <w:tc>
          <w:tcPr>
            <w:tcW w:w="2293" w:type="dxa"/>
          </w:tcPr>
          <w:p w14:paraId="69E7AABC" w14:textId="77777777" w:rsidR="00A80957" w:rsidRPr="00CC636D" w:rsidRDefault="00822BF9" w:rsidP="00077701">
            <w:pPr>
              <w:pStyle w:val="Paragraph3"/>
              <w:tabs>
                <w:tab w:val="clear" w:pos="864"/>
              </w:tabs>
              <w:ind w:left="0" w:firstLine="0"/>
              <w:jc w:val="left"/>
              <w:rPr>
                <w:rFonts w:ascii="Century Gothic" w:hAnsi="Century Gothic"/>
              </w:rPr>
            </w:pPr>
            <w:r w:rsidRPr="00CC636D">
              <w:rPr>
                <w:rFonts w:ascii="Century Gothic" w:hAnsi="Century Gothic"/>
              </w:rPr>
              <w:t>DBS</w:t>
            </w:r>
            <w:r w:rsidR="00A80957" w:rsidRPr="00CC636D">
              <w:rPr>
                <w:rFonts w:ascii="Century Gothic" w:hAnsi="Century Gothic"/>
              </w:rPr>
              <w:t xml:space="preserve"> </w:t>
            </w:r>
          </w:p>
        </w:tc>
        <w:tc>
          <w:tcPr>
            <w:tcW w:w="2552" w:type="dxa"/>
          </w:tcPr>
          <w:p w14:paraId="778DDA0B" w14:textId="77777777" w:rsidR="00A80957" w:rsidRPr="00CC636D" w:rsidRDefault="00114908" w:rsidP="00077701">
            <w:pPr>
              <w:pStyle w:val="Paragraph3"/>
              <w:tabs>
                <w:tab w:val="clear" w:pos="864"/>
              </w:tabs>
              <w:ind w:left="0" w:firstLine="0"/>
              <w:jc w:val="left"/>
              <w:rPr>
                <w:rFonts w:ascii="Century Gothic" w:hAnsi="Century Gothic"/>
              </w:rPr>
            </w:pPr>
            <w:r w:rsidRPr="00CC636D">
              <w:rPr>
                <w:rFonts w:ascii="Century Gothic" w:hAnsi="Century Gothic"/>
              </w:rPr>
              <w:t xml:space="preserve">[ </w:t>
            </w:r>
            <w:r w:rsidR="00FA2FA8" w:rsidRPr="00CC636D">
              <w:rPr>
                <w:rFonts w:ascii="Century Gothic" w:hAnsi="Century Gothic"/>
                <w:color w:val="FF0000"/>
              </w:rPr>
              <w:t>RB Name</w:t>
            </w:r>
            <w:r w:rsidRPr="00CC636D">
              <w:rPr>
                <w:rFonts w:ascii="Century Gothic" w:hAnsi="Century Gothic"/>
              </w:rPr>
              <w:t xml:space="preserve"> </w:t>
            </w:r>
            <w:proofErr w:type="gramStart"/>
            <w:r w:rsidRPr="00CC636D">
              <w:rPr>
                <w:rFonts w:ascii="Century Gothic" w:hAnsi="Century Gothic"/>
              </w:rPr>
              <w:t xml:space="preserve">  ]</w:t>
            </w:r>
            <w:proofErr w:type="gramEnd"/>
          </w:p>
        </w:tc>
      </w:tr>
      <w:tr w:rsidR="00A80957" w:rsidRPr="00CC636D" w14:paraId="1FBCAE55" w14:textId="77777777">
        <w:tc>
          <w:tcPr>
            <w:tcW w:w="918" w:type="dxa"/>
          </w:tcPr>
          <w:p w14:paraId="5934DB85" w14:textId="77777777" w:rsidR="00A80957" w:rsidRPr="00CC636D" w:rsidRDefault="00A80957" w:rsidP="00077701">
            <w:pPr>
              <w:pStyle w:val="Paragraph3"/>
              <w:tabs>
                <w:tab w:val="clear" w:pos="864"/>
              </w:tabs>
              <w:ind w:left="0" w:firstLine="0"/>
              <w:jc w:val="left"/>
              <w:rPr>
                <w:rFonts w:ascii="Century Gothic" w:hAnsi="Century Gothic"/>
              </w:rPr>
            </w:pPr>
            <w:r w:rsidRPr="00CC636D">
              <w:rPr>
                <w:rFonts w:ascii="Century Gothic" w:hAnsi="Century Gothic"/>
              </w:rPr>
              <w:t>1</w:t>
            </w:r>
          </w:p>
        </w:tc>
        <w:tc>
          <w:tcPr>
            <w:tcW w:w="2293" w:type="dxa"/>
          </w:tcPr>
          <w:p w14:paraId="5BD6592D" w14:textId="77777777" w:rsidR="00A80957" w:rsidRPr="00CC636D" w:rsidRDefault="002F7398" w:rsidP="00077701">
            <w:pPr>
              <w:pStyle w:val="Paragraph3"/>
              <w:tabs>
                <w:tab w:val="clear" w:pos="864"/>
              </w:tabs>
              <w:ind w:left="0" w:firstLine="0"/>
              <w:jc w:val="left"/>
              <w:rPr>
                <w:rFonts w:ascii="Century Gothic" w:hAnsi="Century Gothic"/>
              </w:rPr>
            </w:pPr>
            <w:r w:rsidRPr="00CC636D">
              <w:rPr>
                <w:rFonts w:ascii="Century Gothic" w:hAnsi="Century Gothic"/>
              </w:rPr>
              <w:t>External Suppliers</w:t>
            </w:r>
          </w:p>
        </w:tc>
        <w:tc>
          <w:tcPr>
            <w:tcW w:w="2552" w:type="dxa"/>
          </w:tcPr>
          <w:p w14:paraId="492807B6" w14:textId="77777777" w:rsidR="00A80957" w:rsidRPr="00CC636D" w:rsidRDefault="00A80957" w:rsidP="00077701">
            <w:pPr>
              <w:pStyle w:val="Paragraph3"/>
              <w:tabs>
                <w:tab w:val="clear" w:pos="864"/>
              </w:tabs>
              <w:ind w:left="0" w:firstLine="0"/>
              <w:jc w:val="left"/>
              <w:rPr>
                <w:rFonts w:ascii="Century Gothic" w:hAnsi="Century Gothic"/>
              </w:rPr>
            </w:pPr>
          </w:p>
        </w:tc>
      </w:tr>
      <w:tr w:rsidR="00A80957" w:rsidRPr="00CC636D" w14:paraId="6D8A4F52" w14:textId="77777777">
        <w:trPr>
          <w:trHeight w:val="683"/>
        </w:trPr>
        <w:tc>
          <w:tcPr>
            <w:tcW w:w="918" w:type="dxa"/>
          </w:tcPr>
          <w:p w14:paraId="2478A4DC" w14:textId="77777777" w:rsidR="00A80957" w:rsidRPr="00CC636D" w:rsidRDefault="00A80957" w:rsidP="00077701">
            <w:pPr>
              <w:pStyle w:val="Paragraph3"/>
              <w:tabs>
                <w:tab w:val="clear" w:pos="864"/>
              </w:tabs>
              <w:ind w:left="0" w:firstLine="0"/>
              <w:jc w:val="left"/>
              <w:rPr>
                <w:rFonts w:ascii="Century Gothic" w:hAnsi="Century Gothic"/>
              </w:rPr>
            </w:pPr>
            <w:r w:rsidRPr="00CC636D">
              <w:rPr>
                <w:rFonts w:ascii="Century Gothic" w:hAnsi="Century Gothic"/>
              </w:rPr>
              <w:t>2</w:t>
            </w:r>
          </w:p>
        </w:tc>
        <w:tc>
          <w:tcPr>
            <w:tcW w:w="2293" w:type="dxa"/>
          </w:tcPr>
          <w:p w14:paraId="43594551" w14:textId="77777777" w:rsidR="00A80957" w:rsidRPr="00CC636D" w:rsidRDefault="00822BF9" w:rsidP="00077701">
            <w:pPr>
              <w:pStyle w:val="Paragraph3"/>
              <w:tabs>
                <w:tab w:val="clear" w:pos="864"/>
              </w:tabs>
              <w:ind w:left="0" w:firstLine="0"/>
              <w:jc w:val="left"/>
              <w:rPr>
                <w:rFonts w:ascii="Century Gothic" w:hAnsi="Century Gothic"/>
              </w:rPr>
            </w:pPr>
            <w:r w:rsidRPr="00CC636D">
              <w:rPr>
                <w:rFonts w:ascii="Century Gothic" w:hAnsi="Century Gothic"/>
              </w:rPr>
              <w:t>DBS</w:t>
            </w:r>
            <w:r w:rsidR="002F7398" w:rsidRPr="00CC636D">
              <w:rPr>
                <w:rFonts w:ascii="Century Gothic" w:hAnsi="Century Gothic"/>
              </w:rPr>
              <w:t xml:space="preserve"> IT Service Management</w:t>
            </w:r>
          </w:p>
        </w:tc>
        <w:tc>
          <w:tcPr>
            <w:tcW w:w="2552" w:type="dxa"/>
          </w:tcPr>
          <w:p w14:paraId="52C51382" w14:textId="77777777" w:rsidR="00A80957" w:rsidRPr="00CC636D" w:rsidRDefault="00A80957" w:rsidP="00077701">
            <w:pPr>
              <w:pStyle w:val="Paragraph3"/>
              <w:tabs>
                <w:tab w:val="clear" w:pos="864"/>
              </w:tabs>
              <w:ind w:left="0" w:firstLine="0"/>
              <w:jc w:val="left"/>
              <w:rPr>
                <w:rFonts w:ascii="Century Gothic" w:hAnsi="Century Gothic"/>
              </w:rPr>
            </w:pPr>
          </w:p>
        </w:tc>
      </w:tr>
      <w:tr w:rsidR="00A80957" w:rsidRPr="00CC636D" w14:paraId="64BBAF2B" w14:textId="77777777">
        <w:tc>
          <w:tcPr>
            <w:tcW w:w="918" w:type="dxa"/>
          </w:tcPr>
          <w:p w14:paraId="6E11E89C" w14:textId="77777777" w:rsidR="00A80957" w:rsidRPr="00CC636D" w:rsidRDefault="00A80957" w:rsidP="00077701">
            <w:pPr>
              <w:pStyle w:val="Paragraph3"/>
              <w:tabs>
                <w:tab w:val="clear" w:pos="864"/>
              </w:tabs>
              <w:ind w:left="0" w:firstLine="0"/>
              <w:jc w:val="left"/>
              <w:rPr>
                <w:rFonts w:ascii="Century Gothic" w:hAnsi="Century Gothic"/>
              </w:rPr>
            </w:pPr>
            <w:r w:rsidRPr="00CC636D">
              <w:rPr>
                <w:rFonts w:ascii="Century Gothic" w:hAnsi="Century Gothic"/>
              </w:rPr>
              <w:t>3</w:t>
            </w:r>
          </w:p>
        </w:tc>
        <w:tc>
          <w:tcPr>
            <w:tcW w:w="2293" w:type="dxa"/>
          </w:tcPr>
          <w:p w14:paraId="40159132" w14:textId="77777777" w:rsidR="00A80957" w:rsidRPr="00CC636D" w:rsidRDefault="002F7398" w:rsidP="00077701">
            <w:pPr>
              <w:pStyle w:val="Paragraph3"/>
              <w:tabs>
                <w:tab w:val="clear" w:pos="864"/>
              </w:tabs>
              <w:ind w:left="0" w:firstLine="0"/>
              <w:jc w:val="left"/>
              <w:rPr>
                <w:rFonts w:ascii="Century Gothic" w:hAnsi="Century Gothic"/>
              </w:rPr>
            </w:pPr>
            <w:r w:rsidRPr="00CC636D">
              <w:rPr>
                <w:rFonts w:ascii="Century Gothic" w:hAnsi="Century Gothic"/>
              </w:rPr>
              <w:t>First Line Support Team</w:t>
            </w:r>
          </w:p>
        </w:tc>
        <w:tc>
          <w:tcPr>
            <w:tcW w:w="2552" w:type="dxa"/>
          </w:tcPr>
          <w:p w14:paraId="167013FE" w14:textId="77777777" w:rsidR="00A80957" w:rsidRPr="00CC636D" w:rsidRDefault="00A80957" w:rsidP="00077701">
            <w:pPr>
              <w:pStyle w:val="Paragraph3"/>
              <w:tabs>
                <w:tab w:val="clear" w:pos="864"/>
              </w:tabs>
              <w:ind w:left="0" w:firstLine="0"/>
              <w:jc w:val="left"/>
              <w:rPr>
                <w:rFonts w:ascii="Century Gothic" w:hAnsi="Century Gothic"/>
              </w:rPr>
            </w:pPr>
            <w:r w:rsidRPr="00CC636D">
              <w:rPr>
                <w:rFonts w:ascii="Century Gothic" w:hAnsi="Century Gothic"/>
              </w:rPr>
              <w:t>Representative</w:t>
            </w:r>
          </w:p>
        </w:tc>
      </w:tr>
    </w:tbl>
    <w:p w14:paraId="0F3BF1CB" w14:textId="77777777" w:rsidR="00826190" w:rsidRPr="00CC636D" w:rsidRDefault="00826190" w:rsidP="00077701">
      <w:pPr>
        <w:pStyle w:val="BBClause3"/>
        <w:numPr>
          <w:ilvl w:val="0"/>
          <w:numId w:val="0"/>
        </w:numPr>
        <w:ind w:left="568"/>
        <w:rPr>
          <w:rFonts w:ascii="Century Gothic" w:hAnsi="Century Gothic"/>
          <w:sz w:val="22"/>
          <w:szCs w:val="22"/>
        </w:rPr>
      </w:pPr>
    </w:p>
    <w:p w14:paraId="09B7C52D" w14:textId="77777777" w:rsidR="00B06836" w:rsidRPr="00CC636D" w:rsidRDefault="00A80957" w:rsidP="00077701">
      <w:pPr>
        <w:pStyle w:val="BBClause3"/>
        <w:rPr>
          <w:rFonts w:ascii="Century Gothic" w:hAnsi="Century Gothic"/>
          <w:sz w:val="22"/>
          <w:szCs w:val="22"/>
        </w:rPr>
      </w:pPr>
      <w:r w:rsidRPr="00CC636D">
        <w:rPr>
          <w:rFonts w:ascii="Century Gothic" w:hAnsi="Century Gothic"/>
          <w:sz w:val="22"/>
          <w:szCs w:val="22"/>
        </w:rPr>
        <w:t>Either</w:t>
      </w:r>
      <w:r w:rsidR="00B06836" w:rsidRPr="00CC636D">
        <w:rPr>
          <w:rFonts w:ascii="Century Gothic" w:hAnsi="Century Gothic"/>
          <w:sz w:val="22"/>
          <w:szCs w:val="22"/>
        </w:rPr>
        <w:t xml:space="preserve"> </w:t>
      </w:r>
      <w:r w:rsidR="00DE7D3C" w:rsidRPr="00CC636D">
        <w:rPr>
          <w:rFonts w:ascii="Century Gothic" w:hAnsi="Century Gothic"/>
          <w:sz w:val="22"/>
          <w:szCs w:val="22"/>
        </w:rPr>
        <w:t>Party</w:t>
      </w:r>
      <w:r w:rsidR="00B06836" w:rsidRPr="00CC636D">
        <w:rPr>
          <w:rFonts w:ascii="Century Gothic" w:hAnsi="Century Gothic"/>
          <w:sz w:val="22"/>
          <w:szCs w:val="22"/>
        </w:rPr>
        <w:t xml:space="preserve"> may, by notice in writing, escalate an Issue or Dispute to the next level under Clause </w:t>
      </w:r>
      <w:r w:rsidR="001C0EC5" w:rsidRPr="00CC636D">
        <w:rPr>
          <w:rFonts w:ascii="Century Gothic" w:hAnsi="Century Gothic"/>
          <w:sz w:val="22"/>
          <w:szCs w:val="22"/>
        </w:rPr>
        <w:t>10</w:t>
      </w:r>
      <w:r w:rsidR="00B06836" w:rsidRPr="00CC636D">
        <w:rPr>
          <w:rFonts w:ascii="Century Gothic" w:hAnsi="Century Gothic"/>
          <w:sz w:val="22"/>
          <w:szCs w:val="22"/>
        </w:rPr>
        <w:t xml:space="preserve">.2.1 if the Issue has not been resolved within ten (10) Working Days or if </w:t>
      </w:r>
      <w:r w:rsidRPr="00CC636D">
        <w:rPr>
          <w:rFonts w:ascii="Century Gothic" w:hAnsi="Century Gothic"/>
          <w:sz w:val="22"/>
          <w:szCs w:val="22"/>
        </w:rPr>
        <w:t>either</w:t>
      </w:r>
      <w:r w:rsidR="00B06836" w:rsidRPr="00CC636D">
        <w:rPr>
          <w:rFonts w:ascii="Century Gothic" w:hAnsi="Century Gothic"/>
          <w:sz w:val="22"/>
          <w:szCs w:val="22"/>
        </w:rPr>
        <w:t xml:space="preserve"> </w:t>
      </w:r>
      <w:r w:rsidR="00DE7D3C" w:rsidRPr="00CC636D">
        <w:rPr>
          <w:rFonts w:ascii="Century Gothic" w:hAnsi="Century Gothic"/>
          <w:sz w:val="22"/>
          <w:szCs w:val="22"/>
        </w:rPr>
        <w:t>Party</w:t>
      </w:r>
      <w:r w:rsidR="00B06836" w:rsidRPr="00CC636D">
        <w:rPr>
          <w:rFonts w:ascii="Century Gothic" w:hAnsi="Century Gothic"/>
          <w:sz w:val="22"/>
          <w:szCs w:val="22"/>
        </w:rPr>
        <w:t xml:space="preserve"> considers it necessary to escalate the Issue sooner.</w:t>
      </w:r>
    </w:p>
    <w:p w14:paraId="6A140D50"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w:t>
      </w:r>
      <w:r w:rsidR="00DE7D3C" w:rsidRPr="00CC636D">
        <w:rPr>
          <w:rFonts w:ascii="Century Gothic" w:hAnsi="Century Gothic"/>
          <w:sz w:val="22"/>
          <w:szCs w:val="22"/>
        </w:rPr>
        <w:t>Parties</w:t>
      </w:r>
      <w:r w:rsidRPr="00CC636D">
        <w:rPr>
          <w:rFonts w:ascii="Century Gothic" w:hAnsi="Century Gothic"/>
          <w:sz w:val="22"/>
          <w:szCs w:val="22"/>
        </w:rPr>
        <w:t xml:space="preserve"> shall formally discuss all Issues and Disputes and any corrective action agreed shall be documented.</w:t>
      </w:r>
    </w:p>
    <w:p w14:paraId="1E4F9839"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Dispute Resolution Procedure</w:t>
      </w:r>
    </w:p>
    <w:p w14:paraId="6E8F743B" w14:textId="77777777" w:rsidR="00B06836" w:rsidRPr="00CC636D" w:rsidRDefault="00B06836" w:rsidP="00077701">
      <w:pPr>
        <w:pStyle w:val="BBClause3"/>
        <w:rPr>
          <w:rFonts w:ascii="Century Gothic" w:hAnsi="Century Gothic"/>
          <w:sz w:val="22"/>
          <w:szCs w:val="22"/>
        </w:rPr>
      </w:pPr>
      <w:proofErr w:type="gramStart"/>
      <w:r w:rsidRPr="00CC636D">
        <w:rPr>
          <w:rFonts w:ascii="Century Gothic" w:hAnsi="Century Gothic"/>
          <w:sz w:val="22"/>
          <w:szCs w:val="22"/>
        </w:rPr>
        <w:lastRenderedPageBreak/>
        <w:t>In the event that</w:t>
      </w:r>
      <w:proofErr w:type="gramEnd"/>
      <w:r w:rsidRPr="00CC636D">
        <w:rPr>
          <w:rFonts w:ascii="Century Gothic" w:hAnsi="Century Gothic"/>
          <w:sz w:val="22"/>
          <w:szCs w:val="22"/>
        </w:rPr>
        <w:t xml:space="preserve"> the </w:t>
      </w:r>
      <w:r w:rsidR="00DE7D3C" w:rsidRPr="00CC636D">
        <w:rPr>
          <w:rFonts w:ascii="Century Gothic" w:hAnsi="Century Gothic"/>
          <w:sz w:val="22"/>
          <w:szCs w:val="22"/>
        </w:rPr>
        <w:t>Parties</w:t>
      </w:r>
      <w:r w:rsidRPr="00CC636D">
        <w:rPr>
          <w:rFonts w:ascii="Century Gothic" w:hAnsi="Century Gothic"/>
          <w:sz w:val="22"/>
          <w:szCs w:val="22"/>
        </w:rPr>
        <w:t xml:space="preserve"> cannot resolve a Dispute through the Escalation Procedure:</w:t>
      </w:r>
    </w:p>
    <w:p w14:paraId="106AFE1D" w14:textId="77777777" w:rsidR="00B06836" w:rsidRPr="00CC636D" w:rsidRDefault="00B06836" w:rsidP="00077701">
      <w:pPr>
        <w:pStyle w:val="BBHeading4"/>
        <w:keepNext w:val="0"/>
        <w:rPr>
          <w:rFonts w:ascii="Century Gothic" w:hAnsi="Century Gothic"/>
          <w:b w:val="0"/>
          <w:sz w:val="22"/>
          <w:szCs w:val="22"/>
        </w:rPr>
      </w:pPr>
      <w:bookmarkStart w:id="33" w:name="_Toc110311721"/>
      <w:r w:rsidRPr="00CC636D">
        <w:rPr>
          <w:rFonts w:ascii="Century Gothic" w:hAnsi="Century Gothic"/>
          <w:b w:val="0"/>
          <w:sz w:val="22"/>
          <w:szCs w:val="22"/>
        </w:rPr>
        <w:t xml:space="preserve">A technical Dispute shall be subject to the expert process set out in Clause </w:t>
      </w:r>
      <w:r w:rsidR="001C0EC5" w:rsidRPr="00CC636D">
        <w:rPr>
          <w:rFonts w:ascii="Century Gothic" w:hAnsi="Century Gothic"/>
          <w:b w:val="0"/>
          <w:sz w:val="22"/>
          <w:szCs w:val="22"/>
        </w:rPr>
        <w:t>10</w:t>
      </w:r>
      <w:r w:rsidRPr="00CC636D">
        <w:rPr>
          <w:rFonts w:ascii="Century Gothic" w:hAnsi="Century Gothic"/>
          <w:b w:val="0"/>
          <w:sz w:val="22"/>
          <w:szCs w:val="22"/>
        </w:rPr>
        <w:t>.</w:t>
      </w:r>
      <w:bookmarkEnd w:id="33"/>
      <w:r w:rsidRPr="00CC636D">
        <w:rPr>
          <w:rFonts w:ascii="Century Gothic" w:hAnsi="Century Gothic"/>
          <w:b w:val="0"/>
          <w:sz w:val="22"/>
          <w:szCs w:val="22"/>
        </w:rPr>
        <w:t>4; and</w:t>
      </w:r>
    </w:p>
    <w:p w14:paraId="73A3499E" w14:textId="77777777" w:rsidR="00B06836" w:rsidRPr="00CC636D" w:rsidRDefault="00B06836" w:rsidP="00077701">
      <w:pPr>
        <w:pStyle w:val="BBHeading4"/>
        <w:keepNext w:val="0"/>
        <w:rPr>
          <w:rFonts w:ascii="Century Gothic" w:hAnsi="Century Gothic"/>
          <w:b w:val="0"/>
          <w:sz w:val="22"/>
          <w:szCs w:val="22"/>
        </w:rPr>
      </w:pPr>
      <w:r w:rsidRPr="00CC636D">
        <w:rPr>
          <w:rFonts w:ascii="Century Gothic" w:hAnsi="Century Gothic"/>
          <w:b w:val="0"/>
          <w:sz w:val="22"/>
          <w:szCs w:val="22"/>
        </w:rPr>
        <w:t xml:space="preserve">All other Disputes shall be subject to mediation according to Clause </w:t>
      </w:r>
      <w:r w:rsidR="001C0EC5" w:rsidRPr="00CC636D">
        <w:rPr>
          <w:rFonts w:ascii="Century Gothic" w:hAnsi="Century Gothic"/>
          <w:b w:val="0"/>
          <w:sz w:val="22"/>
          <w:szCs w:val="22"/>
        </w:rPr>
        <w:t>10</w:t>
      </w:r>
      <w:r w:rsidRPr="00CC636D">
        <w:rPr>
          <w:rFonts w:ascii="Century Gothic" w:hAnsi="Century Gothic"/>
          <w:b w:val="0"/>
          <w:sz w:val="22"/>
          <w:szCs w:val="22"/>
        </w:rPr>
        <w:t>.5.</w:t>
      </w:r>
    </w:p>
    <w:p w14:paraId="5A4C1D3F" w14:textId="77777777" w:rsidR="00B06836" w:rsidRPr="00CC636D" w:rsidRDefault="00B06836" w:rsidP="00077701">
      <w:pPr>
        <w:pStyle w:val="BBClause3"/>
        <w:rPr>
          <w:rFonts w:ascii="Century Gothic" w:hAnsi="Century Gothic"/>
          <w:sz w:val="22"/>
          <w:szCs w:val="22"/>
        </w:rPr>
      </w:pPr>
      <w:bookmarkStart w:id="34" w:name="_Ref109187455"/>
      <w:r w:rsidRPr="00CC636D">
        <w:rPr>
          <w:rFonts w:ascii="Century Gothic" w:hAnsi="Century Gothic"/>
          <w:sz w:val="22"/>
          <w:szCs w:val="22"/>
        </w:rPr>
        <w:t xml:space="preserve">For the purposes of this Clause in interpreting which procedure applies, </w:t>
      </w:r>
      <w:bookmarkStart w:id="35" w:name="_Toc110311724"/>
      <w:bookmarkEnd w:id="34"/>
      <w:r w:rsidRPr="00CC636D">
        <w:rPr>
          <w:rFonts w:ascii="Century Gothic" w:hAnsi="Century Gothic"/>
          <w:sz w:val="22"/>
          <w:szCs w:val="22"/>
        </w:rPr>
        <w:t>a “technical Dispute” is one where the Dispute is based on a difference of opinion on matters of technology, or defined standards or procedures related to the deployment of technology.</w:t>
      </w:r>
      <w:bookmarkEnd w:id="35"/>
    </w:p>
    <w:p w14:paraId="350AD4A0"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Neutral Advisor</w:t>
      </w:r>
    </w:p>
    <w:p w14:paraId="7B8BD6B0" w14:textId="77777777" w:rsidR="00B06836" w:rsidRPr="00CC636D" w:rsidRDefault="00B06836" w:rsidP="00077701">
      <w:pPr>
        <w:pStyle w:val="BBHeading4"/>
        <w:keepNext w:val="0"/>
        <w:rPr>
          <w:rFonts w:ascii="Century Gothic" w:hAnsi="Century Gothic"/>
          <w:b w:val="0"/>
          <w:sz w:val="22"/>
          <w:szCs w:val="22"/>
        </w:rPr>
      </w:pPr>
      <w:proofErr w:type="gramStart"/>
      <w:r w:rsidRPr="00CC636D">
        <w:rPr>
          <w:rFonts w:ascii="Century Gothic" w:hAnsi="Century Gothic"/>
          <w:b w:val="0"/>
          <w:sz w:val="22"/>
          <w:szCs w:val="22"/>
        </w:rPr>
        <w:t>In the event that</w:t>
      </w:r>
      <w:proofErr w:type="gramEnd"/>
      <w:r w:rsidRPr="00CC636D">
        <w:rPr>
          <w:rFonts w:ascii="Century Gothic" w:hAnsi="Century Gothic"/>
          <w:b w:val="0"/>
          <w:sz w:val="22"/>
          <w:szCs w:val="22"/>
        </w:rPr>
        <w:t xml:space="preserve"> the </w:t>
      </w:r>
      <w:r w:rsidR="00DE7D3C" w:rsidRPr="00CC636D">
        <w:rPr>
          <w:rFonts w:ascii="Century Gothic" w:hAnsi="Century Gothic"/>
          <w:b w:val="0"/>
          <w:sz w:val="22"/>
          <w:szCs w:val="22"/>
        </w:rPr>
        <w:t>Parties</w:t>
      </w:r>
      <w:r w:rsidRPr="00CC636D">
        <w:rPr>
          <w:rFonts w:ascii="Century Gothic" w:hAnsi="Century Gothic"/>
          <w:b w:val="0"/>
          <w:sz w:val="22"/>
          <w:szCs w:val="22"/>
        </w:rPr>
        <w:t xml:space="preserve"> cannot agree on the categorisation of a specific Dispute in accordance with Clause </w:t>
      </w:r>
      <w:r w:rsidR="001C0EC5" w:rsidRPr="00CC636D">
        <w:rPr>
          <w:rFonts w:ascii="Century Gothic" w:hAnsi="Century Gothic"/>
          <w:b w:val="0"/>
          <w:sz w:val="22"/>
          <w:szCs w:val="22"/>
        </w:rPr>
        <w:t>10</w:t>
      </w:r>
      <w:r w:rsidRPr="00CC636D">
        <w:rPr>
          <w:rFonts w:ascii="Century Gothic" w:hAnsi="Century Gothic"/>
          <w:b w:val="0"/>
          <w:sz w:val="22"/>
          <w:szCs w:val="22"/>
        </w:rPr>
        <w:t>.3.1 above, the categorisation of the Dispute shall be referred to a Neutral Advisor.</w:t>
      </w:r>
    </w:p>
    <w:p w14:paraId="3EB8129A" w14:textId="77777777" w:rsidR="00B06836" w:rsidRPr="00CC636D" w:rsidRDefault="00B06836" w:rsidP="00077701">
      <w:pPr>
        <w:pStyle w:val="BBHeading4"/>
        <w:keepNext w:val="0"/>
        <w:rPr>
          <w:rFonts w:ascii="Century Gothic" w:hAnsi="Century Gothic"/>
          <w:b w:val="0"/>
          <w:sz w:val="22"/>
          <w:szCs w:val="22"/>
        </w:rPr>
      </w:pPr>
      <w:r w:rsidRPr="00CC636D">
        <w:rPr>
          <w:rFonts w:ascii="Century Gothic" w:hAnsi="Century Gothic"/>
          <w:b w:val="0"/>
          <w:sz w:val="22"/>
          <w:szCs w:val="22"/>
        </w:rPr>
        <w:t xml:space="preserve">The Neutral Advisor shall be selected by the agreement of the </w:t>
      </w:r>
      <w:r w:rsidR="00DE7D3C" w:rsidRPr="00CC636D">
        <w:rPr>
          <w:rFonts w:ascii="Century Gothic" w:hAnsi="Century Gothic"/>
          <w:b w:val="0"/>
          <w:sz w:val="22"/>
          <w:szCs w:val="22"/>
        </w:rPr>
        <w:t>Parties</w:t>
      </w:r>
      <w:r w:rsidRPr="00CC636D">
        <w:rPr>
          <w:rFonts w:ascii="Century Gothic" w:hAnsi="Century Gothic"/>
          <w:b w:val="0"/>
          <w:sz w:val="22"/>
          <w:szCs w:val="22"/>
        </w:rPr>
        <w:t xml:space="preserve">.  </w:t>
      </w:r>
      <w:proofErr w:type="gramStart"/>
      <w:r w:rsidRPr="00CC636D">
        <w:rPr>
          <w:rFonts w:ascii="Century Gothic" w:hAnsi="Century Gothic"/>
          <w:b w:val="0"/>
          <w:sz w:val="22"/>
          <w:szCs w:val="22"/>
        </w:rPr>
        <w:t>In the event that</w:t>
      </w:r>
      <w:proofErr w:type="gramEnd"/>
      <w:r w:rsidRPr="00CC636D">
        <w:rPr>
          <w:rFonts w:ascii="Century Gothic" w:hAnsi="Century Gothic"/>
          <w:b w:val="0"/>
          <w:sz w:val="22"/>
          <w:szCs w:val="22"/>
        </w:rPr>
        <w:t xml:space="preserve"> the </w:t>
      </w:r>
      <w:r w:rsidR="00DE7D3C" w:rsidRPr="00CC636D">
        <w:rPr>
          <w:rFonts w:ascii="Century Gothic" w:hAnsi="Century Gothic"/>
          <w:b w:val="0"/>
          <w:sz w:val="22"/>
          <w:szCs w:val="22"/>
        </w:rPr>
        <w:t>Parties</w:t>
      </w:r>
      <w:r w:rsidRPr="00CC636D">
        <w:rPr>
          <w:rFonts w:ascii="Century Gothic" w:hAnsi="Century Gothic"/>
          <w:b w:val="0"/>
          <w:sz w:val="22"/>
          <w:szCs w:val="22"/>
        </w:rPr>
        <w:t xml:space="preserve"> do not reach agreement on the selection of the Neutral Advisor within five (5) Working Days after a request by </w:t>
      </w:r>
      <w:r w:rsidR="000E3FE4" w:rsidRPr="00CC636D">
        <w:rPr>
          <w:rFonts w:ascii="Century Gothic" w:hAnsi="Century Gothic"/>
          <w:b w:val="0"/>
          <w:sz w:val="22"/>
          <w:szCs w:val="22"/>
        </w:rPr>
        <w:t xml:space="preserve">either </w:t>
      </w:r>
      <w:r w:rsidR="00DE7D3C" w:rsidRPr="00CC636D">
        <w:rPr>
          <w:rFonts w:ascii="Century Gothic" w:hAnsi="Century Gothic"/>
          <w:b w:val="0"/>
          <w:sz w:val="22"/>
          <w:szCs w:val="22"/>
        </w:rPr>
        <w:t>Party</w:t>
      </w:r>
      <w:r w:rsidRPr="00CC636D">
        <w:rPr>
          <w:rFonts w:ascii="Century Gothic" w:hAnsi="Century Gothic"/>
          <w:b w:val="0"/>
          <w:sz w:val="22"/>
          <w:szCs w:val="22"/>
        </w:rPr>
        <w:t xml:space="preserve"> to the other that a Neutral Advisor be selected, then </w:t>
      </w:r>
      <w:r w:rsidR="00A80957" w:rsidRPr="00CC636D">
        <w:rPr>
          <w:rFonts w:ascii="Century Gothic" w:hAnsi="Century Gothic"/>
          <w:b w:val="0"/>
          <w:sz w:val="22"/>
          <w:szCs w:val="22"/>
        </w:rPr>
        <w:t>the</w:t>
      </w:r>
      <w:r w:rsidRPr="00CC636D">
        <w:rPr>
          <w:rFonts w:ascii="Century Gothic" w:hAnsi="Century Gothic"/>
          <w:b w:val="0"/>
          <w:sz w:val="22"/>
          <w:szCs w:val="22"/>
        </w:rPr>
        <w:t xml:space="preserve"> </w:t>
      </w:r>
      <w:r w:rsidR="00DE7D3C" w:rsidRPr="00CC636D">
        <w:rPr>
          <w:rFonts w:ascii="Century Gothic" w:hAnsi="Century Gothic"/>
          <w:b w:val="0"/>
          <w:sz w:val="22"/>
          <w:szCs w:val="22"/>
        </w:rPr>
        <w:t>Party</w:t>
      </w:r>
      <w:r w:rsidRPr="00CC636D">
        <w:rPr>
          <w:rFonts w:ascii="Century Gothic" w:hAnsi="Century Gothic"/>
          <w:b w:val="0"/>
          <w:sz w:val="22"/>
          <w:szCs w:val="22"/>
        </w:rPr>
        <w:t xml:space="preserve"> may request the President for the time being of the Chartered Institute of Arbitrators to select as promptly as is practicable a suitably qualified and experienced Neutral Advisor for purposes of categorising the Dispute.</w:t>
      </w:r>
    </w:p>
    <w:p w14:paraId="36AE70BE" w14:textId="77777777" w:rsidR="00B06836" w:rsidRPr="00CC636D" w:rsidRDefault="00B06836" w:rsidP="00077701">
      <w:pPr>
        <w:pStyle w:val="BBHeading4"/>
        <w:keepNext w:val="0"/>
        <w:rPr>
          <w:rFonts w:ascii="Century Gothic" w:hAnsi="Century Gothic"/>
          <w:b w:val="0"/>
          <w:sz w:val="22"/>
          <w:szCs w:val="22"/>
        </w:rPr>
      </w:pPr>
      <w:r w:rsidRPr="00CC636D">
        <w:rPr>
          <w:rFonts w:ascii="Century Gothic" w:hAnsi="Century Gothic"/>
          <w:b w:val="0"/>
          <w:sz w:val="22"/>
          <w:szCs w:val="22"/>
        </w:rPr>
        <w:t xml:space="preserve">Five (5) Working Days after the Neutral Advisor has accepted the appointment each </w:t>
      </w:r>
      <w:r w:rsidR="00DE7D3C" w:rsidRPr="00CC636D">
        <w:rPr>
          <w:rFonts w:ascii="Century Gothic" w:hAnsi="Century Gothic"/>
          <w:b w:val="0"/>
          <w:sz w:val="22"/>
          <w:szCs w:val="22"/>
        </w:rPr>
        <w:t>Party</w:t>
      </w:r>
      <w:r w:rsidRPr="00CC636D">
        <w:rPr>
          <w:rFonts w:ascii="Century Gothic" w:hAnsi="Century Gothic"/>
          <w:b w:val="0"/>
          <w:sz w:val="22"/>
          <w:szCs w:val="22"/>
        </w:rPr>
        <w:t xml:space="preserve"> shall submit a written report on the Dispute to the Neutral Advisor and to </w:t>
      </w:r>
      <w:r w:rsidR="00ED13F0" w:rsidRPr="00CC636D">
        <w:rPr>
          <w:rFonts w:ascii="Century Gothic" w:hAnsi="Century Gothic"/>
          <w:b w:val="0"/>
          <w:sz w:val="22"/>
          <w:szCs w:val="22"/>
        </w:rPr>
        <w:t xml:space="preserve">the </w:t>
      </w:r>
      <w:r w:rsidRPr="00CC636D">
        <w:rPr>
          <w:rFonts w:ascii="Century Gothic" w:hAnsi="Century Gothic"/>
          <w:b w:val="0"/>
          <w:sz w:val="22"/>
          <w:szCs w:val="22"/>
        </w:rPr>
        <w:t xml:space="preserve">other Disputing </w:t>
      </w:r>
      <w:r w:rsidR="00DE7D3C" w:rsidRPr="00CC636D">
        <w:rPr>
          <w:rFonts w:ascii="Century Gothic" w:hAnsi="Century Gothic"/>
          <w:b w:val="0"/>
          <w:sz w:val="22"/>
          <w:szCs w:val="22"/>
        </w:rPr>
        <w:t>Party</w:t>
      </w:r>
      <w:r w:rsidRPr="00CC636D">
        <w:rPr>
          <w:rFonts w:ascii="Century Gothic" w:hAnsi="Century Gothic"/>
          <w:b w:val="0"/>
          <w:sz w:val="22"/>
          <w:szCs w:val="22"/>
        </w:rPr>
        <w:t xml:space="preserve">. Unless agreed otherwise between the </w:t>
      </w:r>
      <w:r w:rsidR="00DE7D3C" w:rsidRPr="00CC636D">
        <w:rPr>
          <w:rFonts w:ascii="Century Gothic" w:hAnsi="Century Gothic"/>
          <w:b w:val="0"/>
          <w:sz w:val="22"/>
          <w:szCs w:val="22"/>
        </w:rPr>
        <w:t>Parties</w:t>
      </w:r>
      <w:r w:rsidRPr="00CC636D">
        <w:rPr>
          <w:rFonts w:ascii="Century Gothic" w:hAnsi="Century Gothic"/>
          <w:b w:val="0"/>
          <w:sz w:val="22"/>
          <w:szCs w:val="22"/>
        </w:rPr>
        <w:t>, the report shall be not more than 10 pages in length and shall only be supported by such evidence as is necessary.</w:t>
      </w:r>
    </w:p>
    <w:p w14:paraId="5D27F7D9" w14:textId="77777777" w:rsidR="00B06836" w:rsidRPr="00CC636D" w:rsidRDefault="00B06836" w:rsidP="00077701">
      <w:pPr>
        <w:pStyle w:val="BBHeading4"/>
        <w:keepNext w:val="0"/>
        <w:rPr>
          <w:rFonts w:ascii="Century Gothic" w:hAnsi="Century Gothic"/>
          <w:b w:val="0"/>
          <w:sz w:val="22"/>
          <w:szCs w:val="22"/>
        </w:rPr>
      </w:pPr>
      <w:r w:rsidRPr="00CC636D">
        <w:rPr>
          <w:rFonts w:ascii="Century Gothic" w:hAnsi="Century Gothic"/>
          <w:b w:val="0"/>
          <w:sz w:val="22"/>
          <w:szCs w:val="22"/>
        </w:rPr>
        <w:t xml:space="preserve">The Neutral Advisor shall be instructed to deliver his determination on the categorisation of the Dispute to the </w:t>
      </w:r>
      <w:r w:rsidR="00DE7D3C" w:rsidRPr="00CC636D">
        <w:rPr>
          <w:rFonts w:ascii="Century Gothic" w:hAnsi="Century Gothic"/>
          <w:b w:val="0"/>
          <w:sz w:val="22"/>
          <w:szCs w:val="22"/>
        </w:rPr>
        <w:t>Parties</w:t>
      </w:r>
      <w:r w:rsidRPr="00CC636D">
        <w:rPr>
          <w:rFonts w:ascii="Century Gothic" w:hAnsi="Century Gothic"/>
          <w:b w:val="0"/>
          <w:sz w:val="22"/>
          <w:szCs w:val="22"/>
        </w:rPr>
        <w:t xml:space="preserve"> within five (5) Working Days (or such other period as may be agreed between the </w:t>
      </w:r>
      <w:r w:rsidR="00DE7D3C" w:rsidRPr="00CC636D">
        <w:rPr>
          <w:rFonts w:ascii="Century Gothic" w:hAnsi="Century Gothic"/>
          <w:b w:val="0"/>
          <w:sz w:val="22"/>
          <w:szCs w:val="22"/>
        </w:rPr>
        <w:t>Parties</w:t>
      </w:r>
      <w:r w:rsidRPr="00CC636D">
        <w:rPr>
          <w:rFonts w:ascii="Century Gothic" w:hAnsi="Century Gothic"/>
          <w:b w:val="0"/>
          <w:sz w:val="22"/>
          <w:szCs w:val="22"/>
        </w:rPr>
        <w:t xml:space="preserve">) after the submission of the written reports pursuant to </w:t>
      </w:r>
      <w:r w:rsidR="001C0EC5" w:rsidRPr="00CC636D">
        <w:rPr>
          <w:rFonts w:ascii="Century Gothic" w:hAnsi="Century Gothic"/>
          <w:b w:val="0"/>
          <w:sz w:val="22"/>
          <w:szCs w:val="22"/>
        </w:rPr>
        <w:t>10</w:t>
      </w:r>
      <w:r w:rsidRPr="00CC636D">
        <w:rPr>
          <w:rFonts w:ascii="Century Gothic" w:hAnsi="Century Gothic"/>
          <w:b w:val="0"/>
          <w:sz w:val="22"/>
          <w:szCs w:val="22"/>
        </w:rPr>
        <w:t>.3.3.3.</w:t>
      </w:r>
    </w:p>
    <w:p w14:paraId="615C1CF7" w14:textId="77777777" w:rsidR="00B06836" w:rsidRPr="00CC636D" w:rsidRDefault="00B06836" w:rsidP="00077701">
      <w:pPr>
        <w:pStyle w:val="BBHeading4"/>
        <w:keepNext w:val="0"/>
        <w:rPr>
          <w:rFonts w:ascii="Century Gothic" w:hAnsi="Century Gothic"/>
          <w:b w:val="0"/>
          <w:sz w:val="22"/>
          <w:szCs w:val="22"/>
        </w:rPr>
      </w:pPr>
      <w:r w:rsidRPr="00CC636D">
        <w:rPr>
          <w:rFonts w:ascii="Century Gothic" w:hAnsi="Century Gothic"/>
          <w:b w:val="0"/>
          <w:sz w:val="22"/>
          <w:szCs w:val="22"/>
        </w:rPr>
        <w:t>Decisions of the Neutral Advisor shall be final and binding and not subject to appeal.</w:t>
      </w:r>
    </w:p>
    <w:p w14:paraId="25D02778" w14:textId="77777777" w:rsidR="00B06836" w:rsidRPr="00CC636D" w:rsidRDefault="00B06836" w:rsidP="00077701">
      <w:pPr>
        <w:pStyle w:val="BBHeading4"/>
        <w:keepNext w:val="0"/>
        <w:rPr>
          <w:rFonts w:ascii="Century Gothic" w:hAnsi="Century Gothic"/>
          <w:b w:val="0"/>
          <w:sz w:val="22"/>
          <w:szCs w:val="22"/>
        </w:rPr>
      </w:pPr>
      <w:r w:rsidRPr="00CC636D">
        <w:rPr>
          <w:rFonts w:ascii="Century Gothic" w:hAnsi="Century Gothic"/>
          <w:b w:val="0"/>
          <w:sz w:val="22"/>
          <w:szCs w:val="22"/>
        </w:rPr>
        <w:t xml:space="preserve">The fees of the Neutral Advisor shall be borne equally by the </w:t>
      </w:r>
      <w:r w:rsidR="00DE7D3C" w:rsidRPr="00CC636D">
        <w:rPr>
          <w:rFonts w:ascii="Century Gothic" w:hAnsi="Century Gothic"/>
          <w:b w:val="0"/>
          <w:sz w:val="22"/>
          <w:szCs w:val="22"/>
        </w:rPr>
        <w:t>Parties</w:t>
      </w:r>
      <w:r w:rsidRPr="00CC636D">
        <w:rPr>
          <w:rFonts w:ascii="Century Gothic" w:hAnsi="Century Gothic"/>
          <w:b w:val="0"/>
          <w:sz w:val="22"/>
          <w:szCs w:val="22"/>
        </w:rPr>
        <w:t xml:space="preserve"> or in the proportion as shall be determined by the Neutral Advisor having regard (amongst other things) to the conduct of the </w:t>
      </w:r>
      <w:r w:rsidR="00DE7D3C" w:rsidRPr="00CC636D">
        <w:rPr>
          <w:rFonts w:ascii="Century Gothic" w:hAnsi="Century Gothic"/>
          <w:b w:val="0"/>
          <w:sz w:val="22"/>
          <w:szCs w:val="22"/>
        </w:rPr>
        <w:t>Parties</w:t>
      </w:r>
      <w:r w:rsidRPr="00CC636D">
        <w:rPr>
          <w:rFonts w:ascii="Century Gothic" w:hAnsi="Century Gothic"/>
          <w:b w:val="0"/>
          <w:sz w:val="22"/>
          <w:szCs w:val="22"/>
        </w:rPr>
        <w:t>.</w:t>
      </w:r>
    </w:p>
    <w:p w14:paraId="3D86E41C" w14:textId="77777777" w:rsidR="00B06836" w:rsidRPr="00CC636D" w:rsidRDefault="00B06836" w:rsidP="00077701">
      <w:pPr>
        <w:pStyle w:val="BBClause2"/>
        <w:rPr>
          <w:rFonts w:ascii="Century Gothic" w:hAnsi="Century Gothic"/>
          <w:sz w:val="22"/>
          <w:szCs w:val="22"/>
        </w:rPr>
      </w:pPr>
      <w:bookmarkStart w:id="36" w:name="_Ref126232030"/>
      <w:bookmarkStart w:id="37" w:name="_Toc109188081"/>
      <w:bookmarkStart w:id="38" w:name="_Toc110311726"/>
      <w:bookmarkStart w:id="39" w:name="_Ref118618149"/>
      <w:bookmarkStart w:id="40" w:name="_Ref118618242"/>
      <w:r w:rsidRPr="00CC636D">
        <w:rPr>
          <w:rFonts w:ascii="Century Gothic" w:hAnsi="Century Gothic"/>
          <w:sz w:val="22"/>
          <w:szCs w:val="22"/>
        </w:rPr>
        <w:lastRenderedPageBreak/>
        <w:t>Expert process</w:t>
      </w:r>
      <w:bookmarkEnd w:id="36"/>
    </w:p>
    <w:p w14:paraId="7AE9E4E1"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w:t>
      </w:r>
      <w:r w:rsidR="00DE7D3C" w:rsidRPr="00CC636D">
        <w:rPr>
          <w:rFonts w:ascii="Century Gothic" w:hAnsi="Century Gothic"/>
          <w:sz w:val="22"/>
          <w:szCs w:val="22"/>
        </w:rPr>
        <w:t>Parties</w:t>
      </w:r>
      <w:r w:rsidRPr="00CC636D">
        <w:rPr>
          <w:rFonts w:ascii="Century Gothic" w:hAnsi="Century Gothic"/>
          <w:sz w:val="22"/>
          <w:szCs w:val="22"/>
        </w:rPr>
        <w:t xml:space="preserve"> hereby agree that referral to the expert process shall involve referral for final determination. The "Expert" shall be deemed to act as expert and not as arbitrator.</w:t>
      </w:r>
    </w:p>
    <w:p w14:paraId="79FE7C5A"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Expert shall be selected by mutual agreement between the </w:t>
      </w:r>
      <w:r w:rsidR="00DE7D3C" w:rsidRPr="00CC636D">
        <w:rPr>
          <w:rFonts w:ascii="Century Gothic" w:hAnsi="Century Gothic"/>
          <w:sz w:val="22"/>
          <w:szCs w:val="22"/>
        </w:rPr>
        <w:t>Parties</w:t>
      </w:r>
      <w:r w:rsidRPr="00CC636D">
        <w:rPr>
          <w:rFonts w:ascii="Century Gothic" w:hAnsi="Century Gothic"/>
          <w:sz w:val="22"/>
          <w:szCs w:val="22"/>
        </w:rPr>
        <w:t xml:space="preserve">. </w:t>
      </w:r>
      <w:proofErr w:type="gramStart"/>
      <w:r w:rsidRPr="00CC636D">
        <w:rPr>
          <w:rFonts w:ascii="Century Gothic" w:hAnsi="Century Gothic"/>
          <w:sz w:val="22"/>
          <w:szCs w:val="22"/>
        </w:rPr>
        <w:t>In the event that</w:t>
      </w:r>
      <w:proofErr w:type="gramEnd"/>
      <w:r w:rsidRPr="00CC636D">
        <w:rPr>
          <w:rFonts w:ascii="Century Gothic" w:hAnsi="Century Gothic"/>
          <w:sz w:val="22"/>
          <w:szCs w:val="22"/>
        </w:rPr>
        <w:t xml:space="preserve"> the </w:t>
      </w:r>
      <w:r w:rsidR="00DE7D3C" w:rsidRPr="00CC636D">
        <w:rPr>
          <w:rFonts w:ascii="Century Gothic" w:hAnsi="Century Gothic"/>
          <w:sz w:val="22"/>
          <w:szCs w:val="22"/>
        </w:rPr>
        <w:t>Parties</w:t>
      </w:r>
      <w:r w:rsidRPr="00CC636D">
        <w:rPr>
          <w:rFonts w:ascii="Century Gothic" w:hAnsi="Century Gothic"/>
          <w:sz w:val="22"/>
          <w:szCs w:val="22"/>
        </w:rPr>
        <w:t xml:space="preserve"> are unable to agree on an Expert within ten (10) Working Days after a request by one </w:t>
      </w:r>
      <w:r w:rsidR="00DE7D3C" w:rsidRPr="00CC636D">
        <w:rPr>
          <w:rFonts w:ascii="Century Gothic" w:hAnsi="Century Gothic"/>
          <w:sz w:val="22"/>
          <w:szCs w:val="22"/>
        </w:rPr>
        <w:t>Party</w:t>
      </w:r>
      <w:r w:rsidRPr="00CC636D">
        <w:rPr>
          <w:rFonts w:ascii="Century Gothic" w:hAnsi="Century Gothic"/>
          <w:sz w:val="22"/>
          <w:szCs w:val="22"/>
        </w:rPr>
        <w:t xml:space="preserve"> to the other</w:t>
      </w:r>
      <w:r w:rsidR="00A80957" w:rsidRPr="00CC636D">
        <w:rPr>
          <w:rFonts w:ascii="Century Gothic" w:hAnsi="Century Gothic"/>
          <w:sz w:val="22"/>
          <w:szCs w:val="22"/>
        </w:rPr>
        <w:t xml:space="preserve"> </w:t>
      </w:r>
      <w:r w:rsidRPr="00CC636D">
        <w:rPr>
          <w:rFonts w:ascii="Century Gothic" w:hAnsi="Century Gothic"/>
          <w:sz w:val="22"/>
          <w:szCs w:val="22"/>
        </w:rPr>
        <w:t xml:space="preserve">that an Expert be appointed, then </w:t>
      </w:r>
      <w:r w:rsidR="00A80957" w:rsidRPr="00CC636D">
        <w:rPr>
          <w:rFonts w:ascii="Century Gothic" w:hAnsi="Century Gothic"/>
          <w:sz w:val="22"/>
          <w:szCs w:val="22"/>
        </w:rPr>
        <w:t>either</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may apply to the President for the time being of the Institution of </w:t>
      </w:r>
      <w:r w:rsidR="00ED13F0" w:rsidRPr="00CC636D">
        <w:rPr>
          <w:rFonts w:ascii="Century Gothic" w:hAnsi="Century Gothic"/>
          <w:sz w:val="22"/>
          <w:szCs w:val="22"/>
        </w:rPr>
        <w:t>Arbitrators</w:t>
      </w:r>
      <w:r w:rsidRPr="00CC636D">
        <w:rPr>
          <w:rFonts w:ascii="Century Gothic" w:hAnsi="Century Gothic"/>
          <w:sz w:val="22"/>
          <w:szCs w:val="22"/>
        </w:rPr>
        <w:t xml:space="preserve"> to choose a suitably qualified and experienced Expert for the Dispute in question.</w:t>
      </w:r>
    </w:p>
    <w:p w14:paraId="32F58933" w14:textId="77777777" w:rsidR="00B06836" w:rsidRPr="00CC636D" w:rsidRDefault="00B06836" w:rsidP="00077701">
      <w:pPr>
        <w:pStyle w:val="BBClause3"/>
        <w:rPr>
          <w:rFonts w:ascii="Century Gothic" w:hAnsi="Century Gothic"/>
          <w:sz w:val="22"/>
          <w:szCs w:val="22"/>
        </w:rPr>
      </w:pPr>
      <w:bookmarkStart w:id="41" w:name="_Ref126294099"/>
      <w:r w:rsidRPr="00CC636D">
        <w:rPr>
          <w:rFonts w:ascii="Century Gothic" w:hAnsi="Century Gothic"/>
          <w:color w:val="000000"/>
          <w:sz w:val="22"/>
          <w:szCs w:val="22"/>
        </w:rPr>
        <w:t>Within ten (10) Working Days of the Expert accepting the appointment</w:t>
      </w:r>
      <w:r w:rsidRPr="00CC636D">
        <w:rPr>
          <w:rFonts w:ascii="Century Gothic" w:hAnsi="Century Gothic"/>
          <w:sz w:val="22"/>
          <w:szCs w:val="22"/>
        </w:rPr>
        <w:t xml:space="preserve"> the </w:t>
      </w:r>
      <w:r w:rsidR="00DE7D3C" w:rsidRPr="00CC636D">
        <w:rPr>
          <w:rFonts w:ascii="Century Gothic" w:hAnsi="Century Gothic"/>
          <w:sz w:val="22"/>
          <w:szCs w:val="22"/>
        </w:rPr>
        <w:t>Parties</w:t>
      </w:r>
      <w:r w:rsidRPr="00CC636D">
        <w:rPr>
          <w:rFonts w:ascii="Century Gothic" w:hAnsi="Century Gothic"/>
          <w:sz w:val="22"/>
          <w:szCs w:val="22"/>
        </w:rPr>
        <w:t xml:space="preserve"> shall each submit a written report on the Dispute to the Expert and to each other and five (5) Working Days thereafter shall submit in writing any comments they wish to make on the other report to the Expert and to each other.</w:t>
      </w:r>
      <w:bookmarkEnd w:id="41"/>
      <w:r w:rsidRPr="00CC636D">
        <w:rPr>
          <w:rFonts w:ascii="Century Gothic" w:hAnsi="Century Gothic"/>
          <w:sz w:val="22"/>
          <w:szCs w:val="22"/>
        </w:rPr>
        <w:t xml:space="preserve"> Unless agreed otherwise between the </w:t>
      </w:r>
      <w:r w:rsidR="00DE7D3C" w:rsidRPr="00CC636D">
        <w:rPr>
          <w:rFonts w:ascii="Century Gothic" w:hAnsi="Century Gothic"/>
          <w:sz w:val="22"/>
          <w:szCs w:val="22"/>
        </w:rPr>
        <w:t>Parties</w:t>
      </w:r>
      <w:r w:rsidRPr="00CC636D">
        <w:rPr>
          <w:rFonts w:ascii="Century Gothic" w:hAnsi="Century Gothic"/>
          <w:sz w:val="22"/>
          <w:szCs w:val="22"/>
        </w:rPr>
        <w:t>, the report shall be not more than 20 pages in length and shall only be supported by such evidence as is necessary.</w:t>
      </w:r>
    </w:p>
    <w:p w14:paraId="109D30CA"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Each </w:t>
      </w:r>
      <w:r w:rsidR="00DE7D3C" w:rsidRPr="00CC636D">
        <w:rPr>
          <w:rFonts w:ascii="Century Gothic" w:hAnsi="Century Gothic"/>
          <w:sz w:val="22"/>
          <w:szCs w:val="22"/>
        </w:rPr>
        <w:t>Party</w:t>
      </w:r>
      <w:r w:rsidRPr="00CC636D">
        <w:rPr>
          <w:rFonts w:ascii="Century Gothic" w:hAnsi="Century Gothic"/>
          <w:sz w:val="22"/>
          <w:szCs w:val="22"/>
        </w:rPr>
        <w:t xml:space="preserve"> shall then afford the Expert all necessary assistance which the Expert requires to consider the Dispute including but not limited to full access to any documentation or correspondence relating to the obligations of each </w:t>
      </w:r>
      <w:r w:rsidR="00DE7D3C" w:rsidRPr="00CC636D">
        <w:rPr>
          <w:rFonts w:ascii="Century Gothic" w:hAnsi="Century Gothic"/>
          <w:sz w:val="22"/>
          <w:szCs w:val="22"/>
        </w:rPr>
        <w:t>Party</w:t>
      </w:r>
      <w:r w:rsidRPr="00CC636D">
        <w:rPr>
          <w:rFonts w:ascii="Century Gothic" w:hAnsi="Century Gothic"/>
          <w:sz w:val="22"/>
          <w:szCs w:val="22"/>
        </w:rPr>
        <w:t xml:space="preserve"> under the </w:t>
      </w:r>
      <w:r w:rsidR="00763F9C" w:rsidRPr="00CC636D">
        <w:rPr>
          <w:rFonts w:ascii="Century Gothic" w:hAnsi="Century Gothic"/>
          <w:sz w:val="22"/>
          <w:szCs w:val="22"/>
        </w:rPr>
        <w:t>Memorandum of Understanding</w:t>
      </w:r>
      <w:r w:rsidRPr="00CC636D">
        <w:rPr>
          <w:rFonts w:ascii="Century Gothic" w:hAnsi="Century Gothic"/>
          <w:sz w:val="22"/>
          <w:szCs w:val="22"/>
        </w:rPr>
        <w:t>.</w:t>
      </w:r>
    </w:p>
    <w:p w14:paraId="79655EE4"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Expert shall be instructed to deliver his determination to the </w:t>
      </w:r>
      <w:r w:rsidR="00DE7D3C" w:rsidRPr="00CC636D">
        <w:rPr>
          <w:rFonts w:ascii="Century Gothic" w:hAnsi="Century Gothic"/>
          <w:sz w:val="22"/>
          <w:szCs w:val="22"/>
        </w:rPr>
        <w:t>Parties</w:t>
      </w:r>
      <w:r w:rsidRPr="00CC636D">
        <w:rPr>
          <w:rFonts w:ascii="Century Gothic" w:hAnsi="Century Gothic"/>
          <w:sz w:val="22"/>
          <w:szCs w:val="22"/>
        </w:rPr>
        <w:t xml:space="preserve"> within ten (10) Working Days or such other reasonable period as the </w:t>
      </w:r>
      <w:r w:rsidR="00DE7D3C" w:rsidRPr="00CC636D">
        <w:rPr>
          <w:rFonts w:ascii="Century Gothic" w:hAnsi="Century Gothic"/>
          <w:sz w:val="22"/>
          <w:szCs w:val="22"/>
        </w:rPr>
        <w:t>Parties</w:t>
      </w:r>
      <w:r w:rsidRPr="00CC636D">
        <w:rPr>
          <w:rFonts w:ascii="Century Gothic" w:hAnsi="Century Gothic"/>
          <w:sz w:val="22"/>
          <w:szCs w:val="22"/>
        </w:rPr>
        <w:t xml:space="preserve"> shall agree after the submission of the written reports and comments pursuant to Clause </w:t>
      </w:r>
      <w:r w:rsidR="001C0EC5" w:rsidRPr="00CC636D">
        <w:rPr>
          <w:rFonts w:ascii="Century Gothic" w:hAnsi="Century Gothic"/>
          <w:sz w:val="22"/>
          <w:szCs w:val="22"/>
        </w:rPr>
        <w:t>10</w:t>
      </w:r>
      <w:r w:rsidR="0041252D" w:rsidRPr="00CC636D">
        <w:rPr>
          <w:rFonts w:ascii="Century Gothic" w:hAnsi="Century Gothic"/>
          <w:sz w:val="22"/>
          <w:szCs w:val="22"/>
        </w:rPr>
        <w:t>.4</w:t>
      </w:r>
      <w:r w:rsidRPr="00CC636D">
        <w:rPr>
          <w:rFonts w:ascii="Century Gothic" w:hAnsi="Century Gothic"/>
          <w:sz w:val="22"/>
          <w:szCs w:val="22"/>
        </w:rPr>
        <w:t>.3.</w:t>
      </w:r>
    </w:p>
    <w:p w14:paraId="40F642CB"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Decisions of the Expert shall be final and binding and not subject to appeal other than in a case of fraud or manifest error.</w:t>
      </w:r>
    </w:p>
    <w:p w14:paraId="426D4A3A"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Expert shall have the same powers as an arbitrator to require </w:t>
      </w:r>
      <w:r w:rsidR="00A80957" w:rsidRPr="00CC636D">
        <w:rPr>
          <w:rFonts w:ascii="Century Gothic" w:hAnsi="Century Gothic"/>
          <w:sz w:val="22"/>
          <w:szCs w:val="22"/>
        </w:rPr>
        <w:t>either</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to produce any documents or information to him and the other </w:t>
      </w:r>
      <w:r w:rsidR="00DE7D3C" w:rsidRPr="00CC636D">
        <w:rPr>
          <w:rFonts w:ascii="Century Gothic" w:hAnsi="Century Gothic"/>
          <w:sz w:val="22"/>
          <w:szCs w:val="22"/>
        </w:rPr>
        <w:t>Party</w:t>
      </w:r>
      <w:r w:rsidRPr="00CC636D">
        <w:rPr>
          <w:rFonts w:ascii="Century Gothic" w:hAnsi="Century Gothic"/>
          <w:sz w:val="22"/>
          <w:szCs w:val="22"/>
        </w:rPr>
        <w:t xml:space="preserve"> and each </w:t>
      </w:r>
      <w:r w:rsidR="00DE7D3C" w:rsidRPr="00CC636D">
        <w:rPr>
          <w:rFonts w:ascii="Century Gothic" w:hAnsi="Century Gothic"/>
          <w:sz w:val="22"/>
          <w:szCs w:val="22"/>
        </w:rPr>
        <w:t>Party</w:t>
      </w:r>
      <w:r w:rsidRPr="00CC636D">
        <w:rPr>
          <w:rFonts w:ascii="Century Gothic" w:hAnsi="Century Gothic"/>
          <w:sz w:val="22"/>
          <w:szCs w:val="22"/>
        </w:rPr>
        <w:t xml:space="preserve"> shall, in any event, supply to the Expert such information which it has and is material to the matter to be resolved and which he could be required to produce on disclosure under Civil Procedure Rules.</w:t>
      </w:r>
    </w:p>
    <w:p w14:paraId="75C55CCC"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fees of the Expert shall be borne equally by the </w:t>
      </w:r>
      <w:r w:rsidR="00DE7D3C" w:rsidRPr="00CC636D">
        <w:rPr>
          <w:rFonts w:ascii="Century Gothic" w:hAnsi="Century Gothic"/>
          <w:sz w:val="22"/>
          <w:szCs w:val="22"/>
        </w:rPr>
        <w:t>Parties</w:t>
      </w:r>
      <w:r w:rsidRPr="00CC636D">
        <w:rPr>
          <w:rFonts w:ascii="Century Gothic" w:hAnsi="Century Gothic"/>
          <w:sz w:val="22"/>
          <w:szCs w:val="22"/>
        </w:rPr>
        <w:t xml:space="preserve"> or in the proportion as shall be determined by the Expert having regard (amongst other things) to the conduct of the </w:t>
      </w:r>
      <w:r w:rsidR="00DE7D3C" w:rsidRPr="00CC636D">
        <w:rPr>
          <w:rFonts w:ascii="Century Gothic" w:hAnsi="Century Gothic"/>
          <w:sz w:val="22"/>
          <w:szCs w:val="22"/>
        </w:rPr>
        <w:t>Parties</w:t>
      </w:r>
      <w:r w:rsidRPr="00CC636D">
        <w:rPr>
          <w:rFonts w:ascii="Century Gothic" w:hAnsi="Century Gothic"/>
          <w:sz w:val="22"/>
          <w:szCs w:val="22"/>
        </w:rPr>
        <w:t>.</w:t>
      </w:r>
    </w:p>
    <w:p w14:paraId="2F85F41F" w14:textId="77777777" w:rsidR="00B06836" w:rsidRPr="00CC636D" w:rsidRDefault="00B06836" w:rsidP="00077701">
      <w:pPr>
        <w:pStyle w:val="BBClause2"/>
        <w:rPr>
          <w:rFonts w:ascii="Century Gothic" w:hAnsi="Century Gothic"/>
          <w:sz w:val="22"/>
          <w:szCs w:val="22"/>
        </w:rPr>
      </w:pPr>
      <w:bookmarkStart w:id="42" w:name="_Ref126232058"/>
      <w:r w:rsidRPr="00CC636D">
        <w:rPr>
          <w:rFonts w:ascii="Century Gothic" w:hAnsi="Century Gothic"/>
          <w:sz w:val="22"/>
          <w:szCs w:val="22"/>
        </w:rPr>
        <w:t>Mediation</w:t>
      </w:r>
      <w:bookmarkEnd w:id="37"/>
      <w:bookmarkEnd w:id="38"/>
      <w:bookmarkEnd w:id="39"/>
      <w:bookmarkEnd w:id="40"/>
      <w:bookmarkEnd w:id="42"/>
      <w:r w:rsidRPr="00CC636D">
        <w:rPr>
          <w:rFonts w:ascii="Century Gothic" w:hAnsi="Century Gothic"/>
          <w:sz w:val="22"/>
          <w:szCs w:val="22"/>
        </w:rPr>
        <w:t xml:space="preserve"> </w:t>
      </w:r>
    </w:p>
    <w:p w14:paraId="40F3266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Unless otherwise agreed between the </w:t>
      </w:r>
      <w:r w:rsidR="00DE7D3C" w:rsidRPr="00CC636D">
        <w:rPr>
          <w:rFonts w:ascii="Century Gothic" w:hAnsi="Century Gothic"/>
          <w:sz w:val="22"/>
          <w:szCs w:val="22"/>
        </w:rPr>
        <w:t>Parties</w:t>
      </w:r>
      <w:r w:rsidRPr="00CC636D">
        <w:rPr>
          <w:rFonts w:ascii="Century Gothic" w:hAnsi="Century Gothic"/>
          <w:sz w:val="22"/>
          <w:szCs w:val="22"/>
        </w:rPr>
        <w:t xml:space="preserve"> the Mediation shall follow the </w:t>
      </w:r>
      <w:smartTag w:uri="urn:schemas-microsoft-com:office:smarttags" w:element="stockticker">
        <w:r w:rsidRPr="00CC636D">
          <w:rPr>
            <w:rFonts w:ascii="Century Gothic" w:hAnsi="Century Gothic"/>
            <w:sz w:val="22"/>
            <w:szCs w:val="22"/>
          </w:rPr>
          <w:t>CEDR</w:t>
        </w:r>
      </w:smartTag>
      <w:r w:rsidRPr="00CC636D">
        <w:rPr>
          <w:rFonts w:ascii="Century Gothic" w:hAnsi="Century Gothic"/>
          <w:sz w:val="22"/>
          <w:szCs w:val="22"/>
        </w:rPr>
        <w:t xml:space="preserve"> Model Mediation Procedure, including all optional or additional wording contained therein. In the context of each Dispute, if relevant, any agreement between the </w:t>
      </w:r>
      <w:r w:rsidR="00DE7D3C" w:rsidRPr="00CC636D">
        <w:rPr>
          <w:rFonts w:ascii="Century Gothic" w:hAnsi="Century Gothic"/>
          <w:sz w:val="22"/>
          <w:szCs w:val="22"/>
        </w:rPr>
        <w:t>Parties</w:t>
      </w:r>
      <w:r w:rsidRPr="00CC636D">
        <w:rPr>
          <w:rFonts w:ascii="Century Gothic" w:hAnsi="Century Gothic"/>
          <w:sz w:val="22"/>
          <w:szCs w:val="22"/>
        </w:rPr>
        <w:t xml:space="preserve"> to modify the </w:t>
      </w:r>
      <w:smartTag w:uri="urn:schemas-microsoft-com:office:smarttags" w:element="stockticker">
        <w:r w:rsidRPr="00CC636D">
          <w:rPr>
            <w:rFonts w:ascii="Century Gothic" w:hAnsi="Century Gothic"/>
            <w:sz w:val="22"/>
            <w:szCs w:val="22"/>
          </w:rPr>
          <w:t>CEDR</w:t>
        </w:r>
      </w:smartTag>
      <w:r w:rsidRPr="00CC636D">
        <w:rPr>
          <w:rFonts w:ascii="Century Gothic" w:hAnsi="Century Gothic"/>
          <w:sz w:val="22"/>
          <w:szCs w:val="22"/>
        </w:rPr>
        <w:t xml:space="preserve"> </w:t>
      </w:r>
      <w:r w:rsidRPr="00CC636D">
        <w:rPr>
          <w:rFonts w:ascii="Century Gothic" w:hAnsi="Century Gothic"/>
          <w:sz w:val="22"/>
          <w:szCs w:val="22"/>
        </w:rPr>
        <w:lastRenderedPageBreak/>
        <w:t xml:space="preserve">Model Mediation Procedure, or to adopt any other procedure, shall be agreed in writing.   </w:t>
      </w:r>
    </w:p>
    <w:p w14:paraId="4B14E86D"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Unless concluded with a written legally binding agreement all discussions connected with the Dispute shall be conducted in confidence and without prejudice to the rights of the </w:t>
      </w:r>
      <w:r w:rsidR="00DE7D3C" w:rsidRPr="00CC636D">
        <w:rPr>
          <w:rFonts w:ascii="Century Gothic" w:hAnsi="Century Gothic"/>
          <w:sz w:val="22"/>
          <w:szCs w:val="22"/>
        </w:rPr>
        <w:t>Parties</w:t>
      </w:r>
      <w:r w:rsidRPr="00CC636D">
        <w:rPr>
          <w:rFonts w:ascii="Century Gothic" w:hAnsi="Century Gothic"/>
          <w:sz w:val="22"/>
          <w:szCs w:val="22"/>
        </w:rPr>
        <w:t xml:space="preserve"> in any future proceedings.</w:t>
      </w:r>
    </w:p>
    <w:p w14:paraId="7C258179"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If the </w:t>
      </w:r>
      <w:r w:rsidR="00DE7D3C" w:rsidRPr="00CC636D">
        <w:rPr>
          <w:rFonts w:ascii="Century Gothic" w:hAnsi="Century Gothic"/>
          <w:sz w:val="22"/>
          <w:szCs w:val="22"/>
        </w:rPr>
        <w:t>Parties</w:t>
      </w:r>
      <w:r w:rsidRPr="00CC636D">
        <w:rPr>
          <w:rFonts w:ascii="Century Gothic" w:hAnsi="Century Gothic"/>
          <w:sz w:val="22"/>
          <w:szCs w:val="22"/>
        </w:rPr>
        <w:t xml:space="preserve"> accept the mediator’s recommendations or otherwise reach agreement on the resolution of the Dispute, such agreement shall be reduced to writing and, once it is signed by each </w:t>
      </w:r>
      <w:r w:rsidR="00DE7D3C" w:rsidRPr="00CC636D">
        <w:rPr>
          <w:rFonts w:ascii="Century Gothic" w:hAnsi="Century Gothic"/>
          <w:sz w:val="22"/>
          <w:szCs w:val="22"/>
        </w:rPr>
        <w:t>Party</w:t>
      </w:r>
      <w:r w:rsidRPr="00CC636D">
        <w:rPr>
          <w:rFonts w:ascii="Century Gothic" w:hAnsi="Century Gothic"/>
          <w:sz w:val="22"/>
          <w:szCs w:val="22"/>
        </w:rPr>
        <w:t xml:space="preserve">, shall be binding on the </w:t>
      </w:r>
      <w:r w:rsidR="00DE7D3C" w:rsidRPr="00CC636D">
        <w:rPr>
          <w:rFonts w:ascii="Century Gothic" w:hAnsi="Century Gothic"/>
          <w:sz w:val="22"/>
          <w:szCs w:val="22"/>
        </w:rPr>
        <w:t>Parties</w:t>
      </w:r>
      <w:r w:rsidRPr="00CC636D">
        <w:rPr>
          <w:rFonts w:ascii="Century Gothic" w:hAnsi="Century Gothic"/>
          <w:sz w:val="22"/>
          <w:szCs w:val="22"/>
        </w:rPr>
        <w:t xml:space="preserve">. </w:t>
      </w:r>
    </w:p>
    <w:p w14:paraId="45E50408" w14:textId="77777777" w:rsidR="001C0EC5" w:rsidRPr="00CC636D" w:rsidRDefault="00B06836" w:rsidP="00077701">
      <w:pPr>
        <w:pStyle w:val="BBClause3"/>
        <w:rPr>
          <w:rFonts w:ascii="Century Gothic" w:hAnsi="Century Gothic" w:cs="Arial"/>
          <w:sz w:val="22"/>
          <w:szCs w:val="22"/>
        </w:rPr>
      </w:pPr>
      <w:proofErr w:type="gramStart"/>
      <w:r w:rsidRPr="00CC636D">
        <w:rPr>
          <w:rFonts w:ascii="Century Gothic" w:hAnsi="Century Gothic"/>
          <w:sz w:val="22"/>
          <w:szCs w:val="22"/>
        </w:rPr>
        <w:t>In the event that</w:t>
      </w:r>
      <w:proofErr w:type="gramEnd"/>
      <w:r w:rsidRPr="00CC636D">
        <w:rPr>
          <w:rFonts w:ascii="Century Gothic" w:hAnsi="Century Gothic"/>
          <w:sz w:val="22"/>
          <w:szCs w:val="22"/>
        </w:rPr>
        <w:t xml:space="preserve"> the </w:t>
      </w:r>
      <w:r w:rsidR="00DE7D3C" w:rsidRPr="00CC636D">
        <w:rPr>
          <w:rFonts w:ascii="Century Gothic" w:hAnsi="Century Gothic"/>
          <w:sz w:val="22"/>
          <w:szCs w:val="22"/>
        </w:rPr>
        <w:t>Parties</w:t>
      </w:r>
      <w:r w:rsidRPr="00CC636D">
        <w:rPr>
          <w:rFonts w:ascii="Century Gothic" w:hAnsi="Century Gothic"/>
          <w:sz w:val="22"/>
          <w:szCs w:val="22"/>
        </w:rPr>
        <w:t xml:space="preserve"> fail to agree the resolution of the Dispute at the end of the mediation, </w:t>
      </w:r>
      <w:r w:rsidR="00A80957" w:rsidRPr="00CC636D">
        <w:rPr>
          <w:rFonts w:ascii="Century Gothic" w:hAnsi="Century Gothic"/>
          <w:sz w:val="22"/>
          <w:szCs w:val="22"/>
        </w:rPr>
        <w:t>either</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may then invoke the legal proceedings to seek determination of the Dispute.</w:t>
      </w:r>
    </w:p>
    <w:p w14:paraId="7DD87128" w14:textId="77777777" w:rsidR="00B06836" w:rsidRPr="00CC636D" w:rsidRDefault="001C0EC5" w:rsidP="00077701">
      <w:pPr>
        <w:pStyle w:val="BBHeading2"/>
        <w:keepNext w:val="0"/>
        <w:rPr>
          <w:rFonts w:ascii="Century Gothic" w:hAnsi="Century Gothic" w:cs="Arial"/>
          <w:b w:val="0"/>
          <w:sz w:val="22"/>
          <w:szCs w:val="22"/>
        </w:rPr>
      </w:pPr>
      <w:r w:rsidRPr="00CC636D">
        <w:rPr>
          <w:rFonts w:ascii="Century Gothic" w:hAnsi="Century Gothic" w:cs="Arial"/>
          <w:b w:val="0"/>
          <w:sz w:val="22"/>
          <w:szCs w:val="22"/>
        </w:rPr>
        <w:t>Confidentiality of documentation</w:t>
      </w:r>
    </w:p>
    <w:p w14:paraId="737A0BF5" w14:textId="77777777" w:rsidR="001C0EC5" w:rsidRPr="00CC636D" w:rsidRDefault="001C0EC5" w:rsidP="00077701">
      <w:pPr>
        <w:pStyle w:val="BBClause3"/>
        <w:rPr>
          <w:rFonts w:ascii="Century Gothic" w:hAnsi="Century Gothic" w:cs="Arial"/>
          <w:sz w:val="22"/>
          <w:szCs w:val="22"/>
        </w:rPr>
      </w:pPr>
      <w:r w:rsidRPr="00CC636D">
        <w:rPr>
          <w:rFonts w:ascii="Century Gothic" w:hAnsi="Century Gothic" w:cs="Arial"/>
          <w:sz w:val="22"/>
          <w:szCs w:val="22"/>
        </w:rPr>
        <w:t>All documentation</w:t>
      </w:r>
      <w:r w:rsidR="00490189" w:rsidRPr="00CC636D">
        <w:rPr>
          <w:rFonts w:ascii="Century Gothic" w:hAnsi="Century Gothic" w:cs="Arial"/>
          <w:sz w:val="22"/>
          <w:szCs w:val="22"/>
        </w:rPr>
        <w:t xml:space="preserve"> disclosed to either party or any third party under the terms of this Clause 10 shall be Confidential Information for all purposes including in respect of any request made under the terms of the Freedom of Information Act 2000.</w:t>
      </w:r>
    </w:p>
    <w:p w14:paraId="2C299CBB" w14:textId="77777777" w:rsidR="00B06836" w:rsidRPr="00CC636D" w:rsidRDefault="00B06836" w:rsidP="00077701">
      <w:pPr>
        <w:pStyle w:val="BBHeading1"/>
        <w:keepNext w:val="0"/>
        <w:rPr>
          <w:rFonts w:ascii="Century Gothic" w:hAnsi="Century Gothic"/>
          <w:b w:val="0"/>
          <w:sz w:val="22"/>
          <w:szCs w:val="22"/>
        </w:rPr>
      </w:pPr>
      <w:bookmarkStart w:id="43" w:name="_Toc130114872"/>
      <w:r w:rsidRPr="00CC636D">
        <w:rPr>
          <w:rFonts w:ascii="Century Gothic" w:hAnsi="Century Gothic"/>
          <w:b w:val="0"/>
          <w:sz w:val="22"/>
          <w:szCs w:val="22"/>
        </w:rPr>
        <w:t xml:space="preserve">TERMINATION </w:t>
      </w:r>
      <w:smartTag w:uri="urn:schemas-microsoft-com:office:smarttags" w:element="stockticker">
        <w:r w:rsidRPr="00CC636D">
          <w:rPr>
            <w:rFonts w:ascii="Century Gothic" w:hAnsi="Century Gothic"/>
            <w:b w:val="0"/>
            <w:sz w:val="22"/>
            <w:szCs w:val="22"/>
          </w:rPr>
          <w:t>AND</w:t>
        </w:r>
      </w:smartTag>
      <w:r w:rsidRPr="00CC636D">
        <w:rPr>
          <w:rFonts w:ascii="Century Gothic" w:hAnsi="Century Gothic"/>
          <w:b w:val="0"/>
          <w:sz w:val="22"/>
          <w:szCs w:val="22"/>
        </w:rPr>
        <w:t xml:space="preserve"> CONSEQUENCES OF TERMINATION</w:t>
      </w:r>
      <w:bookmarkEnd w:id="24"/>
      <w:bookmarkEnd w:id="25"/>
      <w:bookmarkEnd w:id="43"/>
    </w:p>
    <w:p w14:paraId="536E8CF8" w14:textId="77777777" w:rsidR="00B06836" w:rsidRPr="00CC636D" w:rsidRDefault="00B06836" w:rsidP="00077701">
      <w:pPr>
        <w:pStyle w:val="BBClause2"/>
        <w:numPr>
          <w:ilvl w:val="0"/>
          <w:numId w:val="0"/>
        </w:numPr>
        <w:ind w:firstLine="720"/>
        <w:rPr>
          <w:rFonts w:ascii="Century Gothic" w:hAnsi="Century Gothic"/>
          <w:sz w:val="22"/>
          <w:szCs w:val="22"/>
        </w:rPr>
      </w:pPr>
      <w:bookmarkStart w:id="44" w:name="_Toc47417372"/>
      <w:bookmarkStart w:id="45" w:name="_Toc47417373"/>
      <w:bookmarkStart w:id="46" w:name="_Toc47425166"/>
      <w:r w:rsidRPr="00CC636D">
        <w:rPr>
          <w:rFonts w:ascii="Century Gothic" w:hAnsi="Century Gothic"/>
          <w:sz w:val="22"/>
          <w:szCs w:val="22"/>
        </w:rPr>
        <w:t>Consequences of Terminatio</w:t>
      </w:r>
      <w:bookmarkEnd w:id="44"/>
      <w:r w:rsidRPr="00CC636D">
        <w:rPr>
          <w:rFonts w:ascii="Century Gothic" w:hAnsi="Century Gothic"/>
          <w:sz w:val="22"/>
          <w:szCs w:val="22"/>
        </w:rPr>
        <w:t>n</w:t>
      </w:r>
    </w:p>
    <w:p w14:paraId="5322FA88" w14:textId="77777777" w:rsidR="00B11FA8" w:rsidRPr="00CC636D" w:rsidRDefault="00B11FA8" w:rsidP="00077701">
      <w:pPr>
        <w:pStyle w:val="BBClause2"/>
        <w:rPr>
          <w:rFonts w:ascii="Century Gothic" w:hAnsi="Century Gothic"/>
          <w:sz w:val="22"/>
          <w:szCs w:val="22"/>
        </w:rPr>
      </w:pPr>
      <w:r w:rsidRPr="00CC636D">
        <w:rPr>
          <w:rFonts w:ascii="Century Gothic" w:hAnsi="Century Gothic"/>
          <w:sz w:val="22"/>
          <w:szCs w:val="22"/>
        </w:rPr>
        <w:t xml:space="preserve">The </w:t>
      </w:r>
      <w:r w:rsidR="00822BF9" w:rsidRPr="00CC636D">
        <w:rPr>
          <w:rFonts w:ascii="Century Gothic" w:hAnsi="Century Gothic"/>
          <w:sz w:val="22"/>
          <w:szCs w:val="22"/>
        </w:rPr>
        <w:t>DBS</w:t>
      </w:r>
      <w:r w:rsidRPr="00CC636D">
        <w:rPr>
          <w:rFonts w:ascii="Century Gothic" w:hAnsi="Century Gothic"/>
          <w:sz w:val="22"/>
          <w:szCs w:val="22"/>
        </w:rPr>
        <w:t xml:space="preserve"> reserve the right</w:t>
      </w:r>
      <w:r w:rsidR="00AB183A" w:rsidRPr="00CC636D">
        <w:rPr>
          <w:rFonts w:ascii="Century Gothic" w:hAnsi="Century Gothic"/>
          <w:sz w:val="22"/>
          <w:szCs w:val="22"/>
        </w:rPr>
        <w:t xml:space="preserve"> in its sole discretion</w:t>
      </w:r>
      <w:r w:rsidRPr="00CC636D">
        <w:rPr>
          <w:rFonts w:ascii="Century Gothic" w:hAnsi="Century Gothic"/>
          <w:sz w:val="22"/>
          <w:szCs w:val="22"/>
        </w:rPr>
        <w:t xml:space="preserve"> to </w:t>
      </w:r>
      <w:proofErr w:type="gramStart"/>
      <w:r w:rsidRPr="00CC636D">
        <w:rPr>
          <w:rFonts w:ascii="Century Gothic" w:hAnsi="Century Gothic"/>
          <w:sz w:val="22"/>
          <w:szCs w:val="22"/>
        </w:rPr>
        <w:t xml:space="preserve">temporarily or permanently disable </w:t>
      </w:r>
      <w:r w:rsidR="002742F4" w:rsidRPr="00CC636D">
        <w:rPr>
          <w:rFonts w:ascii="Century Gothic" w:hAnsi="Century Gothic"/>
          <w:sz w:val="22"/>
          <w:szCs w:val="22"/>
        </w:rPr>
        <w:t>the e-RB</w:t>
      </w:r>
      <w:proofErr w:type="gramEnd"/>
      <w:r w:rsidR="002742F4" w:rsidRPr="00CC636D">
        <w:rPr>
          <w:rFonts w:ascii="Century Gothic" w:hAnsi="Century Gothic"/>
          <w:sz w:val="22"/>
          <w:szCs w:val="22"/>
        </w:rPr>
        <w:t xml:space="preserve"> </w:t>
      </w:r>
      <w:r w:rsidRPr="00CC636D">
        <w:rPr>
          <w:rFonts w:ascii="Century Gothic" w:hAnsi="Century Gothic"/>
          <w:sz w:val="22"/>
          <w:szCs w:val="22"/>
        </w:rPr>
        <w:t>from using the e-Bulk service and request that all applications are submitted on a paper Disclosure Application Form</w:t>
      </w:r>
      <w:r w:rsidR="00AB183A" w:rsidRPr="00CC636D">
        <w:rPr>
          <w:rFonts w:ascii="Century Gothic" w:hAnsi="Century Gothic"/>
          <w:sz w:val="22"/>
          <w:szCs w:val="22"/>
        </w:rPr>
        <w:t xml:space="preserve">. </w:t>
      </w:r>
    </w:p>
    <w:p w14:paraId="7FF21795" w14:textId="77777777" w:rsidR="00B06836" w:rsidRPr="00CC636D" w:rsidRDefault="00B06836" w:rsidP="00077701">
      <w:pPr>
        <w:pStyle w:val="BBClause2"/>
        <w:rPr>
          <w:rFonts w:ascii="Century Gothic" w:hAnsi="Century Gothic"/>
          <w:sz w:val="22"/>
          <w:szCs w:val="22"/>
        </w:rPr>
      </w:pPr>
      <w:r w:rsidRPr="00CC636D">
        <w:rPr>
          <w:rFonts w:ascii="Century Gothic" w:hAnsi="Century Gothic"/>
          <w:sz w:val="22"/>
          <w:szCs w:val="22"/>
        </w:rPr>
        <w:t xml:space="preserve">Except as expressly provided in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termination of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shall be without prejudice to any accrued rights and obligations under this </w:t>
      </w:r>
      <w:r w:rsidR="00763F9C" w:rsidRPr="00CC636D">
        <w:rPr>
          <w:rFonts w:ascii="Century Gothic" w:hAnsi="Century Gothic"/>
          <w:sz w:val="22"/>
          <w:szCs w:val="22"/>
        </w:rPr>
        <w:t>Memorandum of Understanding</w:t>
      </w:r>
      <w:r w:rsidRPr="00CC636D">
        <w:rPr>
          <w:rFonts w:ascii="Century Gothic" w:hAnsi="Century Gothic"/>
          <w:sz w:val="22"/>
          <w:szCs w:val="22"/>
        </w:rPr>
        <w:t>.</w:t>
      </w:r>
    </w:p>
    <w:p w14:paraId="057FA9B7" w14:textId="77777777" w:rsidR="00B06836" w:rsidRPr="00CC636D" w:rsidRDefault="00B06836" w:rsidP="00077701">
      <w:pPr>
        <w:pStyle w:val="BBHeading1"/>
        <w:keepNext w:val="0"/>
        <w:rPr>
          <w:rFonts w:ascii="Century Gothic" w:hAnsi="Century Gothic"/>
          <w:b w:val="0"/>
          <w:sz w:val="22"/>
          <w:szCs w:val="22"/>
        </w:rPr>
      </w:pPr>
      <w:bookmarkStart w:id="47" w:name="_Toc130114873"/>
      <w:r w:rsidRPr="00CC636D">
        <w:rPr>
          <w:rFonts w:ascii="Century Gothic" w:hAnsi="Century Gothic"/>
          <w:b w:val="0"/>
          <w:sz w:val="22"/>
          <w:szCs w:val="22"/>
        </w:rPr>
        <w:t>general provisions</w:t>
      </w:r>
      <w:bookmarkEnd w:id="45"/>
      <w:bookmarkEnd w:id="46"/>
      <w:bookmarkEnd w:id="47"/>
    </w:p>
    <w:p w14:paraId="0D9E8B41" w14:textId="77777777" w:rsidR="00B06836" w:rsidRPr="00CC636D" w:rsidRDefault="00B06836" w:rsidP="00077701">
      <w:pPr>
        <w:pStyle w:val="BBClause2"/>
        <w:rPr>
          <w:rFonts w:ascii="Century Gothic" w:hAnsi="Century Gothic"/>
          <w:sz w:val="22"/>
          <w:szCs w:val="22"/>
        </w:rPr>
      </w:pPr>
      <w:bookmarkStart w:id="48" w:name="_Toc47417374"/>
      <w:r w:rsidRPr="00CC636D">
        <w:rPr>
          <w:rFonts w:ascii="Century Gothic" w:hAnsi="Century Gothic"/>
          <w:sz w:val="22"/>
          <w:szCs w:val="22"/>
        </w:rPr>
        <w:t>Force Majeure</w:t>
      </w:r>
      <w:bookmarkEnd w:id="48"/>
    </w:p>
    <w:p w14:paraId="1650F1D1" w14:textId="77777777" w:rsidR="00B06836" w:rsidRPr="00CC636D" w:rsidRDefault="00B06836" w:rsidP="00077701">
      <w:pPr>
        <w:pStyle w:val="BBClause3"/>
        <w:rPr>
          <w:rFonts w:ascii="Century Gothic" w:hAnsi="Century Gothic"/>
          <w:sz w:val="22"/>
          <w:szCs w:val="22"/>
        </w:rPr>
      </w:pPr>
      <w:bookmarkStart w:id="49" w:name="_Toc47417375"/>
      <w:r w:rsidRPr="00CC636D">
        <w:rPr>
          <w:rFonts w:ascii="Century Gothic" w:hAnsi="Century Gothic"/>
          <w:sz w:val="22"/>
          <w:szCs w:val="22"/>
        </w:rPr>
        <w:t>Subject to the remaining provisions of this Clause 1</w:t>
      </w:r>
      <w:r w:rsidR="00A80957" w:rsidRPr="00CC636D">
        <w:rPr>
          <w:rFonts w:ascii="Century Gothic" w:hAnsi="Century Gothic"/>
          <w:sz w:val="22"/>
          <w:szCs w:val="22"/>
        </w:rPr>
        <w:t>0</w:t>
      </w:r>
      <w:r w:rsidRPr="00CC636D">
        <w:rPr>
          <w:rFonts w:ascii="Century Gothic" w:hAnsi="Century Gothic"/>
          <w:sz w:val="22"/>
          <w:szCs w:val="22"/>
        </w:rPr>
        <w:t xml:space="preserve">.1, </w:t>
      </w:r>
      <w:r w:rsidR="00A80957" w:rsidRPr="00CC636D">
        <w:rPr>
          <w:rFonts w:ascii="Century Gothic" w:hAnsi="Century Gothic"/>
          <w:sz w:val="22"/>
          <w:szCs w:val="22"/>
        </w:rPr>
        <w:t>either</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to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may claim relief from liability for non-performance of its obligations to the extent this is due to a Force Majeure Event.</w:t>
      </w:r>
    </w:p>
    <w:p w14:paraId="3A59910E"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A </w:t>
      </w:r>
      <w:r w:rsidR="00DE7D3C" w:rsidRPr="00CC636D">
        <w:rPr>
          <w:rFonts w:ascii="Century Gothic" w:hAnsi="Century Gothic"/>
          <w:sz w:val="22"/>
          <w:szCs w:val="22"/>
        </w:rPr>
        <w:t>Party</w:t>
      </w:r>
      <w:r w:rsidRPr="00CC636D">
        <w:rPr>
          <w:rFonts w:ascii="Century Gothic" w:hAnsi="Century Gothic"/>
          <w:sz w:val="22"/>
          <w:szCs w:val="22"/>
        </w:rPr>
        <w:t xml:space="preserve"> cannot claim relief if the Force Majeure Event is attributable to its wilful act, </w:t>
      </w:r>
      <w:proofErr w:type="gramStart"/>
      <w:r w:rsidRPr="00CC636D">
        <w:rPr>
          <w:rFonts w:ascii="Century Gothic" w:hAnsi="Century Gothic"/>
          <w:sz w:val="22"/>
          <w:szCs w:val="22"/>
        </w:rPr>
        <w:t>neglect</w:t>
      </w:r>
      <w:proofErr w:type="gramEnd"/>
      <w:r w:rsidRPr="00CC636D">
        <w:rPr>
          <w:rFonts w:ascii="Century Gothic" w:hAnsi="Century Gothic"/>
          <w:sz w:val="22"/>
          <w:szCs w:val="22"/>
        </w:rPr>
        <w:t xml:space="preserve"> or failure to take reasonable precautions against the relevant Force Majeure Event.</w:t>
      </w:r>
    </w:p>
    <w:p w14:paraId="191E8D6C" w14:textId="77777777" w:rsidR="00B06836" w:rsidRPr="00CC636D" w:rsidRDefault="00C04EF4" w:rsidP="00077701">
      <w:pPr>
        <w:pStyle w:val="BBClause3"/>
        <w:rPr>
          <w:rFonts w:ascii="Century Gothic" w:hAnsi="Century Gothic"/>
          <w:sz w:val="22"/>
          <w:szCs w:val="22"/>
        </w:rPr>
      </w:pPr>
      <w:r w:rsidRPr="00CC636D">
        <w:rPr>
          <w:rFonts w:ascii="Century Gothic" w:hAnsi="Century Gothic"/>
          <w:sz w:val="22"/>
          <w:szCs w:val="22"/>
        </w:rPr>
        <w:t>The a</w:t>
      </w:r>
      <w:r w:rsidR="00B06836" w:rsidRPr="00CC636D">
        <w:rPr>
          <w:rFonts w:ascii="Century Gothic" w:hAnsi="Century Gothic"/>
          <w:sz w:val="22"/>
          <w:szCs w:val="22"/>
        </w:rPr>
        <w:t xml:space="preserve">ffected </w:t>
      </w:r>
      <w:r w:rsidR="00DE7D3C" w:rsidRPr="00CC636D">
        <w:rPr>
          <w:rFonts w:ascii="Century Gothic" w:hAnsi="Century Gothic"/>
          <w:sz w:val="22"/>
          <w:szCs w:val="22"/>
        </w:rPr>
        <w:t>Party</w:t>
      </w:r>
      <w:r w:rsidR="00B06836" w:rsidRPr="00CC636D">
        <w:rPr>
          <w:rFonts w:ascii="Century Gothic" w:hAnsi="Century Gothic"/>
          <w:sz w:val="22"/>
          <w:szCs w:val="22"/>
        </w:rPr>
        <w:t xml:space="preserve"> cannot claim relief </w:t>
      </w:r>
      <w:proofErr w:type="gramStart"/>
      <w:r w:rsidR="00B06836" w:rsidRPr="00CC636D">
        <w:rPr>
          <w:rFonts w:ascii="Century Gothic" w:hAnsi="Century Gothic"/>
          <w:sz w:val="22"/>
          <w:szCs w:val="22"/>
        </w:rPr>
        <w:t>as a result of</w:t>
      </w:r>
      <w:proofErr w:type="gramEnd"/>
      <w:r w:rsidR="00B06836" w:rsidRPr="00CC636D">
        <w:rPr>
          <w:rFonts w:ascii="Century Gothic" w:hAnsi="Century Gothic"/>
          <w:sz w:val="22"/>
          <w:szCs w:val="22"/>
        </w:rPr>
        <w:t xml:space="preserve"> a failure or delay by any other person in the performance of that other person's obligations under a contract with the Affected </w:t>
      </w:r>
      <w:r w:rsidR="00DE7D3C" w:rsidRPr="00CC636D">
        <w:rPr>
          <w:rFonts w:ascii="Century Gothic" w:hAnsi="Century Gothic"/>
          <w:sz w:val="22"/>
          <w:szCs w:val="22"/>
        </w:rPr>
        <w:t>Party</w:t>
      </w:r>
      <w:r w:rsidR="00B06836" w:rsidRPr="00CC636D">
        <w:rPr>
          <w:rFonts w:ascii="Century Gothic" w:hAnsi="Century Gothic"/>
          <w:sz w:val="22"/>
          <w:szCs w:val="22"/>
        </w:rPr>
        <w:t xml:space="preserve"> (unless that other person is itself </w:t>
      </w:r>
      <w:r w:rsidR="00B06836" w:rsidRPr="00CC636D">
        <w:rPr>
          <w:rFonts w:ascii="Century Gothic" w:hAnsi="Century Gothic"/>
          <w:sz w:val="22"/>
          <w:szCs w:val="22"/>
        </w:rPr>
        <w:lastRenderedPageBreak/>
        <w:t>prevented from or delayed in complying with its obligations as a result of a Force Majeure Event).</w:t>
      </w:r>
    </w:p>
    <w:p w14:paraId="442418B7"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w:t>
      </w:r>
      <w:r w:rsidR="00C04EF4" w:rsidRPr="00CC636D">
        <w:rPr>
          <w:rFonts w:ascii="Century Gothic" w:hAnsi="Century Gothic"/>
          <w:sz w:val="22"/>
          <w:szCs w:val="22"/>
        </w:rPr>
        <w:t>a</w:t>
      </w:r>
      <w:r w:rsidRPr="00CC636D">
        <w:rPr>
          <w:rFonts w:ascii="Century Gothic" w:hAnsi="Century Gothic"/>
          <w:sz w:val="22"/>
          <w:szCs w:val="22"/>
        </w:rPr>
        <w:t xml:space="preserve">ffected </w:t>
      </w:r>
      <w:r w:rsidR="00DE7D3C" w:rsidRPr="00CC636D">
        <w:rPr>
          <w:rFonts w:ascii="Century Gothic" w:hAnsi="Century Gothic"/>
          <w:sz w:val="22"/>
          <w:szCs w:val="22"/>
        </w:rPr>
        <w:t>Party</w:t>
      </w:r>
      <w:r w:rsidRPr="00CC636D">
        <w:rPr>
          <w:rFonts w:ascii="Century Gothic" w:hAnsi="Century Gothic"/>
          <w:sz w:val="22"/>
          <w:szCs w:val="22"/>
        </w:rPr>
        <w:t xml:space="preserve"> shall give the other </w:t>
      </w:r>
      <w:r w:rsidR="00DE7D3C" w:rsidRPr="00CC636D">
        <w:rPr>
          <w:rFonts w:ascii="Century Gothic" w:hAnsi="Century Gothic"/>
          <w:sz w:val="22"/>
          <w:szCs w:val="22"/>
        </w:rPr>
        <w:t>Party</w:t>
      </w:r>
      <w:r w:rsidRPr="00CC636D">
        <w:rPr>
          <w:rFonts w:ascii="Century Gothic" w:hAnsi="Century Gothic"/>
          <w:sz w:val="22"/>
          <w:szCs w:val="22"/>
        </w:rPr>
        <w:t xml:space="preserve"> written notice of the Force Majeure Event as soon as reasonably practicable. The notification shall include details of the Force Majeure Event together with evidence of its effect on the obligations of the </w:t>
      </w:r>
      <w:r w:rsidR="00C04EF4" w:rsidRPr="00CC636D">
        <w:rPr>
          <w:rFonts w:ascii="Century Gothic" w:hAnsi="Century Gothic"/>
          <w:sz w:val="22"/>
          <w:szCs w:val="22"/>
        </w:rPr>
        <w:t>a</w:t>
      </w:r>
      <w:r w:rsidRPr="00CC636D">
        <w:rPr>
          <w:rFonts w:ascii="Century Gothic" w:hAnsi="Century Gothic"/>
          <w:sz w:val="22"/>
          <w:szCs w:val="22"/>
        </w:rPr>
        <w:t xml:space="preserve">ffected </w:t>
      </w:r>
      <w:r w:rsidR="00DE7D3C" w:rsidRPr="00CC636D">
        <w:rPr>
          <w:rFonts w:ascii="Century Gothic" w:hAnsi="Century Gothic"/>
          <w:sz w:val="22"/>
          <w:szCs w:val="22"/>
        </w:rPr>
        <w:t>Party</w:t>
      </w:r>
      <w:r w:rsidRPr="00CC636D">
        <w:rPr>
          <w:rFonts w:ascii="Century Gothic" w:hAnsi="Century Gothic"/>
          <w:sz w:val="22"/>
          <w:szCs w:val="22"/>
        </w:rPr>
        <w:t xml:space="preserve">, and any action the </w:t>
      </w:r>
      <w:r w:rsidR="00C04EF4" w:rsidRPr="00CC636D">
        <w:rPr>
          <w:rFonts w:ascii="Century Gothic" w:hAnsi="Century Gothic"/>
          <w:sz w:val="22"/>
          <w:szCs w:val="22"/>
        </w:rPr>
        <w:t>a</w:t>
      </w:r>
      <w:r w:rsidRPr="00CC636D">
        <w:rPr>
          <w:rFonts w:ascii="Century Gothic" w:hAnsi="Century Gothic"/>
          <w:sz w:val="22"/>
          <w:szCs w:val="22"/>
        </w:rPr>
        <w:t xml:space="preserve">ffected </w:t>
      </w:r>
      <w:r w:rsidR="00DE7D3C" w:rsidRPr="00CC636D">
        <w:rPr>
          <w:rFonts w:ascii="Century Gothic" w:hAnsi="Century Gothic"/>
          <w:sz w:val="22"/>
          <w:szCs w:val="22"/>
        </w:rPr>
        <w:t>Party</w:t>
      </w:r>
      <w:r w:rsidRPr="00CC636D">
        <w:rPr>
          <w:rFonts w:ascii="Century Gothic" w:hAnsi="Century Gothic"/>
          <w:sz w:val="22"/>
          <w:szCs w:val="22"/>
        </w:rPr>
        <w:t xml:space="preserve"> proposes to take to mitigate its effect.</w:t>
      </w:r>
    </w:p>
    <w:p w14:paraId="37D4EBF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As soon as practicable following the </w:t>
      </w:r>
      <w:r w:rsidR="00C04EF4" w:rsidRPr="00CC636D">
        <w:rPr>
          <w:rFonts w:ascii="Century Gothic" w:hAnsi="Century Gothic"/>
          <w:sz w:val="22"/>
          <w:szCs w:val="22"/>
        </w:rPr>
        <w:t>a</w:t>
      </w:r>
      <w:r w:rsidRPr="00CC636D">
        <w:rPr>
          <w:rFonts w:ascii="Century Gothic" w:hAnsi="Century Gothic"/>
          <w:sz w:val="22"/>
          <w:szCs w:val="22"/>
        </w:rPr>
        <w:t xml:space="preserve">ffected </w:t>
      </w:r>
      <w:r w:rsidR="00DE7D3C" w:rsidRPr="00CC636D">
        <w:rPr>
          <w:rFonts w:ascii="Century Gothic" w:hAnsi="Century Gothic"/>
          <w:sz w:val="22"/>
          <w:szCs w:val="22"/>
        </w:rPr>
        <w:t>Party</w:t>
      </w:r>
      <w:r w:rsidRPr="00CC636D">
        <w:rPr>
          <w:rFonts w:ascii="Century Gothic" w:hAnsi="Century Gothic"/>
          <w:sz w:val="22"/>
          <w:szCs w:val="22"/>
        </w:rPr>
        <w:t xml:space="preserve">'s notification, the </w:t>
      </w:r>
      <w:r w:rsidR="00DE7D3C" w:rsidRPr="00CC636D">
        <w:rPr>
          <w:rFonts w:ascii="Century Gothic" w:hAnsi="Century Gothic"/>
          <w:sz w:val="22"/>
          <w:szCs w:val="22"/>
        </w:rPr>
        <w:t>Parties</w:t>
      </w:r>
      <w:r w:rsidRPr="00CC636D">
        <w:rPr>
          <w:rFonts w:ascii="Century Gothic" w:hAnsi="Century Gothic"/>
          <w:sz w:val="22"/>
          <w:szCs w:val="22"/>
        </w:rPr>
        <w:t xml:space="preserve"> shall consult with each other in good faith and use all reasonable endeavours to agree appropriate terms to mitigate the effects of the Force Majeure Event and to facilitate the continued performance of this </w:t>
      </w:r>
      <w:r w:rsidR="00C04EF4" w:rsidRPr="00CC636D">
        <w:rPr>
          <w:rFonts w:ascii="Century Gothic" w:hAnsi="Century Gothic"/>
          <w:sz w:val="22"/>
          <w:szCs w:val="22"/>
        </w:rPr>
        <w:t>Memorandum of Understanding</w:t>
      </w:r>
      <w:r w:rsidRPr="00CC636D">
        <w:rPr>
          <w:rFonts w:ascii="Century Gothic" w:hAnsi="Century Gothic"/>
          <w:sz w:val="22"/>
          <w:szCs w:val="22"/>
        </w:rPr>
        <w:t xml:space="preserve">.  The </w:t>
      </w:r>
      <w:r w:rsidR="00DE7D3C" w:rsidRPr="00CC636D">
        <w:rPr>
          <w:rFonts w:ascii="Century Gothic" w:hAnsi="Century Gothic"/>
          <w:sz w:val="22"/>
          <w:szCs w:val="22"/>
        </w:rPr>
        <w:t>Parties</w:t>
      </w:r>
      <w:r w:rsidRPr="00CC636D">
        <w:rPr>
          <w:rFonts w:ascii="Century Gothic" w:hAnsi="Century Gothic"/>
          <w:sz w:val="22"/>
          <w:szCs w:val="22"/>
        </w:rPr>
        <w:t xml:space="preserve"> shall take all reasonable steps to overcome or minimise the consequences of the Force Majeure Event.</w:t>
      </w:r>
    </w:p>
    <w:p w14:paraId="7E6D2124"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The </w:t>
      </w:r>
      <w:r w:rsidR="00C04EF4" w:rsidRPr="00CC636D">
        <w:rPr>
          <w:rFonts w:ascii="Century Gothic" w:hAnsi="Century Gothic"/>
          <w:sz w:val="22"/>
          <w:szCs w:val="22"/>
        </w:rPr>
        <w:t>a</w:t>
      </w:r>
      <w:r w:rsidRPr="00CC636D">
        <w:rPr>
          <w:rFonts w:ascii="Century Gothic" w:hAnsi="Century Gothic"/>
          <w:sz w:val="22"/>
          <w:szCs w:val="22"/>
        </w:rPr>
        <w:t xml:space="preserve">ffected </w:t>
      </w:r>
      <w:r w:rsidR="00DE7D3C" w:rsidRPr="00CC636D">
        <w:rPr>
          <w:rFonts w:ascii="Century Gothic" w:hAnsi="Century Gothic"/>
          <w:sz w:val="22"/>
          <w:szCs w:val="22"/>
        </w:rPr>
        <w:t>Party</w:t>
      </w:r>
      <w:r w:rsidRPr="00CC636D">
        <w:rPr>
          <w:rFonts w:ascii="Century Gothic" w:hAnsi="Century Gothic"/>
          <w:sz w:val="22"/>
          <w:szCs w:val="22"/>
        </w:rPr>
        <w:t xml:space="preserve"> shall notify the other </w:t>
      </w:r>
      <w:r w:rsidR="00DE7D3C" w:rsidRPr="00CC636D">
        <w:rPr>
          <w:rFonts w:ascii="Century Gothic" w:hAnsi="Century Gothic"/>
          <w:sz w:val="22"/>
          <w:szCs w:val="22"/>
        </w:rPr>
        <w:t>Party</w:t>
      </w:r>
      <w:r w:rsidRPr="00CC636D">
        <w:rPr>
          <w:rFonts w:ascii="Century Gothic" w:hAnsi="Century Gothic"/>
          <w:sz w:val="22"/>
          <w:szCs w:val="22"/>
        </w:rPr>
        <w:t xml:space="preserve"> as soon as reasonably practicable after the Force Majeure Event ceases or no longer causes the </w:t>
      </w:r>
      <w:r w:rsidR="00C04EF4" w:rsidRPr="00CC636D">
        <w:rPr>
          <w:rFonts w:ascii="Century Gothic" w:hAnsi="Century Gothic"/>
          <w:sz w:val="22"/>
          <w:szCs w:val="22"/>
        </w:rPr>
        <w:t>a</w:t>
      </w:r>
      <w:r w:rsidRPr="00CC636D">
        <w:rPr>
          <w:rFonts w:ascii="Century Gothic" w:hAnsi="Century Gothic"/>
          <w:sz w:val="22"/>
          <w:szCs w:val="22"/>
        </w:rPr>
        <w:t xml:space="preserve">ffected </w:t>
      </w:r>
      <w:r w:rsidR="00DE7D3C" w:rsidRPr="00CC636D">
        <w:rPr>
          <w:rFonts w:ascii="Century Gothic" w:hAnsi="Century Gothic"/>
          <w:sz w:val="22"/>
          <w:szCs w:val="22"/>
        </w:rPr>
        <w:t>Party</w:t>
      </w:r>
      <w:r w:rsidRPr="00CC636D">
        <w:rPr>
          <w:rFonts w:ascii="Century Gothic" w:hAnsi="Century Gothic"/>
          <w:sz w:val="22"/>
          <w:szCs w:val="22"/>
        </w:rPr>
        <w:t xml:space="preserve"> to be unable to comply with its obligations under this </w:t>
      </w:r>
      <w:r w:rsidR="00C04EF4" w:rsidRPr="00CC636D">
        <w:rPr>
          <w:rFonts w:ascii="Century Gothic" w:hAnsi="Century Gothic"/>
          <w:sz w:val="22"/>
          <w:szCs w:val="22"/>
        </w:rPr>
        <w:t>Memorandum of Understanding</w:t>
      </w:r>
      <w:r w:rsidRPr="00CC636D">
        <w:rPr>
          <w:rFonts w:ascii="Century Gothic" w:hAnsi="Century Gothic"/>
          <w:sz w:val="22"/>
          <w:szCs w:val="22"/>
        </w:rPr>
        <w:t xml:space="preserve">. Following such notification, this </w:t>
      </w:r>
      <w:r w:rsidR="00C04EF4" w:rsidRPr="00CC636D">
        <w:rPr>
          <w:rFonts w:ascii="Century Gothic" w:hAnsi="Century Gothic"/>
          <w:sz w:val="22"/>
          <w:szCs w:val="22"/>
        </w:rPr>
        <w:t>Memorandum of Understanding</w:t>
      </w:r>
      <w:r w:rsidRPr="00CC636D">
        <w:rPr>
          <w:rFonts w:ascii="Century Gothic" w:hAnsi="Century Gothic"/>
          <w:sz w:val="22"/>
          <w:szCs w:val="22"/>
        </w:rPr>
        <w:t xml:space="preserve"> shall continue to be performed on the terms existing immediately before the occurrence of the Force Majeure Event unless agreed otherwise by the </w:t>
      </w:r>
      <w:r w:rsidR="00DE7D3C" w:rsidRPr="00CC636D">
        <w:rPr>
          <w:rFonts w:ascii="Century Gothic" w:hAnsi="Century Gothic"/>
          <w:sz w:val="22"/>
          <w:szCs w:val="22"/>
        </w:rPr>
        <w:t>Parties</w:t>
      </w:r>
      <w:r w:rsidRPr="00CC636D">
        <w:rPr>
          <w:rFonts w:ascii="Century Gothic" w:hAnsi="Century Gothic"/>
          <w:sz w:val="22"/>
          <w:szCs w:val="22"/>
        </w:rPr>
        <w:t>.</w:t>
      </w:r>
    </w:p>
    <w:p w14:paraId="3B9D6E0B" w14:textId="77777777" w:rsidR="00B06836" w:rsidRPr="00CC636D" w:rsidRDefault="00B06836" w:rsidP="00077701">
      <w:pPr>
        <w:pStyle w:val="BBHeading2"/>
        <w:keepNext w:val="0"/>
        <w:rPr>
          <w:rFonts w:ascii="Century Gothic" w:hAnsi="Century Gothic"/>
          <w:b w:val="0"/>
          <w:sz w:val="22"/>
          <w:szCs w:val="22"/>
        </w:rPr>
      </w:pPr>
      <w:r w:rsidRPr="00CC636D">
        <w:rPr>
          <w:rFonts w:ascii="Century Gothic" w:hAnsi="Century Gothic"/>
          <w:b w:val="0"/>
          <w:sz w:val="22"/>
          <w:szCs w:val="22"/>
        </w:rPr>
        <w:t>Assignment</w:t>
      </w:r>
      <w:bookmarkEnd w:id="49"/>
      <w:r w:rsidRPr="00CC636D">
        <w:rPr>
          <w:rFonts w:ascii="Century Gothic" w:hAnsi="Century Gothic"/>
          <w:b w:val="0"/>
          <w:sz w:val="22"/>
          <w:szCs w:val="22"/>
        </w:rPr>
        <w:t xml:space="preserve"> and Subcontracting</w:t>
      </w:r>
    </w:p>
    <w:p w14:paraId="21938187" w14:textId="77777777" w:rsidR="00B06836" w:rsidRPr="00CC636D" w:rsidRDefault="00490189" w:rsidP="00077701">
      <w:pPr>
        <w:pStyle w:val="BBClause3"/>
        <w:rPr>
          <w:rFonts w:ascii="Century Gothic" w:hAnsi="Century Gothic"/>
          <w:sz w:val="22"/>
          <w:szCs w:val="22"/>
        </w:rPr>
      </w:pPr>
      <w:r w:rsidRPr="00CC636D">
        <w:rPr>
          <w:rFonts w:ascii="Century Gothic" w:hAnsi="Century Gothic"/>
          <w:sz w:val="22"/>
          <w:szCs w:val="22"/>
        </w:rPr>
        <w:t>Neither Party</w:t>
      </w:r>
      <w:r w:rsidR="002742F4" w:rsidRPr="00CC636D">
        <w:rPr>
          <w:rFonts w:ascii="Century Gothic" w:hAnsi="Century Gothic"/>
          <w:sz w:val="22"/>
          <w:szCs w:val="22"/>
        </w:rPr>
        <w:t xml:space="preserve"> </w:t>
      </w:r>
      <w:r w:rsidR="00B06836" w:rsidRPr="00CC636D">
        <w:rPr>
          <w:rFonts w:ascii="Century Gothic" w:hAnsi="Century Gothic"/>
          <w:sz w:val="22"/>
          <w:szCs w:val="22"/>
        </w:rPr>
        <w:t xml:space="preserve">shall assign, sub-license or declare a trust in respect of its rights under all or a part of this </w:t>
      </w:r>
      <w:r w:rsidR="00763F9C" w:rsidRPr="00CC636D">
        <w:rPr>
          <w:rFonts w:ascii="Century Gothic" w:hAnsi="Century Gothic"/>
          <w:sz w:val="22"/>
          <w:szCs w:val="22"/>
        </w:rPr>
        <w:t>Memorandum of Understanding</w:t>
      </w:r>
      <w:r w:rsidR="00B06836" w:rsidRPr="00CC636D">
        <w:rPr>
          <w:rFonts w:ascii="Century Gothic" w:hAnsi="Century Gothic"/>
          <w:sz w:val="22"/>
          <w:szCs w:val="22"/>
        </w:rPr>
        <w:t xml:space="preserve"> or the benefit or advantage hereof without the consent of the </w:t>
      </w:r>
      <w:r w:rsidRPr="00CC636D">
        <w:rPr>
          <w:rFonts w:ascii="Century Gothic" w:hAnsi="Century Gothic"/>
          <w:sz w:val="22"/>
          <w:szCs w:val="22"/>
        </w:rPr>
        <w:t xml:space="preserve">other Party </w:t>
      </w:r>
      <w:r w:rsidR="00B06836" w:rsidRPr="00CC636D">
        <w:rPr>
          <w:rFonts w:ascii="Century Gothic" w:hAnsi="Century Gothic"/>
          <w:sz w:val="22"/>
          <w:szCs w:val="22"/>
        </w:rPr>
        <w:t>first being obtained in writing.</w:t>
      </w:r>
    </w:p>
    <w:p w14:paraId="32DCD03E" w14:textId="77777777" w:rsidR="00B06836" w:rsidRPr="00CC636D" w:rsidRDefault="00490189" w:rsidP="00077701">
      <w:pPr>
        <w:pStyle w:val="BBClause3"/>
        <w:rPr>
          <w:rFonts w:ascii="Century Gothic" w:hAnsi="Century Gothic"/>
          <w:sz w:val="22"/>
          <w:szCs w:val="22"/>
        </w:rPr>
      </w:pPr>
      <w:r w:rsidRPr="00CC636D">
        <w:rPr>
          <w:rFonts w:ascii="Century Gothic" w:hAnsi="Century Gothic"/>
          <w:sz w:val="22"/>
          <w:szCs w:val="22"/>
        </w:rPr>
        <w:t>Neither Party</w:t>
      </w:r>
      <w:r w:rsidR="00B06836" w:rsidRPr="00CC636D">
        <w:rPr>
          <w:rFonts w:ascii="Century Gothic" w:hAnsi="Century Gothic"/>
          <w:sz w:val="22"/>
          <w:szCs w:val="22"/>
        </w:rPr>
        <w:t xml:space="preserve"> shall subcontract any of its obligations under this </w:t>
      </w:r>
      <w:r w:rsidR="00763F9C" w:rsidRPr="00CC636D">
        <w:rPr>
          <w:rFonts w:ascii="Century Gothic" w:hAnsi="Century Gothic"/>
          <w:sz w:val="22"/>
          <w:szCs w:val="22"/>
        </w:rPr>
        <w:t>Memorandum of Understanding</w:t>
      </w:r>
      <w:r w:rsidR="00B06836" w:rsidRPr="00CC636D">
        <w:rPr>
          <w:rFonts w:ascii="Century Gothic" w:hAnsi="Century Gothic"/>
          <w:sz w:val="22"/>
          <w:szCs w:val="22"/>
        </w:rPr>
        <w:t xml:space="preserve"> without first obtaining the </w:t>
      </w:r>
      <w:r w:rsidRPr="00CC636D">
        <w:rPr>
          <w:rFonts w:ascii="Century Gothic" w:hAnsi="Century Gothic"/>
          <w:sz w:val="22"/>
          <w:szCs w:val="22"/>
        </w:rPr>
        <w:t xml:space="preserve">other Party’s </w:t>
      </w:r>
      <w:r w:rsidR="00B06836" w:rsidRPr="00CC636D">
        <w:rPr>
          <w:rFonts w:ascii="Century Gothic" w:hAnsi="Century Gothic"/>
          <w:sz w:val="22"/>
          <w:szCs w:val="22"/>
        </w:rPr>
        <w:t xml:space="preserve">approval.  </w:t>
      </w:r>
    </w:p>
    <w:p w14:paraId="5C2D96D7" w14:textId="77777777" w:rsidR="00B06836" w:rsidRPr="00CC636D" w:rsidRDefault="00B06836" w:rsidP="00077701">
      <w:pPr>
        <w:pStyle w:val="BBHeading2"/>
        <w:keepNext w:val="0"/>
        <w:rPr>
          <w:rFonts w:ascii="Century Gothic" w:hAnsi="Century Gothic"/>
          <w:b w:val="0"/>
          <w:sz w:val="22"/>
          <w:szCs w:val="22"/>
        </w:rPr>
      </w:pPr>
      <w:bookmarkStart w:id="50" w:name="_Toc47417376"/>
      <w:r w:rsidRPr="00CC636D">
        <w:rPr>
          <w:rFonts w:ascii="Century Gothic" w:hAnsi="Century Gothic"/>
          <w:b w:val="0"/>
          <w:sz w:val="22"/>
          <w:szCs w:val="22"/>
        </w:rPr>
        <w:t>Notices</w:t>
      </w:r>
      <w:bookmarkEnd w:id="50"/>
    </w:p>
    <w:p w14:paraId="5C009869"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Any notice or other communication in connection with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shall be deemed to have been properly delivered if sent by recorded or registered post or by fax and shall be deemed for the purposes of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to have been given or made at the time the letter would, in the ordinary course of post, be delivered or at the time shown on the sender's fax transmission report.</w:t>
      </w:r>
    </w:p>
    <w:p w14:paraId="1DE3D9F9"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For the purposes of Clauses 1</w:t>
      </w:r>
      <w:r w:rsidR="00FF0F8B" w:rsidRPr="00CC636D">
        <w:rPr>
          <w:rFonts w:ascii="Century Gothic" w:hAnsi="Century Gothic"/>
          <w:sz w:val="22"/>
          <w:szCs w:val="22"/>
        </w:rPr>
        <w:t>0</w:t>
      </w:r>
      <w:r w:rsidRPr="00CC636D">
        <w:rPr>
          <w:rFonts w:ascii="Century Gothic" w:hAnsi="Century Gothic"/>
          <w:sz w:val="22"/>
          <w:szCs w:val="22"/>
        </w:rPr>
        <w:t>.3.1 and 1</w:t>
      </w:r>
      <w:r w:rsidR="00FF0F8B" w:rsidRPr="00CC636D">
        <w:rPr>
          <w:rFonts w:ascii="Century Gothic" w:hAnsi="Century Gothic"/>
          <w:sz w:val="22"/>
          <w:szCs w:val="22"/>
        </w:rPr>
        <w:t>0</w:t>
      </w:r>
      <w:r w:rsidRPr="00CC636D">
        <w:rPr>
          <w:rFonts w:ascii="Century Gothic" w:hAnsi="Century Gothic"/>
          <w:sz w:val="22"/>
          <w:szCs w:val="22"/>
        </w:rPr>
        <w:t xml:space="preserve">.3.2 above the address of each of the </w:t>
      </w:r>
      <w:proofErr w:type="gramStart"/>
      <w:r w:rsidR="00DE7D3C" w:rsidRPr="00CC636D">
        <w:rPr>
          <w:rFonts w:ascii="Century Gothic" w:hAnsi="Century Gothic"/>
          <w:sz w:val="22"/>
          <w:szCs w:val="22"/>
        </w:rPr>
        <w:t>Parties</w:t>
      </w:r>
      <w:r w:rsidRPr="00CC636D">
        <w:rPr>
          <w:rFonts w:ascii="Century Gothic" w:hAnsi="Century Gothic"/>
          <w:sz w:val="22"/>
          <w:szCs w:val="22"/>
        </w:rPr>
        <w:t xml:space="preserve">  shall</w:t>
      </w:r>
      <w:proofErr w:type="gramEnd"/>
      <w:r w:rsidRPr="00CC636D">
        <w:rPr>
          <w:rFonts w:ascii="Century Gothic" w:hAnsi="Century Gothic"/>
          <w:sz w:val="22"/>
          <w:szCs w:val="22"/>
        </w:rPr>
        <w:t xml:space="preserve"> be as follows:</w:t>
      </w:r>
    </w:p>
    <w:p w14:paraId="492DF987" w14:textId="77777777" w:rsidR="00B06836" w:rsidRPr="00CC636D" w:rsidRDefault="00B06836" w:rsidP="00077701">
      <w:pPr>
        <w:pStyle w:val="BBClause3"/>
        <w:numPr>
          <w:ilvl w:val="0"/>
          <w:numId w:val="0"/>
        </w:numPr>
        <w:ind w:left="1622"/>
        <w:rPr>
          <w:rFonts w:ascii="Century Gothic" w:hAnsi="Century Gothic"/>
          <w:color w:val="FF0000"/>
          <w:sz w:val="22"/>
          <w:szCs w:val="22"/>
        </w:rPr>
      </w:pPr>
      <w:r w:rsidRPr="00CC636D">
        <w:rPr>
          <w:rFonts w:ascii="Century Gothic" w:hAnsi="Century Gothic"/>
          <w:color w:val="FF0000"/>
          <w:sz w:val="22"/>
          <w:szCs w:val="22"/>
        </w:rPr>
        <w:t>[</w:t>
      </w:r>
      <w:r w:rsidR="00DE7D3C" w:rsidRPr="00CC636D">
        <w:rPr>
          <w:rFonts w:ascii="Century Gothic" w:hAnsi="Century Gothic"/>
          <w:color w:val="FF0000"/>
          <w:sz w:val="22"/>
          <w:szCs w:val="22"/>
        </w:rPr>
        <w:t>Parties</w:t>
      </w:r>
      <w:r w:rsidRPr="00CC636D">
        <w:rPr>
          <w:rFonts w:ascii="Century Gothic" w:hAnsi="Century Gothic"/>
          <w:color w:val="FF0000"/>
          <w:sz w:val="22"/>
          <w:szCs w:val="22"/>
        </w:rPr>
        <w:t>’ contact details to be inserted prior to signature]</w:t>
      </w:r>
    </w:p>
    <w:p w14:paraId="03CA823E" w14:textId="77777777" w:rsidR="00246776" w:rsidRPr="00CC636D" w:rsidRDefault="00822BF9" w:rsidP="00634B86">
      <w:pPr>
        <w:pStyle w:val="BBClause3"/>
        <w:numPr>
          <w:ilvl w:val="0"/>
          <w:numId w:val="0"/>
        </w:numPr>
        <w:ind w:left="1622"/>
        <w:rPr>
          <w:rFonts w:ascii="Century Gothic" w:hAnsi="Century Gothic"/>
          <w:sz w:val="22"/>
          <w:szCs w:val="22"/>
        </w:rPr>
      </w:pPr>
      <w:r w:rsidRPr="00CC636D">
        <w:rPr>
          <w:rFonts w:ascii="Century Gothic" w:hAnsi="Century Gothic"/>
          <w:sz w:val="22"/>
          <w:szCs w:val="22"/>
        </w:rPr>
        <w:lastRenderedPageBreak/>
        <w:t>DBS</w:t>
      </w:r>
      <w:r w:rsidR="00631494" w:rsidRPr="00CC636D">
        <w:rPr>
          <w:rFonts w:ascii="Century Gothic" w:hAnsi="Century Gothic"/>
          <w:sz w:val="22"/>
          <w:szCs w:val="22"/>
        </w:rPr>
        <w:t>:</w:t>
      </w:r>
      <w:r w:rsidR="00246776" w:rsidRPr="00CC636D">
        <w:rPr>
          <w:rFonts w:ascii="Century Gothic" w:hAnsi="Century Gothic"/>
          <w:sz w:val="22"/>
          <w:szCs w:val="22"/>
        </w:rPr>
        <w:t xml:space="preserve"> </w:t>
      </w:r>
      <w:smartTag w:uri="urn:schemas-microsoft-com:office:smarttags" w:element="Street">
        <w:smartTag w:uri="urn:schemas-microsoft-com:office:smarttags" w:element="address">
          <w:r w:rsidR="00246776" w:rsidRPr="00CC636D">
            <w:rPr>
              <w:rFonts w:ascii="Century Gothic" w:hAnsi="Century Gothic"/>
              <w:sz w:val="22"/>
              <w:szCs w:val="22"/>
            </w:rPr>
            <w:t>Shannon Court</w:t>
          </w:r>
        </w:smartTag>
      </w:smartTag>
      <w:r w:rsidR="00246776" w:rsidRPr="00CC636D">
        <w:rPr>
          <w:rFonts w:ascii="Century Gothic" w:hAnsi="Century Gothic"/>
          <w:sz w:val="22"/>
          <w:szCs w:val="22"/>
        </w:rPr>
        <w:t>, 10 Princes Parade, Princes Dock,</w:t>
      </w:r>
      <w:r w:rsidR="00631494" w:rsidRPr="00CC636D">
        <w:rPr>
          <w:rFonts w:ascii="Century Gothic" w:hAnsi="Century Gothic"/>
          <w:sz w:val="22"/>
          <w:szCs w:val="22"/>
        </w:rPr>
        <w:t xml:space="preserve"> </w:t>
      </w:r>
      <w:smartTag w:uri="urn:schemas-microsoft-com:office:smarttags" w:element="place">
        <w:r w:rsidR="00246776" w:rsidRPr="00CC636D">
          <w:rPr>
            <w:rFonts w:ascii="Century Gothic" w:hAnsi="Century Gothic"/>
            <w:sz w:val="22"/>
            <w:szCs w:val="22"/>
          </w:rPr>
          <w:t>Liverpool</w:t>
        </w:r>
      </w:smartTag>
      <w:r w:rsidR="00246776" w:rsidRPr="00CC636D">
        <w:rPr>
          <w:rFonts w:ascii="Century Gothic" w:hAnsi="Century Gothic"/>
          <w:sz w:val="22"/>
          <w:szCs w:val="22"/>
        </w:rPr>
        <w:t>. L3 1QY</w:t>
      </w:r>
    </w:p>
    <w:p w14:paraId="0AF341F8" w14:textId="77777777" w:rsidR="00246776" w:rsidRPr="00CC636D" w:rsidRDefault="00246776" w:rsidP="00077701">
      <w:pPr>
        <w:pStyle w:val="BBClause3"/>
        <w:numPr>
          <w:ilvl w:val="0"/>
          <w:numId w:val="0"/>
        </w:numPr>
        <w:ind w:left="1622"/>
        <w:rPr>
          <w:rFonts w:ascii="Century Gothic" w:hAnsi="Century Gothic"/>
          <w:color w:val="FF0000"/>
          <w:sz w:val="22"/>
          <w:szCs w:val="22"/>
        </w:rPr>
      </w:pPr>
    </w:p>
    <w:p w14:paraId="31367879" w14:textId="77777777" w:rsidR="00B06836" w:rsidRPr="00CC636D" w:rsidRDefault="00B06836" w:rsidP="00077701">
      <w:pPr>
        <w:pStyle w:val="BBHeading2"/>
        <w:keepNext w:val="0"/>
        <w:rPr>
          <w:rFonts w:ascii="Century Gothic" w:hAnsi="Century Gothic"/>
          <w:b w:val="0"/>
          <w:sz w:val="22"/>
          <w:szCs w:val="22"/>
        </w:rPr>
      </w:pPr>
      <w:bookmarkStart w:id="51" w:name="_Toc47417378"/>
      <w:r w:rsidRPr="00CC636D">
        <w:rPr>
          <w:rFonts w:ascii="Century Gothic" w:hAnsi="Century Gothic"/>
          <w:b w:val="0"/>
          <w:sz w:val="22"/>
          <w:szCs w:val="22"/>
        </w:rPr>
        <w:t>Entire Agreement</w:t>
      </w:r>
      <w:bookmarkEnd w:id="51"/>
    </w:p>
    <w:p w14:paraId="11B88856"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Subject to Clause 1</w:t>
      </w:r>
      <w:r w:rsidR="00490189" w:rsidRPr="00CC636D">
        <w:rPr>
          <w:rFonts w:ascii="Century Gothic" w:hAnsi="Century Gothic"/>
          <w:sz w:val="22"/>
          <w:szCs w:val="22"/>
        </w:rPr>
        <w:t>2</w:t>
      </w:r>
      <w:r w:rsidRPr="00CC636D">
        <w:rPr>
          <w:rFonts w:ascii="Century Gothic" w:hAnsi="Century Gothic"/>
          <w:sz w:val="22"/>
          <w:szCs w:val="22"/>
        </w:rPr>
        <w:t xml:space="preserve">.4.2,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constitutes the entire agreement between the </w:t>
      </w:r>
      <w:r w:rsidR="00DE7D3C" w:rsidRPr="00CC636D">
        <w:rPr>
          <w:rFonts w:ascii="Century Gothic" w:hAnsi="Century Gothic"/>
          <w:sz w:val="22"/>
          <w:szCs w:val="22"/>
        </w:rPr>
        <w:t>Parties</w:t>
      </w:r>
      <w:r w:rsidRPr="00CC636D">
        <w:rPr>
          <w:rFonts w:ascii="Century Gothic" w:hAnsi="Century Gothic"/>
          <w:sz w:val="22"/>
          <w:szCs w:val="22"/>
        </w:rPr>
        <w:t xml:space="preserve"> in relation to its subject matter, and replaces and extinguishes all prior agreements, draft agreements, arrangements, undertakings, or collateral contracts of any nature made by the </w:t>
      </w:r>
      <w:r w:rsidR="00DE7D3C" w:rsidRPr="00CC636D">
        <w:rPr>
          <w:rFonts w:ascii="Century Gothic" w:hAnsi="Century Gothic"/>
          <w:sz w:val="22"/>
          <w:szCs w:val="22"/>
        </w:rPr>
        <w:t>Parties</w:t>
      </w:r>
      <w:r w:rsidRPr="00CC636D">
        <w:rPr>
          <w:rFonts w:ascii="Century Gothic" w:hAnsi="Century Gothic"/>
          <w:sz w:val="22"/>
          <w:szCs w:val="22"/>
        </w:rPr>
        <w:t>, whether oral or written, in relation to such subject matter.</w:t>
      </w:r>
    </w:p>
    <w:p w14:paraId="6F52FE91" w14:textId="77777777" w:rsidR="00B06836" w:rsidRPr="00CC636D" w:rsidRDefault="00B06836" w:rsidP="00077701">
      <w:pPr>
        <w:pStyle w:val="BBClause3"/>
        <w:rPr>
          <w:rFonts w:ascii="Century Gothic" w:hAnsi="Century Gothic"/>
          <w:sz w:val="22"/>
          <w:szCs w:val="22"/>
        </w:rPr>
      </w:pPr>
      <w:r w:rsidRPr="00CC636D">
        <w:rPr>
          <w:rFonts w:ascii="Century Gothic" w:hAnsi="Century Gothic"/>
          <w:sz w:val="22"/>
          <w:szCs w:val="22"/>
        </w:rPr>
        <w:t xml:space="preserve">Nothing in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shall exclude or limit the liability of any </w:t>
      </w:r>
      <w:r w:rsidR="00DE7D3C" w:rsidRPr="00CC636D">
        <w:rPr>
          <w:rFonts w:ascii="Century Gothic" w:hAnsi="Century Gothic"/>
          <w:sz w:val="22"/>
          <w:szCs w:val="22"/>
        </w:rPr>
        <w:t>Party</w:t>
      </w:r>
      <w:r w:rsidRPr="00CC636D">
        <w:rPr>
          <w:rFonts w:ascii="Century Gothic" w:hAnsi="Century Gothic"/>
          <w:sz w:val="22"/>
          <w:szCs w:val="22"/>
        </w:rPr>
        <w:t xml:space="preserve"> in respect of fraudulent concealment or fraudulent misrepresentation.</w:t>
      </w:r>
    </w:p>
    <w:p w14:paraId="5DFCEAC6" w14:textId="77777777" w:rsidR="00B06836" w:rsidRPr="00CC636D" w:rsidRDefault="00B06836" w:rsidP="00077701">
      <w:pPr>
        <w:pStyle w:val="BBHeading2"/>
        <w:keepNext w:val="0"/>
        <w:rPr>
          <w:rFonts w:ascii="Century Gothic" w:hAnsi="Century Gothic"/>
          <w:b w:val="0"/>
          <w:sz w:val="22"/>
          <w:szCs w:val="22"/>
        </w:rPr>
      </w:pPr>
      <w:bookmarkStart w:id="52" w:name="_Toc47417379"/>
      <w:r w:rsidRPr="00CC636D">
        <w:rPr>
          <w:rFonts w:ascii="Century Gothic" w:hAnsi="Century Gothic"/>
          <w:b w:val="0"/>
          <w:sz w:val="22"/>
          <w:szCs w:val="22"/>
        </w:rPr>
        <w:t xml:space="preserve">Rights of Third </w:t>
      </w:r>
      <w:bookmarkEnd w:id="52"/>
      <w:r w:rsidR="00DE7D3C" w:rsidRPr="00CC636D">
        <w:rPr>
          <w:rFonts w:ascii="Century Gothic" w:hAnsi="Century Gothic"/>
          <w:b w:val="0"/>
          <w:sz w:val="22"/>
          <w:szCs w:val="22"/>
        </w:rPr>
        <w:t>Parties</w:t>
      </w:r>
    </w:p>
    <w:p w14:paraId="4AC78F90" w14:textId="77777777" w:rsidR="00B06836" w:rsidRPr="00CC636D" w:rsidRDefault="00B06836" w:rsidP="00077701">
      <w:pPr>
        <w:pStyle w:val="BBClause3"/>
        <w:rPr>
          <w:rFonts w:ascii="Century Gothic" w:hAnsi="Century Gothic"/>
          <w:sz w:val="22"/>
          <w:szCs w:val="22"/>
        </w:rPr>
      </w:pPr>
      <w:bookmarkStart w:id="53" w:name="OLE_LINK1"/>
      <w:r w:rsidRPr="00CC636D">
        <w:rPr>
          <w:rFonts w:ascii="Century Gothic" w:hAnsi="Century Gothic"/>
          <w:sz w:val="22"/>
          <w:szCs w:val="22"/>
        </w:rPr>
        <w:t xml:space="preserve">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shall not create any rights that shall be enforceable by anyone other than the </w:t>
      </w:r>
      <w:bookmarkEnd w:id="53"/>
      <w:r w:rsidR="00DE7D3C" w:rsidRPr="00CC636D">
        <w:rPr>
          <w:rFonts w:ascii="Century Gothic" w:hAnsi="Century Gothic"/>
          <w:sz w:val="22"/>
          <w:szCs w:val="22"/>
        </w:rPr>
        <w:t>Parties</w:t>
      </w:r>
      <w:r w:rsidRPr="00CC636D">
        <w:rPr>
          <w:rFonts w:ascii="Century Gothic" w:hAnsi="Century Gothic"/>
          <w:sz w:val="22"/>
          <w:szCs w:val="22"/>
        </w:rPr>
        <w:t>.</w:t>
      </w:r>
    </w:p>
    <w:p w14:paraId="64DB54C9" w14:textId="77777777" w:rsidR="00B06836" w:rsidRPr="00CC636D" w:rsidRDefault="00B06836" w:rsidP="00077701">
      <w:pPr>
        <w:pStyle w:val="BBHeading2"/>
        <w:keepNext w:val="0"/>
        <w:rPr>
          <w:rFonts w:ascii="Century Gothic" w:hAnsi="Century Gothic"/>
          <w:b w:val="0"/>
          <w:sz w:val="22"/>
          <w:szCs w:val="22"/>
        </w:rPr>
      </w:pPr>
      <w:bookmarkStart w:id="54" w:name="_Toc47417380"/>
      <w:r w:rsidRPr="00CC636D">
        <w:rPr>
          <w:rFonts w:ascii="Century Gothic" w:hAnsi="Century Gothic"/>
          <w:b w:val="0"/>
          <w:sz w:val="22"/>
          <w:szCs w:val="22"/>
        </w:rPr>
        <w:t>Severability</w:t>
      </w:r>
      <w:bookmarkEnd w:id="54"/>
    </w:p>
    <w:p w14:paraId="4D509C2E" w14:textId="77777777" w:rsidR="00B06836" w:rsidRPr="00CC636D" w:rsidRDefault="00B06836" w:rsidP="00077701">
      <w:pPr>
        <w:pStyle w:val="BBClause2"/>
        <w:numPr>
          <w:ilvl w:val="0"/>
          <w:numId w:val="0"/>
        </w:numPr>
        <w:ind w:left="993"/>
        <w:rPr>
          <w:rFonts w:ascii="Century Gothic" w:hAnsi="Century Gothic"/>
          <w:sz w:val="22"/>
          <w:szCs w:val="22"/>
        </w:rPr>
      </w:pPr>
      <w:r w:rsidRPr="00CC636D">
        <w:rPr>
          <w:rFonts w:ascii="Century Gothic" w:hAnsi="Century Gothic"/>
          <w:sz w:val="22"/>
          <w:szCs w:val="22"/>
        </w:rPr>
        <w:t xml:space="preserve">If any Clause, or part of a Clause, of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is found by any court or administrative body of competent jurisdiction to be illegal, invalid or unenforceable, and the provision in question is not of a fundamental nature to the </w:t>
      </w:r>
      <w:r w:rsidR="00763F9C" w:rsidRPr="00CC636D">
        <w:rPr>
          <w:rFonts w:ascii="Century Gothic" w:hAnsi="Century Gothic"/>
          <w:sz w:val="22"/>
          <w:szCs w:val="22"/>
        </w:rPr>
        <w:t>Memorandum of Understanding</w:t>
      </w:r>
      <w:r w:rsidR="00D65526" w:rsidRPr="00CC636D">
        <w:rPr>
          <w:rFonts w:ascii="Century Gothic" w:hAnsi="Century Gothic"/>
          <w:sz w:val="22"/>
          <w:szCs w:val="22"/>
        </w:rPr>
        <w:t xml:space="preserve"> </w:t>
      </w:r>
      <w:r w:rsidRPr="00CC636D">
        <w:rPr>
          <w:rFonts w:ascii="Century Gothic" w:hAnsi="Century Gothic"/>
          <w:sz w:val="22"/>
          <w:szCs w:val="22"/>
        </w:rPr>
        <w:t xml:space="preserve">as a whole, the legality, validity or enforceability of the remainder of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(including the remainder of the Clause which contains the relevant provision) shall not be affected.</w:t>
      </w:r>
    </w:p>
    <w:p w14:paraId="28845F8A" w14:textId="77777777" w:rsidR="00B06836" w:rsidRPr="00CC636D" w:rsidRDefault="00B06836" w:rsidP="00077701">
      <w:pPr>
        <w:pStyle w:val="BBHeading2"/>
        <w:keepNext w:val="0"/>
        <w:rPr>
          <w:rFonts w:ascii="Century Gothic" w:hAnsi="Century Gothic"/>
          <w:b w:val="0"/>
          <w:sz w:val="22"/>
          <w:szCs w:val="22"/>
        </w:rPr>
      </w:pPr>
      <w:r w:rsidRPr="00CC636D">
        <w:rPr>
          <w:rFonts w:ascii="Century Gothic" w:hAnsi="Century Gothic"/>
          <w:b w:val="0"/>
          <w:sz w:val="22"/>
          <w:szCs w:val="22"/>
        </w:rPr>
        <w:t>Change Control Procedures</w:t>
      </w:r>
    </w:p>
    <w:p w14:paraId="7951E7E7" w14:textId="77777777" w:rsidR="00B06836" w:rsidRPr="00CC636D" w:rsidRDefault="00B06836" w:rsidP="00077701">
      <w:pPr>
        <w:pStyle w:val="BBClause3"/>
        <w:numPr>
          <w:ilvl w:val="0"/>
          <w:numId w:val="0"/>
        </w:numPr>
        <w:ind w:left="720"/>
        <w:rPr>
          <w:rFonts w:ascii="Century Gothic" w:hAnsi="Century Gothic"/>
          <w:sz w:val="22"/>
          <w:szCs w:val="22"/>
        </w:rPr>
      </w:pPr>
      <w:r w:rsidRPr="00CC636D">
        <w:rPr>
          <w:rFonts w:ascii="Century Gothic" w:hAnsi="Century Gothic"/>
          <w:sz w:val="22"/>
          <w:szCs w:val="22"/>
        </w:rPr>
        <w:t xml:space="preserve">No variation of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shall be effective unless made in writing and agreed between the </w:t>
      </w:r>
      <w:r w:rsidR="00DE7D3C" w:rsidRPr="00CC636D">
        <w:rPr>
          <w:rFonts w:ascii="Century Gothic" w:hAnsi="Century Gothic"/>
          <w:sz w:val="22"/>
          <w:szCs w:val="22"/>
        </w:rPr>
        <w:t>Parties</w:t>
      </w:r>
      <w:r w:rsidRPr="00CC636D">
        <w:rPr>
          <w:rFonts w:ascii="Century Gothic" w:hAnsi="Century Gothic"/>
          <w:sz w:val="22"/>
          <w:szCs w:val="22"/>
        </w:rPr>
        <w:t xml:space="preserve">. </w:t>
      </w:r>
      <w:bookmarkStart w:id="55" w:name="_Toc47417383"/>
    </w:p>
    <w:p w14:paraId="563A80A7" w14:textId="77777777" w:rsidR="00B06836" w:rsidRPr="00CC636D" w:rsidRDefault="00B06836" w:rsidP="00077701">
      <w:pPr>
        <w:pStyle w:val="BBHeading2"/>
        <w:keepNext w:val="0"/>
        <w:rPr>
          <w:rFonts w:ascii="Century Gothic" w:hAnsi="Century Gothic"/>
          <w:b w:val="0"/>
          <w:sz w:val="22"/>
          <w:szCs w:val="22"/>
        </w:rPr>
      </w:pPr>
      <w:r w:rsidRPr="00CC636D">
        <w:rPr>
          <w:rFonts w:ascii="Century Gothic" w:hAnsi="Century Gothic"/>
          <w:b w:val="0"/>
          <w:sz w:val="22"/>
          <w:szCs w:val="22"/>
        </w:rPr>
        <w:t>No waiver</w:t>
      </w:r>
      <w:bookmarkEnd w:id="55"/>
    </w:p>
    <w:p w14:paraId="1D666AB3" w14:textId="77777777" w:rsidR="00B06836" w:rsidRPr="00CC636D" w:rsidRDefault="00B06836" w:rsidP="00077701">
      <w:pPr>
        <w:pStyle w:val="BBClause3"/>
        <w:numPr>
          <w:ilvl w:val="0"/>
          <w:numId w:val="0"/>
        </w:numPr>
        <w:ind w:left="720"/>
        <w:rPr>
          <w:rFonts w:ascii="Century Gothic" w:hAnsi="Century Gothic"/>
          <w:sz w:val="22"/>
          <w:szCs w:val="22"/>
        </w:rPr>
      </w:pPr>
      <w:r w:rsidRPr="00CC636D">
        <w:rPr>
          <w:rFonts w:ascii="Century Gothic" w:hAnsi="Century Gothic"/>
          <w:sz w:val="22"/>
          <w:szCs w:val="22"/>
        </w:rPr>
        <w:t xml:space="preserve">The failure to exercise, or delay in exercising, a right, </w:t>
      </w:r>
      <w:proofErr w:type="gramStart"/>
      <w:r w:rsidRPr="00CC636D">
        <w:rPr>
          <w:rFonts w:ascii="Century Gothic" w:hAnsi="Century Gothic"/>
          <w:sz w:val="22"/>
          <w:szCs w:val="22"/>
        </w:rPr>
        <w:t>power</w:t>
      </w:r>
      <w:proofErr w:type="gramEnd"/>
      <w:r w:rsidRPr="00CC636D">
        <w:rPr>
          <w:rFonts w:ascii="Century Gothic" w:hAnsi="Century Gothic"/>
          <w:sz w:val="22"/>
          <w:szCs w:val="22"/>
        </w:rPr>
        <w:t xml:space="preserve"> or remedy provided by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or by law shall not constitute a waiver of that right, power or remedy.  If </w:t>
      </w:r>
      <w:r w:rsidR="00904FB8" w:rsidRPr="00CC636D">
        <w:rPr>
          <w:rFonts w:ascii="Century Gothic" w:hAnsi="Century Gothic"/>
          <w:sz w:val="22"/>
          <w:szCs w:val="22"/>
        </w:rPr>
        <w:t>either</w:t>
      </w:r>
      <w:r w:rsidRPr="00CC636D">
        <w:rPr>
          <w:rFonts w:ascii="Century Gothic" w:hAnsi="Century Gothic"/>
          <w:sz w:val="22"/>
          <w:szCs w:val="22"/>
        </w:rPr>
        <w:t xml:space="preserve"> </w:t>
      </w:r>
      <w:r w:rsidR="00DE7D3C" w:rsidRPr="00CC636D">
        <w:rPr>
          <w:rFonts w:ascii="Century Gothic" w:hAnsi="Century Gothic"/>
          <w:sz w:val="22"/>
          <w:szCs w:val="22"/>
        </w:rPr>
        <w:t>Party</w:t>
      </w:r>
      <w:r w:rsidRPr="00CC636D">
        <w:rPr>
          <w:rFonts w:ascii="Century Gothic" w:hAnsi="Century Gothic"/>
          <w:sz w:val="22"/>
          <w:szCs w:val="22"/>
        </w:rPr>
        <w:t xml:space="preserve"> waives a breach of any provision of 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this shall not operate as a waiver of a subsequent breach of that provision, or as a waiver of a breach of any other provision.</w:t>
      </w:r>
    </w:p>
    <w:p w14:paraId="7D181B4F" w14:textId="77777777" w:rsidR="00B06836" w:rsidRPr="00CC636D" w:rsidRDefault="00B06836" w:rsidP="00077701">
      <w:pPr>
        <w:pStyle w:val="BBHeading2"/>
        <w:keepNext w:val="0"/>
        <w:rPr>
          <w:rFonts w:ascii="Century Gothic" w:hAnsi="Century Gothic"/>
          <w:b w:val="0"/>
          <w:sz w:val="22"/>
          <w:szCs w:val="22"/>
        </w:rPr>
      </w:pPr>
      <w:bookmarkStart w:id="56" w:name="_Toc47417384"/>
      <w:r w:rsidRPr="00CC636D">
        <w:rPr>
          <w:rFonts w:ascii="Century Gothic" w:hAnsi="Century Gothic"/>
          <w:b w:val="0"/>
          <w:sz w:val="22"/>
          <w:szCs w:val="22"/>
        </w:rPr>
        <w:t>Claims</w:t>
      </w:r>
    </w:p>
    <w:p w14:paraId="20DC8E14" w14:textId="77777777" w:rsidR="00B06836" w:rsidRPr="00CC636D" w:rsidRDefault="00904FB8" w:rsidP="00077701">
      <w:pPr>
        <w:pStyle w:val="BBClause3"/>
        <w:rPr>
          <w:rFonts w:ascii="Century Gothic" w:hAnsi="Century Gothic"/>
          <w:sz w:val="22"/>
          <w:szCs w:val="22"/>
        </w:rPr>
      </w:pPr>
      <w:r w:rsidRPr="00CC636D">
        <w:rPr>
          <w:rFonts w:ascii="Century Gothic" w:hAnsi="Century Gothic"/>
          <w:sz w:val="22"/>
          <w:szCs w:val="22"/>
        </w:rPr>
        <w:t>Neither</w:t>
      </w:r>
      <w:r w:rsidR="00B06836" w:rsidRPr="00CC636D">
        <w:rPr>
          <w:rFonts w:ascii="Century Gothic" w:hAnsi="Century Gothic"/>
          <w:sz w:val="22"/>
          <w:szCs w:val="22"/>
        </w:rPr>
        <w:t xml:space="preserve"> </w:t>
      </w:r>
      <w:r w:rsidR="00DE7D3C" w:rsidRPr="00CC636D">
        <w:rPr>
          <w:rFonts w:ascii="Century Gothic" w:hAnsi="Century Gothic"/>
          <w:sz w:val="22"/>
          <w:szCs w:val="22"/>
        </w:rPr>
        <w:t>Party</w:t>
      </w:r>
      <w:r w:rsidR="00B06836" w:rsidRPr="00CC636D">
        <w:rPr>
          <w:rFonts w:ascii="Century Gothic" w:hAnsi="Century Gothic"/>
          <w:sz w:val="22"/>
          <w:szCs w:val="22"/>
        </w:rPr>
        <w:t xml:space="preserve"> shall bring court proceedings against </w:t>
      </w:r>
      <w:r w:rsidRPr="00CC636D">
        <w:rPr>
          <w:rFonts w:ascii="Century Gothic" w:hAnsi="Century Gothic"/>
          <w:sz w:val="22"/>
          <w:szCs w:val="22"/>
        </w:rPr>
        <w:t>the</w:t>
      </w:r>
      <w:r w:rsidR="00B06836" w:rsidRPr="00CC636D">
        <w:rPr>
          <w:rFonts w:ascii="Century Gothic" w:hAnsi="Century Gothic"/>
          <w:sz w:val="22"/>
          <w:szCs w:val="22"/>
        </w:rPr>
        <w:t xml:space="preserve"> other </w:t>
      </w:r>
      <w:r w:rsidR="00DE7D3C" w:rsidRPr="00CC636D">
        <w:rPr>
          <w:rFonts w:ascii="Century Gothic" w:hAnsi="Century Gothic"/>
          <w:sz w:val="22"/>
          <w:szCs w:val="22"/>
        </w:rPr>
        <w:t>Party</w:t>
      </w:r>
      <w:r w:rsidR="00B06836" w:rsidRPr="00CC636D">
        <w:rPr>
          <w:rFonts w:ascii="Century Gothic" w:hAnsi="Century Gothic"/>
          <w:sz w:val="22"/>
          <w:szCs w:val="22"/>
        </w:rPr>
        <w:t xml:space="preserve"> (“Defending </w:t>
      </w:r>
      <w:r w:rsidR="00DE7D3C" w:rsidRPr="00CC636D">
        <w:rPr>
          <w:rFonts w:ascii="Century Gothic" w:hAnsi="Century Gothic"/>
          <w:sz w:val="22"/>
          <w:szCs w:val="22"/>
        </w:rPr>
        <w:t>Party</w:t>
      </w:r>
      <w:r w:rsidR="00B06836" w:rsidRPr="00CC636D">
        <w:rPr>
          <w:rFonts w:ascii="Century Gothic" w:hAnsi="Century Gothic"/>
          <w:sz w:val="22"/>
          <w:szCs w:val="22"/>
        </w:rPr>
        <w:t xml:space="preserve">”) in respect of any alleged failure of the Defending </w:t>
      </w:r>
      <w:r w:rsidR="00DE7D3C" w:rsidRPr="00CC636D">
        <w:rPr>
          <w:rFonts w:ascii="Century Gothic" w:hAnsi="Century Gothic"/>
          <w:sz w:val="22"/>
          <w:szCs w:val="22"/>
        </w:rPr>
        <w:t>Party</w:t>
      </w:r>
      <w:r w:rsidR="00B06836" w:rsidRPr="00CC636D">
        <w:rPr>
          <w:rFonts w:ascii="Century Gothic" w:hAnsi="Century Gothic"/>
          <w:sz w:val="22"/>
          <w:szCs w:val="22"/>
        </w:rPr>
        <w:t xml:space="preserve"> to perform its obligations under this </w:t>
      </w:r>
      <w:r w:rsidR="00763F9C" w:rsidRPr="00CC636D">
        <w:rPr>
          <w:rFonts w:ascii="Century Gothic" w:hAnsi="Century Gothic"/>
          <w:sz w:val="22"/>
          <w:szCs w:val="22"/>
        </w:rPr>
        <w:t>Memorandum of Understanding</w:t>
      </w:r>
      <w:r w:rsidR="00B06836" w:rsidRPr="00CC636D">
        <w:rPr>
          <w:rFonts w:ascii="Century Gothic" w:hAnsi="Century Gothic"/>
          <w:sz w:val="22"/>
          <w:szCs w:val="22"/>
        </w:rPr>
        <w:t xml:space="preserve"> where:</w:t>
      </w:r>
    </w:p>
    <w:p w14:paraId="484349CA" w14:textId="77777777" w:rsidR="00B06836" w:rsidRPr="00CC636D" w:rsidRDefault="00B06836" w:rsidP="00077701">
      <w:pPr>
        <w:pStyle w:val="BBClause4"/>
        <w:rPr>
          <w:rFonts w:ascii="Century Gothic" w:hAnsi="Century Gothic"/>
          <w:sz w:val="22"/>
          <w:szCs w:val="22"/>
        </w:rPr>
      </w:pPr>
      <w:r w:rsidRPr="00CC636D">
        <w:rPr>
          <w:rFonts w:ascii="Century Gothic" w:hAnsi="Century Gothic"/>
          <w:sz w:val="22"/>
          <w:szCs w:val="22"/>
        </w:rPr>
        <w:lastRenderedPageBreak/>
        <w:t xml:space="preserve">another </w:t>
      </w:r>
      <w:r w:rsidR="00DE7D3C" w:rsidRPr="00CC636D">
        <w:rPr>
          <w:rFonts w:ascii="Century Gothic" w:hAnsi="Century Gothic"/>
          <w:sz w:val="22"/>
          <w:szCs w:val="22"/>
        </w:rPr>
        <w:t>Party</w:t>
      </w:r>
      <w:r w:rsidRPr="00CC636D">
        <w:rPr>
          <w:rFonts w:ascii="Century Gothic" w:hAnsi="Century Gothic"/>
          <w:sz w:val="22"/>
          <w:szCs w:val="22"/>
        </w:rPr>
        <w:t xml:space="preserve"> has already brought court proceedings against the Defending </w:t>
      </w:r>
      <w:r w:rsidR="00DE7D3C" w:rsidRPr="00CC636D">
        <w:rPr>
          <w:rFonts w:ascii="Century Gothic" w:hAnsi="Century Gothic"/>
          <w:sz w:val="22"/>
          <w:szCs w:val="22"/>
        </w:rPr>
        <w:t>Party</w:t>
      </w:r>
      <w:r w:rsidRPr="00CC636D">
        <w:rPr>
          <w:rFonts w:ascii="Century Gothic" w:hAnsi="Century Gothic"/>
          <w:sz w:val="22"/>
          <w:szCs w:val="22"/>
        </w:rPr>
        <w:t xml:space="preserve"> in respect of such failure and such court proceedings are based on the same set of facts and arise out of the same legal cause of action; and</w:t>
      </w:r>
    </w:p>
    <w:p w14:paraId="5872B0E2" w14:textId="77777777" w:rsidR="00B06836" w:rsidRPr="00CC636D" w:rsidRDefault="00B06836" w:rsidP="00077701">
      <w:pPr>
        <w:pStyle w:val="BBClause4"/>
        <w:rPr>
          <w:rFonts w:ascii="Century Gothic" w:hAnsi="Century Gothic"/>
          <w:sz w:val="22"/>
          <w:szCs w:val="22"/>
        </w:rPr>
      </w:pPr>
      <w:r w:rsidRPr="00CC636D">
        <w:rPr>
          <w:rFonts w:ascii="Century Gothic" w:hAnsi="Century Gothic"/>
          <w:sz w:val="22"/>
          <w:szCs w:val="22"/>
        </w:rPr>
        <w:t xml:space="preserve">a court has issued final judgment in favour of the Defending </w:t>
      </w:r>
      <w:r w:rsidR="00DE7D3C" w:rsidRPr="00CC636D">
        <w:rPr>
          <w:rFonts w:ascii="Century Gothic" w:hAnsi="Century Gothic"/>
          <w:sz w:val="22"/>
          <w:szCs w:val="22"/>
        </w:rPr>
        <w:t>Party</w:t>
      </w:r>
      <w:r w:rsidRPr="00CC636D">
        <w:rPr>
          <w:rFonts w:ascii="Century Gothic" w:hAnsi="Century Gothic"/>
          <w:sz w:val="22"/>
          <w:szCs w:val="22"/>
        </w:rPr>
        <w:t>; and</w:t>
      </w:r>
    </w:p>
    <w:p w14:paraId="42F8BA86" w14:textId="77777777" w:rsidR="00B06836" w:rsidRPr="00CC636D" w:rsidRDefault="00B06836" w:rsidP="00077701">
      <w:pPr>
        <w:pStyle w:val="BBClause4"/>
        <w:rPr>
          <w:rFonts w:ascii="Century Gothic" w:hAnsi="Century Gothic"/>
          <w:sz w:val="22"/>
          <w:szCs w:val="22"/>
        </w:rPr>
      </w:pPr>
      <w:r w:rsidRPr="00CC636D">
        <w:rPr>
          <w:rFonts w:ascii="Century Gothic" w:hAnsi="Century Gothic"/>
          <w:sz w:val="22"/>
          <w:szCs w:val="22"/>
        </w:rPr>
        <w:t xml:space="preserve">the </w:t>
      </w:r>
      <w:r w:rsidR="00DE7D3C" w:rsidRPr="00CC636D">
        <w:rPr>
          <w:rFonts w:ascii="Century Gothic" w:hAnsi="Century Gothic"/>
          <w:sz w:val="22"/>
          <w:szCs w:val="22"/>
        </w:rPr>
        <w:t>Party</w:t>
      </w:r>
      <w:r w:rsidRPr="00CC636D">
        <w:rPr>
          <w:rFonts w:ascii="Century Gothic" w:hAnsi="Century Gothic"/>
          <w:sz w:val="22"/>
          <w:szCs w:val="22"/>
        </w:rPr>
        <w:t xml:space="preserve"> (being the first </w:t>
      </w:r>
      <w:r w:rsidR="00DE7D3C" w:rsidRPr="00CC636D">
        <w:rPr>
          <w:rFonts w:ascii="Century Gothic" w:hAnsi="Century Gothic"/>
          <w:sz w:val="22"/>
          <w:szCs w:val="22"/>
        </w:rPr>
        <w:t>Party</w:t>
      </w:r>
      <w:r w:rsidRPr="00CC636D">
        <w:rPr>
          <w:rFonts w:ascii="Century Gothic" w:hAnsi="Century Gothic"/>
          <w:sz w:val="22"/>
          <w:szCs w:val="22"/>
        </w:rPr>
        <w:t xml:space="preserve"> referred to in Clause </w:t>
      </w:r>
      <w:r w:rsidR="00490189" w:rsidRPr="00CC636D">
        <w:rPr>
          <w:rFonts w:ascii="Century Gothic" w:hAnsi="Century Gothic"/>
          <w:sz w:val="22"/>
          <w:szCs w:val="22"/>
        </w:rPr>
        <w:t>12</w:t>
      </w:r>
      <w:r w:rsidRPr="00CC636D">
        <w:rPr>
          <w:rFonts w:ascii="Century Gothic" w:hAnsi="Century Gothic"/>
          <w:sz w:val="22"/>
          <w:szCs w:val="22"/>
        </w:rPr>
        <w:t xml:space="preserve">.9.1) was informed in writing of the commencement of the court proceedings referred to in Clause </w:t>
      </w:r>
      <w:r w:rsidR="00490189" w:rsidRPr="00CC636D">
        <w:rPr>
          <w:rFonts w:ascii="Century Gothic" w:hAnsi="Century Gothic"/>
          <w:sz w:val="22"/>
          <w:szCs w:val="22"/>
        </w:rPr>
        <w:t>12</w:t>
      </w:r>
      <w:r w:rsidRPr="00CC636D">
        <w:rPr>
          <w:rFonts w:ascii="Century Gothic" w:hAnsi="Century Gothic"/>
          <w:sz w:val="22"/>
          <w:szCs w:val="22"/>
        </w:rPr>
        <w:t xml:space="preserve">.9.2 and had an opportunity to join as a </w:t>
      </w:r>
      <w:r w:rsidR="00DE7D3C" w:rsidRPr="00CC636D">
        <w:rPr>
          <w:rFonts w:ascii="Century Gothic" w:hAnsi="Century Gothic"/>
          <w:sz w:val="22"/>
          <w:szCs w:val="22"/>
        </w:rPr>
        <w:t>Party</w:t>
      </w:r>
      <w:r w:rsidRPr="00CC636D">
        <w:rPr>
          <w:rFonts w:ascii="Century Gothic" w:hAnsi="Century Gothic"/>
          <w:sz w:val="22"/>
          <w:szCs w:val="22"/>
        </w:rPr>
        <w:t xml:space="preserve"> to such proceedings.</w:t>
      </w:r>
    </w:p>
    <w:p w14:paraId="5B187A26" w14:textId="77777777" w:rsidR="00AB4DA5" w:rsidRPr="00CC636D" w:rsidRDefault="00AB4DA5" w:rsidP="00077701">
      <w:pPr>
        <w:ind w:left="1080"/>
        <w:jc w:val="both"/>
        <w:rPr>
          <w:rFonts w:ascii="Century Gothic" w:hAnsi="Century Gothic"/>
          <w:sz w:val="22"/>
          <w:szCs w:val="22"/>
        </w:rPr>
      </w:pPr>
    </w:p>
    <w:p w14:paraId="5512EAFB" w14:textId="77777777" w:rsidR="00B06836" w:rsidRPr="00CC636D" w:rsidRDefault="00B06836" w:rsidP="00077701">
      <w:pPr>
        <w:pStyle w:val="BBHeading2"/>
        <w:keepNext w:val="0"/>
        <w:rPr>
          <w:rFonts w:ascii="Century Gothic" w:hAnsi="Century Gothic"/>
          <w:b w:val="0"/>
          <w:sz w:val="22"/>
          <w:szCs w:val="22"/>
        </w:rPr>
      </w:pPr>
      <w:r w:rsidRPr="00CC636D">
        <w:rPr>
          <w:rFonts w:ascii="Century Gothic" w:hAnsi="Century Gothic"/>
          <w:b w:val="0"/>
          <w:sz w:val="22"/>
          <w:szCs w:val="22"/>
        </w:rPr>
        <w:t>Jurisdiction</w:t>
      </w:r>
      <w:bookmarkEnd w:id="56"/>
    </w:p>
    <w:p w14:paraId="51CD7D98" w14:textId="77777777" w:rsidR="00B06836" w:rsidRPr="00CC636D" w:rsidRDefault="00B06836" w:rsidP="00077701">
      <w:pPr>
        <w:pStyle w:val="BBClause2"/>
        <w:numPr>
          <w:ilvl w:val="0"/>
          <w:numId w:val="0"/>
        </w:numPr>
        <w:ind w:left="993"/>
        <w:rPr>
          <w:rFonts w:ascii="Century Gothic" w:hAnsi="Century Gothic"/>
          <w:sz w:val="22"/>
          <w:szCs w:val="22"/>
        </w:rPr>
      </w:pPr>
      <w:r w:rsidRPr="00CC636D">
        <w:rPr>
          <w:rFonts w:ascii="Century Gothic" w:hAnsi="Century Gothic"/>
          <w:sz w:val="22"/>
          <w:szCs w:val="22"/>
        </w:rPr>
        <w:t xml:space="preserve">This </w:t>
      </w:r>
      <w:r w:rsidR="00763F9C" w:rsidRPr="00CC636D">
        <w:rPr>
          <w:rFonts w:ascii="Century Gothic" w:hAnsi="Century Gothic"/>
          <w:sz w:val="22"/>
          <w:szCs w:val="22"/>
        </w:rPr>
        <w:t>Memorandum of Understanding</w:t>
      </w:r>
      <w:r w:rsidRPr="00CC636D">
        <w:rPr>
          <w:rFonts w:ascii="Century Gothic" w:hAnsi="Century Gothic"/>
          <w:sz w:val="22"/>
          <w:szCs w:val="22"/>
        </w:rPr>
        <w:t xml:space="preserve"> </w:t>
      </w:r>
      <w:r w:rsidR="00904FB8" w:rsidRPr="00CC636D">
        <w:rPr>
          <w:rFonts w:ascii="Century Gothic" w:hAnsi="Century Gothic"/>
          <w:sz w:val="22"/>
          <w:szCs w:val="22"/>
        </w:rPr>
        <w:t xml:space="preserve">is governed by English law and </w:t>
      </w:r>
      <w:r w:rsidRPr="00CC636D">
        <w:rPr>
          <w:rFonts w:ascii="Century Gothic" w:hAnsi="Century Gothic"/>
          <w:sz w:val="22"/>
          <w:szCs w:val="22"/>
        </w:rPr>
        <w:t xml:space="preserve">the </w:t>
      </w:r>
      <w:r w:rsidR="00DE7D3C" w:rsidRPr="00CC636D">
        <w:rPr>
          <w:rFonts w:ascii="Century Gothic" w:hAnsi="Century Gothic"/>
          <w:sz w:val="22"/>
          <w:szCs w:val="22"/>
        </w:rPr>
        <w:t>Parties</w:t>
      </w:r>
      <w:r w:rsidRPr="00CC636D">
        <w:rPr>
          <w:rFonts w:ascii="Century Gothic" w:hAnsi="Century Gothic"/>
          <w:sz w:val="22"/>
          <w:szCs w:val="22"/>
        </w:rPr>
        <w:t xml:space="preserve"> hereby submit to the exclusive jurisdiction of the courts of </w:t>
      </w:r>
      <w:smartTag w:uri="urn:schemas-microsoft-com:office:smarttags" w:element="country-region">
        <w:smartTag w:uri="urn:schemas-microsoft-com:office:smarttags" w:element="place">
          <w:r w:rsidRPr="00CC636D">
            <w:rPr>
              <w:rFonts w:ascii="Century Gothic" w:hAnsi="Century Gothic"/>
              <w:sz w:val="22"/>
              <w:szCs w:val="22"/>
            </w:rPr>
            <w:t>England</w:t>
          </w:r>
        </w:smartTag>
      </w:smartTag>
      <w:r w:rsidRPr="00CC636D">
        <w:rPr>
          <w:rFonts w:ascii="Century Gothic" w:hAnsi="Century Gothic"/>
          <w:sz w:val="22"/>
          <w:szCs w:val="22"/>
        </w:rPr>
        <w:t xml:space="preserve"> and </w:t>
      </w:r>
      <w:smartTag w:uri="urn:schemas-microsoft-com:office:smarttags" w:element="country-region">
        <w:smartTag w:uri="urn:schemas-microsoft-com:office:smarttags" w:element="place">
          <w:r w:rsidRPr="00CC636D">
            <w:rPr>
              <w:rFonts w:ascii="Century Gothic" w:hAnsi="Century Gothic"/>
              <w:sz w:val="22"/>
              <w:szCs w:val="22"/>
            </w:rPr>
            <w:t>Wales</w:t>
          </w:r>
        </w:smartTag>
      </w:smartTag>
      <w:r w:rsidRPr="00CC636D">
        <w:rPr>
          <w:rFonts w:ascii="Century Gothic" w:hAnsi="Century Gothic"/>
          <w:sz w:val="22"/>
          <w:szCs w:val="22"/>
        </w:rPr>
        <w:t>.</w:t>
      </w:r>
    </w:p>
    <w:p w14:paraId="535804F6" w14:textId="77777777" w:rsidR="00B06836" w:rsidRPr="00CC636D" w:rsidRDefault="00B06836" w:rsidP="00FA2FA8">
      <w:pPr>
        <w:pStyle w:val="BBBodyTextIndent1"/>
        <w:ind w:hanging="720"/>
        <w:outlineLvl w:val="0"/>
        <w:rPr>
          <w:rFonts w:ascii="Century Gothic" w:hAnsi="Century Gothic"/>
          <w:b/>
          <w:bCs/>
          <w:sz w:val="22"/>
          <w:szCs w:val="22"/>
        </w:rPr>
      </w:pPr>
      <w:r w:rsidRPr="00CC636D">
        <w:rPr>
          <w:rFonts w:ascii="Century Gothic" w:hAnsi="Century Gothic"/>
          <w:b/>
          <w:bCs/>
          <w:sz w:val="22"/>
          <w:szCs w:val="22"/>
        </w:rPr>
        <w:t>Signed</w:t>
      </w:r>
    </w:p>
    <w:tbl>
      <w:tblPr>
        <w:tblW w:w="0" w:type="auto"/>
        <w:tblLayout w:type="fixed"/>
        <w:tblLook w:val="0000" w:firstRow="0" w:lastRow="0" w:firstColumn="0" w:lastColumn="0" w:noHBand="0" w:noVBand="0"/>
      </w:tblPr>
      <w:tblGrid>
        <w:gridCol w:w="9558"/>
      </w:tblGrid>
      <w:tr w:rsidR="00B06836" w:rsidRPr="00D92D8B" w14:paraId="6BAB95D3" w14:textId="77777777">
        <w:trPr>
          <w:trHeight w:val="2616"/>
        </w:trPr>
        <w:tc>
          <w:tcPr>
            <w:tcW w:w="9558" w:type="dxa"/>
          </w:tcPr>
          <w:p w14:paraId="72C33BEA" w14:textId="47D33B0F" w:rsidR="00B06836" w:rsidRPr="00D92D8B" w:rsidRDefault="00B06836" w:rsidP="00077701">
            <w:pPr>
              <w:tabs>
                <w:tab w:val="left" w:pos="5103"/>
              </w:tabs>
              <w:spacing w:before="180"/>
              <w:rPr>
                <w:rFonts w:ascii="Century Gothic" w:hAnsi="Century Gothic"/>
              </w:rPr>
            </w:pPr>
            <w:r w:rsidRPr="00D92D8B">
              <w:rPr>
                <w:rFonts w:ascii="Century Gothic" w:hAnsi="Century Gothic"/>
              </w:rPr>
              <w:t>Signed by:</w:t>
            </w:r>
            <w:r w:rsidRPr="00D92D8B">
              <w:rPr>
                <w:rFonts w:ascii="Century Gothic" w:hAnsi="Century Gothic"/>
              </w:rPr>
              <w:tab/>
              <w:t>……………………………………</w:t>
            </w:r>
            <w:r w:rsidR="00D92D8B" w:rsidRPr="00D92D8B">
              <w:rPr>
                <w:rFonts w:ascii="Century Gothic" w:hAnsi="Century Gothic"/>
              </w:rPr>
              <w:t>….</w:t>
            </w:r>
          </w:p>
          <w:p w14:paraId="46DE6516" w14:textId="77777777" w:rsidR="00B06836" w:rsidRPr="00D92D8B" w:rsidRDefault="00B06836" w:rsidP="00077701">
            <w:pPr>
              <w:tabs>
                <w:tab w:val="left" w:pos="5103"/>
              </w:tabs>
              <w:spacing w:before="180"/>
              <w:rPr>
                <w:rFonts w:ascii="Century Gothic" w:hAnsi="Century Gothic"/>
              </w:rPr>
            </w:pPr>
          </w:p>
          <w:p w14:paraId="5CD8D82E" w14:textId="0C10D545" w:rsidR="00B06836" w:rsidRPr="00D92D8B" w:rsidRDefault="00B06836" w:rsidP="00077701">
            <w:pPr>
              <w:tabs>
                <w:tab w:val="left" w:pos="5103"/>
              </w:tabs>
              <w:rPr>
                <w:rFonts w:ascii="Century Gothic" w:hAnsi="Century Gothic"/>
              </w:rPr>
            </w:pPr>
            <w:r w:rsidRPr="00D92D8B">
              <w:rPr>
                <w:rFonts w:ascii="Century Gothic" w:hAnsi="Century Gothic"/>
              </w:rPr>
              <w:t>Full name (capitals):</w:t>
            </w:r>
            <w:r w:rsidRPr="00D92D8B">
              <w:rPr>
                <w:rFonts w:ascii="Century Gothic" w:hAnsi="Century Gothic"/>
              </w:rPr>
              <w:tab/>
              <w:t>……………………………………</w:t>
            </w:r>
            <w:r w:rsidR="00D92D8B" w:rsidRPr="00D92D8B">
              <w:rPr>
                <w:rFonts w:ascii="Century Gothic" w:hAnsi="Century Gothic"/>
              </w:rPr>
              <w:t>….</w:t>
            </w:r>
          </w:p>
          <w:p w14:paraId="05EA38BA" w14:textId="77777777" w:rsidR="00B06836" w:rsidRPr="00D92D8B" w:rsidRDefault="00B06836" w:rsidP="00077701">
            <w:pPr>
              <w:tabs>
                <w:tab w:val="left" w:pos="5103"/>
              </w:tabs>
              <w:rPr>
                <w:rFonts w:ascii="Century Gothic" w:hAnsi="Century Gothic"/>
              </w:rPr>
            </w:pPr>
          </w:p>
          <w:p w14:paraId="058EED26" w14:textId="314ECFD5" w:rsidR="00B06836" w:rsidRPr="00D92D8B" w:rsidRDefault="00B06836" w:rsidP="00077701">
            <w:pPr>
              <w:tabs>
                <w:tab w:val="left" w:pos="5103"/>
              </w:tabs>
              <w:rPr>
                <w:rFonts w:ascii="Century Gothic" w:hAnsi="Century Gothic"/>
              </w:rPr>
            </w:pPr>
            <w:r w:rsidRPr="00D92D8B">
              <w:rPr>
                <w:rFonts w:ascii="Century Gothic" w:hAnsi="Century Gothic"/>
              </w:rPr>
              <w:t>Position:</w:t>
            </w:r>
            <w:r w:rsidRPr="00D92D8B">
              <w:rPr>
                <w:rFonts w:ascii="Century Gothic" w:hAnsi="Century Gothic"/>
              </w:rPr>
              <w:tab/>
              <w:t>……………………………………</w:t>
            </w:r>
            <w:r w:rsidR="00D92D8B" w:rsidRPr="00D92D8B">
              <w:rPr>
                <w:rFonts w:ascii="Century Gothic" w:hAnsi="Century Gothic"/>
              </w:rPr>
              <w:t>….</w:t>
            </w:r>
          </w:p>
          <w:p w14:paraId="572C7969" w14:textId="77777777" w:rsidR="00B06836" w:rsidRPr="00D92D8B" w:rsidRDefault="00B06836" w:rsidP="00077701">
            <w:pPr>
              <w:tabs>
                <w:tab w:val="left" w:pos="5103"/>
              </w:tabs>
              <w:rPr>
                <w:rFonts w:ascii="Century Gothic" w:hAnsi="Century Gothic"/>
              </w:rPr>
            </w:pPr>
          </w:p>
          <w:p w14:paraId="603A8A3C" w14:textId="51FB098B" w:rsidR="00B06836" w:rsidRPr="00D92D8B" w:rsidRDefault="00B06836" w:rsidP="00077701">
            <w:pPr>
              <w:pStyle w:val="BBBodyTextIndent1"/>
              <w:ind w:left="0"/>
              <w:rPr>
                <w:rFonts w:ascii="Century Gothic" w:hAnsi="Century Gothic"/>
                <w:sz w:val="20"/>
              </w:rPr>
            </w:pPr>
            <w:r w:rsidRPr="00D92D8B">
              <w:rPr>
                <w:rFonts w:ascii="Century Gothic" w:hAnsi="Century Gothic"/>
                <w:sz w:val="20"/>
              </w:rPr>
              <w:t xml:space="preserve">FOR </w:t>
            </w:r>
            <w:smartTag w:uri="urn:schemas-microsoft-com:office:smarttags" w:element="stockticker">
              <w:r w:rsidRPr="00D92D8B">
                <w:rPr>
                  <w:rFonts w:ascii="Century Gothic" w:hAnsi="Century Gothic"/>
                  <w:sz w:val="20"/>
                </w:rPr>
                <w:t>AND</w:t>
              </w:r>
            </w:smartTag>
            <w:r w:rsidRPr="00D92D8B">
              <w:rPr>
                <w:rFonts w:ascii="Century Gothic" w:hAnsi="Century Gothic"/>
                <w:sz w:val="20"/>
              </w:rPr>
              <w:t xml:space="preserve"> ON BEHALF OF </w:t>
            </w:r>
            <w:proofErr w:type="gramStart"/>
            <w:r w:rsidR="00837EA8" w:rsidRPr="00D92D8B">
              <w:rPr>
                <w:rFonts w:ascii="Century Gothic" w:hAnsi="Century Gothic"/>
                <w:sz w:val="20"/>
              </w:rPr>
              <w:t xml:space="preserve">[ </w:t>
            </w:r>
            <w:r w:rsidR="00D92D8B" w:rsidRPr="00D92D8B">
              <w:rPr>
                <w:rFonts w:ascii="Century Gothic" w:hAnsi="Century Gothic"/>
                <w:sz w:val="20"/>
              </w:rPr>
              <w:t xml:space="preserve"> ]</w:t>
            </w:r>
            <w:proofErr w:type="gramEnd"/>
            <w:r w:rsidR="00837EA8" w:rsidRPr="00D92D8B">
              <w:rPr>
                <w:rFonts w:ascii="Century Gothic" w:hAnsi="Century Gothic"/>
                <w:sz w:val="20"/>
              </w:rPr>
              <w:t xml:space="preserve"> </w:t>
            </w:r>
            <w:r w:rsidRPr="00D92D8B">
              <w:rPr>
                <w:rFonts w:ascii="Century Gothic" w:hAnsi="Century Gothic"/>
                <w:sz w:val="20"/>
              </w:rPr>
              <w:t xml:space="preserve"> </w:t>
            </w:r>
          </w:p>
          <w:p w14:paraId="40D5F883" w14:textId="77777777" w:rsidR="00B06836" w:rsidRPr="00D92D8B" w:rsidRDefault="00B06836" w:rsidP="00077701">
            <w:pPr>
              <w:pStyle w:val="BBBodyTextIndent1"/>
              <w:ind w:left="0"/>
              <w:rPr>
                <w:rFonts w:ascii="Century Gothic" w:hAnsi="Century Gothic"/>
                <w:sz w:val="20"/>
              </w:rPr>
            </w:pPr>
          </w:p>
        </w:tc>
      </w:tr>
    </w:tbl>
    <w:p w14:paraId="309FB07F" w14:textId="63B1DBD7" w:rsidR="00B06836" w:rsidRPr="00D92D8B" w:rsidRDefault="00B06836" w:rsidP="00077701">
      <w:pPr>
        <w:tabs>
          <w:tab w:val="left" w:pos="5103"/>
        </w:tabs>
        <w:spacing w:before="180"/>
        <w:rPr>
          <w:rFonts w:ascii="Century Gothic" w:hAnsi="Century Gothic"/>
          <w:b/>
          <w:bCs/>
        </w:rPr>
      </w:pPr>
      <w:r w:rsidRPr="00D92D8B">
        <w:rPr>
          <w:rFonts w:ascii="Century Gothic" w:hAnsi="Century Gothic"/>
          <w:b/>
          <w:bCs/>
        </w:rPr>
        <w:t>Signed by:</w:t>
      </w:r>
      <w:r w:rsidRPr="00D92D8B">
        <w:rPr>
          <w:rFonts w:ascii="Century Gothic" w:hAnsi="Century Gothic"/>
          <w:b/>
          <w:bCs/>
        </w:rPr>
        <w:tab/>
        <w:t>……………………………………</w:t>
      </w:r>
      <w:r w:rsidR="00D92D8B" w:rsidRPr="00D92D8B">
        <w:rPr>
          <w:rFonts w:ascii="Century Gothic" w:hAnsi="Century Gothic"/>
          <w:b/>
          <w:bCs/>
        </w:rPr>
        <w:t>….</w:t>
      </w:r>
    </w:p>
    <w:p w14:paraId="7942C0E4" w14:textId="77777777" w:rsidR="00B06836" w:rsidRPr="00D92D8B" w:rsidRDefault="00B06836" w:rsidP="00077701">
      <w:pPr>
        <w:tabs>
          <w:tab w:val="left" w:pos="5103"/>
        </w:tabs>
        <w:spacing w:before="180"/>
        <w:rPr>
          <w:rFonts w:ascii="Century Gothic" w:hAnsi="Century Gothic"/>
        </w:rPr>
      </w:pPr>
    </w:p>
    <w:p w14:paraId="10EED2FB" w14:textId="2769DE91" w:rsidR="00B06836" w:rsidRPr="00D92D8B" w:rsidRDefault="00B06836" w:rsidP="00FA2FA8">
      <w:pPr>
        <w:tabs>
          <w:tab w:val="left" w:pos="5103"/>
        </w:tabs>
        <w:outlineLvl w:val="0"/>
        <w:rPr>
          <w:rFonts w:ascii="Century Gothic" w:hAnsi="Century Gothic"/>
        </w:rPr>
      </w:pPr>
      <w:r w:rsidRPr="00D92D8B">
        <w:rPr>
          <w:rFonts w:ascii="Century Gothic" w:hAnsi="Century Gothic"/>
        </w:rPr>
        <w:t>Full name (capitals):</w:t>
      </w:r>
      <w:r w:rsidRPr="00D92D8B">
        <w:rPr>
          <w:rFonts w:ascii="Century Gothic" w:hAnsi="Century Gothic"/>
        </w:rPr>
        <w:tab/>
        <w:t>……………………………………</w:t>
      </w:r>
      <w:r w:rsidR="00D92D8B" w:rsidRPr="00D92D8B">
        <w:rPr>
          <w:rFonts w:ascii="Century Gothic" w:hAnsi="Century Gothic"/>
        </w:rPr>
        <w:t>….</w:t>
      </w:r>
    </w:p>
    <w:p w14:paraId="3520AD3E" w14:textId="77777777" w:rsidR="00B06836" w:rsidRPr="00D92D8B" w:rsidRDefault="00B06836" w:rsidP="00077701">
      <w:pPr>
        <w:tabs>
          <w:tab w:val="left" w:pos="5103"/>
        </w:tabs>
        <w:rPr>
          <w:rFonts w:ascii="Century Gothic" w:hAnsi="Century Gothic"/>
        </w:rPr>
      </w:pPr>
    </w:p>
    <w:p w14:paraId="41A2F6FE" w14:textId="54EA346B" w:rsidR="00B06836" w:rsidRPr="00D92D8B" w:rsidRDefault="00B06836" w:rsidP="00077701">
      <w:pPr>
        <w:tabs>
          <w:tab w:val="left" w:pos="5103"/>
        </w:tabs>
        <w:rPr>
          <w:rFonts w:ascii="Century Gothic" w:hAnsi="Century Gothic"/>
        </w:rPr>
      </w:pPr>
      <w:r w:rsidRPr="00D92D8B">
        <w:rPr>
          <w:rFonts w:ascii="Century Gothic" w:hAnsi="Century Gothic"/>
        </w:rPr>
        <w:t>Position:</w:t>
      </w:r>
      <w:r w:rsidRPr="00D92D8B">
        <w:rPr>
          <w:rFonts w:ascii="Century Gothic" w:hAnsi="Century Gothic"/>
        </w:rPr>
        <w:tab/>
        <w:t>……………………………………</w:t>
      </w:r>
      <w:r w:rsidR="00D92D8B" w:rsidRPr="00D92D8B">
        <w:rPr>
          <w:rFonts w:ascii="Century Gothic" w:hAnsi="Century Gothic"/>
        </w:rPr>
        <w:t>….</w:t>
      </w:r>
    </w:p>
    <w:p w14:paraId="23EA5574" w14:textId="77777777" w:rsidR="00B06836" w:rsidRPr="00D92D8B" w:rsidRDefault="00B06836" w:rsidP="00077701">
      <w:pPr>
        <w:tabs>
          <w:tab w:val="left" w:pos="5103"/>
        </w:tabs>
        <w:rPr>
          <w:rFonts w:ascii="Century Gothic" w:hAnsi="Century Gothic"/>
        </w:rPr>
      </w:pPr>
    </w:p>
    <w:p w14:paraId="6FDCFB2F" w14:textId="77777777" w:rsidR="00B06836" w:rsidRPr="00D92D8B" w:rsidRDefault="00B06836" w:rsidP="00FA2FA8">
      <w:pPr>
        <w:outlineLvl w:val="0"/>
        <w:rPr>
          <w:rFonts w:ascii="Century Gothic" w:hAnsi="Century Gothic"/>
        </w:rPr>
      </w:pPr>
      <w:r w:rsidRPr="00D92D8B">
        <w:rPr>
          <w:rFonts w:ascii="Century Gothic" w:hAnsi="Century Gothic"/>
        </w:rPr>
        <w:t xml:space="preserve">FOR </w:t>
      </w:r>
      <w:smartTag w:uri="urn:schemas-microsoft-com:office:smarttags" w:element="stockticker">
        <w:r w:rsidRPr="00D92D8B">
          <w:rPr>
            <w:rFonts w:ascii="Century Gothic" w:hAnsi="Century Gothic"/>
          </w:rPr>
          <w:t>AND</w:t>
        </w:r>
      </w:smartTag>
      <w:r w:rsidRPr="00D92D8B">
        <w:rPr>
          <w:rFonts w:ascii="Century Gothic" w:hAnsi="Century Gothic"/>
        </w:rPr>
        <w:t xml:space="preserve"> ON BEHALF OF THE </w:t>
      </w:r>
      <w:r w:rsidR="00822BF9" w:rsidRPr="00D92D8B">
        <w:rPr>
          <w:rFonts w:ascii="Century Gothic" w:hAnsi="Century Gothic"/>
        </w:rPr>
        <w:t>DBS</w:t>
      </w:r>
    </w:p>
    <w:p w14:paraId="0B9D352F" w14:textId="77777777" w:rsidR="00B06836" w:rsidRPr="00D92D8B" w:rsidRDefault="00B06836" w:rsidP="00077701">
      <w:pPr>
        <w:rPr>
          <w:rFonts w:ascii="Century Gothic" w:hAnsi="Century Gothic"/>
        </w:rPr>
      </w:pPr>
    </w:p>
    <w:p w14:paraId="290E1056" w14:textId="77777777" w:rsidR="00122CD9" w:rsidRPr="00D92D8B" w:rsidRDefault="00122CD9" w:rsidP="00077701">
      <w:pPr>
        <w:rPr>
          <w:rFonts w:ascii="Century Gothic" w:hAnsi="Century Gothic"/>
        </w:rPr>
      </w:pPr>
      <w:bookmarkStart w:id="57" w:name="lastpage"/>
      <w:bookmarkEnd w:id="57"/>
    </w:p>
    <w:sectPr w:rsidR="00122CD9" w:rsidRPr="00D92D8B" w:rsidSect="00D92D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567F" w14:textId="77777777" w:rsidR="00274251" w:rsidRDefault="00274251">
      <w:r>
        <w:separator/>
      </w:r>
    </w:p>
  </w:endnote>
  <w:endnote w:type="continuationSeparator" w:id="0">
    <w:p w14:paraId="0778E8E5" w14:textId="77777777" w:rsidR="00274251" w:rsidRDefault="0027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682B" w14:textId="17964AA3" w:rsidR="00634B86" w:rsidRPr="00F51068" w:rsidRDefault="00634B86" w:rsidP="00D92D8B">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5148" w14:textId="77777777" w:rsidR="00274251" w:rsidRDefault="00274251">
      <w:r>
        <w:separator/>
      </w:r>
    </w:p>
  </w:footnote>
  <w:footnote w:type="continuationSeparator" w:id="0">
    <w:p w14:paraId="7B1139BA" w14:textId="77777777" w:rsidR="00274251" w:rsidRDefault="0027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7111"/>
    <w:multiLevelType w:val="hybridMultilevel"/>
    <w:tmpl w:val="EFF091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6B176E"/>
    <w:multiLevelType w:val="multilevel"/>
    <w:tmpl w:val="0BD0683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6C5029"/>
    <w:multiLevelType w:val="multilevel"/>
    <w:tmpl w:val="D01673D8"/>
    <w:lvl w:ilvl="0">
      <w:start w:val="10"/>
      <w:numFmt w:val="decimal"/>
      <w:lvlText w:val="%1"/>
      <w:lvlJc w:val="left"/>
      <w:pPr>
        <w:tabs>
          <w:tab w:val="num" w:pos="360"/>
        </w:tabs>
        <w:ind w:left="360" w:hanging="360"/>
      </w:pPr>
      <w:rPr>
        <w:rFonts w:ascii="Times New Roman" w:hAnsi="Times New Roman" w:cs="Times New Roman" w:hint="default"/>
        <w:sz w:val="24"/>
      </w:rPr>
    </w:lvl>
    <w:lvl w:ilvl="1">
      <w:start w:val="10"/>
      <w:numFmt w:val="decimal"/>
      <w:lvlText w:val="%1.%2"/>
      <w:lvlJc w:val="left"/>
      <w:pPr>
        <w:tabs>
          <w:tab w:val="num" w:pos="630"/>
        </w:tabs>
        <w:ind w:left="630" w:hanging="360"/>
      </w:pPr>
      <w:rPr>
        <w:rFonts w:ascii="Times New Roman" w:hAnsi="Times New Roman" w:cs="Times New Roman" w:hint="default"/>
        <w:sz w:val="24"/>
      </w:rPr>
    </w:lvl>
    <w:lvl w:ilvl="2">
      <w:start w:val="2"/>
      <w:numFmt w:val="decimal"/>
      <w:lvlText w:val="%1.%2.%3"/>
      <w:lvlJc w:val="left"/>
      <w:pPr>
        <w:tabs>
          <w:tab w:val="num" w:pos="1260"/>
        </w:tabs>
        <w:ind w:left="1260" w:hanging="720"/>
      </w:pPr>
      <w:rPr>
        <w:rFonts w:ascii="Times New Roman" w:hAnsi="Times New Roman" w:cs="Times New Roman" w:hint="default"/>
        <w:sz w:val="24"/>
      </w:rPr>
    </w:lvl>
    <w:lvl w:ilvl="3">
      <w:start w:val="1"/>
      <w:numFmt w:val="decimal"/>
      <w:lvlText w:val="%1.%2.%3.%4"/>
      <w:lvlJc w:val="left"/>
      <w:pPr>
        <w:tabs>
          <w:tab w:val="num" w:pos="1530"/>
        </w:tabs>
        <w:ind w:left="1530" w:hanging="720"/>
      </w:pPr>
      <w:rPr>
        <w:rFonts w:ascii="Times New Roman" w:hAnsi="Times New Roman" w:cs="Times New Roman" w:hint="default"/>
        <w:sz w:val="24"/>
      </w:rPr>
    </w:lvl>
    <w:lvl w:ilvl="4">
      <w:start w:val="1"/>
      <w:numFmt w:val="decimal"/>
      <w:lvlText w:val="%1.%2.%3.%4.%5"/>
      <w:lvlJc w:val="left"/>
      <w:pPr>
        <w:tabs>
          <w:tab w:val="num" w:pos="2160"/>
        </w:tabs>
        <w:ind w:left="2160" w:hanging="1080"/>
      </w:pPr>
      <w:rPr>
        <w:rFonts w:ascii="Times New Roman" w:hAnsi="Times New Roman" w:cs="Times New Roman" w:hint="default"/>
        <w:sz w:val="24"/>
      </w:rPr>
    </w:lvl>
    <w:lvl w:ilvl="5">
      <w:start w:val="1"/>
      <w:numFmt w:val="decimal"/>
      <w:lvlText w:val="%1.%2.%3.%4.%5.%6"/>
      <w:lvlJc w:val="left"/>
      <w:pPr>
        <w:tabs>
          <w:tab w:val="num" w:pos="2430"/>
        </w:tabs>
        <w:ind w:left="2430" w:hanging="1080"/>
      </w:pPr>
      <w:rPr>
        <w:rFonts w:ascii="Times New Roman" w:hAnsi="Times New Roman" w:cs="Times New Roman" w:hint="default"/>
        <w:sz w:val="24"/>
      </w:rPr>
    </w:lvl>
    <w:lvl w:ilvl="6">
      <w:start w:val="1"/>
      <w:numFmt w:val="decimal"/>
      <w:lvlText w:val="%1.%2.%3.%4.%5.%6.%7"/>
      <w:lvlJc w:val="left"/>
      <w:pPr>
        <w:tabs>
          <w:tab w:val="num" w:pos="3060"/>
        </w:tabs>
        <w:ind w:left="3060" w:hanging="1440"/>
      </w:pPr>
      <w:rPr>
        <w:rFonts w:ascii="Times New Roman" w:hAnsi="Times New Roman" w:cs="Times New Roman" w:hint="default"/>
        <w:sz w:val="24"/>
      </w:rPr>
    </w:lvl>
    <w:lvl w:ilvl="7">
      <w:start w:val="1"/>
      <w:numFmt w:val="decimal"/>
      <w:lvlText w:val="%1.%2.%3.%4.%5.%6.%7.%8"/>
      <w:lvlJc w:val="left"/>
      <w:pPr>
        <w:tabs>
          <w:tab w:val="num" w:pos="3330"/>
        </w:tabs>
        <w:ind w:left="3330" w:hanging="1440"/>
      </w:pPr>
      <w:rPr>
        <w:rFonts w:ascii="Times New Roman" w:hAnsi="Times New Roman" w:cs="Times New Roman" w:hint="default"/>
        <w:sz w:val="24"/>
      </w:rPr>
    </w:lvl>
    <w:lvl w:ilvl="8">
      <w:start w:val="1"/>
      <w:numFmt w:val="decimal"/>
      <w:lvlText w:val="%1.%2.%3.%4.%5.%6.%7.%8.%9"/>
      <w:lvlJc w:val="left"/>
      <w:pPr>
        <w:tabs>
          <w:tab w:val="num" w:pos="3960"/>
        </w:tabs>
        <w:ind w:left="3960" w:hanging="1800"/>
      </w:pPr>
      <w:rPr>
        <w:rFonts w:ascii="Times New Roman" w:hAnsi="Times New Roman" w:cs="Times New Roman" w:hint="default"/>
        <w:sz w:val="24"/>
      </w:rPr>
    </w:lvl>
  </w:abstractNum>
  <w:abstractNum w:abstractNumId="3" w15:restartNumberingAfterBreak="0">
    <w:nsid w:val="3ECE2D8E"/>
    <w:multiLevelType w:val="hybridMultilevel"/>
    <w:tmpl w:val="4AECA39C"/>
    <w:lvl w:ilvl="0" w:tplc="56183016">
      <w:start w:val="5"/>
      <w:numFmt w:val="decimal"/>
      <w:lvlText w:val="%1"/>
      <w:lvlJc w:val="left"/>
      <w:pPr>
        <w:tabs>
          <w:tab w:val="num" w:pos="90"/>
        </w:tabs>
        <w:ind w:left="90" w:hanging="360"/>
      </w:pPr>
      <w:rPr>
        <w:rFonts w:hint="default"/>
      </w:rPr>
    </w:lvl>
    <w:lvl w:ilvl="1" w:tplc="08090019" w:tentative="1">
      <w:start w:val="1"/>
      <w:numFmt w:val="lowerLetter"/>
      <w:lvlText w:val="%2."/>
      <w:lvlJc w:val="left"/>
      <w:pPr>
        <w:tabs>
          <w:tab w:val="num" w:pos="810"/>
        </w:tabs>
        <w:ind w:left="810" w:hanging="360"/>
      </w:pPr>
    </w:lvl>
    <w:lvl w:ilvl="2" w:tplc="0809001B" w:tentative="1">
      <w:start w:val="1"/>
      <w:numFmt w:val="lowerRoman"/>
      <w:lvlText w:val="%3."/>
      <w:lvlJc w:val="right"/>
      <w:pPr>
        <w:tabs>
          <w:tab w:val="num" w:pos="1530"/>
        </w:tabs>
        <w:ind w:left="1530" w:hanging="180"/>
      </w:pPr>
    </w:lvl>
    <w:lvl w:ilvl="3" w:tplc="0809000F" w:tentative="1">
      <w:start w:val="1"/>
      <w:numFmt w:val="decimal"/>
      <w:lvlText w:val="%4."/>
      <w:lvlJc w:val="left"/>
      <w:pPr>
        <w:tabs>
          <w:tab w:val="num" w:pos="2250"/>
        </w:tabs>
        <w:ind w:left="2250" w:hanging="360"/>
      </w:pPr>
    </w:lvl>
    <w:lvl w:ilvl="4" w:tplc="08090019" w:tentative="1">
      <w:start w:val="1"/>
      <w:numFmt w:val="lowerLetter"/>
      <w:lvlText w:val="%5."/>
      <w:lvlJc w:val="left"/>
      <w:pPr>
        <w:tabs>
          <w:tab w:val="num" w:pos="2970"/>
        </w:tabs>
        <w:ind w:left="2970" w:hanging="360"/>
      </w:pPr>
    </w:lvl>
    <w:lvl w:ilvl="5" w:tplc="0809001B" w:tentative="1">
      <w:start w:val="1"/>
      <w:numFmt w:val="lowerRoman"/>
      <w:lvlText w:val="%6."/>
      <w:lvlJc w:val="right"/>
      <w:pPr>
        <w:tabs>
          <w:tab w:val="num" w:pos="3690"/>
        </w:tabs>
        <w:ind w:left="3690" w:hanging="180"/>
      </w:pPr>
    </w:lvl>
    <w:lvl w:ilvl="6" w:tplc="0809000F" w:tentative="1">
      <w:start w:val="1"/>
      <w:numFmt w:val="decimal"/>
      <w:lvlText w:val="%7."/>
      <w:lvlJc w:val="left"/>
      <w:pPr>
        <w:tabs>
          <w:tab w:val="num" w:pos="4410"/>
        </w:tabs>
        <w:ind w:left="4410" w:hanging="360"/>
      </w:pPr>
    </w:lvl>
    <w:lvl w:ilvl="7" w:tplc="08090019" w:tentative="1">
      <w:start w:val="1"/>
      <w:numFmt w:val="lowerLetter"/>
      <w:lvlText w:val="%8."/>
      <w:lvlJc w:val="left"/>
      <w:pPr>
        <w:tabs>
          <w:tab w:val="num" w:pos="5130"/>
        </w:tabs>
        <w:ind w:left="5130" w:hanging="360"/>
      </w:pPr>
    </w:lvl>
    <w:lvl w:ilvl="8" w:tplc="0809001B" w:tentative="1">
      <w:start w:val="1"/>
      <w:numFmt w:val="lowerRoman"/>
      <w:lvlText w:val="%9."/>
      <w:lvlJc w:val="right"/>
      <w:pPr>
        <w:tabs>
          <w:tab w:val="num" w:pos="5850"/>
        </w:tabs>
        <w:ind w:left="5850" w:hanging="180"/>
      </w:pPr>
    </w:lvl>
  </w:abstractNum>
  <w:abstractNum w:abstractNumId="4" w15:restartNumberingAfterBreak="0">
    <w:nsid w:val="3FAD230E"/>
    <w:multiLevelType w:val="hybridMultilevel"/>
    <w:tmpl w:val="293AF9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D431BD"/>
    <w:multiLevelType w:val="hybridMultilevel"/>
    <w:tmpl w:val="C3B692C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C307DD"/>
    <w:multiLevelType w:val="multilevel"/>
    <w:tmpl w:val="293AF9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A3485"/>
    <w:multiLevelType w:val="hybridMultilevel"/>
    <w:tmpl w:val="0BD068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693F3E"/>
    <w:multiLevelType w:val="multilevel"/>
    <w:tmpl w:val="E56C1244"/>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260"/>
        </w:tabs>
        <w:ind w:left="1260" w:hanging="720"/>
      </w:pPr>
      <w:rPr>
        <w:rFonts w:hint="default"/>
        <w:b w:val="0"/>
        <w:i w:val="0"/>
      </w:rPr>
    </w:lvl>
    <w:lvl w:ilvl="2">
      <w:start w:val="1"/>
      <w:numFmt w:val="decimal"/>
      <w:lvlText w:val="%1.%2.%3"/>
      <w:lvlJc w:val="left"/>
      <w:pPr>
        <w:tabs>
          <w:tab w:val="num" w:pos="1470"/>
        </w:tabs>
        <w:ind w:left="1470"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9" w15:restartNumberingAfterBreak="0">
    <w:nsid w:val="7D2E2952"/>
    <w:multiLevelType w:val="hybridMultilevel"/>
    <w:tmpl w:val="F78407D4"/>
    <w:lvl w:ilvl="0" w:tplc="72C2197C">
      <w:start w:val="2"/>
      <w:numFmt w:val="decimal"/>
      <w:lvlText w:val="%1"/>
      <w:lvlJc w:val="left"/>
      <w:pPr>
        <w:tabs>
          <w:tab w:val="num" w:pos="90"/>
        </w:tabs>
        <w:ind w:left="90" w:hanging="360"/>
      </w:pPr>
      <w:rPr>
        <w:rFonts w:hint="default"/>
      </w:rPr>
    </w:lvl>
    <w:lvl w:ilvl="1" w:tplc="08090019" w:tentative="1">
      <w:start w:val="1"/>
      <w:numFmt w:val="lowerLetter"/>
      <w:lvlText w:val="%2."/>
      <w:lvlJc w:val="left"/>
      <w:pPr>
        <w:tabs>
          <w:tab w:val="num" w:pos="810"/>
        </w:tabs>
        <w:ind w:left="810" w:hanging="360"/>
      </w:pPr>
    </w:lvl>
    <w:lvl w:ilvl="2" w:tplc="0809001B" w:tentative="1">
      <w:start w:val="1"/>
      <w:numFmt w:val="lowerRoman"/>
      <w:lvlText w:val="%3."/>
      <w:lvlJc w:val="right"/>
      <w:pPr>
        <w:tabs>
          <w:tab w:val="num" w:pos="1530"/>
        </w:tabs>
        <w:ind w:left="1530" w:hanging="180"/>
      </w:pPr>
    </w:lvl>
    <w:lvl w:ilvl="3" w:tplc="0809000F" w:tentative="1">
      <w:start w:val="1"/>
      <w:numFmt w:val="decimal"/>
      <w:lvlText w:val="%4."/>
      <w:lvlJc w:val="left"/>
      <w:pPr>
        <w:tabs>
          <w:tab w:val="num" w:pos="2250"/>
        </w:tabs>
        <w:ind w:left="2250" w:hanging="360"/>
      </w:pPr>
    </w:lvl>
    <w:lvl w:ilvl="4" w:tplc="08090019" w:tentative="1">
      <w:start w:val="1"/>
      <w:numFmt w:val="lowerLetter"/>
      <w:lvlText w:val="%5."/>
      <w:lvlJc w:val="left"/>
      <w:pPr>
        <w:tabs>
          <w:tab w:val="num" w:pos="2970"/>
        </w:tabs>
        <w:ind w:left="2970" w:hanging="360"/>
      </w:pPr>
    </w:lvl>
    <w:lvl w:ilvl="5" w:tplc="0809001B" w:tentative="1">
      <w:start w:val="1"/>
      <w:numFmt w:val="lowerRoman"/>
      <w:lvlText w:val="%6."/>
      <w:lvlJc w:val="right"/>
      <w:pPr>
        <w:tabs>
          <w:tab w:val="num" w:pos="3690"/>
        </w:tabs>
        <w:ind w:left="3690" w:hanging="180"/>
      </w:pPr>
    </w:lvl>
    <w:lvl w:ilvl="6" w:tplc="0809000F" w:tentative="1">
      <w:start w:val="1"/>
      <w:numFmt w:val="decimal"/>
      <w:lvlText w:val="%7."/>
      <w:lvlJc w:val="left"/>
      <w:pPr>
        <w:tabs>
          <w:tab w:val="num" w:pos="4410"/>
        </w:tabs>
        <w:ind w:left="4410" w:hanging="360"/>
      </w:pPr>
    </w:lvl>
    <w:lvl w:ilvl="7" w:tplc="08090019" w:tentative="1">
      <w:start w:val="1"/>
      <w:numFmt w:val="lowerLetter"/>
      <w:lvlText w:val="%8."/>
      <w:lvlJc w:val="left"/>
      <w:pPr>
        <w:tabs>
          <w:tab w:val="num" w:pos="5130"/>
        </w:tabs>
        <w:ind w:left="5130" w:hanging="360"/>
      </w:pPr>
    </w:lvl>
    <w:lvl w:ilvl="8" w:tplc="0809001B" w:tentative="1">
      <w:start w:val="1"/>
      <w:numFmt w:val="lowerRoman"/>
      <w:lvlText w:val="%9."/>
      <w:lvlJc w:val="right"/>
      <w:pPr>
        <w:tabs>
          <w:tab w:val="num" w:pos="5850"/>
        </w:tabs>
        <w:ind w:left="5850" w:hanging="180"/>
      </w:pPr>
    </w:lvl>
  </w:abstractNum>
  <w:abstractNum w:abstractNumId="10"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1260"/>
        </w:tabs>
        <w:ind w:left="1260" w:hanging="720"/>
      </w:pPr>
      <w:rPr>
        <w:rFonts w:hint="default"/>
        <w:b w:val="0"/>
        <w:i w:val="0"/>
      </w:rPr>
    </w:lvl>
    <w:lvl w:ilvl="2">
      <w:start w:val="1"/>
      <w:numFmt w:val="decimal"/>
      <w:pStyle w:val="BBHeading3"/>
      <w:lvlText w:val="%1.%2.%3"/>
      <w:lvlJc w:val="left"/>
      <w:pPr>
        <w:tabs>
          <w:tab w:val="num" w:pos="1470"/>
        </w:tabs>
        <w:ind w:left="1470"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785194706">
    <w:abstractNumId w:val="9"/>
  </w:num>
  <w:num w:numId="2" w16cid:durableId="598368803">
    <w:abstractNumId w:val="7"/>
  </w:num>
  <w:num w:numId="3" w16cid:durableId="485900298">
    <w:abstractNumId w:val="3"/>
  </w:num>
  <w:num w:numId="4" w16cid:durableId="273942712">
    <w:abstractNumId w:val="10"/>
  </w:num>
  <w:num w:numId="5" w16cid:durableId="574783419">
    <w:abstractNumId w:val="10"/>
    <w:lvlOverride w:ilvl="0">
      <w:startOverride w:val="3"/>
    </w:lvlOverride>
    <w:lvlOverride w:ilvl="1">
      <w:startOverride w:val="4"/>
    </w:lvlOverride>
  </w:num>
  <w:num w:numId="6" w16cid:durableId="261694434">
    <w:abstractNumId w:val="4"/>
  </w:num>
  <w:num w:numId="7" w16cid:durableId="1024209420">
    <w:abstractNumId w:val="6"/>
  </w:num>
  <w:num w:numId="8" w16cid:durableId="751512684">
    <w:abstractNumId w:val="5"/>
  </w:num>
  <w:num w:numId="9" w16cid:durableId="1428841366">
    <w:abstractNumId w:val="1"/>
  </w:num>
  <w:num w:numId="10" w16cid:durableId="1271858944">
    <w:abstractNumId w:val="0"/>
  </w:num>
  <w:num w:numId="11" w16cid:durableId="1268612025">
    <w:abstractNumId w:val="2"/>
  </w:num>
  <w:num w:numId="12" w16cid:durableId="935287158">
    <w:abstractNumId w:val="10"/>
  </w:num>
  <w:num w:numId="13" w16cid:durableId="1592086484">
    <w:abstractNumId w:val="8"/>
  </w:num>
  <w:num w:numId="14" w16cid:durableId="1037857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35"/>
    <w:rsid w:val="00013B4C"/>
    <w:rsid w:val="0001457E"/>
    <w:rsid w:val="00043377"/>
    <w:rsid w:val="00077701"/>
    <w:rsid w:val="000B6F90"/>
    <w:rsid w:val="000C4F49"/>
    <w:rsid w:val="000E3FE4"/>
    <w:rsid w:val="00114908"/>
    <w:rsid w:val="00122CD9"/>
    <w:rsid w:val="00122D3C"/>
    <w:rsid w:val="00133B98"/>
    <w:rsid w:val="001774A8"/>
    <w:rsid w:val="00186261"/>
    <w:rsid w:val="001A472B"/>
    <w:rsid w:val="001C0EC5"/>
    <w:rsid w:val="001D6F4A"/>
    <w:rsid w:val="001E782E"/>
    <w:rsid w:val="002253AF"/>
    <w:rsid w:val="002329F1"/>
    <w:rsid w:val="00246776"/>
    <w:rsid w:val="00274251"/>
    <w:rsid w:val="002742F4"/>
    <w:rsid w:val="002B29FC"/>
    <w:rsid w:val="002B78D6"/>
    <w:rsid w:val="002C67C5"/>
    <w:rsid w:val="002F7398"/>
    <w:rsid w:val="00340BE2"/>
    <w:rsid w:val="00357F1B"/>
    <w:rsid w:val="003D4A86"/>
    <w:rsid w:val="0041252D"/>
    <w:rsid w:val="00473463"/>
    <w:rsid w:val="00490189"/>
    <w:rsid w:val="004C5995"/>
    <w:rsid w:val="00511882"/>
    <w:rsid w:val="00533142"/>
    <w:rsid w:val="0059188D"/>
    <w:rsid w:val="005D780E"/>
    <w:rsid w:val="00603B3B"/>
    <w:rsid w:val="0060613F"/>
    <w:rsid w:val="00631494"/>
    <w:rsid w:val="00634B86"/>
    <w:rsid w:val="006376B7"/>
    <w:rsid w:val="00660666"/>
    <w:rsid w:val="00664185"/>
    <w:rsid w:val="00671B06"/>
    <w:rsid w:val="006C2D4E"/>
    <w:rsid w:val="006E11B1"/>
    <w:rsid w:val="00730D19"/>
    <w:rsid w:val="00763F9C"/>
    <w:rsid w:val="00764F98"/>
    <w:rsid w:val="007A5335"/>
    <w:rsid w:val="007D7BBA"/>
    <w:rsid w:val="008121A9"/>
    <w:rsid w:val="00822BF9"/>
    <w:rsid w:val="00826190"/>
    <w:rsid w:val="00837EA8"/>
    <w:rsid w:val="008A1D14"/>
    <w:rsid w:val="008E076B"/>
    <w:rsid w:val="008E319B"/>
    <w:rsid w:val="008F6761"/>
    <w:rsid w:val="00904FB8"/>
    <w:rsid w:val="00936BA1"/>
    <w:rsid w:val="009743B6"/>
    <w:rsid w:val="0098300C"/>
    <w:rsid w:val="00990780"/>
    <w:rsid w:val="009A2079"/>
    <w:rsid w:val="009E3616"/>
    <w:rsid w:val="009E397F"/>
    <w:rsid w:val="009E728B"/>
    <w:rsid w:val="009F0669"/>
    <w:rsid w:val="00A1244C"/>
    <w:rsid w:val="00A12BC2"/>
    <w:rsid w:val="00A20463"/>
    <w:rsid w:val="00A42AB4"/>
    <w:rsid w:val="00A80957"/>
    <w:rsid w:val="00AB183A"/>
    <w:rsid w:val="00AB2491"/>
    <w:rsid w:val="00AB4DA5"/>
    <w:rsid w:val="00AD7B68"/>
    <w:rsid w:val="00AF0C8D"/>
    <w:rsid w:val="00B0114D"/>
    <w:rsid w:val="00B06836"/>
    <w:rsid w:val="00B11FA8"/>
    <w:rsid w:val="00B42CE1"/>
    <w:rsid w:val="00BA7BF2"/>
    <w:rsid w:val="00C04EF4"/>
    <w:rsid w:val="00C648F6"/>
    <w:rsid w:val="00CA0DA7"/>
    <w:rsid w:val="00CC636D"/>
    <w:rsid w:val="00CE40F7"/>
    <w:rsid w:val="00CF24B4"/>
    <w:rsid w:val="00D1492F"/>
    <w:rsid w:val="00D1593E"/>
    <w:rsid w:val="00D33C1E"/>
    <w:rsid w:val="00D521C7"/>
    <w:rsid w:val="00D564FD"/>
    <w:rsid w:val="00D65526"/>
    <w:rsid w:val="00D92D8B"/>
    <w:rsid w:val="00DE7D3C"/>
    <w:rsid w:val="00ED13F0"/>
    <w:rsid w:val="00F01635"/>
    <w:rsid w:val="00F51068"/>
    <w:rsid w:val="00FA2FA8"/>
    <w:rsid w:val="00FA504A"/>
    <w:rsid w:val="00FB0EA3"/>
    <w:rsid w:val="00FC45DE"/>
    <w:rsid w:val="00FC55B1"/>
    <w:rsid w:val="00FD79D6"/>
    <w:rsid w:val="00FF0F8B"/>
    <w:rsid w:val="00FF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3817B0B"/>
  <w15:chartTrackingRefBased/>
  <w15:docId w15:val="{5AC89FF4-8A9F-4FC6-9F92-1E8403D8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BA"/>
    <w:rPr>
      <w:rFonts w:ascii="Arial" w:hAnsi="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BBA"/>
    <w:pPr>
      <w:tabs>
        <w:tab w:val="center" w:pos="4153"/>
        <w:tab w:val="right" w:pos="8306"/>
      </w:tabs>
    </w:pPr>
  </w:style>
  <w:style w:type="paragraph" w:styleId="BalloonText">
    <w:name w:val="Balloon Text"/>
    <w:basedOn w:val="Normal"/>
    <w:semiHidden/>
    <w:rsid w:val="009E728B"/>
    <w:rPr>
      <w:rFonts w:ascii="Tahoma" w:hAnsi="Tahoma" w:cs="Tahoma"/>
      <w:sz w:val="16"/>
      <w:szCs w:val="16"/>
    </w:rPr>
  </w:style>
  <w:style w:type="paragraph" w:customStyle="1" w:styleId="BBHeading1">
    <w:name w:val="B&amp;B Heading 1"/>
    <w:basedOn w:val="BodyText"/>
    <w:next w:val="BBBodyTextIndent1"/>
    <w:rsid w:val="00B06836"/>
    <w:pPr>
      <w:keepNext/>
      <w:numPr>
        <w:numId w:val="4"/>
      </w:numPr>
      <w:spacing w:before="120" w:after="240"/>
      <w:jc w:val="both"/>
    </w:pPr>
    <w:rPr>
      <w:rFonts w:ascii="Times New Roman" w:hAnsi="Times New Roman"/>
      <w:b/>
      <w:caps/>
      <w:sz w:val="24"/>
      <w:szCs w:val="24"/>
    </w:rPr>
  </w:style>
  <w:style w:type="paragraph" w:customStyle="1" w:styleId="BBClause2">
    <w:name w:val="B&amp;B Clause 2"/>
    <w:basedOn w:val="BBHeading2"/>
    <w:rsid w:val="00B06836"/>
    <w:pPr>
      <w:keepNext w:val="0"/>
    </w:pPr>
    <w:rPr>
      <w:b w:val="0"/>
    </w:rPr>
  </w:style>
  <w:style w:type="paragraph" w:customStyle="1" w:styleId="BBHeading2">
    <w:name w:val="B&amp;B Heading 2"/>
    <w:basedOn w:val="BBHeading1"/>
    <w:next w:val="Normal"/>
    <w:rsid w:val="00B06836"/>
    <w:pPr>
      <w:numPr>
        <w:ilvl w:val="1"/>
      </w:numPr>
      <w:spacing w:before="0"/>
    </w:pPr>
    <w:rPr>
      <w:caps w:val="0"/>
    </w:rPr>
  </w:style>
  <w:style w:type="paragraph" w:customStyle="1" w:styleId="BBHeading6">
    <w:name w:val="B&amp;B Heading 6"/>
    <w:basedOn w:val="BBHeading5"/>
    <w:next w:val="Normal"/>
    <w:rsid w:val="00B06836"/>
    <w:pPr>
      <w:numPr>
        <w:ilvl w:val="5"/>
      </w:numPr>
      <w:tabs>
        <w:tab w:val="left" w:pos="3238"/>
      </w:tabs>
    </w:pPr>
  </w:style>
  <w:style w:type="paragraph" w:customStyle="1" w:styleId="BBHeading5">
    <w:name w:val="B&amp;B Heading 5"/>
    <w:basedOn w:val="BBHeading4"/>
    <w:next w:val="Normal"/>
    <w:rsid w:val="00B06836"/>
    <w:pPr>
      <w:numPr>
        <w:ilvl w:val="4"/>
      </w:numPr>
    </w:pPr>
  </w:style>
  <w:style w:type="paragraph" w:customStyle="1" w:styleId="BBHeading4">
    <w:name w:val="B&amp;B Heading 4"/>
    <w:basedOn w:val="BBHeading3"/>
    <w:next w:val="Normal"/>
    <w:rsid w:val="00B06836"/>
    <w:pPr>
      <w:numPr>
        <w:ilvl w:val="3"/>
      </w:numPr>
    </w:pPr>
  </w:style>
  <w:style w:type="paragraph" w:customStyle="1" w:styleId="BBHeading3">
    <w:name w:val="B&amp;B Heading 3"/>
    <w:basedOn w:val="BBHeading2"/>
    <w:next w:val="Normal"/>
    <w:rsid w:val="00B06836"/>
    <w:pPr>
      <w:numPr>
        <w:ilvl w:val="2"/>
      </w:numPr>
    </w:pPr>
  </w:style>
  <w:style w:type="paragraph" w:customStyle="1" w:styleId="BBHeading7">
    <w:name w:val="B&amp;B Heading 7"/>
    <w:basedOn w:val="BBHeading6"/>
    <w:next w:val="Normal"/>
    <w:rsid w:val="00B06836"/>
    <w:pPr>
      <w:numPr>
        <w:ilvl w:val="6"/>
      </w:numPr>
      <w:tabs>
        <w:tab w:val="left" w:pos="5398"/>
      </w:tabs>
    </w:pPr>
  </w:style>
  <w:style w:type="paragraph" w:customStyle="1" w:styleId="BBHeading8">
    <w:name w:val="B&amp;B Heading 8"/>
    <w:basedOn w:val="BBHeading7"/>
    <w:next w:val="Normal"/>
    <w:rsid w:val="00B06836"/>
    <w:pPr>
      <w:numPr>
        <w:ilvl w:val="7"/>
      </w:numPr>
      <w:tabs>
        <w:tab w:val="clear" w:pos="3238"/>
        <w:tab w:val="clear" w:pos="5398"/>
        <w:tab w:val="left" w:pos="3907"/>
      </w:tabs>
    </w:pPr>
  </w:style>
  <w:style w:type="paragraph" w:customStyle="1" w:styleId="BBHeading9">
    <w:name w:val="B&amp;B Heading 9"/>
    <w:basedOn w:val="BBHeading8"/>
    <w:next w:val="Normal"/>
    <w:rsid w:val="00B06836"/>
    <w:pPr>
      <w:numPr>
        <w:ilvl w:val="8"/>
      </w:numPr>
      <w:tabs>
        <w:tab w:val="left" w:pos="6838"/>
      </w:tabs>
    </w:pPr>
  </w:style>
  <w:style w:type="paragraph" w:customStyle="1" w:styleId="BBClause3">
    <w:name w:val="B&amp;B Clause 3"/>
    <w:basedOn w:val="BBHeading3"/>
    <w:rsid w:val="00B06836"/>
    <w:pPr>
      <w:keepNext w:val="0"/>
    </w:pPr>
    <w:rPr>
      <w:b w:val="0"/>
    </w:rPr>
  </w:style>
  <w:style w:type="paragraph" w:customStyle="1" w:styleId="BBClause4">
    <w:name w:val="B&amp;B Clause 4"/>
    <w:basedOn w:val="BBHeading4"/>
    <w:rsid w:val="00B06836"/>
    <w:pPr>
      <w:keepNext w:val="0"/>
    </w:pPr>
    <w:rPr>
      <w:b w:val="0"/>
    </w:rPr>
  </w:style>
  <w:style w:type="paragraph" w:customStyle="1" w:styleId="BBBodyTextIndent1">
    <w:name w:val="B&amp;B Body Text Indent 1"/>
    <w:basedOn w:val="BodyText"/>
    <w:rsid w:val="00B06836"/>
    <w:pPr>
      <w:spacing w:after="240"/>
      <w:ind w:left="720"/>
      <w:jc w:val="both"/>
    </w:pPr>
    <w:rPr>
      <w:rFonts w:ascii="Times New Roman" w:hAnsi="Times New Roman"/>
      <w:sz w:val="24"/>
    </w:rPr>
  </w:style>
  <w:style w:type="paragraph" w:customStyle="1" w:styleId="Paragraph3">
    <w:name w:val="Paragraph 3"/>
    <w:basedOn w:val="Normal"/>
    <w:rsid w:val="00B06836"/>
    <w:pPr>
      <w:widowControl w:val="0"/>
      <w:tabs>
        <w:tab w:val="num" w:pos="864"/>
      </w:tabs>
      <w:spacing w:after="120"/>
      <w:ind w:left="864" w:hanging="864"/>
      <w:jc w:val="both"/>
    </w:pPr>
    <w:rPr>
      <w:rFonts w:cs="Arial"/>
      <w:sz w:val="22"/>
      <w:szCs w:val="22"/>
    </w:rPr>
  </w:style>
  <w:style w:type="paragraph" w:customStyle="1" w:styleId="BBHeading0">
    <w:name w:val="B&amp;B Heading 0"/>
    <w:basedOn w:val="BodyText"/>
    <w:next w:val="BodyText"/>
    <w:rsid w:val="00B06836"/>
    <w:pPr>
      <w:keepNext/>
      <w:spacing w:before="120" w:after="240"/>
    </w:pPr>
    <w:rPr>
      <w:rFonts w:ascii="Times New Roman" w:hAnsi="Times New Roman"/>
      <w:b/>
      <w:caps/>
      <w:sz w:val="24"/>
      <w:szCs w:val="24"/>
    </w:rPr>
  </w:style>
  <w:style w:type="paragraph" w:styleId="BodyText">
    <w:name w:val="Body Text"/>
    <w:basedOn w:val="Normal"/>
    <w:rsid w:val="00B06836"/>
    <w:pPr>
      <w:spacing w:after="120"/>
    </w:pPr>
  </w:style>
  <w:style w:type="paragraph" w:styleId="Footer">
    <w:name w:val="footer"/>
    <w:basedOn w:val="Normal"/>
    <w:rsid w:val="00F51068"/>
    <w:pPr>
      <w:tabs>
        <w:tab w:val="center" w:pos="4153"/>
        <w:tab w:val="right" w:pos="8306"/>
      </w:tabs>
    </w:pPr>
  </w:style>
  <w:style w:type="paragraph" w:styleId="DocumentMap">
    <w:name w:val="Document Map"/>
    <w:basedOn w:val="Normal"/>
    <w:semiHidden/>
    <w:rsid w:val="00FA2FA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9413">
      <w:bodyDiv w:val="1"/>
      <w:marLeft w:val="0"/>
      <w:marRight w:val="0"/>
      <w:marTop w:val="0"/>
      <w:marBottom w:val="0"/>
      <w:divBdr>
        <w:top w:val="none" w:sz="0" w:space="0" w:color="auto"/>
        <w:left w:val="none" w:sz="0" w:space="0" w:color="auto"/>
        <w:bottom w:val="none" w:sz="0" w:space="0" w:color="auto"/>
        <w:right w:val="none" w:sz="0" w:space="0" w:color="auto"/>
      </w:divBdr>
      <w:divsChild>
        <w:div w:id="1998217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61247612">
              <w:marLeft w:val="0"/>
              <w:marRight w:val="0"/>
              <w:marTop w:val="0"/>
              <w:marBottom w:val="0"/>
              <w:divBdr>
                <w:top w:val="none" w:sz="0" w:space="0" w:color="auto"/>
                <w:left w:val="none" w:sz="0" w:space="0" w:color="auto"/>
                <w:bottom w:val="none" w:sz="0" w:space="0" w:color="auto"/>
                <w:right w:val="none" w:sz="0" w:space="0" w:color="auto"/>
              </w:divBdr>
              <w:divsChild>
                <w:div w:id="92554597">
                  <w:marLeft w:val="0"/>
                  <w:marRight w:val="0"/>
                  <w:marTop w:val="0"/>
                  <w:marBottom w:val="0"/>
                  <w:divBdr>
                    <w:top w:val="none" w:sz="0" w:space="0" w:color="auto"/>
                    <w:left w:val="none" w:sz="0" w:space="0" w:color="auto"/>
                    <w:bottom w:val="none" w:sz="0" w:space="0" w:color="auto"/>
                    <w:right w:val="none" w:sz="0" w:space="0" w:color="auto"/>
                  </w:divBdr>
                </w:div>
                <w:div w:id="402876245">
                  <w:marLeft w:val="0"/>
                  <w:marRight w:val="0"/>
                  <w:marTop w:val="0"/>
                  <w:marBottom w:val="0"/>
                  <w:divBdr>
                    <w:top w:val="none" w:sz="0" w:space="0" w:color="auto"/>
                    <w:left w:val="none" w:sz="0" w:space="0" w:color="auto"/>
                    <w:bottom w:val="none" w:sz="0" w:space="0" w:color="auto"/>
                    <w:right w:val="none" w:sz="0" w:space="0" w:color="auto"/>
                  </w:divBdr>
                </w:div>
                <w:div w:id="448088320">
                  <w:marLeft w:val="0"/>
                  <w:marRight w:val="0"/>
                  <w:marTop w:val="0"/>
                  <w:marBottom w:val="0"/>
                  <w:divBdr>
                    <w:top w:val="none" w:sz="0" w:space="0" w:color="auto"/>
                    <w:left w:val="none" w:sz="0" w:space="0" w:color="auto"/>
                    <w:bottom w:val="none" w:sz="0" w:space="0" w:color="auto"/>
                    <w:right w:val="none" w:sz="0" w:space="0" w:color="auto"/>
                  </w:divBdr>
                </w:div>
                <w:div w:id="606162951">
                  <w:marLeft w:val="0"/>
                  <w:marRight w:val="0"/>
                  <w:marTop w:val="0"/>
                  <w:marBottom w:val="0"/>
                  <w:divBdr>
                    <w:top w:val="none" w:sz="0" w:space="0" w:color="auto"/>
                    <w:left w:val="none" w:sz="0" w:space="0" w:color="auto"/>
                    <w:bottom w:val="none" w:sz="0" w:space="0" w:color="auto"/>
                    <w:right w:val="none" w:sz="0" w:space="0" w:color="auto"/>
                  </w:divBdr>
                </w:div>
                <w:div w:id="754059708">
                  <w:marLeft w:val="0"/>
                  <w:marRight w:val="0"/>
                  <w:marTop w:val="0"/>
                  <w:marBottom w:val="0"/>
                  <w:divBdr>
                    <w:top w:val="none" w:sz="0" w:space="0" w:color="auto"/>
                    <w:left w:val="none" w:sz="0" w:space="0" w:color="auto"/>
                    <w:bottom w:val="none" w:sz="0" w:space="0" w:color="auto"/>
                    <w:right w:val="none" w:sz="0" w:space="0" w:color="auto"/>
                  </w:divBdr>
                </w:div>
                <w:div w:id="1023743846">
                  <w:marLeft w:val="0"/>
                  <w:marRight w:val="0"/>
                  <w:marTop w:val="0"/>
                  <w:marBottom w:val="0"/>
                  <w:divBdr>
                    <w:top w:val="none" w:sz="0" w:space="0" w:color="auto"/>
                    <w:left w:val="none" w:sz="0" w:space="0" w:color="auto"/>
                    <w:bottom w:val="none" w:sz="0" w:space="0" w:color="auto"/>
                    <w:right w:val="none" w:sz="0" w:space="0" w:color="auto"/>
                  </w:divBdr>
                </w:div>
                <w:div w:id="1150362954">
                  <w:marLeft w:val="0"/>
                  <w:marRight w:val="0"/>
                  <w:marTop w:val="0"/>
                  <w:marBottom w:val="0"/>
                  <w:divBdr>
                    <w:top w:val="none" w:sz="0" w:space="0" w:color="auto"/>
                    <w:left w:val="none" w:sz="0" w:space="0" w:color="auto"/>
                    <w:bottom w:val="none" w:sz="0" w:space="0" w:color="auto"/>
                    <w:right w:val="none" w:sz="0" w:space="0" w:color="auto"/>
                  </w:divBdr>
                </w:div>
                <w:div w:id="14239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1933">
      <w:bodyDiv w:val="1"/>
      <w:marLeft w:val="0"/>
      <w:marRight w:val="0"/>
      <w:marTop w:val="0"/>
      <w:marBottom w:val="0"/>
      <w:divBdr>
        <w:top w:val="none" w:sz="0" w:space="0" w:color="auto"/>
        <w:left w:val="none" w:sz="0" w:space="0" w:color="auto"/>
        <w:bottom w:val="none" w:sz="0" w:space="0" w:color="auto"/>
        <w:right w:val="none" w:sz="0" w:space="0" w:color="auto"/>
      </w:divBdr>
    </w:div>
    <w:div w:id="940839573">
      <w:bodyDiv w:val="1"/>
      <w:marLeft w:val="0"/>
      <w:marRight w:val="0"/>
      <w:marTop w:val="0"/>
      <w:marBottom w:val="0"/>
      <w:divBdr>
        <w:top w:val="none" w:sz="0" w:space="0" w:color="auto"/>
        <w:left w:val="none" w:sz="0" w:space="0" w:color="auto"/>
        <w:bottom w:val="none" w:sz="0" w:space="0" w:color="auto"/>
        <w:right w:val="none" w:sz="0" w:space="0" w:color="auto"/>
      </w:divBdr>
      <w:divsChild>
        <w:div w:id="4549827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9219712">
              <w:marLeft w:val="0"/>
              <w:marRight w:val="0"/>
              <w:marTop w:val="0"/>
              <w:marBottom w:val="0"/>
              <w:divBdr>
                <w:top w:val="none" w:sz="0" w:space="0" w:color="auto"/>
                <w:left w:val="none" w:sz="0" w:space="0" w:color="auto"/>
                <w:bottom w:val="none" w:sz="0" w:space="0" w:color="auto"/>
                <w:right w:val="none" w:sz="0" w:space="0" w:color="auto"/>
              </w:divBdr>
              <w:divsChild>
                <w:div w:id="269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5195">
      <w:bodyDiv w:val="1"/>
      <w:marLeft w:val="0"/>
      <w:marRight w:val="0"/>
      <w:marTop w:val="0"/>
      <w:marBottom w:val="0"/>
      <w:divBdr>
        <w:top w:val="none" w:sz="0" w:space="0" w:color="auto"/>
        <w:left w:val="none" w:sz="0" w:space="0" w:color="auto"/>
        <w:bottom w:val="none" w:sz="0" w:space="0" w:color="auto"/>
        <w:right w:val="none" w:sz="0" w:space="0" w:color="auto"/>
      </w:divBdr>
      <w:divsChild>
        <w:div w:id="3510360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03781806">
              <w:marLeft w:val="0"/>
              <w:marRight w:val="0"/>
              <w:marTop w:val="0"/>
              <w:marBottom w:val="0"/>
              <w:divBdr>
                <w:top w:val="none" w:sz="0" w:space="0" w:color="auto"/>
                <w:left w:val="none" w:sz="0" w:space="0" w:color="auto"/>
                <w:bottom w:val="none" w:sz="0" w:space="0" w:color="auto"/>
                <w:right w:val="none" w:sz="0" w:space="0" w:color="auto"/>
              </w:divBdr>
              <w:divsChild>
                <w:div w:id="650794883">
                  <w:marLeft w:val="0"/>
                  <w:marRight w:val="0"/>
                  <w:marTop w:val="0"/>
                  <w:marBottom w:val="0"/>
                  <w:divBdr>
                    <w:top w:val="none" w:sz="0" w:space="0" w:color="auto"/>
                    <w:left w:val="none" w:sz="0" w:space="0" w:color="auto"/>
                    <w:bottom w:val="none" w:sz="0" w:space="0" w:color="auto"/>
                    <w:right w:val="none" w:sz="0" w:space="0" w:color="auto"/>
                  </w:divBdr>
                </w:div>
                <w:div w:id="930773663">
                  <w:marLeft w:val="0"/>
                  <w:marRight w:val="0"/>
                  <w:marTop w:val="0"/>
                  <w:marBottom w:val="0"/>
                  <w:divBdr>
                    <w:top w:val="none" w:sz="0" w:space="0" w:color="auto"/>
                    <w:left w:val="none" w:sz="0" w:space="0" w:color="auto"/>
                    <w:bottom w:val="none" w:sz="0" w:space="0" w:color="auto"/>
                    <w:right w:val="none" w:sz="0" w:space="0" w:color="auto"/>
                  </w:divBdr>
                </w:div>
                <w:div w:id="1169444964">
                  <w:marLeft w:val="0"/>
                  <w:marRight w:val="0"/>
                  <w:marTop w:val="0"/>
                  <w:marBottom w:val="0"/>
                  <w:divBdr>
                    <w:top w:val="none" w:sz="0" w:space="0" w:color="auto"/>
                    <w:left w:val="none" w:sz="0" w:space="0" w:color="auto"/>
                    <w:bottom w:val="none" w:sz="0" w:space="0" w:color="auto"/>
                    <w:right w:val="none" w:sz="0" w:space="0" w:color="auto"/>
                  </w:divBdr>
                </w:div>
                <w:div w:id="13191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8362">
      <w:bodyDiv w:val="1"/>
      <w:marLeft w:val="0"/>
      <w:marRight w:val="0"/>
      <w:marTop w:val="0"/>
      <w:marBottom w:val="0"/>
      <w:divBdr>
        <w:top w:val="none" w:sz="0" w:space="0" w:color="auto"/>
        <w:left w:val="none" w:sz="0" w:space="0" w:color="auto"/>
        <w:bottom w:val="none" w:sz="0" w:space="0" w:color="auto"/>
        <w:right w:val="none" w:sz="0" w:space="0" w:color="auto"/>
      </w:divBdr>
      <w:divsChild>
        <w:div w:id="14599520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78479610">
              <w:marLeft w:val="0"/>
              <w:marRight w:val="0"/>
              <w:marTop w:val="0"/>
              <w:marBottom w:val="0"/>
              <w:divBdr>
                <w:top w:val="none" w:sz="0" w:space="0" w:color="auto"/>
                <w:left w:val="none" w:sz="0" w:space="0" w:color="auto"/>
                <w:bottom w:val="none" w:sz="0" w:space="0" w:color="auto"/>
                <w:right w:val="none" w:sz="0" w:space="0" w:color="auto"/>
              </w:divBdr>
              <w:divsChild>
                <w:div w:id="16081788">
                  <w:marLeft w:val="0"/>
                  <w:marRight w:val="0"/>
                  <w:marTop w:val="0"/>
                  <w:marBottom w:val="0"/>
                  <w:divBdr>
                    <w:top w:val="none" w:sz="0" w:space="0" w:color="auto"/>
                    <w:left w:val="none" w:sz="0" w:space="0" w:color="auto"/>
                    <w:bottom w:val="none" w:sz="0" w:space="0" w:color="auto"/>
                    <w:right w:val="none" w:sz="0" w:space="0" w:color="auto"/>
                  </w:divBdr>
                </w:div>
                <w:div w:id="277764968">
                  <w:marLeft w:val="0"/>
                  <w:marRight w:val="0"/>
                  <w:marTop w:val="0"/>
                  <w:marBottom w:val="0"/>
                  <w:divBdr>
                    <w:top w:val="none" w:sz="0" w:space="0" w:color="auto"/>
                    <w:left w:val="none" w:sz="0" w:space="0" w:color="auto"/>
                    <w:bottom w:val="none" w:sz="0" w:space="0" w:color="auto"/>
                    <w:right w:val="none" w:sz="0" w:space="0" w:color="auto"/>
                  </w:divBdr>
                </w:div>
                <w:div w:id="701127801">
                  <w:marLeft w:val="0"/>
                  <w:marRight w:val="0"/>
                  <w:marTop w:val="0"/>
                  <w:marBottom w:val="0"/>
                  <w:divBdr>
                    <w:top w:val="none" w:sz="0" w:space="0" w:color="auto"/>
                    <w:left w:val="none" w:sz="0" w:space="0" w:color="auto"/>
                    <w:bottom w:val="none" w:sz="0" w:space="0" w:color="auto"/>
                    <w:right w:val="none" w:sz="0" w:space="0" w:color="auto"/>
                  </w:divBdr>
                </w:div>
                <w:div w:id="1032459384">
                  <w:marLeft w:val="0"/>
                  <w:marRight w:val="0"/>
                  <w:marTop w:val="0"/>
                  <w:marBottom w:val="0"/>
                  <w:divBdr>
                    <w:top w:val="none" w:sz="0" w:space="0" w:color="auto"/>
                    <w:left w:val="none" w:sz="0" w:space="0" w:color="auto"/>
                    <w:bottom w:val="none" w:sz="0" w:space="0" w:color="auto"/>
                    <w:right w:val="none" w:sz="0" w:space="0" w:color="auto"/>
                  </w:divBdr>
                </w:div>
                <w:div w:id="1134374171">
                  <w:marLeft w:val="0"/>
                  <w:marRight w:val="0"/>
                  <w:marTop w:val="0"/>
                  <w:marBottom w:val="0"/>
                  <w:divBdr>
                    <w:top w:val="none" w:sz="0" w:space="0" w:color="auto"/>
                    <w:left w:val="none" w:sz="0" w:space="0" w:color="auto"/>
                    <w:bottom w:val="none" w:sz="0" w:space="0" w:color="auto"/>
                    <w:right w:val="none" w:sz="0" w:space="0" w:color="auto"/>
                  </w:divBdr>
                </w:div>
                <w:div w:id="1191843813">
                  <w:marLeft w:val="0"/>
                  <w:marRight w:val="0"/>
                  <w:marTop w:val="0"/>
                  <w:marBottom w:val="0"/>
                  <w:divBdr>
                    <w:top w:val="none" w:sz="0" w:space="0" w:color="auto"/>
                    <w:left w:val="none" w:sz="0" w:space="0" w:color="auto"/>
                    <w:bottom w:val="none" w:sz="0" w:space="0" w:color="auto"/>
                    <w:right w:val="none" w:sz="0" w:space="0" w:color="auto"/>
                  </w:divBdr>
                </w:div>
                <w:div w:id="1275211057">
                  <w:marLeft w:val="0"/>
                  <w:marRight w:val="0"/>
                  <w:marTop w:val="0"/>
                  <w:marBottom w:val="0"/>
                  <w:divBdr>
                    <w:top w:val="none" w:sz="0" w:space="0" w:color="auto"/>
                    <w:left w:val="none" w:sz="0" w:space="0" w:color="auto"/>
                    <w:bottom w:val="none" w:sz="0" w:space="0" w:color="auto"/>
                    <w:right w:val="none" w:sz="0" w:space="0" w:color="auto"/>
                  </w:divBdr>
                </w:div>
                <w:div w:id="12908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Abu-Turab Bharwana</dc:creator>
  <cp:keywords/>
  <cp:lastModifiedBy>1811</cp:lastModifiedBy>
  <cp:revision>3</cp:revision>
  <cp:lastPrinted>2009-02-12T08:25:00Z</cp:lastPrinted>
  <dcterms:created xsi:type="dcterms:W3CDTF">2022-06-25T12:06:00Z</dcterms:created>
  <dcterms:modified xsi:type="dcterms:W3CDTF">2022-06-26T02:12:00Z</dcterms:modified>
</cp:coreProperties>
</file>