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DD7BA" w14:textId="77777777" w:rsidR="00094428" w:rsidRPr="00983FF9" w:rsidRDefault="00983FF9">
      <w:pPr>
        <w:rPr>
          <w:rFonts w:ascii="Lato" w:hAnsi="Lato"/>
          <w:sz w:val="2"/>
          <w:szCs w:val="2"/>
        </w:rPr>
      </w:pPr>
      <w:r w:rsidRPr="00983FF9">
        <w:rPr>
          <w:rFonts w:ascii="Lato" w:hAnsi="Lato"/>
        </w:rPr>
        <w:pict w14:anchorId="6CB9C42F"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410.9pt;margin-top:71.55pt;width:152.6pt;height:42.9pt;z-index:-3712;mso-position-horizontal-relative:page;mso-position-vertical-relative:page" filled="f" stroked="f">
            <v:textbox inset="0,0,0,0">
              <w:txbxContent>
                <w:p w14:paraId="76CA7A5B" w14:textId="77777777" w:rsidR="00094428" w:rsidRPr="00983FF9" w:rsidRDefault="00983FF9" w:rsidP="00983FF9">
                  <w:pPr>
                    <w:pStyle w:val="BodyText"/>
                    <w:jc w:val="right"/>
                    <w:rPr>
                      <w:rFonts w:ascii="Lato" w:hAnsi="Lato"/>
                      <w:b/>
                      <w:bCs/>
                      <w:sz w:val="22"/>
                      <w:szCs w:val="22"/>
                    </w:rPr>
                  </w:pPr>
                  <w:r w:rsidRPr="00983FF9">
                    <w:rPr>
                      <w:rFonts w:ascii="Lato" w:hAnsi="Lato"/>
                      <w:b/>
                      <w:bCs/>
                      <w:sz w:val="22"/>
                      <w:szCs w:val="22"/>
                    </w:rPr>
                    <w:t>FOR IMMEDIATE</w:t>
                  </w:r>
                  <w:r w:rsidRPr="00983FF9">
                    <w:rPr>
                      <w:rFonts w:ascii="Lato" w:hAnsi="Lato"/>
                      <w:b/>
                      <w:bCs/>
                      <w:spacing w:val="-20"/>
                      <w:sz w:val="22"/>
                      <w:szCs w:val="22"/>
                    </w:rPr>
                    <w:t xml:space="preserve"> </w:t>
                  </w:r>
                  <w:r w:rsidRPr="00983FF9">
                    <w:rPr>
                      <w:rFonts w:ascii="Lato" w:hAnsi="Lato"/>
                      <w:b/>
                      <w:bCs/>
                      <w:sz w:val="22"/>
                      <w:szCs w:val="22"/>
                    </w:rPr>
                    <w:t>RELEASE</w:t>
                  </w:r>
                </w:p>
                <w:p w14:paraId="50C4FD5B" w14:textId="77777777" w:rsidR="00094428" w:rsidRPr="00983FF9" w:rsidRDefault="00983FF9" w:rsidP="00983FF9">
                  <w:pPr>
                    <w:pStyle w:val="BodyText"/>
                    <w:spacing w:before="0"/>
                    <w:ind w:left="172" w:right="11" w:firstLine="540"/>
                    <w:jc w:val="right"/>
                    <w:rPr>
                      <w:rFonts w:ascii="Lato" w:hAnsi="Lato"/>
                      <w:b/>
                      <w:bCs/>
                      <w:sz w:val="22"/>
                      <w:szCs w:val="22"/>
                    </w:rPr>
                  </w:pPr>
                  <w:r w:rsidRPr="00983FF9">
                    <w:rPr>
                      <w:rFonts w:ascii="Lato" w:hAnsi="Lato"/>
                      <w:b/>
                      <w:bCs/>
                      <w:sz w:val="22"/>
                      <w:szCs w:val="22"/>
                    </w:rPr>
                    <w:t xml:space="preserve">Contact: YOUR </w:t>
                  </w:r>
                  <w:r w:rsidRPr="00983FF9">
                    <w:rPr>
                      <w:rFonts w:ascii="Lato" w:hAnsi="Lato"/>
                      <w:b/>
                      <w:bCs/>
                      <w:spacing w:val="-4"/>
                      <w:sz w:val="22"/>
                      <w:szCs w:val="22"/>
                    </w:rPr>
                    <w:t xml:space="preserve">NAME </w:t>
                  </w:r>
                  <w:r w:rsidRPr="00983FF9">
                    <w:rPr>
                      <w:rFonts w:ascii="Lato" w:hAnsi="Lato"/>
                      <w:b/>
                      <w:bCs/>
                      <w:sz w:val="22"/>
                      <w:szCs w:val="22"/>
                    </w:rPr>
                    <w:t>TITLE &amp; PHONE</w:t>
                  </w:r>
                  <w:r w:rsidRPr="00983FF9">
                    <w:rPr>
                      <w:rFonts w:ascii="Lato" w:hAnsi="Lato"/>
                      <w:b/>
                      <w:bCs/>
                      <w:spacing w:val="-11"/>
                      <w:sz w:val="22"/>
                      <w:szCs w:val="22"/>
                    </w:rPr>
                    <w:t xml:space="preserve"> </w:t>
                  </w:r>
                  <w:r w:rsidRPr="00983FF9">
                    <w:rPr>
                      <w:rFonts w:ascii="Lato" w:hAnsi="Lato"/>
                      <w:b/>
                      <w:bCs/>
                      <w:sz w:val="22"/>
                      <w:szCs w:val="22"/>
                    </w:rPr>
                    <w:t>NUMBER</w:t>
                  </w:r>
                </w:p>
              </w:txbxContent>
            </v:textbox>
            <w10:wrap anchorx="page" anchory="page"/>
          </v:shape>
        </w:pict>
      </w:r>
      <w:r w:rsidRPr="00983FF9">
        <w:rPr>
          <w:rFonts w:ascii="Lato" w:hAnsi="Lato"/>
        </w:rPr>
        <w:pict w14:anchorId="2DA826D0">
          <v:shape id="_x0000_s1046" type="#_x0000_t202" style="position:absolute;margin-left:113pt;margin-top:126.75pt;width:426.35pt;height:29.1pt;z-index:-3688;mso-position-horizontal-relative:page;mso-position-vertical-relative:page" filled="f" stroked="f">
            <v:textbox inset="0,0,0,0">
              <w:txbxContent>
                <w:p w14:paraId="7EAFB9F7" w14:textId="77777777" w:rsidR="00094428" w:rsidRPr="00983FF9" w:rsidRDefault="00983FF9">
                  <w:pPr>
                    <w:spacing w:before="10"/>
                    <w:jc w:val="center"/>
                    <w:rPr>
                      <w:rFonts w:ascii="Lato" w:hAnsi="Lato"/>
                      <w:b/>
                      <w:color w:val="365F91" w:themeColor="accent1" w:themeShade="BF"/>
                      <w:sz w:val="19"/>
                    </w:rPr>
                  </w:pPr>
                  <w:r w:rsidRPr="00983FF9">
                    <w:rPr>
                      <w:rFonts w:ascii="Lato" w:hAnsi="Lato"/>
                      <w:b/>
                      <w:color w:val="365F91" w:themeColor="accent1" w:themeShade="BF"/>
                      <w:sz w:val="24"/>
                    </w:rPr>
                    <w:t>S</w:t>
                  </w:r>
                  <w:r w:rsidRPr="00983FF9">
                    <w:rPr>
                      <w:rFonts w:ascii="Lato" w:hAnsi="Lato"/>
                      <w:b/>
                      <w:color w:val="365F91" w:themeColor="accent1" w:themeShade="BF"/>
                      <w:sz w:val="19"/>
                    </w:rPr>
                    <w:t xml:space="preserve">MITH </w:t>
                  </w:r>
                  <w:r w:rsidRPr="00983FF9">
                    <w:rPr>
                      <w:rFonts w:ascii="Lato" w:hAnsi="Lato"/>
                      <w:b/>
                      <w:color w:val="365F91" w:themeColor="accent1" w:themeShade="BF"/>
                      <w:sz w:val="24"/>
                    </w:rPr>
                    <w:t>&amp; J</w:t>
                  </w:r>
                  <w:r w:rsidRPr="00983FF9">
                    <w:rPr>
                      <w:rFonts w:ascii="Lato" w:hAnsi="Lato"/>
                      <w:b/>
                      <w:color w:val="365F91" w:themeColor="accent1" w:themeShade="BF"/>
                      <w:sz w:val="19"/>
                    </w:rPr>
                    <w:t xml:space="preserve">ONES </w:t>
                  </w:r>
                  <w:r w:rsidRPr="00983FF9">
                    <w:rPr>
                      <w:rFonts w:ascii="Lato" w:hAnsi="Lato"/>
                      <w:b/>
                      <w:color w:val="365F91" w:themeColor="accent1" w:themeShade="BF"/>
                      <w:sz w:val="24"/>
                    </w:rPr>
                    <w:t>M</w:t>
                  </w:r>
                  <w:r w:rsidRPr="00983FF9">
                    <w:rPr>
                      <w:rFonts w:ascii="Lato" w:hAnsi="Lato"/>
                      <w:b/>
                      <w:color w:val="365F91" w:themeColor="accent1" w:themeShade="BF"/>
                      <w:sz w:val="19"/>
                    </w:rPr>
                    <w:t xml:space="preserve">ANUFACTURING </w:t>
                  </w:r>
                  <w:r w:rsidRPr="00983FF9">
                    <w:rPr>
                      <w:rFonts w:ascii="Lato" w:hAnsi="Lato"/>
                      <w:b/>
                      <w:color w:val="365F91" w:themeColor="accent1" w:themeShade="BF"/>
                      <w:sz w:val="24"/>
                    </w:rPr>
                    <w:t>I</w:t>
                  </w:r>
                  <w:r w:rsidRPr="00983FF9">
                    <w:rPr>
                      <w:rFonts w:ascii="Lato" w:hAnsi="Lato"/>
                      <w:b/>
                      <w:color w:val="365F91" w:themeColor="accent1" w:themeShade="BF"/>
                      <w:sz w:val="19"/>
                    </w:rPr>
                    <w:t xml:space="preserve">NTRODUCES </w:t>
                  </w:r>
                  <w:r w:rsidRPr="00983FF9">
                    <w:rPr>
                      <w:rFonts w:ascii="Lato" w:hAnsi="Lato"/>
                      <w:b/>
                      <w:color w:val="365F91" w:themeColor="accent1" w:themeShade="BF"/>
                      <w:sz w:val="24"/>
                    </w:rPr>
                    <w:t>I</w:t>
                  </w:r>
                  <w:r w:rsidRPr="00983FF9">
                    <w:rPr>
                      <w:rFonts w:ascii="Lato" w:hAnsi="Lato"/>
                      <w:b/>
                      <w:color w:val="365F91" w:themeColor="accent1" w:themeShade="BF"/>
                      <w:sz w:val="19"/>
                    </w:rPr>
                    <w:t xml:space="preserve">NNOVATIVE </w:t>
                  </w:r>
                  <w:r w:rsidRPr="00983FF9">
                    <w:rPr>
                      <w:rFonts w:ascii="Lato" w:hAnsi="Lato"/>
                      <w:b/>
                      <w:color w:val="365F91" w:themeColor="accent1" w:themeShade="BF"/>
                      <w:sz w:val="24"/>
                    </w:rPr>
                    <w:t>L</w:t>
                  </w:r>
                  <w:r w:rsidRPr="00983FF9">
                    <w:rPr>
                      <w:rFonts w:ascii="Lato" w:hAnsi="Lato"/>
                      <w:b/>
                      <w:color w:val="365F91" w:themeColor="accent1" w:themeShade="BF"/>
                      <w:sz w:val="19"/>
                    </w:rPr>
                    <w:t xml:space="preserve">INE OF </w:t>
                  </w:r>
                  <w:r w:rsidRPr="00983FF9">
                    <w:rPr>
                      <w:rFonts w:ascii="Lato" w:hAnsi="Lato"/>
                      <w:b/>
                      <w:color w:val="365F91" w:themeColor="accent1" w:themeShade="BF"/>
                      <w:sz w:val="24"/>
                    </w:rPr>
                    <w:t>C</w:t>
                  </w:r>
                  <w:r w:rsidRPr="00983FF9">
                    <w:rPr>
                      <w:rFonts w:ascii="Lato" w:hAnsi="Lato"/>
                      <w:b/>
                      <w:color w:val="365F91" w:themeColor="accent1" w:themeShade="BF"/>
                      <w:sz w:val="19"/>
                    </w:rPr>
                    <w:t>OOKWARE AT</w:t>
                  </w:r>
                </w:p>
                <w:p w14:paraId="367E303E" w14:textId="0810179C" w:rsidR="00094428" w:rsidRPr="00983FF9" w:rsidRDefault="00983FF9">
                  <w:pPr>
                    <w:jc w:val="center"/>
                    <w:rPr>
                      <w:rFonts w:ascii="Lato" w:hAnsi="Lato"/>
                      <w:b/>
                      <w:color w:val="365F91" w:themeColor="accent1" w:themeShade="BF"/>
                      <w:sz w:val="19"/>
                    </w:rPr>
                  </w:pPr>
                  <w:r w:rsidRPr="00983FF9">
                    <w:rPr>
                      <w:rFonts w:ascii="Lato" w:hAnsi="Lato"/>
                      <w:b/>
                      <w:color w:val="365F91" w:themeColor="accent1" w:themeShade="BF"/>
                      <w:sz w:val="24"/>
                    </w:rPr>
                    <w:t>20XX</w:t>
                  </w:r>
                  <w:r w:rsidRPr="00983FF9">
                    <w:rPr>
                      <w:rFonts w:ascii="Lato" w:hAnsi="Lato"/>
                      <w:b/>
                      <w:color w:val="365F91" w:themeColor="accent1" w:themeShade="BF"/>
                      <w:sz w:val="24"/>
                    </w:rPr>
                    <w:t xml:space="preserve"> I</w:t>
                  </w:r>
                  <w:r w:rsidRPr="00983FF9">
                    <w:rPr>
                      <w:rFonts w:ascii="Lato" w:hAnsi="Lato"/>
                      <w:b/>
                      <w:color w:val="365F91" w:themeColor="accent1" w:themeShade="BF"/>
                      <w:sz w:val="19"/>
                    </w:rPr>
                    <w:t xml:space="preserve">NTERNATIONAL </w:t>
                  </w:r>
                  <w:r w:rsidRPr="00983FF9">
                    <w:rPr>
                      <w:rFonts w:ascii="Lato" w:hAnsi="Lato"/>
                      <w:b/>
                      <w:color w:val="365F91" w:themeColor="accent1" w:themeShade="BF"/>
                      <w:sz w:val="24"/>
                    </w:rPr>
                    <w:t>H</w:t>
                  </w:r>
                  <w:r w:rsidRPr="00983FF9">
                    <w:rPr>
                      <w:rFonts w:ascii="Lato" w:hAnsi="Lato"/>
                      <w:b/>
                      <w:color w:val="365F91" w:themeColor="accent1" w:themeShade="BF"/>
                      <w:sz w:val="19"/>
                    </w:rPr>
                    <w:t xml:space="preserve">OME </w:t>
                  </w:r>
                  <w:r w:rsidRPr="00983FF9">
                    <w:rPr>
                      <w:rFonts w:ascii="Lato" w:hAnsi="Lato"/>
                      <w:b/>
                      <w:color w:val="365F91" w:themeColor="accent1" w:themeShade="BF"/>
                      <w:sz w:val="24"/>
                    </w:rPr>
                    <w:t>+ H</w:t>
                  </w:r>
                  <w:r w:rsidRPr="00983FF9">
                    <w:rPr>
                      <w:rFonts w:ascii="Lato" w:hAnsi="Lato"/>
                      <w:b/>
                      <w:color w:val="365F91" w:themeColor="accent1" w:themeShade="BF"/>
                      <w:sz w:val="19"/>
                    </w:rPr>
                    <w:t xml:space="preserve">OUSEWARES </w:t>
                  </w:r>
                  <w:r w:rsidRPr="00983FF9">
                    <w:rPr>
                      <w:rFonts w:ascii="Lato" w:hAnsi="Lato"/>
                      <w:b/>
                      <w:color w:val="365F91" w:themeColor="accent1" w:themeShade="BF"/>
                      <w:sz w:val="24"/>
                    </w:rPr>
                    <w:t>S</w:t>
                  </w:r>
                  <w:r w:rsidRPr="00983FF9">
                    <w:rPr>
                      <w:rFonts w:ascii="Lato" w:hAnsi="Lato"/>
                      <w:b/>
                      <w:color w:val="365F91" w:themeColor="accent1" w:themeShade="BF"/>
                      <w:sz w:val="19"/>
                    </w:rPr>
                    <w:t>HOW</w:t>
                  </w:r>
                </w:p>
              </w:txbxContent>
            </v:textbox>
            <w10:wrap anchorx="page" anchory="page"/>
          </v:shape>
        </w:pict>
      </w:r>
      <w:r w:rsidRPr="00983FF9">
        <w:rPr>
          <w:rFonts w:ascii="Lato" w:hAnsi="Lato"/>
        </w:rPr>
        <w:pict w14:anchorId="26E5D2CE">
          <v:shape id="_x0000_s1045" type="#_x0000_t202" style="position:absolute;margin-left:89pt;margin-top:168.15pt;width:446.55pt;height:15.3pt;z-index:-3664;mso-position-horizontal-relative:page;mso-position-vertical-relative:page" filled="f" stroked="f">
            <v:textbox inset="0,0,0,0">
              <w:txbxContent>
                <w:p w14:paraId="7C639814" w14:textId="239B0AC8" w:rsidR="00094428" w:rsidRPr="00983FF9" w:rsidRDefault="00983FF9">
                  <w:pPr>
                    <w:pStyle w:val="BodyText"/>
                    <w:rPr>
                      <w:rFonts w:ascii="Lato" w:hAnsi="Lato"/>
                      <w:sz w:val="22"/>
                      <w:szCs w:val="22"/>
                    </w:rPr>
                  </w:pPr>
                  <w:r w:rsidRPr="00983FF9">
                    <w:rPr>
                      <w:rFonts w:ascii="Lato" w:hAnsi="Lato"/>
                      <w:sz w:val="22"/>
                      <w:szCs w:val="22"/>
                    </w:rPr>
                    <w:t>ROSEMONT, ILL. (March 2, 20</w:t>
                  </w:r>
                  <w:r>
                    <w:rPr>
                      <w:rFonts w:ascii="Lato" w:hAnsi="Lato"/>
                      <w:sz w:val="22"/>
                      <w:szCs w:val="22"/>
                    </w:rPr>
                    <w:t>XX</w:t>
                  </w:r>
                  <w:r w:rsidRPr="00983FF9">
                    <w:rPr>
                      <w:rFonts w:ascii="Lato" w:hAnsi="Lato"/>
                      <w:sz w:val="22"/>
                      <w:szCs w:val="22"/>
                    </w:rPr>
                    <w:t>)—Ceramic cookware ergonomically designed for senior</w:t>
                  </w:r>
                </w:p>
              </w:txbxContent>
            </v:textbox>
            <w10:wrap anchorx="page" anchory="page"/>
          </v:shape>
        </w:pict>
      </w:r>
      <w:r w:rsidRPr="00983FF9">
        <w:rPr>
          <w:rFonts w:ascii="Lato" w:hAnsi="Lato"/>
        </w:rPr>
        <w:pict w14:anchorId="59D4E920">
          <v:shape id="_x0000_s1044" type="#_x0000_t202" style="position:absolute;margin-left:89pt;margin-top:195.75pt;width:444.6pt;height:15.3pt;z-index:-3640;mso-position-horizontal-relative:page;mso-position-vertical-relative:page" filled="f" stroked="f">
            <v:textbox inset="0,0,0,0">
              <w:txbxContent>
                <w:p w14:paraId="6613AC4B" w14:textId="019BA148" w:rsidR="00094428" w:rsidRPr="00983FF9" w:rsidRDefault="00983FF9">
                  <w:pPr>
                    <w:pStyle w:val="BodyText"/>
                    <w:rPr>
                      <w:rFonts w:ascii="Lato" w:hAnsi="Lato"/>
                      <w:sz w:val="22"/>
                      <w:szCs w:val="22"/>
                    </w:rPr>
                  </w:pPr>
                  <w:r w:rsidRPr="00983FF9">
                    <w:rPr>
                      <w:rFonts w:ascii="Lato" w:hAnsi="Lato"/>
                      <w:sz w:val="22"/>
                      <w:szCs w:val="22"/>
                    </w:rPr>
                    <w:t>citizens will be unveiled by Smith &amp; Jones Manufacturing at the 20</w:t>
                  </w:r>
                  <w:r>
                    <w:rPr>
                      <w:rFonts w:ascii="Lato" w:hAnsi="Lato"/>
                      <w:sz w:val="22"/>
                      <w:szCs w:val="22"/>
                    </w:rPr>
                    <w:t>XX</w:t>
                  </w:r>
                  <w:r w:rsidRPr="00983FF9">
                    <w:rPr>
                      <w:rFonts w:ascii="Lato" w:hAnsi="Lato"/>
                      <w:sz w:val="22"/>
                      <w:szCs w:val="22"/>
                    </w:rPr>
                    <w:t xml:space="preserve"> International Home +</w:t>
                  </w:r>
                </w:p>
              </w:txbxContent>
            </v:textbox>
            <w10:wrap anchorx="page" anchory="page"/>
          </v:shape>
        </w:pict>
      </w:r>
      <w:r w:rsidRPr="00983FF9">
        <w:rPr>
          <w:rFonts w:ascii="Lato" w:hAnsi="Lato"/>
        </w:rPr>
        <w:pict w14:anchorId="5800449E">
          <v:shape id="_x0000_s1043" type="#_x0000_t202" style="position:absolute;margin-left:89pt;margin-top:223.35pt;width:327pt;height:15.3pt;z-index:-3616;mso-position-horizontal-relative:page;mso-position-vertical-relative:page" filled="f" stroked="f">
            <v:textbox inset="0,0,0,0">
              <w:txbxContent>
                <w:p w14:paraId="05D96278" w14:textId="77777777" w:rsidR="00094428" w:rsidRPr="00983FF9" w:rsidRDefault="00983FF9">
                  <w:pPr>
                    <w:pStyle w:val="BodyText"/>
                    <w:rPr>
                      <w:rFonts w:ascii="Lato" w:hAnsi="Lato"/>
                      <w:sz w:val="22"/>
                      <w:szCs w:val="22"/>
                    </w:rPr>
                  </w:pPr>
                  <w:r w:rsidRPr="00983FF9">
                    <w:rPr>
                      <w:rFonts w:ascii="Lato" w:hAnsi="Lato"/>
                      <w:sz w:val="22"/>
                      <w:szCs w:val="22"/>
                    </w:rPr>
                    <w:t>Housewares Show, March 2-5, at McCormick Place in Chicago, Ill.</w:t>
                  </w:r>
                </w:p>
              </w:txbxContent>
            </v:textbox>
            <w10:wrap anchorx="page" anchory="page"/>
          </v:shape>
        </w:pict>
      </w:r>
      <w:r w:rsidRPr="00983FF9">
        <w:rPr>
          <w:rFonts w:ascii="Lato" w:hAnsi="Lato"/>
        </w:rPr>
        <w:pict w14:anchorId="1D5552FE">
          <v:shape id="_x0000_s1042" type="#_x0000_t202" style="position:absolute;margin-left:125pt;margin-top:250.95pt;width:437.85pt;height:15.3pt;z-index:-3592;mso-position-horizontal-relative:page;mso-position-vertical-relative:page" filled="f" stroked="f">
            <v:textbox inset="0,0,0,0">
              <w:txbxContent>
                <w:p w14:paraId="37259E7A" w14:textId="77777777" w:rsidR="00094428" w:rsidRPr="00983FF9" w:rsidRDefault="00983FF9">
                  <w:pPr>
                    <w:pStyle w:val="BodyText"/>
                    <w:rPr>
                      <w:rFonts w:ascii="Lato" w:hAnsi="Lato"/>
                      <w:sz w:val="22"/>
                      <w:szCs w:val="22"/>
                    </w:rPr>
                  </w:pPr>
                  <w:r w:rsidRPr="00983FF9">
                    <w:rPr>
                      <w:rFonts w:ascii="Lato" w:hAnsi="Lato"/>
                      <w:sz w:val="22"/>
                      <w:szCs w:val="22"/>
                    </w:rPr>
                    <w:t>Called “Sen</w:t>
                  </w:r>
                  <w:r w:rsidRPr="00983FF9">
                    <w:rPr>
                      <w:rFonts w:ascii="Lato" w:hAnsi="Lato"/>
                      <w:sz w:val="22"/>
                      <w:szCs w:val="22"/>
                    </w:rPr>
                    <w:t>ior Ceramics,” the new line is made of lighter-weight material for easier lifting</w:t>
                  </w:r>
                </w:p>
              </w:txbxContent>
            </v:textbox>
            <w10:wrap anchorx="page" anchory="page"/>
          </v:shape>
        </w:pict>
      </w:r>
      <w:r w:rsidRPr="00983FF9">
        <w:rPr>
          <w:rFonts w:ascii="Lato" w:hAnsi="Lato"/>
        </w:rPr>
        <w:pict w14:anchorId="6D5D9BD5">
          <v:shape id="_x0000_s1041" type="#_x0000_t202" style="position:absolute;margin-left:89pt;margin-top:278.55pt;width:468.5pt;height:15.3pt;z-index:-3568;mso-position-horizontal-relative:page;mso-position-vertical-relative:page" filled="f" stroked="f">
            <v:textbox inset="0,0,0,0">
              <w:txbxContent>
                <w:p w14:paraId="090A99A8" w14:textId="77777777" w:rsidR="00094428" w:rsidRPr="00983FF9" w:rsidRDefault="00983FF9">
                  <w:pPr>
                    <w:pStyle w:val="BodyText"/>
                    <w:rPr>
                      <w:rFonts w:ascii="Lato" w:hAnsi="Lato"/>
                      <w:sz w:val="22"/>
                      <w:szCs w:val="22"/>
                    </w:rPr>
                  </w:pPr>
                  <w:r w:rsidRPr="00983FF9">
                    <w:rPr>
                      <w:rFonts w:ascii="Lato" w:hAnsi="Lato"/>
                      <w:sz w:val="22"/>
                      <w:szCs w:val="22"/>
                    </w:rPr>
                    <w:t>and features larger, padded handles, convenience grips, non-stick surface, never-get-hot lids. The</w:t>
                  </w:r>
                </w:p>
              </w:txbxContent>
            </v:textbox>
            <w10:wrap anchorx="page" anchory="page"/>
          </v:shape>
        </w:pict>
      </w:r>
      <w:r w:rsidRPr="00983FF9">
        <w:rPr>
          <w:rFonts w:ascii="Lato" w:hAnsi="Lato"/>
        </w:rPr>
        <w:pict w14:anchorId="3B30381C">
          <v:shape id="_x0000_s1040" type="#_x0000_t202" style="position:absolute;margin-left:89pt;margin-top:306.15pt;width:463.55pt;height:15.3pt;z-index:-3544;mso-position-horizontal-relative:page;mso-position-vertical-relative:page" filled="f" stroked="f">
            <v:textbox inset="0,0,0,0">
              <w:txbxContent>
                <w:p w14:paraId="29DFD41C" w14:textId="77777777" w:rsidR="00094428" w:rsidRPr="00983FF9" w:rsidRDefault="00983FF9">
                  <w:pPr>
                    <w:pStyle w:val="BodyText"/>
                    <w:rPr>
                      <w:rFonts w:ascii="Lato" w:hAnsi="Lato"/>
                      <w:sz w:val="22"/>
                      <w:szCs w:val="22"/>
                    </w:rPr>
                  </w:pPr>
                  <w:r w:rsidRPr="00983FF9">
                    <w:rPr>
                      <w:rFonts w:ascii="Lato" w:hAnsi="Lato"/>
                      <w:sz w:val="22"/>
                      <w:szCs w:val="22"/>
                    </w:rPr>
                    <w:t>cookware comes in four attractive colors and five- and eight-piece sets of smaller cooking sizes.</w:t>
                  </w:r>
                </w:p>
              </w:txbxContent>
            </v:textbox>
            <w10:wrap anchorx="page" anchory="page"/>
          </v:shape>
        </w:pict>
      </w:r>
      <w:r w:rsidRPr="00983FF9">
        <w:rPr>
          <w:rFonts w:ascii="Lato" w:hAnsi="Lato"/>
        </w:rPr>
        <w:pict w14:anchorId="43E55C38">
          <v:shape id="_x0000_s1039" type="#_x0000_t202" style="position:absolute;margin-left:89pt;margin-top:333.75pt;width:420.45pt;height:15.3pt;z-index:-3520;mso-position-horizontal-relative:page;mso-position-vertical-relative:page" filled="f" stroked="f">
            <v:textbox inset="0,0,0,0">
              <w:txbxContent>
                <w:p w14:paraId="3F62CD26" w14:textId="77777777" w:rsidR="00094428" w:rsidRPr="00983FF9" w:rsidRDefault="00983FF9">
                  <w:pPr>
                    <w:pStyle w:val="BodyText"/>
                    <w:rPr>
                      <w:rFonts w:ascii="Lato" w:hAnsi="Lato"/>
                      <w:sz w:val="22"/>
                      <w:szCs w:val="22"/>
                    </w:rPr>
                  </w:pPr>
                  <w:r w:rsidRPr="00983FF9">
                    <w:rPr>
                      <w:rFonts w:ascii="Lato" w:hAnsi="Lato"/>
                      <w:sz w:val="22"/>
                      <w:szCs w:val="22"/>
                    </w:rPr>
                    <w:t>The new sizes are: 1/2-quart, 3/4-quart, 1 quart, 1-3/4-quart and 2-1/2-quart sauce pots.</w:t>
                  </w:r>
                </w:p>
              </w:txbxContent>
            </v:textbox>
            <w10:wrap anchorx="page" anchory="page"/>
          </v:shape>
        </w:pict>
      </w:r>
      <w:r w:rsidRPr="00983FF9">
        <w:rPr>
          <w:rFonts w:ascii="Lato" w:hAnsi="Lato"/>
        </w:rPr>
        <w:pict w14:anchorId="510FA636">
          <v:shape id="_x0000_s1038" type="#_x0000_t202" style="position:absolute;margin-left:125pt;margin-top:361.35pt;width:407.05pt;height:15.3pt;z-index:-3496;mso-position-horizontal-relative:page;mso-position-vertical-relative:page" filled="f" stroked="f">
            <v:textbox inset="0,0,0,0">
              <w:txbxContent>
                <w:p w14:paraId="596D4B40" w14:textId="77777777" w:rsidR="00094428" w:rsidRPr="00983FF9" w:rsidRDefault="00983FF9">
                  <w:pPr>
                    <w:pStyle w:val="BodyText"/>
                    <w:rPr>
                      <w:rFonts w:ascii="Lato" w:hAnsi="Lato"/>
                      <w:sz w:val="22"/>
                      <w:szCs w:val="22"/>
                    </w:rPr>
                  </w:pPr>
                  <w:r w:rsidRPr="00983FF9">
                    <w:rPr>
                      <w:rFonts w:ascii="Lato" w:hAnsi="Lato"/>
                      <w:sz w:val="22"/>
                      <w:szCs w:val="22"/>
                    </w:rPr>
                    <w:t>“We designed this line especially for our growing older popula</w:t>
                  </w:r>
                  <w:r w:rsidRPr="00983FF9">
                    <w:rPr>
                      <w:rFonts w:ascii="Lato" w:hAnsi="Lato"/>
                      <w:sz w:val="22"/>
                      <w:szCs w:val="22"/>
                    </w:rPr>
                    <w:t>tion,” said Joe Smith,</w:t>
                  </w:r>
                </w:p>
              </w:txbxContent>
            </v:textbox>
            <w10:wrap anchorx="page" anchory="page"/>
          </v:shape>
        </w:pict>
      </w:r>
      <w:r w:rsidRPr="00983FF9">
        <w:rPr>
          <w:rFonts w:ascii="Lato" w:hAnsi="Lato"/>
        </w:rPr>
        <w:pict w14:anchorId="60684599">
          <v:shape id="_x0000_s1037" type="#_x0000_t202" style="position:absolute;margin-left:89pt;margin-top:388.95pt;width:471.55pt;height:15.3pt;z-index:-3472;mso-position-horizontal-relative:page;mso-position-vertical-relative:page" filled="f" stroked="f">
            <v:textbox inset="0,0,0,0">
              <w:txbxContent>
                <w:p w14:paraId="26F20893" w14:textId="77777777" w:rsidR="00094428" w:rsidRPr="00983FF9" w:rsidRDefault="00983FF9">
                  <w:pPr>
                    <w:pStyle w:val="BodyText"/>
                    <w:rPr>
                      <w:rFonts w:ascii="Lato" w:hAnsi="Lato"/>
                      <w:sz w:val="22"/>
                      <w:szCs w:val="22"/>
                    </w:rPr>
                  </w:pPr>
                  <w:r w:rsidRPr="00983FF9">
                    <w:rPr>
                      <w:rFonts w:ascii="Lato" w:hAnsi="Lato"/>
                      <w:sz w:val="22"/>
                      <w:szCs w:val="22"/>
                    </w:rPr>
                    <w:t>president. “As people get older, they can’t lift normal ceramic cookware because of its weight but</w:t>
                  </w:r>
                </w:p>
              </w:txbxContent>
            </v:textbox>
            <w10:wrap anchorx="page" anchory="page"/>
          </v:shape>
        </w:pict>
      </w:r>
      <w:r w:rsidRPr="00983FF9">
        <w:rPr>
          <w:rFonts w:ascii="Lato" w:hAnsi="Lato"/>
        </w:rPr>
        <w:pict w14:anchorId="1B42F293">
          <v:shape id="_x0000_s1036" type="#_x0000_t202" style="position:absolute;margin-left:89pt;margin-top:416.55pt;width:448.05pt;height:15.3pt;z-index:-3448;mso-position-horizontal-relative:page;mso-position-vertical-relative:page" filled="f" stroked="f">
            <v:textbox inset="0,0,0,0">
              <w:txbxContent>
                <w:p w14:paraId="5F7CE82D" w14:textId="77777777" w:rsidR="00094428" w:rsidRPr="00983FF9" w:rsidRDefault="00983FF9">
                  <w:pPr>
                    <w:pStyle w:val="BodyText"/>
                    <w:rPr>
                      <w:rFonts w:ascii="Lato" w:hAnsi="Lato"/>
                      <w:sz w:val="22"/>
                      <w:szCs w:val="22"/>
                    </w:rPr>
                  </w:pPr>
                  <w:r w:rsidRPr="00983FF9">
                    <w:rPr>
                      <w:rFonts w:ascii="Lato" w:hAnsi="Lato"/>
                      <w:sz w:val="22"/>
                      <w:szCs w:val="22"/>
                    </w:rPr>
                    <w:t>still want the attractive design of ceramic. The larger handles, convenience grips on the pot’s</w:t>
                  </w:r>
                </w:p>
              </w:txbxContent>
            </v:textbox>
            <w10:wrap anchorx="page" anchory="page"/>
          </v:shape>
        </w:pict>
      </w:r>
      <w:r w:rsidRPr="00983FF9">
        <w:rPr>
          <w:rFonts w:ascii="Lato" w:hAnsi="Lato"/>
        </w:rPr>
        <w:pict w14:anchorId="7260ABC5">
          <v:shape id="_x0000_s1035" type="#_x0000_t202" style="position:absolute;margin-left:89pt;margin-top:444.05pt;width:457.8pt;height:15.3pt;z-index:-3424;mso-position-horizontal-relative:page;mso-position-vertical-relative:page" filled="f" stroked="f">
            <v:textbox inset="0,0,0,0">
              <w:txbxContent>
                <w:p w14:paraId="26A5AEDD" w14:textId="77777777" w:rsidR="00094428" w:rsidRPr="00983FF9" w:rsidRDefault="00983FF9">
                  <w:pPr>
                    <w:pStyle w:val="BodyText"/>
                    <w:rPr>
                      <w:rFonts w:ascii="Lato" w:hAnsi="Lato"/>
                      <w:sz w:val="22"/>
                      <w:szCs w:val="22"/>
                    </w:rPr>
                  </w:pPr>
                  <w:r w:rsidRPr="00983FF9">
                    <w:rPr>
                      <w:rFonts w:ascii="Lato" w:hAnsi="Lato"/>
                      <w:sz w:val="22"/>
                      <w:szCs w:val="22"/>
                    </w:rPr>
                    <w:t>other side and lightweight ceramic material give them easy-to-use cookware with the attractive</w:t>
                  </w:r>
                </w:p>
              </w:txbxContent>
            </v:textbox>
            <w10:wrap anchorx="page" anchory="page"/>
          </v:shape>
        </w:pict>
      </w:r>
      <w:r w:rsidRPr="00983FF9">
        <w:rPr>
          <w:rFonts w:ascii="Lato" w:hAnsi="Lato"/>
        </w:rPr>
        <w:pict w14:anchorId="01AA9184">
          <v:shape id="_x0000_s1034" type="#_x0000_t202" style="position:absolute;margin-left:89pt;margin-top:471.65pt;width:80.3pt;height:15.3pt;z-index:-3400;mso-position-horizontal-relative:page;mso-position-vertical-relative:page" filled="f" stroked="f">
            <v:textbox inset="0,0,0,0">
              <w:txbxContent>
                <w:p w14:paraId="46C4AE75" w14:textId="77777777" w:rsidR="00094428" w:rsidRPr="00983FF9" w:rsidRDefault="00983FF9">
                  <w:pPr>
                    <w:pStyle w:val="BodyText"/>
                    <w:rPr>
                      <w:rFonts w:ascii="Lato" w:hAnsi="Lato"/>
                      <w:sz w:val="22"/>
                      <w:szCs w:val="22"/>
                    </w:rPr>
                  </w:pPr>
                  <w:r w:rsidRPr="00983FF9">
                    <w:rPr>
                      <w:rFonts w:ascii="Lato" w:hAnsi="Lato"/>
                      <w:sz w:val="22"/>
                      <w:szCs w:val="22"/>
                    </w:rPr>
                    <w:t>look of ceramic.</w:t>
                  </w:r>
                </w:p>
              </w:txbxContent>
            </v:textbox>
            <w10:wrap anchorx="page" anchory="page"/>
          </v:shape>
        </w:pict>
      </w:r>
      <w:r w:rsidRPr="00983FF9">
        <w:rPr>
          <w:rFonts w:ascii="Lato" w:hAnsi="Lato"/>
        </w:rPr>
        <w:pict w14:anchorId="079D2CA1">
          <v:shape id="_x0000_s1033" type="#_x0000_t202" style="position:absolute;margin-left:125pt;margin-top:499.25pt;width:412.6pt;height:15.3pt;z-index:-3376;mso-position-horizontal-relative:page;mso-position-vertical-relative:page" filled="f" stroked="f">
            <v:textbox inset="0,0,0,0">
              <w:txbxContent>
                <w:p w14:paraId="0BF757A6" w14:textId="77777777" w:rsidR="00094428" w:rsidRPr="00983FF9" w:rsidRDefault="00983FF9">
                  <w:pPr>
                    <w:pStyle w:val="BodyText"/>
                    <w:rPr>
                      <w:rFonts w:ascii="Lato" w:hAnsi="Lato"/>
                      <w:sz w:val="22"/>
                      <w:szCs w:val="22"/>
                    </w:rPr>
                  </w:pPr>
                  <w:r w:rsidRPr="00983FF9">
                    <w:rPr>
                      <w:rFonts w:ascii="Lato" w:hAnsi="Lato"/>
                      <w:sz w:val="22"/>
                      <w:szCs w:val="22"/>
                    </w:rPr>
                    <w:t>“Our new, smaller sizes also meet the needs of those who cook smaller meals or have</w:t>
                  </w:r>
                </w:p>
              </w:txbxContent>
            </v:textbox>
            <w10:wrap anchorx="page" anchory="page"/>
          </v:shape>
        </w:pict>
      </w:r>
      <w:r w:rsidRPr="00983FF9">
        <w:rPr>
          <w:rFonts w:ascii="Lato" w:hAnsi="Lato"/>
        </w:rPr>
        <w:pict w14:anchorId="33C5CE65">
          <v:shape id="_x0000_s1032" type="#_x0000_t202" style="position:absolute;margin-left:89pt;margin-top:526.85pt;width:195.95pt;height:15.3pt;z-index:-3352;mso-position-horizontal-relative:page;mso-position-vertical-relative:page" filled="f" stroked="f">
            <v:textbox inset="0,0,0,0">
              <w:txbxContent>
                <w:p w14:paraId="748D5D45" w14:textId="77777777" w:rsidR="00094428" w:rsidRPr="00983FF9" w:rsidRDefault="00983FF9">
                  <w:pPr>
                    <w:pStyle w:val="BodyText"/>
                    <w:rPr>
                      <w:rFonts w:ascii="Lato" w:hAnsi="Lato"/>
                      <w:sz w:val="22"/>
                      <w:szCs w:val="22"/>
                    </w:rPr>
                  </w:pPr>
                  <w:r w:rsidRPr="00983FF9">
                    <w:rPr>
                      <w:rFonts w:ascii="Lato" w:hAnsi="Lato"/>
                      <w:sz w:val="22"/>
                      <w:szCs w:val="22"/>
                    </w:rPr>
                    <w:t>limited storage space,” Smith explained.</w:t>
                  </w:r>
                </w:p>
              </w:txbxContent>
            </v:textbox>
            <w10:wrap anchorx="page" anchory="page"/>
          </v:shape>
        </w:pict>
      </w:r>
      <w:r w:rsidRPr="00983FF9">
        <w:rPr>
          <w:rFonts w:ascii="Lato" w:hAnsi="Lato"/>
        </w:rPr>
        <w:pict w14:anchorId="468BC21D">
          <v:shape id="_x0000_s1031" type="#_x0000_t202" style="position:absolute;margin-left:125pt;margin-top:554.45pt;width:426.2pt;height:15.3pt;z-index:-3328;mso-position-horizontal-relative:page;mso-position-vertical-relative:page" filled="f" stroked="f">
            <v:textbox inset="0,0,0,0">
              <w:txbxContent>
                <w:p w14:paraId="29168779" w14:textId="77777777" w:rsidR="00094428" w:rsidRPr="00983FF9" w:rsidRDefault="00983FF9">
                  <w:pPr>
                    <w:pStyle w:val="BodyText"/>
                    <w:rPr>
                      <w:rFonts w:ascii="Lato" w:hAnsi="Lato"/>
                      <w:sz w:val="22"/>
                      <w:szCs w:val="22"/>
                    </w:rPr>
                  </w:pPr>
                  <w:r w:rsidRPr="00983FF9">
                    <w:rPr>
                      <w:rFonts w:ascii="Lato" w:hAnsi="Lato"/>
                      <w:sz w:val="22"/>
                      <w:szCs w:val="22"/>
                    </w:rPr>
                    <w:t>Smith &amp;</w:t>
                  </w:r>
                  <w:r w:rsidRPr="00983FF9">
                    <w:rPr>
                      <w:rFonts w:ascii="Lato" w:hAnsi="Lato"/>
                      <w:sz w:val="22"/>
                      <w:szCs w:val="22"/>
                    </w:rPr>
                    <w:t xml:space="preserve"> Jones Manufacturing will </w:t>
                  </w:r>
                  <w:proofErr w:type="gramStart"/>
                  <w:r w:rsidRPr="00983FF9">
                    <w:rPr>
                      <w:rFonts w:ascii="Lato" w:hAnsi="Lato"/>
                      <w:sz w:val="22"/>
                      <w:szCs w:val="22"/>
                    </w:rPr>
                    <w:t>be located in</w:t>
                  </w:r>
                  <w:proofErr w:type="gramEnd"/>
                  <w:r w:rsidRPr="00983FF9">
                    <w:rPr>
                      <w:rFonts w:ascii="Lato" w:hAnsi="Lato"/>
                      <w:sz w:val="22"/>
                      <w:szCs w:val="22"/>
                    </w:rPr>
                    <w:t xml:space="preserve"> booth S5555 in the Dine &amp; Décor Expo</w:t>
                  </w:r>
                </w:p>
              </w:txbxContent>
            </v:textbox>
            <w10:wrap anchorx="page" anchory="page"/>
          </v:shape>
        </w:pict>
      </w:r>
      <w:r w:rsidRPr="00983FF9">
        <w:rPr>
          <w:rFonts w:ascii="Lato" w:hAnsi="Lato"/>
        </w:rPr>
        <w:pict w14:anchorId="7AA29D6C">
          <v:shape id="_x0000_s1030" type="#_x0000_t202" style="position:absolute;margin-left:89pt;margin-top:582.05pt;width:454.4pt;height:15.3pt;z-index:-3304;mso-position-horizontal-relative:page;mso-position-vertical-relative:page" filled="f" stroked="f">
            <v:textbox inset="0,0,0,0">
              <w:txbxContent>
                <w:p w14:paraId="2BF8528F" w14:textId="77777777" w:rsidR="00094428" w:rsidRPr="00983FF9" w:rsidRDefault="00983FF9">
                  <w:pPr>
                    <w:pStyle w:val="BodyText"/>
                    <w:rPr>
                      <w:rFonts w:ascii="Lato" w:hAnsi="Lato"/>
                      <w:sz w:val="22"/>
                      <w:szCs w:val="22"/>
                    </w:rPr>
                  </w:pPr>
                  <w:r w:rsidRPr="00983FF9">
                    <w:rPr>
                      <w:rFonts w:ascii="Lato" w:hAnsi="Lato"/>
                      <w:sz w:val="22"/>
                      <w:szCs w:val="22"/>
                    </w:rPr>
                    <w:t>in the South Building at the 2019 International Home + Housewares Show. Along with Senior</w:t>
                  </w:r>
                </w:p>
              </w:txbxContent>
            </v:textbox>
            <w10:wrap anchorx="page" anchory="page"/>
          </v:shape>
        </w:pict>
      </w:r>
      <w:r w:rsidRPr="00983FF9">
        <w:rPr>
          <w:rFonts w:ascii="Lato" w:hAnsi="Lato"/>
        </w:rPr>
        <w:pict w14:anchorId="4B7E3A4F">
          <v:shape id="_x0000_s1029" type="#_x0000_t202" style="position:absolute;margin-left:89pt;margin-top:609.65pt;width:422.6pt;height:15.3pt;z-index:-3280;mso-position-horizontal-relative:page;mso-position-vertical-relative:page" filled="f" stroked="f">
            <v:textbox inset="0,0,0,0">
              <w:txbxContent>
                <w:p w14:paraId="138EDC5F" w14:textId="77777777" w:rsidR="00094428" w:rsidRPr="00983FF9" w:rsidRDefault="00983FF9">
                  <w:pPr>
                    <w:pStyle w:val="BodyText"/>
                    <w:rPr>
                      <w:rFonts w:ascii="Lato" w:hAnsi="Lato"/>
                      <w:sz w:val="22"/>
                      <w:szCs w:val="22"/>
                    </w:rPr>
                  </w:pPr>
                  <w:r w:rsidRPr="00983FF9">
                    <w:rPr>
                      <w:rFonts w:ascii="Lato" w:hAnsi="Lato"/>
                      <w:sz w:val="22"/>
                      <w:szCs w:val="22"/>
                    </w:rPr>
                    <w:t>Ceramics, they also will display their other lines, including “Kiddie Servers,” “Twenty-</w:t>
                  </w:r>
                </w:p>
              </w:txbxContent>
            </v:textbox>
            <w10:wrap anchorx="page" anchory="page"/>
          </v:shape>
        </w:pict>
      </w:r>
      <w:r w:rsidRPr="00983FF9">
        <w:rPr>
          <w:rFonts w:ascii="Lato" w:hAnsi="Lato"/>
        </w:rPr>
        <w:pict w14:anchorId="448FCF20">
          <v:shape id="_x0000_s1028" type="#_x0000_t202" style="position:absolute;margin-left:89pt;margin-top:637.25pt;width:227.6pt;height:15.3pt;z-index:-3256;mso-position-horizontal-relative:page;mso-position-vertical-relative:page" filled="f" stroked="f">
            <v:textbox inset="0,0,0,0">
              <w:txbxContent>
                <w:p w14:paraId="6C203E2A" w14:textId="77777777" w:rsidR="00094428" w:rsidRPr="00983FF9" w:rsidRDefault="00983FF9">
                  <w:pPr>
                    <w:pStyle w:val="BodyText"/>
                    <w:rPr>
                      <w:rFonts w:ascii="Lato" w:hAnsi="Lato"/>
                      <w:sz w:val="22"/>
                      <w:szCs w:val="22"/>
                    </w:rPr>
                  </w:pPr>
                  <w:r w:rsidRPr="00983FF9">
                    <w:rPr>
                      <w:rFonts w:ascii="Lato" w:hAnsi="Lato"/>
                      <w:sz w:val="22"/>
                      <w:szCs w:val="22"/>
                    </w:rPr>
                    <w:t>Something Tableware” and “Mid-Life Magic.”</w:t>
                  </w:r>
                </w:p>
              </w:txbxContent>
            </v:textbox>
            <w10:wrap anchorx="page" anchory="page"/>
          </v:shape>
        </w:pict>
      </w:r>
      <w:r w:rsidRPr="00983FF9">
        <w:rPr>
          <w:rFonts w:ascii="Lato" w:hAnsi="Lato"/>
        </w:rPr>
        <w:pict w14:anchorId="5C09E414">
          <v:shape id="_x0000_s1027" type="#_x0000_t202" style="position:absolute;margin-left:125pt;margin-top:664.85pt;width:316.35pt;height:15.3pt;z-index:-3232;mso-position-horizontal-relative:page;mso-position-vertical-relative:page" filled="f" stroked="f">
            <v:textbox inset="0,0,0,0">
              <w:txbxContent>
                <w:p w14:paraId="417C4315" w14:textId="53D8F55C" w:rsidR="00094428" w:rsidRPr="00983FF9" w:rsidRDefault="00983FF9">
                  <w:pPr>
                    <w:pStyle w:val="BodyText"/>
                    <w:rPr>
                      <w:rFonts w:ascii="Lato" w:hAnsi="Lato"/>
                      <w:sz w:val="22"/>
                      <w:szCs w:val="22"/>
                    </w:rPr>
                  </w:pPr>
                  <w:r w:rsidRPr="00983FF9">
                    <w:rPr>
                      <w:rFonts w:ascii="Lato" w:hAnsi="Lato"/>
                      <w:sz w:val="22"/>
                      <w:szCs w:val="22"/>
                    </w:rPr>
                    <w:t>For further information c</w:t>
                  </w:r>
                  <w:r w:rsidRPr="00983FF9">
                    <w:rPr>
                      <w:rFonts w:ascii="Lato" w:hAnsi="Lato"/>
                      <w:sz w:val="22"/>
                      <w:szCs w:val="22"/>
                    </w:rPr>
                    <w:t>ontact, Victoria Jones at (</w:t>
                  </w:r>
                  <w:r>
                    <w:rPr>
                      <w:rFonts w:ascii="Lato" w:hAnsi="Lato"/>
                      <w:sz w:val="22"/>
                      <w:szCs w:val="22"/>
                    </w:rPr>
                    <w:t>123</w:t>
                  </w:r>
                  <w:r w:rsidRPr="00983FF9">
                    <w:rPr>
                      <w:rFonts w:ascii="Lato" w:hAnsi="Lato"/>
                      <w:sz w:val="22"/>
                      <w:szCs w:val="22"/>
                    </w:rPr>
                    <w:t>)</w:t>
                  </w:r>
                  <w:r>
                    <w:rPr>
                      <w:rFonts w:ascii="Lato" w:hAnsi="Lato"/>
                      <w:sz w:val="22"/>
                      <w:szCs w:val="22"/>
                    </w:rPr>
                    <w:t>456</w:t>
                  </w:r>
                  <w:r w:rsidRPr="00983FF9">
                    <w:rPr>
                      <w:rFonts w:ascii="Lato" w:hAnsi="Lato"/>
                      <w:sz w:val="22"/>
                      <w:szCs w:val="22"/>
                    </w:rPr>
                    <w:t>-</w:t>
                  </w:r>
                  <w:r>
                    <w:rPr>
                      <w:rFonts w:ascii="Lato" w:hAnsi="Lato"/>
                      <w:sz w:val="22"/>
                      <w:szCs w:val="22"/>
                    </w:rPr>
                    <w:t>789</w:t>
                  </w:r>
                  <w:r w:rsidRPr="00983FF9">
                    <w:rPr>
                      <w:rFonts w:ascii="Lato" w:hAnsi="Lato"/>
                      <w:sz w:val="22"/>
                      <w:szCs w:val="22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983FF9">
        <w:rPr>
          <w:rFonts w:ascii="Lato" w:hAnsi="Lato"/>
        </w:rPr>
        <w:pict w14:anchorId="027FAADC">
          <v:shape id="_x0000_s1026" type="#_x0000_t202" style="position:absolute;margin-left:315.25pt;margin-top:692.45pt;width:21.95pt;height:15.3pt;z-index:-3208;mso-position-horizontal-relative:page;mso-position-vertical-relative:page" filled="f" stroked="f">
            <v:textbox inset="0,0,0,0">
              <w:txbxContent>
                <w:p w14:paraId="74D2EB22" w14:textId="77777777" w:rsidR="00094428" w:rsidRDefault="00983FF9">
                  <w:pPr>
                    <w:pStyle w:val="BodyText"/>
                  </w:pPr>
                  <w:r>
                    <w:t>-30-</w:t>
                  </w:r>
                </w:p>
              </w:txbxContent>
            </v:textbox>
            <w10:wrap anchorx="page" anchory="page"/>
          </v:shape>
        </w:pict>
      </w:r>
    </w:p>
    <w:sectPr w:rsidR="00094428" w:rsidRPr="00983FF9">
      <w:type w:val="continuous"/>
      <w:pgSz w:w="12240" w:h="15840"/>
      <w:pgMar w:top="1440" w:right="8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428"/>
    <w:rsid w:val="00094428"/>
    <w:rsid w:val="009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15DD38CA"/>
  <w15:docId w15:val="{839BBE3D-B976-4E58-A7F9-D2CBB2AF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Sample Press Release</dc:title>
  <dc:creator>DTeschke</dc:creator>
  <cp:lastModifiedBy>Sunbal</cp:lastModifiedBy>
  <cp:revision>3</cp:revision>
  <dcterms:created xsi:type="dcterms:W3CDTF">2019-07-21T16:57:00Z</dcterms:created>
  <dcterms:modified xsi:type="dcterms:W3CDTF">2022-04-07T05:17:00Z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2019-07-21T00:00:00Z</vt:filetime>
  </property>
</Properties>
</file>