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70"/>
        <w:gridCol w:w="6752"/>
      </w:tblGrid>
      <w:tr w:rsidR="008430EF" w14:paraId="77351F61" w14:textId="77777777" w:rsidTr="00F80C21">
        <w:trPr>
          <w:trHeight w:val="1872"/>
        </w:trPr>
        <w:tc>
          <w:tcPr>
            <w:tcW w:w="5000" w:type="pct"/>
            <w:gridSpan w:val="3"/>
            <w:vAlign w:val="center"/>
          </w:tcPr>
          <w:p w14:paraId="6A91DA06" w14:textId="77777777" w:rsidR="00171A9E" w:rsidRPr="00171A9E" w:rsidRDefault="00171A9E" w:rsidP="00171A9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171A9E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OBJECTIVE</w:t>
            </w:r>
            <w:r w:rsidRPr="00171A9E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ab/>
            </w:r>
          </w:p>
          <w:p w14:paraId="2DFA5254" w14:textId="7865FB3B" w:rsidR="008430EF" w:rsidRPr="000A6A7F" w:rsidRDefault="00171A9E" w:rsidP="00171A9E">
            <w:pPr>
              <w:spacing w:after="240" w:line="276" w:lineRule="auto"/>
            </w:pPr>
            <w:r w:rsidRPr="000A6A7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Detail-oriented and resourceful quality engineer with 6+ years of experience in quality assurance, quality auditing, and specialty manufacturing in fast-paced manufacturing environments. Proven track record boosting production, developing </w:t>
            </w:r>
            <w:proofErr w:type="spellStart"/>
            <w:r w:rsidRPr="000A6A7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efSfective</w:t>
            </w:r>
            <w:proofErr w:type="spellEnd"/>
            <w:r w:rsidRPr="000A6A7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QA procedures, and conducting 5S and ISO audits. Adept at testing product quality, developing daily status reports, and achieving quality and productivity goals.</w:t>
            </w:r>
          </w:p>
        </w:tc>
      </w:tr>
      <w:tr w:rsidR="00365D44" w14:paraId="79846E1F" w14:textId="77777777" w:rsidTr="00F80C21">
        <w:trPr>
          <w:trHeight w:val="1152"/>
        </w:trPr>
        <w:tc>
          <w:tcPr>
            <w:tcW w:w="5000" w:type="pct"/>
            <w:gridSpan w:val="3"/>
          </w:tcPr>
          <w:p w14:paraId="2B204473" w14:textId="77777777" w:rsidR="00CB0929" w:rsidRDefault="00CB0929" w:rsidP="000A6A7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CB0929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>Karen Brown</w:t>
            </w:r>
          </w:p>
          <w:p w14:paraId="7894A4D5" w14:textId="065F963A" w:rsidR="00365D44" w:rsidRPr="00E65EBE" w:rsidRDefault="005B617A" w:rsidP="008430EF">
            <w:pPr>
              <w:spacing w:after="240" w:line="276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5B617A">
              <w:rPr>
                <w:rFonts w:ascii="Segoe UI" w:hAnsi="Segoe UI" w:cs="Segoe UI"/>
                <w:sz w:val="22"/>
                <w:szCs w:val="22"/>
              </w:rPr>
              <w:t>Quality Engineer Resume</w:t>
            </w:r>
          </w:p>
        </w:tc>
      </w:tr>
      <w:tr w:rsidR="00E2164C" w14:paraId="3959D5EB" w14:textId="77777777" w:rsidTr="00F80C21">
        <w:trPr>
          <w:trHeight w:val="1872"/>
        </w:trPr>
        <w:tc>
          <w:tcPr>
            <w:tcW w:w="1749" w:type="pct"/>
            <w:vAlign w:val="center"/>
          </w:tcPr>
          <w:p w14:paraId="77F1DE48" w14:textId="77777777" w:rsidR="00E2164C" w:rsidRPr="00E2164C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5FDE88DC" w14:textId="77777777" w:rsidR="00CB0929" w:rsidRPr="000A6A7F" w:rsidRDefault="00CB0929" w:rsidP="00CB092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A6A7F">
              <w:rPr>
                <w:rFonts w:ascii="Segoe UI" w:hAnsi="Segoe UI" w:cs="Segoe UI"/>
                <w:sz w:val="20"/>
                <w:szCs w:val="20"/>
              </w:rPr>
              <w:t>The Big Peg 120 Vise Street Birmingham B18 6NF England</w:t>
            </w:r>
          </w:p>
          <w:p w14:paraId="7735527C" w14:textId="77777777" w:rsidR="00CB0929" w:rsidRPr="000A6A7F" w:rsidRDefault="00CB0929" w:rsidP="00CB092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0A6A7F">
              <w:rPr>
                <w:rFonts w:ascii="Segoe UI" w:hAnsi="Segoe UI" w:cs="Segoe UI"/>
                <w:sz w:val="20"/>
                <w:szCs w:val="20"/>
                <w:lang w:val="de-DE"/>
              </w:rPr>
              <w:t>T: 0044 121 638 0026</w:t>
            </w:r>
          </w:p>
          <w:p w14:paraId="68818715" w14:textId="53AA54D5" w:rsidR="00E2164C" w:rsidRPr="00CB0929" w:rsidRDefault="00CB0929" w:rsidP="00CB0929">
            <w:pPr>
              <w:spacing w:after="240" w:line="276" w:lineRule="auto"/>
              <w:rPr>
                <w:rFonts w:ascii="Segoe UI" w:hAnsi="Segoe UI" w:cs="Segoe UI"/>
                <w:lang w:val="de-DE"/>
              </w:rPr>
            </w:pPr>
            <w:r w:rsidRPr="000A6A7F">
              <w:rPr>
                <w:rFonts w:ascii="Segoe UI" w:hAnsi="Segoe UI" w:cs="Segoe UI"/>
                <w:sz w:val="20"/>
                <w:szCs w:val="20"/>
                <w:lang w:val="de-DE"/>
              </w:rPr>
              <w:t>E: info@dayjob.com</w:t>
            </w:r>
          </w:p>
        </w:tc>
        <w:tc>
          <w:tcPr>
            <w:tcW w:w="125" w:type="pct"/>
          </w:tcPr>
          <w:p w14:paraId="3746E709" w14:textId="77777777" w:rsidR="00E2164C" w:rsidRPr="00CB0929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126" w:type="pct"/>
            <w:vMerge w:val="restart"/>
          </w:tcPr>
          <w:p w14:paraId="0C7E3F39" w14:textId="04DD4258" w:rsidR="00E2164C" w:rsidRPr="00365D44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  <w:p w14:paraId="43C917E8" w14:textId="77777777" w:rsidR="00171A9E" w:rsidRPr="00D455B4" w:rsidRDefault="00171A9E" w:rsidP="00171A9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455B4">
              <w:rPr>
                <w:rFonts w:ascii="Segoe UI" w:hAnsi="Segoe UI" w:cs="Segoe UI"/>
                <w:b/>
                <w:bCs/>
              </w:rPr>
              <w:t xml:space="preserve">FUTURISTIC ELECTRONICS </w:t>
            </w:r>
          </w:p>
          <w:p w14:paraId="5B5146D5" w14:textId="5150F18D" w:rsidR="00171A9E" w:rsidRPr="000A6A7F" w:rsidRDefault="00171A9E" w:rsidP="00171A9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A6A7F">
              <w:rPr>
                <w:rFonts w:ascii="Segoe UI" w:hAnsi="Segoe UI" w:cs="Segoe UI"/>
                <w:sz w:val="20"/>
                <w:szCs w:val="20"/>
              </w:rPr>
              <w:t>Lakeland, FL</w:t>
            </w:r>
            <w:r w:rsidR="000A6A7F" w:rsidRPr="000A6A7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A6A7F">
              <w:rPr>
                <w:rFonts w:ascii="Segoe UI" w:hAnsi="Segoe UI" w:cs="Segoe UI"/>
                <w:sz w:val="20"/>
                <w:szCs w:val="20"/>
              </w:rPr>
              <w:t>Quality Engineer, September 2016–Present</w:t>
            </w:r>
          </w:p>
          <w:p w14:paraId="58172E6C" w14:textId="77777777" w:rsidR="00171A9E" w:rsidRPr="000A6A7F" w:rsidRDefault="00171A9E" w:rsidP="000A6A7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Segoe UI" w:hAnsi="Segoe UI" w:cs="Segoe UI"/>
                <w:sz w:val="18"/>
                <w:szCs w:val="18"/>
              </w:rPr>
            </w:pPr>
            <w:r w:rsidRPr="000A6A7F">
              <w:rPr>
                <w:rFonts w:ascii="Segoe UI" w:hAnsi="Segoe UI" w:cs="Segoe UI"/>
                <w:sz w:val="18"/>
                <w:szCs w:val="18"/>
              </w:rPr>
              <w:t>Introduce effective quality programs, develop key performance indicators, and formulate weekly status reports regarding production</w:t>
            </w:r>
          </w:p>
          <w:p w14:paraId="0C5CC54C" w14:textId="77777777" w:rsidR="00171A9E" w:rsidRPr="000A6A7F" w:rsidRDefault="00171A9E" w:rsidP="000A6A7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Segoe UI" w:hAnsi="Segoe UI" w:cs="Segoe UI"/>
                <w:sz w:val="18"/>
                <w:szCs w:val="18"/>
              </w:rPr>
            </w:pPr>
            <w:r w:rsidRPr="000A6A7F">
              <w:rPr>
                <w:rFonts w:ascii="Segoe UI" w:hAnsi="Segoe UI" w:cs="Segoe UI"/>
                <w:sz w:val="18"/>
                <w:szCs w:val="18"/>
              </w:rPr>
              <w:t>Conduct 5S and ISO audits to ensure standardization, efficiency, and safety in the workplace, as well as develop new sources to resolve workplace inefficiencies</w:t>
            </w:r>
          </w:p>
          <w:p w14:paraId="5E09A2D7" w14:textId="77777777" w:rsidR="00171A9E" w:rsidRPr="000A6A7F" w:rsidRDefault="00171A9E" w:rsidP="000A6A7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Segoe UI" w:hAnsi="Segoe UI" w:cs="Segoe UI"/>
                <w:sz w:val="18"/>
                <w:szCs w:val="18"/>
              </w:rPr>
            </w:pPr>
            <w:r w:rsidRPr="000A6A7F">
              <w:rPr>
                <w:rFonts w:ascii="Segoe UI" w:hAnsi="Segoe UI" w:cs="Segoe UI"/>
                <w:sz w:val="18"/>
                <w:szCs w:val="18"/>
              </w:rPr>
              <w:t>Devised and implemented 15+ quality assurance procedures and 40+ work instructions, which optimized the production output by 21%</w:t>
            </w:r>
          </w:p>
          <w:p w14:paraId="32B8EEB8" w14:textId="77777777" w:rsidR="00171A9E" w:rsidRPr="000A6A7F" w:rsidRDefault="00171A9E" w:rsidP="000A6A7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Segoe UI" w:hAnsi="Segoe UI" w:cs="Segoe UI"/>
                <w:sz w:val="18"/>
                <w:szCs w:val="18"/>
              </w:rPr>
            </w:pPr>
            <w:r w:rsidRPr="000A6A7F">
              <w:rPr>
                <w:rFonts w:ascii="Segoe UI" w:hAnsi="Segoe UI" w:cs="Segoe UI"/>
                <w:sz w:val="18"/>
                <w:szCs w:val="18"/>
              </w:rPr>
              <w:t>Conduct research and root-cause analysis by monitoring field-level performance and reporting on recent statuses and latent developments</w:t>
            </w:r>
          </w:p>
          <w:p w14:paraId="62F2C5D6" w14:textId="77AD48A3" w:rsidR="00171A9E" w:rsidRPr="000A6A7F" w:rsidRDefault="00171A9E" w:rsidP="000A6A7F">
            <w:pPr>
              <w:pStyle w:val="ListParagraph"/>
              <w:numPr>
                <w:ilvl w:val="0"/>
                <w:numId w:val="11"/>
              </w:numPr>
              <w:spacing w:after="240" w:line="276" w:lineRule="auto"/>
              <w:ind w:left="720" w:hanging="360"/>
              <w:rPr>
                <w:rFonts w:ascii="Segoe UI" w:hAnsi="Segoe UI" w:cs="Segoe UI"/>
                <w:sz w:val="18"/>
                <w:szCs w:val="18"/>
              </w:rPr>
            </w:pPr>
            <w:r w:rsidRPr="000A6A7F">
              <w:rPr>
                <w:rFonts w:ascii="Segoe UI" w:hAnsi="Segoe UI" w:cs="Segoe UI"/>
                <w:sz w:val="18"/>
                <w:szCs w:val="18"/>
              </w:rPr>
              <w:t>Create quality control policies and drive continuous process improvement efforts by training and educating production teams on total quality management</w:t>
            </w:r>
          </w:p>
          <w:p w14:paraId="169C7EFB" w14:textId="77777777" w:rsidR="00171A9E" w:rsidRPr="00D455B4" w:rsidRDefault="00171A9E" w:rsidP="00171A9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455B4">
              <w:rPr>
                <w:rFonts w:ascii="Segoe UI" w:hAnsi="Segoe UI" w:cs="Segoe UI"/>
                <w:b/>
                <w:bCs/>
              </w:rPr>
              <w:t xml:space="preserve">CRANE &amp; JENKINS </w:t>
            </w:r>
          </w:p>
          <w:p w14:paraId="1CE91900" w14:textId="1AEE6268" w:rsidR="00171A9E" w:rsidRPr="00322E87" w:rsidRDefault="00171A9E" w:rsidP="00171A9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22E87">
              <w:rPr>
                <w:rFonts w:ascii="Segoe UI" w:hAnsi="Segoe UI" w:cs="Segoe UI"/>
                <w:sz w:val="20"/>
                <w:szCs w:val="20"/>
              </w:rPr>
              <w:t>Stanford, CA</w:t>
            </w:r>
            <w:r w:rsidR="000A6A7F" w:rsidRPr="00322E8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22E87">
              <w:rPr>
                <w:rFonts w:ascii="Segoe UI" w:hAnsi="Segoe UI" w:cs="Segoe UI"/>
                <w:sz w:val="20"/>
                <w:szCs w:val="20"/>
              </w:rPr>
              <w:t>Quality Engineer,</w:t>
            </w:r>
            <w:r w:rsidR="000A6A7F" w:rsidRPr="00322E8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22E87">
              <w:rPr>
                <w:rFonts w:ascii="Segoe UI" w:hAnsi="Segoe UI" w:cs="Segoe UI"/>
                <w:sz w:val="20"/>
                <w:szCs w:val="20"/>
              </w:rPr>
              <w:t>June 2014–August 2016</w:t>
            </w:r>
          </w:p>
          <w:p w14:paraId="3570E327" w14:textId="77777777" w:rsidR="00171A9E" w:rsidRPr="000A6A7F" w:rsidRDefault="00171A9E" w:rsidP="00171A9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Segoe UI" w:hAnsi="Segoe UI" w:cs="Segoe UI"/>
                <w:sz w:val="18"/>
                <w:szCs w:val="18"/>
              </w:rPr>
            </w:pPr>
            <w:r w:rsidRPr="000A6A7F">
              <w:rPr>
                <w:rFonts w:ascii="Segoe UI" w:hAnsi="Segoe UI" w:cs="Segoe UI"/>
                <w:sz w:val="18"/>
                <w:szCs w:val="18"/>
              </w:rPr>
              <w:t>Actively contributed to the development and implementation of HAZMAT training, certification, and the emergency response team program</w:t>
            </w:r>
          </w:p>
          <w:p w14:paraId="46C713F4" w14:textId="77777777" w:rsidR="00171A9E" w:rsidRPr="000A6A7F" w:rsidRDefault="00171A9E" w:rsidP="00171A9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Segoe UI" w:hAnsi="Segoe UI" w:cs="Segoe UI"/>
                <w:sz w:val="18"/>
                <w:szCs w:val="18"/>
              </w:rPr>
            </w:pPr>
            <w:r w:rsidRPr="000A6A7F">
              <w:rPr>
                <w:rFonts w:ascii="Segoe UI" w:hAnsi="Segoe UI" w:cs="Segoe UI"/>
                <w:sz w:val="18"/>
                <w:szCs w:val="18"/>
              </w:rPr>
              <w:t>Developed annual product reviews for all formulas, which improved production by 20%</w:t>
            </w:r>
          </w:p>
          <w:p w14:paraId="5E5547BD" w14:textId="77777777" w:rsidR="00171A9E" w:rsidRPr="000A6A7F" w:rsidRDefault="00171A9E" w:rsidP="00171A9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Segoe UI" w:hAnsi="Segoe UI" w:cs="Segoe UI"/>
                <w:sz w:val="18"/>
                <w:szCs w:val="18"/>
              </w:rPr>
            </w:pPr>
            <w:r w:rsidRPr="000A6A7F">
              <w:rPr>
                <w:rFonts w:ascii="Segoe UI" w:hAnsi="Segoe UI" w:cs="Segoe UI"/>
                <w:sz w:val="18"/>
                <w:szCs w:val="18"/>
              </w:rPr>
              <w:t>Trained staff on production processes and industry best practices to maintain compliance with regulatory requirements</w:t>
            </w:r>
          </w:p>
          <w:p w14:paraId="48B8DC17" w14:textId="77777777" w:rsidR="00322E87" w:rsidRDefault="00171A9E" w:rsidP="00171A9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Segoe UI" w:hAnsi="Segoe UI" w:cs="Segoe UI"/>
                <w:sz w:val="18"/>
                <w:szCs w:val="18"/>
              </w:rPr>
            </w:pPr>
            <w:r w:rsidRPr="000A6A7F">
              <w:rPr>
                <w:rFonts w:ascii="Segoe UI" w:hAnsi="Segoe UI" w:cs="Segoe UI"/>
                <w:sz w:val="18"/>
                <w:szCs w:val="18"/>
              </w:rPr>
              <w:t>Directed process mapping and time/capability studies, which eliminated bottlenecks and improved throughput by 30%</w:t>
            </w:r>
            <w:r w:rsidR="00322E87" w:rsidRPr="000A6A7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4C281927" w14:textId="4B0E9B14" w:rsidR="00E2164C" w:rsidRPr="00322E87" w:rsidRDefault="00322E87" w:rsidP="00322E8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Segoe UI" w:hAnsi="Segoe UI" w:cs="Segoe UI"/>
                <w:sz w:val="18"/>
                <w:szCs w:val="18"/>
              </w:rPr>
            </w:pPr>
            <w:r w:rsidRPr="000A6A7F">
              <w:rPr>
                <w:rFonts w:ascii="Segoe UI" w:hAnsi="Segoe UI" w:cs="Segoe UI"/>
                <w:sz w:val="18"/>
                <w:szCs w:val="18"/>
              </w:rPr>
              <w:t>Slashed number of complaints by 50% and product returns by 15%, which drove $130K per year in saving</w:t>
            </w:r>
          </w:p>
        </w:tc>
      </w:tr>
      <w:tr w:rsidR="00E2164C" w14:paraId="10888A5D" w14:textId="77777777" w:rsidTr="00F80C21">
        <w:trPr>
          <w:trHeight w:val="2880"/>
        </w:trPr>
        <w:tc>
          <w:tcPr>
            <w:tcW w:w="1749" w:type="pct"/>
            <w:vAlign w:val="center"/>
          </w:tcPr>
          <w:p w14:paraId="1E84017D" w14:textId="77777777" w:rsidR="000A6A7F" w:rsidRPr="00F80C21" w:rsidRDefault="00171A9E" w:rsidP="000A6A7F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F80C21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  <w:p w14:paraId="451D4AF8" w14:textId="18CD7EBE" w:rsidR="00171A9E" w:rsidRPr="00D02612" w:rsidRDefault="00171A9E" w:rsidP="000A6A7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A6A7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FLORIDA POLYTECHNIC UNIVERSITY </w:t>
            </w:r>
          </w:p>
          <w:p w14:paraId="0FD1F539" w14:textId="77777777" w:rsidR="00171A9E" w:rsidRPr="000A6A7F" w:rsidRDefault="00171A9E" w:rsidP="00171A9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A6A7F">
              <w:rPr>
                <w:rFonts w:ascii="Segoe UI" w:hAnsi="Segoe UI" w:cs="Segoe UI"/>
                <w:sz w:val="20"/>
                <w:szCs w:val="20"/>
              </w:rPr>
              <w:t>Lakeland, FL</w:t>
            </w:r>
          </w:p>
          <w:p w14:paraId="04B9391E" w14:textId="77777777" w:rsidR="00171A9E" w:rsidRPr="000A6A7F" w:rsidRDefault="00171A9E" w:rsidP="00171A9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A6A7F">
              <w:rPr>
                <w:rFonts w:ascii="Segoe UI" w:hAnsi="Segoe UI" w:cs="Segoe UI"/>
                <w:sz w:val="20"/>
                <w:szCs w:val="20"/>
              </w:rPr>
              <w:t>Bachelor of Science in Manufacturing Engineering, May 2014</w:t>
            </w:r>
          </w:p>
          <w:p w14:paraId="50D0EA39" w14:textId="77777777" w:rsidR="00171A9E" w:rsidRPr="000A6A7F" w:rsidRDefault="00171A9E" w:rsidP="00171A9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Segoe UI" w:hAnsi="Segoe UI" w:cs="Segoe UI"/>
                <w:sz w:val="20"/>
                <w:szCs w:val="20"/>
              </w:rPr>
            </w:pPr>
            <w:r w:rsidRPr="000A6A7F">
              <w:rPr>
                <w:rFonts w:ascii="Segoe UI" w:hAnsi="Segoe UI" w:cs="Segoe UI"/>
                <w:sz w:val="20"/>
                <w:szCs w:val="20"/>
              </w:rPr>
              <w:t>GPA: 3.8/4.0</w:t>
            </w:r>
          </w:p>
          <w:p w14:paraId="79B65AA1" w14:textId="77777777" w:rsidR="00171A9E" w:rsidRPr="000A6A7F" w:rsidRDefault="00171A9E" w:rsidP="00171A9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Segoe UI" w:hAnsi="Segoe UI" w:cs="Segoe UI"/>
                <w:sz w:val="20"/>
                <w:szCs w:val="20"/>
              </w:rPr>
            </w:pPr>
            <w:r w:rsidRPr="000A6A7F">
              <w:rPr>
                <w:rFonts w:ascii="Segoe UI" w:hAnsi="Segoe UI" w:cs="Segoe UI"/>
                <w:sz w:val="20"/>
                <w:szCs w:val="20"/>
              </w:rPr>
              <w:t>Six Sigma Green Belt, 2013</w:t>
            </w:r>
          </w:p>
          <w:p w14:paraId="63BFCF18" w14:textId="77777777" w:rsidR="00171A9E" w:rsidRPr="000A6A7F" w:rsidRDefault="00171A9E" w:rsidP="00171A9E">
            <w:pPr>
              <w:pStyle w:val="ListParagraph"/>
              <w:numPr>
                <w:ilvl w:val="0"/>
                <w:numId w:val="13"/>
              </w:numPr>
              <w:spacing w:after="240" w:line="276" w:lineRule="auto"/>
              <w:ind w:left="720" w:hanging="360"/>
              <w:rPr>
                <w:rFonts w:ascii="Segoe UI" w:hAnsi="Segoe UI" w:cs="Segoe UI"/>
                <w:sz w:val="20"/>
                <w:szCs w:val="20"/>
              </w:rPr>
            </w:pPr>
            <w:r w:rsidRPr="000A6A7F">
              <w:rPr>
                <w:rFonts w:ascii="Segoe UI" w:hAnsi="Segoe UI" w:cs="Segoe UI"/>
                <w:sz w:val="20"/>
                <w:szCs w:val="20"/>
              </w:rPr>
              <w:t>Certified Manager of Quality/Organizational Excellence – American Society for Quality</w:t>
            </w:r>
          </w:p>
          <w:p w14:paraId="1973F99A" w14:textId="77777777" w:rsidR="00CB0929" w:rsidRPr="00F80C21" w:rsidRDefault="00CB0929" w:rsidP="00CB0929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F80C21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ACADEMIC QUALIFICATIONS</w:t>
            </w:r>
          </w:p>
          <w:p w14:paraId="113B432B" w14:textId="77777777" w:rsidR="00CB0929" w:rsidRPr="000A6A7F" w:rsidRDefault="00CB0929" w:rsidP="00CB09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A6A7F">
              <w:rPr>
                <w:rFonts w:ascii="Segoe UI" w:hAnsi="Segoe UI" w:cs="Segoe UI"/>
                <w:sz w:val="20"/>
                <w:szCs w:val="20"/>
              </w:rPr>
              <w:t>Central Birmingham University – Retail Management Degree 2003 – 2007</w:t>
            </w:r>
          </w:p>
          <w:p w14:paraId="298C8145" w14:textId="77777777" w:rsidR="00CB0929" w:rsidRPr="000A6A7F" w:rsidRDefault="00CB0929" w:rsidP="00CB09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A6A7F">
              <w:rPr>
                <w:rFonts w:ascii="Segoe UI" w:hAnsi="Segoe UI" w:cs="Segoe UI"/>
                <w:sz w:val="20"/>
                <w:szCs w:val="20"/>
              </w:rPr>
              <w:t>Aston College – HND 2001 – 2003</w:t>
            </w:r>
          </w:p>
          <w:p w14:paraId="55BC91B2" w14:textId="5902567A" w:rsidR="00E2164C" w:rsidRPr="000A6A7F" w:rsidRDefault="00CB0929" w:rsidP="008B27A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</w:rPr>
            </w:pPr>
            <w:r w:rsidRPr="000A6A7F">
              <w:rPr>
                <w:rFonts w:ascii="Segoe UI" w:hAnsi="Segoe UI" w:cs="Segoe UI"/>
                <w:sz w:val="20"/>
                <w:szCs w:val="20"/>
              </w:rPr>
              <w:t xml:space="preserve">Coventry School; O levels </w:t>
            </w:r>
            <w:proofErr w:type="spellStart"/>
            <w:r w:rsidRPr="000A6A7F">
              <w:rPr>
                <w:rFonts w:ascii="Segoe UI" w:hAnsi="Segoe UI" w:cs="Segoe UI"/>
                <w:sz w:val="20"/>
                <w:szCs w:val="20"/>
              </w:rPr>
              <w:t>Maths</w:t>
            </w:r>
            <w:proofErr w:type="spellEnd"/>
            <w:r w:rsidRPr="000A6A7F">
              <w:rPr>
                <w:rFonts w:ascii="Segoe UI" w:hAnsi="Segoe UI" w:cs="Segoe UI"/>
                <w:sz w:val="20"/>
                <w:szCs w:val="20"/>
              </w:rPr>
              <w:t xml:space="preserve"> (A) English (B) Geography (B) Physics (A)</w:t>
            </w:r>
          </w:p>
        </w:tc>
        <w:tc>
          <w:tcPr>
            <w:tcW w:w="125" w:type="pct"/>
          </w:tcPr>
          <w:p w14:paraId="23388763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</w:tcPr>
          <w:p w14:paraId="3E2E47E2" w14:textId="361A1F88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0A602004" w14:textId="77777777" w:rsidR="00322E87" w:rsidRDefault="00322E87"/>
    <w:p w14:paraId="229834BC" w14:textId="77777777" w:rsidR="000778B4" w:rsidRPr="00365D44" w:rsidRDefault="000778B4">
      <w:pPr>
        <w:rPr>
          <w:sz w:val="8"/>
          <w:szCs w:val="8"/>
        </w:rPr>
      </w:pPr>
    </w:p>
    <w:sectPr w:rsidR="000778B4" w:rsidRPr="00365D44" w:rsidSect="00E669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E804" w14:textId="77777777" w:rsidR="00180906" w:rsidRDefault="00180906" w:rsidP="00E20BF3">
      <w:r>
        <w:separator/>
      </w:r>
    </w:p>
  </w:endnote>
  <w:endnote w:type="continuationSeparator" w:id="0">
    <w:p w14:paraId="2A0F8BD5" w14:textId="77777777" w:rsidR="00180906" w:rsidRDefault="00180906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3133" w14:textId="77777777" w:rsidR="00180906" w:rsidRDefault="00180906" w:rsidP="00E20BF3">
      <w:r>
        <w:separator/>
      </w:r>
    </w:p>
  </w:footnote>
  <w:footnote w:type="continuationSeparator" w:id="0">
    <w:p w14:paraId="6CE4CEB5" w14:textId="77777777" w:rsidR="00180906" w:rsidRDefault="00180906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A12"/>
    <w:multiLevelType w:val="hybridMultilevel"/>
    <w:tmpl w:val="23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56E"/>
    <w:multiLevelType w:val="hybridMultilevel"/>
    <w:tmpl w:val="03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025"/>
    <w:multiLevelType w:val="hybridMultilevel"/>
    <w:tmpl w:val="7290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663C"/>
    <w:multiLevelType w:val="hybridMultilevel"/>
    <w:tmpl w:val="FCB0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4401E"/>
    <w:multiLevelType w:val="hybridMultilevel"/>
    <w:tmpl w:val="F96647F6"/>
    <w:lvl w:ilvl="0" w:tplc="89AAADD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725A"/>
    <w:multiLevelType w:val="hybridMultilevel"/>
    <w:tmpl w:val="74A8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958"/>
    <w:multiLevelType w:val="hybridMultilevel"/>
    <w:tmpl w:val="484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72D4D"/>
    <w:multiLevelType w:val="hybridMultilevel"/>
    <w:tmpl w:val="557A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800"/>
    <w:multiLevelType w:val="hybridMultilevel"/>
    <w:tmpl w:val="46B86DB6"/>
    <w:lvl w:ilvl="0" w:tplc="89AAADD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67FC3"/>
    <w:multiLevelType w:val="hybridMultilevel"/>
    <w:tmpl w:val="F92EF69C"/>
    <w:lvl w:ilvl="0" w:tplc="89AAADD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F5206"/>
    <w:multiLevelType w:val="hybridMultilevel"/>
    <w:tmpl w:val="F91AE52C"/>
    <w:lvl w:ilvl="0" w:tplc="89AAADD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2"/>
  </w:num>
  <w:num w:numId="2" w16cid:durableId="1883592129">
    <w:abstractNumId w:val="1"/>
  </w:num>
  <w:num w:numId="3" w16cid:durableId="662313760">
    <w:abstractNumId w:val="10"/>
  </w:num>
  <w:num w:numId="4" w16cid:durableId="1431001129">
    <w:abstractNumId w:val="14"/>
  </w:num>
  <w:num w:numId="5" w16cid:durableId="628977755">
    <w:abstractNumId w:val="9"/>
  </w:num>
  <w:num w:numId="6" w16cid:durableId="1531143791">
    <w:abstractNumId w:val="4"/>
  </w:num>
  <w:num w:numId="7" w16cid:durableId="2019847472">
    <w:abstractNumId w:val="6"/>
  </w:num>
  <w:num w:numId="8" w16cid:durableId="737359933">
    <w:abstractNumId w:val="7"/>
  </w:num>
  <w:num w:numId="9" w16cid:durableId="1526479075">
    <w:abstractNumId w:val="3"/>
  </w:num>
  <w:num w:numId="10" w16cid:durableId="268784859">
    <w:abstractNumId w:val="0"/>
  </w:num>
  <w:num w:numId="11" w16cid:durableId="1161971952">
    <w:abstractNumId w:val="12"/>
  </w:num>
  <w:num w:numId="12" w16cid:durableId="1491873139">
    <w:abstractNumId w:val="13"/>
  </w:num>
  <w:num w:numId="13" w16cid:durableId="717050566">
    <w:abstractNumId w:val="5"/>
  </w:num>
  <w:num w:numId="14" w16cid:durableId="1783958892">
    <w:abstractNumId w:val="11"/>
  </w:num>
  <w:num w:numId="15" w16cid:durableId="3753545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464BA"/>
    <w:rsid w:val="000778B4"/>
    <w:rsid w:val="000A6A7F"/>
    <w:rsid w:val="00100D36"/>
    <w:rsid w:val="001356D5"/>
    <w:rsid w:val="00171A9E"/>
    <w:rsid w:val="00180906"/>
    <w:rsid w:val="00182F80"/>
    <w:rsid w:val="001D1D3F"/>
    <w:rsid w:val="001E53E3"/>
    <w:rsid w:val="00224B15"/>
    <w:rsid w:val="00294317"/>
    <w:rsid w:val="00322E87"/>
    <w:rsid w:val="00365D44"/>
    <w:rsid w:val="003A626D"/>
    <w:rsid w:val="00463CFE"/>
    <w:rsid w:val="00491D6F"/>
    <w:rsid w:val="004D4AD7"/>
    <w:rsid w:val="005038DD"/>
    <w:rsid w:val="005B617A"/>
    <w:rsid w:val="005C0145"/>
    <w:rsid w:val="005C48DC"/>
    <w:rsid w:val="005C5806"/>
    <w:rsid w:val="008430EF"/>
    <w:rsid w:val="008B27AD"/>
    <w:rsid w:val="008B7DE8"/>
    <w:rsid w:val="00AF0E17"/>
    <w:rsid w:val="00C44CD9"/>
    <w:rsid w:val="00CB0929"/>
    <w:rsid w:val="00CE7F00"/>
    <w:rsid w:val="00D15E85"/>
    <w:rsid w:val="00DF610F"/>
    <w:rsid w:val="00E03CE2"/>
    <w:rsid w:val="00E142A1"/>
    <w:rsid w:val="00E20BF3"/>
    <w:rsid w:val="00E2164C"/>
    <w:rsid w:val="00E65EBE"/>
    <w:rsid w:val="00E66901"/>
    <w:rsid w:val="00EB436F"/>
    <w:rsid w:val="00ED2927"/>
    <w:rsid w:val="00EE09F9"/>
    <w:rsid w:val="00F80C21"/>
    <w:rsid w:val="00F8156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7</cp:revision>
  <dcterms:created xsi:type="dcterms:W3CDTF">2023-09-06T07:53:00Z</dcterms:created>
  <dcterms:modified xsi:type="dcterms:W3CDTF">2023-09-08T06:04:00Z</dcterms:modified>
</cp:coreProperties>
</file>