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87DE" w14:textId="3D466CC0" w:rsidR="00BC62F9" w:rsidRPr="008327EF" w:rsidRDefault="00BC62F9" w:rsidP="006868D4">
      <w:pPr>
        <w:jc w:val="center"/>
        <w:rPr>
          <w:rFonts w:ascii="Abadi" w:hAnsi="Abadi" w:cs="Times New Roman"/>
          <w:b/>
          <w:sz w:val="40"/>
          <w:szCs w:val="40"/>
        </w:rPr>
      </w:pPr>
      <w:r w:rsidRPr="008327EF">
        <w:rPr>
          <w:rFonts w:ascii="Abadi" w:hAnsi="Abadi" w:cs="Times New Roman"/>
          <w:b/>
          <w:sz w:val="40"/>
          <w:szCs w:val="40"/>
        </w:rPr>
        <w:t xml:space="preserve">Land Rights </w:t>
      </w:r>
      <w:r w:rsidR="00885434" w:rsidRPr="008327EF">
        <w:rPr>
          <w:rFonts w:ascii="Abadi" w:hAnsi="Abadi" w:cs="Times New Roman"/>
          <w:b/>
          <w:sz w:val="40"/>
          <w:szCs w:val="40"/>
        </w:rPr>
        <w:t>&amp;</w:t>
      </w:r>
      <w:r w:rsidRPr="008327EF">
        <w:rPr>
          <w:rFonts w:ascii="Abadi" w:hAnsi="Abadi" w:cs="Times New Roman"/>
          <w:b/>
          <w:sz w:val="40"/>
          <w:szCs w:val="40"/>
        </w:rPr>
        <w:t xml:space="preserve"> Community Forestry Program</w:t>
      </w:r>
    </w:p>
    <w:p w14:paraId="541819D4" w14:textId="0F7BCF49" w:rsidR="006868D4" w:rsidRPr="008327EF" w:rsidRDefault="008327EF" w:rsidP="008327EF">
      <w:pPr>
        <w:jc w:val="center"/>
        <w:rPr>
          <w:rFonts w:ascii="Abadi" w:hAnsi="Abadi" w:cs="Times New Roman"/>
          <w:sz w:val="24"/>
        </w:rPr>
      </w:pPr>
      <w:r w:rsidRPr="008327EF">
        <w:rPr>
          <w:rFonts w:ascii="Abadi" w:hAnsi="Abadi" w:cs="Times New Roman"/>
          <w:b/>
          <w:sz w:val="40"/>
          <w:szCs w:val="14"/>
        </w:rPr>
        <w:t>Policy Brief</w:t>
      </w:r>
    </w:p>
    <w:p w14:paraId="77205981" w14:textId="77777777" w:rsidR="008327EF" w:rsidRDefault="008327EF" w:rsidP="00C12200">
      <w:pPr>
        <w:jc w:val="both"/>
        <w:rPr>
          <w:rFonts w:ascii="Abadi" w:hAnsi="Abadi" w:cs="Times New Roman"/>
          <w:b/>
          <w:sz w:val="28"/>
          <w:szCs w:val="28"/>
        </w:rPr>
      </w:pPr>
    </w:p>
    <w:p w14:paraId="0FCFAAA8" w14:textId="77777777" w:rsidR="008327EF" w:rsidRDefault="008327EF" w:rsidP="00C12200">
      <w:pPr>
        <w:jc w:val="both"/>
        <w:rPr>
          <w:rFonts w:ascii="Abadi" w:hAnsi="Abadi" w:cs="Times New Roman"/>
          <w:b/>
          <w:sz w:val="28"/>
          <w:szCs w:val="28"/>
        </w:rPr>
      </w:pPr>
    </w:p>
    <w:p w14:paraId="3BA3AD1D" w14:textId="2CD2B76A" w:rsidR="00C12200" w:rsidRPr="008327EF" w:rsidRDefault="006975D3" w:rsidP="00C12200">
      <w:pPr>
        <w:jc w:val="both"/>
        <w:rPr>
          <w:rFonts w:ascii="Abadi" w:hAnsi="Abadi" w:cs="Times New Roman"/>
          <w:b/>
          <w:sz w:val="28"/>
          <w:szCs w:val="28"/>
        </w:rPr>
      </w:pPr>
      <w:r w:rsidRPr="008327EF">
        <w:rPr>
          <w:rFonts w:ascii="Abadi" w:hAnsi="Abadi" w:cs="Times New Roman"/>
          <w:b/>
          <w:sz w:val="28"/>
          <w:szCs w:val="28"/>
        </w:rPr>
        <w:t xml:space="preserve">Should </w:t>
      </w:r>
      <w:r w:rsidR="00AE28BC" w:rsidRPr="008327EF">
        <w:rPr>
          <w:rFonts w:ascii="Abadi" w:hAnsi="Abadi" w:cs="Times New Roman"/>
          <w:b/>
          <w:sz w:val="28"/>
          <w:szCs w:val="28"/>
        </w:rPr>
        <w:t xml:space="preserve">Neighboring </w:t>
      </w:r>
      <w:r w:rsidRPr="008327EF">
        <w:rPr>
          <w:rFonts w:ascii="Abadi" w:hAnsi="Abadi" w:cs="Times New Roman"/>
          <w:b/>
          <w:sz w:val="28"/>
          <w:szCs w:val="28"/>
        </w:rPr>
        <w:t xml:space="preserve">Communities </w:t>
      </w:r>
      <w:r w:rsidR="00B71FE6" w:rsidRPr="008327EF">
        <w:rPr>
          <w:rFonts w:ascii="Abadi" w:hAnsi="Abadi" w:cs="Times New Roman"/>
          <w:b/>
          <w:sz w:val="28"/>
          <w:szCs w:val="28"/>
        </w:rPr>
        <w:t xml:space="preserve">Be Permitted to Legally </w:t>
      </w:r>
      <w:r w:rsidRPr="008327EF">
        <w:rPr>
          <w:rFonts w:ascii="Abadi" w:hAnsi="Abadi" w:cs="Times New Roman"/>
          <w:b/>
          <w:sz w:val="28"/>
          <w:szCs w:val="28"/>
        </w:rPr>
        <w:t>Harvest Non-Timber Forest Products in Protected Areas?</w:t>
      </w:r>
    </w:p>
    <w:p w14:paraId="1134F5DF" w14:textId="77777777" w:rsidR="006868D4" w:rsidRPr="008327EF" w:rsidRDefault="006868D4" w:rsidP="006868D4">
      <w:pPr>
        <w:spacing w:after="0" w:line="240" w:lineRule="auto"/>
        <w:rPr>
          <w:rFonts w:ascii="Abadi" w:hAnsi="Abadi" w:cs="Times New Roman"/>
          <w:b/>
        </w:rPr>
      </w:pPr>
      <w:r w:rsidRPr="008327EF">
        <w:rPr>
          <w:rFonts w:ascii="Abadi" w:hAnsi="Abadi" w:cs="Times New Roman"/>
          <w:b/>
        </w:rPr>
        <w:t xml:space="preserve">by </w:t>
      </w:r>
      <w:r w:rsidR="00EF4B48" w:rsidRPr="008327EF">
        <w:rPr>
          <w:rFonts w:ascii="Abadi" w:hAnsi="Abadi" w:cs="Times New Roman"/>
          <w:b/>
        </w:rPr>
        <w:t>Solomon Mo</w:t>
      </w:r>
      <w:r w:rsidR="00095F38" w:rsidRPr="008327EF">
        <w:rPr>
          <w:rFonts w:ascii="Abadi" w:hAnsi="Abadi" w:cs="Times New Roman"/>
          <w:b/>
        </w:rPr>
        <w:t>mbeshora</w:t>
      </w:r>
      <w:r w:rsidRPr="008327EF">
        <w:rPr>
          <w:rFonts w:ascii="Abadi" w:hAnsi="Abadi" w:cs="Times New Roman"/>
          <w:b/>
        </w:rPr>
        <w:t xml:space="preserve">, </w:t>
      </w:r>
    </w:p>
    <w:p w14:paraId="37C938AA" w14:textId="77777777" w:rsidR="00057844" w:rsidRPr="008327EF" w:rsidRDefault="006868D4" w:rsidP="006868D4">
      <w:pPr>
        <w:spacing w:after="0" w:line="240" w:lineRule="auto"/>
        <w:ind w:left="270"/>
        <w:rPr>
          <w:rFonts w:ascii="Abadi" w:hAnsi="Abadi" w:cs="Times New Roman"/>
          <w:b/>
          <w:sz w:val="18"/>
          <w:szCs w:val="18"/>
        </w:rPr>
      </w:pPr>
      <w:r w:rsidRPr="008327EF">
        <w:rPr>
          <w:rFonts w:ascii="Abadi" w:hAnsi="Abadi"/>
          <w:sz w:val="18"/>
          <w:szCs w:val="18"/>
        </w:rPr>
        <w:t>LRCFP Senior Advisor on Land Tenure and Property Rights</w:t>
      </w:r>
    </w:p>
    <w:p w14:paraId="3D8FA4A1" w14:textId="77777777" w:rsidR="006868D4" w:rsidRPr="008327EF" w:rsidRDefault="006868D4" w:rsidP="00CC6F72">
      <w:pPr>
        <w:rPr>
          <w:rFonts w:ascii="Abadi" w:hAnsi="Abadi" w:cs="Times New Roman"/>
          <w:b/>
          <w:noProof/>
          <w:sz w:val="28"/>
          <w:lang w:eastAsia="zh-TW"/>
        </w:rPr>
      </w:pPr>
    </w:p>
    <w:p w14:paraId="4AAB8A48" w14:textId="5EF2D64E" w:rsidR="00057844" w:rsidRPr="008327EF" w:rsidRDefault="00252337" w:rsidP="00CC6F72">
      <w:pPr>
        <w:rPr>
          <w:rFonts w:ascii="Abadi" w:hAnsi="Abadi" w:cs="Times New Roman"/>
          <w:b/>
          <w:sz w:val="36"/>
          <w:szCs w:val="28"/>
        </w:rPr>
      </w:pPr>
      <w:r w:rsidRPr="008327EF">
        <w:rPr>
          <w:rFonts w:ascii="Abadi" w:hAnsi="Abadi"/>
          <w:noProof/>
        </w:rPr>
        <w:pict w14:anchorId="231B913B">
          <v:shapetype id="_x0000_t202" coordsize="21600,21600" o:spt="202" path="m,l,21600r21600,l21600,xe">
            <v:stroke joinstyle="miter"/>
            <v:path gradientshapeok="t" o:connecttype="rect"/>
          </v:shapetype>
          <v:shape id="Text Box 2" o:spid="_x0000_s2050" type="#_x0000_t202" style="position:absolute;margin-left:210.75pt;margin-top:17.2pt;width:258.75pt;height:281.25pt;z-index:251686912;visibility:visible;mso-width-relative:margin;mso-height-relative:margin" fillcolor="#c1cdeb [1303]" strokecolor="black [3213]">
            <v:textbox>
              <w:txbxContent>
                <w:p w14:paraId="7502EB12" w14:textId="77777777" w:rsidR="0027324C" w:rsidRPr="008327EF" w:rsidRDefault="0027324C" w:rsidP="0027324C">
                  <w:pPr>
                    <w:spacing w:after="0" w:line="240" w:lineRule="auto"/>
                    <w:jc w:val="both"/>
                    <w:rPr>
                      <w:rFonts w:ascii="Abadi" w:hAnsi="Abadi"/>
                      <w:b/>
                      <w:sz w:val="28"/>
                      <w:szCs w:val="28"/>
                    </w:rPr>
                  </w:pPr>
                </w:p>
                <w:p w14:paraId="0C01180A" w14:textId="77777777" w:rsidR="006868D4" w:rsidRPr="008327EF" w:rsidRDefault="006868D4" w:rsidP="008327EF">
                  <w:pPr>
                    <w:spacing w:after="0" w:line="240" w:lineRule="auto"/>
                    <w:jc w:val="center"/>
                    <w:rPr>
                      <w:rFonts w:ascii="Abadi" w:hAnsi="Abadi"/>
                      <w:b/>
                      <w:szCs w:val="28"/>
                    </w:rPr>
                  </w:pPr>
                  <w:r w:rsidRPr="008327EF">
                    <w:rPr>
                      <w:rFonts w:ascii="Abadi" w:hAnsi="Abadi"/>
                      <w:b/>
                      <w:szCs w:val="28"/>
                    </w:rPr>
                    <w:t>Policy Options</w:t>
                  </w:r>
                </w:p>
                <w:p w14:paraId="2103ECE9" w14:textId="77777777" w:rsidR="006868D4" w:rsidRPr="008327EF" w:rsidRDefault="006868D4" w:rsidP="008008A9">
                  <w:pPr>
                    <w:jc w:val="both"/>
                    <w:rPr>
                      <w:rFonts w:ascii="Abadi" w:hAnsi="Abadi"/>
                      <w:b/>
                      <w:sz w:val="18"/>
                    </w:rPr>
                  </w:pPr>
                  <w:r w:rsidRPr="008327EF">
                    <w:rPr>
                      <w:rFonts w:ascii="Abadi" w:hAnsi="Abadi"/>
                      <w:b/>
                      <w:sz w:val="18"/>
                    </w:rPr>
                    <w:t>Option 1: ENNR is managed as a strict Nature Reserve</w:t>
                  </w:r>
                </w:p>
                <w:p w14:paraId="2EA45FBE" w14:textId="77777777" w:rsidR="006868D4" w:rsidRPr="008327EF" w:rsidRDefault="006868D4" w:rsidP="008008A9">
                  <w:pPr>
                    <w:jc w:val="both"/>
                    <w:rPr>
                      <w:rFonts w:ascii="Abadi" w:hAnsi="Abadi"/>
                      <w:sz w:val="18"/>
                    </w:rPr>
                  </w:pPr>
                  <w:r w:rsidRPr="008327EF">
                    <w:rPr>
                      <w:rFonts w:ascii="Abadi" w:hAnsi="Abadi"/>
                      <w:sz w:val="18"/>
                    </w:rPr>
                    <w:t xml:space="preserve">This option prohibits the harvesting of NTFPs in the ENNR. This option is problematic because ENNR does not seem to meet IUCN criteria which say a Strict Nature Reserve should be “large enough to ensure the integrity of its ecosystems…” and that “the area should be significantly free of direct human intervention and capable of remaining so.” The ENNR is 13,569 hectares and the ecosystem has over time been shaped by fire used in </w:t>
                  </w:r>
                  <w:r w:rsidR="008008A9" w:rsidRPr="008327EF">
                    <w:rPr>
                      <w:rFonts w:ascii="Abadi" w:hAnsi="Abadi"/>
                      <w:sz w:val="18"/>
                    </w:rPr>
                    <w:t>shifting cultivation and hunting.</w:t>
                  </w:r>
                </w:p>
                <w:p w14:paraId="72F9BF3B" w14:textId="77777777" w:rsidR="008008A9" w:rsidRPr="008327EF" w:rsidRDefault="008008A9" w:rsidP="008008A9">
                  <w:pPr>
                    <w:jc w:val="both"/>
                    <w:rPr>
                      <w:rFonts w:ascii="Abadi" w:hAnsi="Abadi"/>
                      <w:b/>
                      <w:sz w:val="18"/>
                    </w:rPr>
                  </w:pPr>
                  <w:r w:rsidRPr="008327EF">
                    <w:rPr>
                      <w:rFonts w:ascii="Abadi" w:hAnsi="Abadi"/>
                      <w:b/>
                      <w:sz w:val="18"/>
                    </w:rPr>
                    <w:t>Option 2: Some regulated harvesting of NTFPs is allowed in ENNR</w:t>
                  </w:r>
                </w:p>
                <w:p w14:paraId="722A3803" w14:textId="77777777" w:rsidR="008008A9" w:rsidRPr="008327EF" w:rsidRDefault="008008A9" w:rsidP="008008A9">
                  <w:pPr>
                    <w:jc w:val="both"/>
                    <w:rPr>
                      <w:rFonts w:ascii="Abadi" w:hAnsi="Abadi"/>
                      <w:sz w:val="18"/>
                    </w:rPr>
                  </w:pPr>
                  <w:r w:rsidRPr="008327EF">
                    <w:rPr>
                      <w:rFonts w:ascii="Abadi" w:hAnsi="Abadi"/>
                      <w:sz w:val="18"/>
                    </w:rPr>
                    <w:t>By allowing regulated harvesting of NTFPs the management of ENNR will benefit through improved community relations, reduced law enforcement effort and a reduction of poaching and illegal use. On the basis of comparative evidence from Uganda, we conclude that NTFPs can be managed sustainably in a Nature Reserve.</w:t>
                  </w:r>
                </w:p>
              </w:txbxContent>
            </v:textbox>
            <w10:wrap type="square"/>
          </v:shape>
        </w:pict>
      </w:r>
      <w:r w:rsidRPr="008327EF">
        <w:rPr>
          <w:rFonts w:ascii="Abadi" w:hAnsi="Abadi"/>
          <w:noProof/>
        </w:rPr>
        <w:pict w14:anchorId="3F222C74">
          <v:shapetype id="_x0000_t32" coordsize="21600,21600" o:spt="32" o:oned="t" path="m,l21600,21600e" filled="f">
            <v:path arrowok="t" fillok="f" o:connecttype="none"/>
            <o:lock v:ext="edit" shapetype="t"/>
          </v:shapetype>
          <v:shape id="AutoShape 17" o:spid="_x0000_s2060" type="#_x0000_t32" style="position:absolute;margin-left:210.75pt;margin-top:22.45pt;width:258.7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" strokecolor="#4e5d3c [1605]" strokeweight="1pt"/>
        </w:pict>
      </w:r>
      <w:r w:rsidR="0037760B" w:rsidRPr="008327EF">
        <w:rPr>
          <w:rFonts w:ascii="Abadi" w:hAnsi="Abadi" w:cs="Times New Roman"/>
          <w:b/>
          <w:noProof/>
          <w:sz w:val="28"/>
          <w:lang w:eastAsia="zh-TW"/>
        </w:rPr>
        <w:t xml:space="preserve">Introduction </w:t>
      </w:r>
    </w:p>
    <w:p w14:paraId="31E4C52C" w14:textId="77777777" w:rsidR="005002E3" w:rsidRPr="008327EF" w:rsidRDefault="00C858B3" w:rsidP="000B736B">
      <w:pPr>
        <w:autoSpaceDE w:val="0"/>
        <w:autoSpaceDN w:val="0"/>
        <w:adjustRightInd w:val="0"/>
        <w:spacing w:after="0" w:line="240" w:lineRule="auto"/>
        <w:jc w:val="both"/>
        <w:rPr>
          <w:rFonts w:ascii="Abadi" w:hAnsi="Abadi" w:cs="Times New Roman"/>
        </w:rPr>
      </w:pPr>
      <w:r w:rsidRPr="008327EF">
        <w:rPr>
          <w:rFonts w:ascii="Abadi" w:hAnsi="Abadi" w:cs="Times New Roman"/>
        </w:rPr>
        <w:t>Th</w:t>
      </w:r>
      <w:r w:rsidR="00273C7A" w:rsidRPr="008327EF">
        <w:rPr>
          <w:rFonts w:ascii="Abadi" w:hAnsi="Abadi" w:cs="Times New Roman"/>
        </w:rPr>
        <w:t>e</w:t>
      </w:r>
      <w:r w:rsidR="005E1C02" w:rsidRPr="008327EF">
        <w:rPr>
          <w:rFonts w:ascii="Abadi" w:hAnsi="Abadi" w:cs="Times New Roman"/>
        </w:rPr>
        <w:t xml:space="preserve">re is an on-going debate on </w:t>
      </w:r>
      <w:r w:rsidR="00273C7A" w:rsidRPr="008327EF">
        <w:rPr>
          <w:rFonts w:ascii="Abadi" w:hAnsi="Abadi" w:cs="Times New Roman"/>
        </w:rPr>
        <w:t xml:space="preserve">whether local communities should harvest </w:t>
      </w:r>
      <w:r w:rsidR="00F652BF" w:rsidRPr="008327EF">
        <w:rPr>
          <w:rFonts w:ascii="Abadi" w:hAnsi="Abadi" w:cs="Times New Roman"/>
        </w:rPr>
        <w:t>non-timber forest products (</w:t>
      </w:r>
      <w:r w:rsidR="00273C7A" w:rsidRPr="008327EF">
        <w:rPr>
          <w:rFonts w:ascii="Abadi" w:hAnsi="Abadi" w:cs="Times New Roman"/>
        </w:rPr>
        <w:t>NTFP</w:t>
      </w:r>
      <w:r w:rsidR="00C2344B" w:rsidRPr="008327EF">
        <w:rPr>
          <w:rFonts w:ascii="Abadi" w:hAnsi="Abadi" w:cs="Times New Roman"/>
        </w:rPr>
        <w:t>s</w:t>
      </w:r>
      <w:r w:rsidR="001755EE" w:rsidRPr="008327EF">
        <w:rPr>
          <w:rFonts w:ascii="Abadi" w:hAnsi="Abadi" w:cs="Times New Roman"/>
        </w:rPr>
        <w:t>)</w:t>
      </w:r>
      <w:r w:rsidR="00273C7A" w:rsidRPr="008327EF">
        <w:rPr>
          <w:rFonts w:ascii="Abadi" w:hAnsi="Abadi" w:cs="Times New Roman"/>
        </w:rPr>
        <w:t xml:space="preserve"> in Protected Areas (PAs)</w:t>
      </w:r>
      <w:r w:rsidR="004E52D5" w:rsidRPr="008327EF">
        <w:rPr>
          <w:rFonts w:ascii="Abadi" w:hAnsi="Abadi" w:cs="Times New Roman"/>
        </w:rPr>
        <w:t xml:space="preserve"> in general and the East Nimba Nature Reserve in particular</w:t>
      </w:r>
      <w:r w:rsidR="005E1C02" w:rsidRPr="008327EF">
        <w:rPr>
          <w:rFonts w:ascii="Abadi" w:hAnsi="Abadi" w:cs="Times New Roman"/>
        </w:rPr>
        <w:t>.</w:t>
      </w:r>
      <w:r w:rsidR="0019388F" w:rsidRPr="008327EF">
        <w:rPr>
          <w:rStyle w:val="EndnoteReference"/>
          <w:rFonts w:ascii="Abadi" w:hAnsi="Abadi" w:cs="Times New Roman"/>
        </w:rPr>
        <w:endnoteReference w:id="1"/>
      </w:r>
      <w:r w:rsidR="005E1C02" w:rsidRPr="008327EF">
        <w:rPr>
          <w:rFonts w:ascii="Abadi" w:hAnsi="Abadi" w:cs="Times New Roman"/>
        </w:rPr>
        <w:t xml:space="preserve"> </w:t>
      </w:r>
      <w:r w:rsidRPr="008327EF">
        <w:rPr>
          <w:rFonts w:ascii="Abadi" w:hAnsi="Abadi" w:cs="Times New Roman"/>
        </w:rPr>
        <w:t xml:space="preserve">Some </w:t>
      </w:r>
      <w:r w:rsidR="009D66AE" w:rsidRPr="008327EF">
        <w:rPr>
          <w:rFonts w:ascii="Abadi" w:hAnsi="Abadi" w:cs="Times New Roman"/>
        </w:rPr>
        <w:t xml:space="preserve">conservationists </w:t>
      </w:r>
      <w:r w:rsidR="00F13FFD" w:rsidRPr="008327EF">
        <w:rPr>
          <w:rFonts w:ascii="Abadi" w:hAnsi="Abadi" w:cs="Times New Roman"/>
        </w:rPr>
        <w:t xml:space="preserve">believe in strict protection </w:t>
      </w:r>
      <w:r w:rsidR="005E1C02" w:rsidRPr="008327EF">
        <w:rPr>
          <w:rFonts w:ascii="Abadi" w:hAnsi="Abadi" w:cs="Times New Roman"/>
        </w:rPr>
        <w:t xml:space="preserve">and </w:t>
      </w:r>
      <w:r w:rsidR="00F50A5A" w:rsidRPr="008327EF">
        <w:rPr>
          <w:rFonts w:ascii="Abadi" w:hAnsi="Abadi" w:cs="Times New Roman"/>
        </w:rPr>
        <w:t xml:space="preserve">argue that </w:t>
      </w:r>
      <w:r w:rsidRPr="008327EF">
        <w:rPr>
          <w:rFonts w:ascii="Abadi" w:hAnsi="Abadi" w:cs="Times New Roman"/>
        </w:rPr>
        <w:t xml:space="preserve">the </w:t>
      </w:r>
      <w:r w:rsidR="00901E16" w:rsidRPr="008327EF">
        <w:rPr>
          <w:rFonts w:ascii="Abadi" w:hAnsi="Abadi" w:cs="Times New Roman"/>
        </w:rPr>
        <w:t xml:space="preserve">state should prohibit </w:t>
      </w:r>
      <w:r w:rsidR="00404E66" w:rsidRPr="008327EF">
        <w:rPr>
          <w:rFonts w:ascii="Abadi" w:hAnsi="Abadi" w:cs="Times New Roman"/>
        </w:rPr>
        <w:t>local communities from harve</w:t>
      </w:r>
      <w:r w:rsidRPr="008327EF">
        <w:rPr>
          <w:rFonts w:ascii="Abadi" w:hAnsi="Abadi" w:cs="Times New Roman"/>
        </w:rPr>
        <w:t xml:space="preserve">sting </w:t>
      </w:r>
      <w:r w:rsidR="00F50A5A" w:rsidRPr="008327EF">
        <w:rPr>
          <w:rFonts w:ascii="Abadi" w:hAnsi="Abadi" w:cs="Times New Roman"/>
        </w:rPr>
        <w:t xml:space="preserve">NTFPs in PAs </w:t>
      </w:r>
      <w:r w:rsidR="009D66AE" w:rsidRPr="008327EF">
        <w:rPr>
          <w:rFonts w:ascii="Abadi" w:hAnsi="Abadi" w:cs="Times New Roman"/>
        </w:rPr>
        <w:t xml:space="preserve">because </w:t>
      </w:r>
      <w:r w:rsidR="004E52D5" w:rsidRPr="008327EF">
        <w:rPr>
          <w:rFonts w:ascii="Abadi" w:hAnsi="Abadi" w:cs="Times New Roman"/>
        </w:rPr>
        <w:t xml:space="preserve">harvesting </w:t>
      </w:r>
      <w:r w:rsidR="009D66AE" w:rsidRPr="008327EF">
        <w:rPr>
          <w:rFonts w:ascii="Abadi" w:hAnsi="Abadi" w:cs="Times New Roman"/>
        </w:rPr>
        <w:t>im</w:t>
      </w:r>
      <w:r w:rsidR="00F50A5A" w:rsidRPr="008327EF">
        <w:rPr>
          <w:rFonts w:ascii="Abadi" w:hAnsi="Abadi" w:cs="Times New Roman"/>
        </w:rPr>
        <w:t xml:space="preserve">pacts negatively </w:t>
      </w:r>
      <w:r w:rsidRPr="008327EF">
        <w:rPr>
          <w:rFonts w:ascii="Abadi" w:hAnsi="Abadi" w:cs="Times New Roman"/>
        </w:rPr>
        <w:t>the populations and communities of plants</w:t>
      </w:r>
      <w:r w:rsidR="00F50A5A" w:rsidRPr="008327EF">
        <w:rPr>
          <w:rFonts w:ascii="Abadi" w:hAnsi="Abadi" w:cs="Times New Roman"/>
        </w:rPr>
        <w:t xml:space="preserve"> and animal</w:t>
      </w:r>
      <w:r w:rsidRPr="008327EF">
        <w:rPr>
          <w:rFonts w:ascii="Abadi" w:hAnsi="Abadi" w:cs="Times New Roman"/>
        </w:rPr>
        <w:t>s</w:t>
      </w:r>
      <w:r w:rsidR="00F50A5A" w:rsidRPr="008327EF">
        <w:rPr>
          <w:rFonts w:ascii="Abadi" w:hAnsi="Abadi" w:cs="Times New Roman"/>
        </w:rPr>
        <w:t xml:space="preserve"> a</w:t>
      </w:r>
      <w:r w:rsidR="004E52D5" w:rsidRPr="008327EF">
        <w:rPr>
          <w:rFonts w:ascii="Abadi" w:hAnsi="Abadi" w:cs="Times New Roman"/>
        </w:rPr>
        <w:t xml:space="preserve">s well as </w:t>
      </w:r>
      <w:r w:rsidR="00F50A5A" w:rsidRPr="008327EF">
        <w:rPr>
          <w:rFonts w:ascii="Abadi" w:hAnsi="Abadi" w:cs="Times New Roman"/>
        </w:rPr>
        <w:t>ecosystems</w:t>
      </w:r>
      <w:r w:rsidR="005E1C02" w:rsidRPr="008327EF">
        <w:rPr>
          <w:rFonts w:ascii="Abadi" w:hAnsi="Abadi" w:cs="Times New Roman"/>
        </w:rPr>
        <w:t xml:space="preserve">.  </w:t>
      </w:r>
      <w:r w:rsidR="0085012F" w:rsidRPr="008327EF">
        <w:rPr>
          <w:rFonts w:ascii="Abadi" w:hAnsi="Abadi" w:cs="Times New Roman"/>
        </w:rPr>
        <w:t xml:space="preserve">Other conservationists believe in sustainable use </w:t>
      </w:r>
      <w:r w:rsidR="00901E16" w:rsidRPr="008327EF">
        <w:rPr>
          <w:rFonts w:ascii="Abadi" w:hAnsi="Abadi" w:cs="Times New Roman"/>
        </w:rPr>
        <w:t xml:space="preserve">and </w:t>
      </w:r>
      <w:r w:rsidR="0085012F" w:rsidRPr="008327EF">
        <w:rPr>
          <w:rFonts w:ascii="Abadi" w:hAnsi="Abadi" w:cs="Times New Roman"/>
        </w:rPr>
        <w:t xml:space="preserve">argue that </w:t>
      </w:r>
      <w:r w:rsidR="00404E66" w:rsidRPr="008327EF">
        <w:rPr>
          <w:rFonts w:ascii="Abadi" w:hAnsi="Abadi" w:cs="Times New Roman"/>
        </w:rPr>
        <w:t xml:space="preserve">local communities should not only be given regulated access to NTFPs but </w:t>
      </w:r>
      <w:r w:rsidR="004E52D5" w:rsidRPr="008327EF">
        <w:rPr>
          <w:rFonts w:ascii="Abadi" w:hAnsi="Abadi" w:cs="Times New Roman"/>
        </w:rPr>
        <w:t xml:space="preserve">that they should be </w:t>
      </w:r>
      <w:r w:rsidR="00404E66" w:rsidRPr="008327EF">
        <w:rPr>
          <w:rFonts w:ascii="Abadi" w:hAnsi="Abadi" w:cs="Times New Roman"/>
        </w:rPr>
        <w:t xml:space="preserve">included in the management of PAs because they have </w:t>
      </w:r>
      <w:r w:rsidR="004E52D5" w:rsidRPr="008327EF">
        <w:rPr>
          <w:rFonts w:ascii="Abadi" w:hAnsi="Abadi" w:cs="Times New Roman"/>
        </w:rPr>
        <w:t xml:space="preserve">ancestral claims to the </w:t>
      </w:r>
      <w:r w:rsidR="0038608D" w:rsidRPr="008327EF">
        <w:rPr>
          <w:rFonts w:ascii="Abadi" w:hAnsi="Abadi" w:cs="Times New Roman"/>
        </w:rPr>
        <w:t>forestlands</w:t>
      </w:r>
      <w:r w:rsidR="00404E66" w:rsidRPr="008327EF">
        <w:rPr>
          <w:rFonts w:ascii="Abadi" w:hAnsi="Abadi" w:cs="Times New Roman"/>
        </w:rPr>
        <w:t xml:space="preserve"> </w:t>
      </w:r>
      <w:r w:rsidR="004E52D5" w:rsidRPr="008327EF">
        <w:rPr>
          <w:rFonts w:ascii="Abadi" w:hAnsi="Abadi" w:cs="Times New Roman"/>
        </w:rPr>
        <w:t xml:space="preserve">concerned </w:t>
      </w:r>
      <w:r w:rsidR="00404E66" w:rsidRPr="008327EF">
        <w:rPr>
          <w:rFonts w:ascii="Abadi" w:hAnsi="Abadi" w:cs="Times New Roman"/>
        </w:rPr>
        <w:t>and they are best placed to protect the forest resources on which they depend for livelihoods</w:t>
      </w:r>
      <w:r w:rsidR="0019388F" w:rsidRPr="008327EF">
        <w:rPr>
          <w:rFonts w:ascii="Abadi" w:hAnsi="Abadi" w:cs="Times New Roman"/>
        </w:rPr>
        <w:t>.</w:t>
      </w:r>
      <w:r w:rsidR="00C2344B" w:rsidRPr="008327EF">
        <w:rPr>
          <w:rStyle w:val="EndnoteReference"/>
          <w:rFonts w:ascii="Abadi" w:hAnsi="Abadi" w:cs="Times New Roman"/>
        </w:rPr>
        <w:endnoteReference w:id="2"/>
      </w:r>
      <w:r w:rsidR="00404E66" w:rsidRPr="008327EF">
        <w:rPr>
          <w:rFonts w:ascii="Abadi" w:hAnsi="Abadi" w:cs="Times New Roman"/>
        </w:rPr>
        <w:t xml:space="preserve"> </w:t>
      </w:r>
      <w:r w:rsidR="005C2531" w:rsidRPr="008327EF">
        <w:rPr>
          <w:rFonts w:ascii="Abadi" w:hAnsi="Abadi" w:cs="Times New Roman"/>
        </w:rPr>
        <w:t>Th</w:t>
      </w:r>
      <w:r w:rsidR="004E52D5" w:rsidRPr="008327EF">
        <w:rPr>
          <w:rFonts w:ascii="Abadi" w:hAnsi="Abadi" w:cs="Times New Roman"/>
        </w:rPr>
        <w:t xml:space="preserve">is paper </w:t>
      </w:r>
      <w:r w:rsidR="00021733" w:rsidRPr="008327EF">
        <w:rPr>
          <w:rFonts w:ascii="Abadi" w:hAnsi="Abadi" w:cs="Times New Roman"/>
        </w:rPr>
        <w:t xml:space="preserve">focuses on </w:t>
      </w:r>
      <w:r w:rsidR="00911D40" w:rsidRPr="008327EF">
        <w:rPr>
          <w:rFonts w:ascii="Abadi" w:hAnsi="Abadi" w:cs="Times New Roman"/>
        </w:rPr>
        <w:t xml:space="preserve">the </w:t>
      </w:r>
      <w:r w:rsidR="00021733" w:rsidRPr="008327EF">
        <w:rPr>
          <w:rFonts w:ascii="Abadi" w:hAnsi="Abadi" w:cs="Times New Roman"/>
        </w:rPr>
        <w:t xml:space="preserve">problem of </w:t>
      </w:r>
      <w:proofErr w:type="spellStart"/>
      <w:r w:rsidR="007A65A2" w:rsidRPr="008327EF">
        <w:rPr>
          <w:rFonts w:ascii="Abadi" w:hAnsi="Abadi" w:cs="Times New Roman"/>
        </w:rPr>
        <w:t>Gba</w:t>
      </w:r>
      <w:proofErr w:type="spellEnd"/>
      <w:r w:rsidR="007A65A2" w:rsidRPr="008327EF">
        <w:rPr>
          <w:rFonts w:ascii="Abadi" w:hAnsi="Abadi" w:cs="Times New Roman"/>
        </w:rPr>
        <w:t xml:space="preserve"> and </w:t>
      </w:r>
      <w:proofErr w:type="spellStart"/>
      <w:r w:rsidR="007A65A2" w:rsidRPr="008327EF">
        <w:rPr>
          <w:rFonts w:ascii="Abadi" w:hAnsi="Abadi" w:cs="Times New Roman"/>
        </w:rPr>
        <w:t>Zor’s</w:t>
      </w:r>
      <w:proofErr w:type="spellEnd"/>
      <w:r w:rsidR="00021733" w:rsidRPr="008327EF">
        <w:rPr>
          <w:rFonts w:ascii="Abadi" w:hAnsi="Abadi" w:cs="Times New Roman"/>
        </w:rPr>
        <w:t xml:space="preserve"> lack of access to NTFPs in East Nimba Nature Reserve.  </w:t>
      </w:r>
      <w:r w:rsidR="00911D40" w:rsidRPr="008327EF">
        <w:rPr>
          <w:rFonts w:ascii="Abadi" w:hAnsi="Abadi" w:cs="Times New Roman"/>
        </w:rPr>
        <w:t xml:space="preserve">The paper examines the </w:t>
      </w:r>
      <w:r w:rsidR="00021733" w:rsidRPr="008327EF">
        <w:rPr>
          <w:rFonts w:ascii="Abadi" w:hAnsi="Abadi" w:cs="Times New Roman"/>
        </w:rPr>
        <w:t xml:space="preserve">origins and implications of this problem.  In looking at policy options for addressing the problem we provide a comparative case from Uganda’s protected areas.  </w:t>
      </w:r>
      <w:r w:rsidR="00962D3C" w:rsidRPr="008327EF">
        <w:rPr>
          <w:rFonts w:ascii="Abadi" w:hAnsi="Abadi" w:cs="Times New Roman"/>
        </w:rPr>
        <w:t xml:space="preserve">The policy options </w:t>
      </w:r>
      <w:r w:rsidR="009A6866" w:rsidRPr="008327EF">
        <w:rPr>
          <w:rFonts w:ascii="Abadi" w:hAnsi="Abadi" w:cs="Times New Roman"/>
        </w:rPr>
        <w:t xml:space="preserve">considered </w:t>
      </w:r>
      <w:r w:rsidR="00962D3C" w:rsidRPr="008327EF">
        <w:rPr>
          <w:rFonts w:ascii="Abadi" w:hAnsi="Abadi" w:cs="Times New Roman"/>
        </w:rPr>
        <w:t xml:space="preserve">have relevance to other protected areas in Liberia and indeed West Africa.  </w:t>
      </w:r>
      <w:r w:rsidR="00021733" w:rsidRPr="008327EF">
        <w:rPr>
          <w:rFonts w:ascii="Abadi" w:hAnsi="Abadi" w:cs="Times New Roman"/>
        </w:rPr>
        <w:t xml:space="preserve">We conclude </w:t>
      </w:r>
      <w:r w:rsidR="009A6866" w:rsidRPr="008327EF">
        <w:rPr>
          <w:rFonts w:ascii="Abadi" w:hAnsi="Abadi" w:cs="Times New Roman"/>
        </w:rPr>
        <w:t xml:space="preserve">by recommending that NTFPs can be managed sustainably in a Nature Reserve. </w:t>
      </w:r>
    </w:p>
    <w:p w14:paraId="306CFABB" w14:textId="77777777" w:rsidR="001A2E34" w:rsidRPr="008327EF" w:rsidRDefault="009A6866" w:rsidP="000B736B">
      <w:pPr>
        <w:autoSpaceDE w:val="0"/>
        <w:autoSpaceDN w:val="0"/>
        <w:adjustRightInd w:val="0"/>
        <w:spacing w:after="0" w:line="240" w:lineRule="auto"/>
        <w:jc w:val="both"/>
        <w:rPr>
          <w:rFonts w:ascii="Abadi" w:hAnsi="Abadi" w:cs="Times New Roman"/>
        </w:rPr>
      </w:pPr>
      <w:r w:rsidRPr="008327EF">
        <w:rPr>
          <w:rFonts w:ascii="Abadi" w:hAnsi="Abadi" w:cs="Times New Roman"/>
        </w:rPr>
        <w:t xml:space="preserve"> </w:t>
      </w:r>
    </w:p>
    <w:p w14:paraId="5FDBB84A" w14:textId="00EB8671" w:rsidR="00D3543C" w:rsidRPr="008327EF" w:rsidRDefault="00D3543C" w:rsidP="000B736B">
      <w:pPr>
        <w:autoSpaceDE w:val="0"/>
        <w:autoSpaceDN w:val="0"/>
        <w:adjustRightInd w:val="0"/>
        <w:spacing w:after="0" w:line="240" w:lineRule="auto"/>
        <w:jc w:val="both"/>
        <w:rPr>
          <w:rFonts w:ascii="Abadi" w:hAnsi="Abadi" w:cs="Times New Roman"/>
        </w:rPr>
      </w:pPr>
    </w:p>
    <w:p w14:paraId="0B39DF5B" w14:textId="77777777" w:rsidR="001B5244" w:rsidRPr="008327EF" w:rsidRDefault="00252337" w:rsidP="005C2531">
      <w:pPr>
        <w:jc w:val="both"/>
        <w:rPr>
          <w:rFonts w:ascii="Abadi" w:hAnsi="Abadi" w:cs="Times New Roman"/>
          <w:b/>
          <w:sz w:val="28"/>
          <w:szCs w:val="28"/>
        </w:rPr>
      </w:pPr>
      <w:r w:rsidRPr="008327EF">
        <w:rPr>
          <w:rFonts w:ascii="Abadi" w:hAnsi="Abadi" w:cs="Times New Roman"/>
          <w:noProof/>
        </w:rPr>
        <w:pict w14:anchorId="12126BEE">
          <v:shape id="AutoShape 18" o:spid="_x0000_s2059" type="#_x0000_t32" style="position:absolute;left:0;text-align:left;margin-left:.75pt;margin-top:8.2pt;width:468.7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sNAIAAHk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"/>
        </w:pict>
      </w:r>
    </w:p>
    <w:p w14:paraId="463A4BD3" w14:textId="77777777" w:rsidR="005C2531" w:rsidRPr="008327EF" w:rsidRDefault="00404E66" w:rsidP="005C2531">
      <w:pPr>
        <w:jc w:val="both"/>
        <w:rPr>
          <w:rFonts w:ascii="Abadi" w:hAnsi="Abadi" w:cs="Times New Roman"/>
          <w:b/>
          <w:sz w:val="28"/>
          <w:szCs w:val="28"/>
        </w:rPr>
      </w:pPr>
      <w:r w:rsidRPr="008327EF">
        <w:rPr>
          <w:rFonts w:ascii="Abadi" w:hAnsi="Abadi" w:cs="Times New Roman"/>
          <w:b/>
          <w:sz w:val="28"/>
          <w:szCs w:val="28"/>
        </w:rPr>
        <w:t xml:space="preserve">The </w:t>
      </w:r>
      <w:r w:rsidR="005C5848" w:rsidRPr="008327EF">
        <w:rPr>
          <w:rFonts w:ascii="Abadi" w:hAnsi="Abadi" w:cs="Times New Roman"/>
          <w:b/>
          <w:sz w:val="28"/>
          <w:szCs w:val="28"/>
        </w:rPr>
        <w:t xml:space="preserve">policy question </w:t>
      </w:r>
      <w:r w:rsidRPr="008327EF">
        <w:rPr>
          <w:rFonts w:ascii="Abadi" w:hAnsi="Abadi" w:cs="Times New Roman"/>
          <w:b/>
          <w:sz w:val="28"/>
          <w:szCs w:val="28"/>
        </w:rPr>
        <w:t xml:space="preserve">and its </w:t>
      </w:r>
      <w:r w:rsidR="00962D3C" w:rsidRPr="008327EF">
        <w:rPr>
          <w:rFonts w:ascii="Abadi" w:hAnsi="Abadi" w:cs="Times New Roman"/>
          <w:b/>
          <w:sz w:val="28"/>
          <w:szCs w:val="28"/>
        </w:rPr>
        <w:t>origins</w:t>
      </w:r>
    </w:p>
    <w:p w14:paraId="457BA61C" w14:textId="77777777" w:rsidR="00FA66DA" w:rsidRPr="008327EF" w:rsidRDefault="005C5848" w:rsidP="008A22D9">
      <w:pPr>
        <w:jc w:val="both"/>
        <w:rPr>
          <w:rFonts w:ascii="Abadi" w:hAnsi="Abadi" w:cs="Times New Roman"/>
        </w:rPr>
      </w:pPr>
      <w:r w:rsidRPr="008327EF">
        <w:rPr>
          <w:rFonts w:ascii="Abadi" w:hAnsi="Abadi" w:cs="Times New Roman"/>
        </w:rPr>
        <w:lastRenderedPageBreak/>
        <w:t xml:space="preserve">The core thrust of this policy brief is to ascertain </w:t>
      </w:r>
      <w:r w:rsidR="009A6866" w:rsidRPr="008327EF">
        <w:rPr>
          <w:rFonts w:ascii="Abadi" w:hAnsi="Abadi" w:cs="Times New Roman"/>
        </w:rPr>
        <w:t xml:space="preserve">whether </w:t>
      </w:r>
      <w:r w:rsidR="00962D3C" w:rsidRPr="008327EF">
        <w:rPr>
          <w:rFonts w:ascii="Abadi" w:hAnsi="Abadi" w:cs="Times New Roman"/>
        </w:rPr>
        <w:t xml:space="preserve">Gba and Zor </w:t>
      </w:r>
      <w:r w:rsidR="00A411F1" w:rsidRPr="008327EF">
        <w:rPr>
          <w:rFonts w:ascii="Abadi" w:hAnsi="Abadi" w:cs="Times New Roman"/>
        </w:rPr>
        <w:t xml:space="preserve">communities </w:t>
      </w:r>
      <w:r w:rsidR="009A6866" w:rsidRPr="008327EF">
        <w:rPr>
          <w:rFonts w:ascii="Abadi" w:hAnsi="Abadi" w:cs="Times New Roman"/>
        </w:rPr>
        <w:t xml:space="preserve">should be allowed </w:t>
      </w:r>
      <w:r w:rsidRPr="008327EF">
        <w:rPr>
          <w:rFonts w:ascii="Abadi" w:hAnsi="Abadi" w:cs="Times New Roman"/>
        </w:rPr>
        <w:t xml:space="preserve">legally </w:t>
      </w:r>
      <w:r w:rsidR="009A6866" w:rsidRPr="008327EF">
        <w:rPr>
          <w:rFonts w:ascii="Abadi" w:hAnsi="Abadi" w:cs="Times New Roman"/>
        </w:rPr>
        <w:t xml:space="preserve">to </w:t>
      </w:r>
      <w:r w:rsidR="00A411F1" w:rsidRPr="008327EF">
        <w:rPr>
          <w:rFonts w:ascii="Abadi" w:hAnsi="Abadi" w:cs="Times New Roman"/>
        </w:rPr>
        <w:t xml:space="preserve">harvest NTFPs in </w:t>
      </w:r>
      <w:r w:rsidR="00962D3C" w:rsidRPr="008327EF">
        <w:rPr>
          <w:rFonts w:ascii="Abadi" w:hAnsi="Abadi" w:cs="Times New Roman"/>
        </w:rPr>
        <w:t xml:space="preserve">the East Nimba Nature Reserve?  This </w:t>
      </w:r>
      <w:r w:rsidR="008B437C" w:rsidRPr="008327EF">
        <w:rPr>
          <w:rFonts w:ascii="Abadi" w:hAnsi="Abadi" w:cs="Times New Roman"/>
        </w:rPr>
        <w:t xml:space="preserve">policy question </w:t>
      </w:r>
      <w:r w:rsidR="00962D3C" w:rsidRPr="008327EF">
        <w:rPr>
          <w:rFonts w:ascii="Abadi" w:hAnsi="Abadi" w:cs="Times New Roman"/>
        </w:rPr>
        <w:t xml:space="preserve">arises from the overlapping and competing claims to forestlands and resources in northern Nimba whose roots lie in Liberia’s history.  </w:t>
      </w:r>
      <w:r w:rsidR="00535320" w:rsidRPr="008327EF">
        <w:rPr>
          <w:rFonts w:ascii="Abadi" w:hAnsi="Abadi" w:cs="Times New Roman"/>
        </w:rPr>
        <w:t xml:space="preserve">From 1847 to 1955, the </w:t>
      </w:r>
      <w:r w:rsidRPr="008327EF">
        <w:rPr>
          <w:rFonts w:ascii="Abadi" w:hAnsi="Abadi" w:cs="Times New Roman"/>
        </w:rPr>
        <w:t xml:space="preserve">Government of Liberia </w:t>
      </w:r>
      <w:r w:rsidR="00535320" w:rsidRPr="008327EF">
        <w:rPr>
          <w:rFonts w:ascii="Abadi" w:hAnsi="Abadi" w:cs="Times New Roman"/>
        </w:rPr>
        <w:t xml:space="preserve">codified a set of laws </w:t>
      </w:r>
      <w:r w:rsidR="00ED19EE" w:rsidRPr="008327EF">
        <w:rPr>
          <w:rFonts w:ascii="Abadi" w:hAnsi="Abadi" w:cs="Times New Roman"/>
        </w:rPr>
        <w:t xml:space="preserve">(e.g. Hinterland Law of 1923-49) </w:t>
      </w:r>
      <w:r w:rsidR="00535320" w:rsidRPr="008327EF">
        <w:rPr>
          <w:rFonts w:ascii="Abadi" w:hAnsi="Abadi" w:cs="Times New Roman"/>
        </w:rPr>
        <w:t>and regulations that largely recognized the jurisdiction of indigenous people in the hinterland over tribal areas and acknowledged their ‘</w:t>
      </w:r>
      <w:r w:rsidR="00535320" w:rsidRPr="008327EF">
        <w:rPr>
          <w:rFonts w:ascii="Abadi" w:hAnsi="Abadi" w:cs="Times New Roman"/>
          <w:i/>
        </w:rPr>
        <w:t>right and title</w:t>
      </w:r>
      <w:r w:rsidR="00535320" w:rsidRPr="008327EF">
        <w:rPr>
          <w:rFonts w:ascii="Abadi" w:hAnsi="Abadi" w:cs="Times New Roman"/>
        </w:rPr>
        <w:t xml:space="preserve">” to those domains in the form </w:t>
      </w:r>
      <w:r w:rsidR="009E78AC" w:rsidRPr="008327EF">
        <w:rPr>
          <w:rFonts w:ascii="Abadi" w:hAnsi="Abadi" w:cs="Times New Roman"/>
        </w:rPr>
        <w:t xml:space="preserve">of </w:t>
      </w:r>
      <w:r w:rsidR="00535320" w:rsidRPr="008327EF">
        <w:rPr>
          <w:rFonts w:ascii="Abadi" w:hAnsi="Abadi" w:cs="Times New Roman"/>
        </w:rPr>
        <w:t>tribal reserves</w:t>
      </w:r>
      <w:r w:rsidR="00185A8F" w:rsidRPr="008327EF">
        <w:rPr>
          <w:rFonts w:ascii="Abadi" w:hAnsi="Abadi" w:cs="Times New Roman"/>
        </w:rPr>
        <w:t>.</w:t>
      </w:r>
      <w:r w:rsidR="00185A8F" w:rsidRPr="008327EF">
        <w:rPr>
          <w:rStyle w:val="EndnoteReference"/>
          <w:rFonts w:ascii="Abadi" w:hAnsi="Abadi" w:cs="Times New Roman"/>
        </w:rPr>
        <w:endnoteReference w:id="3"/>
      </w:r>
      <w:r w:rsidR="00535320" w:rsidRPr="008327EF">
        <w:rPr>
          <w:rFonts w:ascii="Abadi" w:hAnsi="Abadi" w:cs="Times New Roman"/>
        </w:rPr>
        <w:t xml:space="preserve">  </w:t>
      </w:r>
      <w:r w:rsidR="00020F73" w:rsidRPr="008327EF">
        <w:rPr>
          <w:rFonts w:ascii="Abadi" w:hAnsi="Abadi" w:cs="Times New Roman"/>
        </w:rPr>
        <w:t xml:space="preserve">The 1956 Aborigines Law changed all that by describing tribal rights </w:t>
      </w:r>
      <w:r w:rsidR="00782AA9" w:rsidRPr="008327EF">
        <w:rPr>
          <w:rFonts w:ascii="Abadi" w:hAnsi="Abadi" w:cs="Times New Roman"/>
        </w:rPr>
        <w:t xml:space="preserve">and title to the land </w:t>
      </w:r>
      <w:r w:rsidR="00020F73" w:rsidRPr="008327EF">
        <w:rPr>
          <w:rFonts w:ascii="Abadi" w:hAnsi="Abadi" w:cs="Times New Roman"/>
        </w:rPr>
        <w:t xml:space="preserve">as firmly limited to </w:t>
      </w:r>
      <w:r w:rsidR="00782AA9" w:rsidRPr="008327EF">
        <w:rPr>
          <w:rFonts w:ascii="Abadi" w:hAnsi="Abadi" w:cs="Times New Roman"/>
          <w:i/>
        </w:rPr>
        <w:t>right of use</w:t>
      </w:r>
      <w:r w:rsidR="00782AA9" w:rsidRPr="008327EF">
        <w:rPr>
          <w:rFonts w:ascii="Abadi" w:hAnsi="Abadi" w:cs="Times New Roman"/>
        </w:rPr>
        <w:t xml:space="preserve"> and </w:t>
      </w:r>
      <w:r w:rsidR="00020F73" w:rsidRPr="008327EF">
        <w:rPr>
          <w:rFonts w:ascii="Abadi" w:hAnsi="Abadi" w:cs="Times New Roman"/>
        </w:rPr>
        <w:t xml:space="preserve">possession </w:t>
      </w:r>
      <w:r w:rsidR="00782AA9" w:rsidRPr="008327EF">
        <w:rPr>
          <w:rFonts w:ascii="Abadi" w:hAnsi="Abadi" w:cs="Times New Roman"/>
          <w:i/>
        </w:rPr>
        <w:t>of</w:t>
      </w:r>
      <w:r w:rsidR="00020F73" w:rsidRPr="008327EF">
        <w:rPr>
          <w:rFonts w:ascii="Abadi" w:hAnsi="Abadi" w:cs="Times New Roman"/>
          <w:i/>
        </w:rPr>
        <w:t xml:space="preserve"> state-owned (public) land</w:t>
      </w:r>
      <w:r w:rsidR="00020F73" w:rsidRPr="008327EF">
        <w:rPr>
          <w:rFonts w:ascii="Abadi" w:hAnsi="Abadi" w:cs="Times New Roman"/>
        </w:rPr>
        <w:t xml:space="preserve">.  </w:t>
      </w:r>
      <w:r w:rsidR="00FA66DA" w:rsidRPr="008327EF">
        <w:rPr>
          <w:rFonts w:ascii="Abadi" w:hAnsi="Abadi" w:cs="Times New Roman"/>
        </w:rPr>
        <w:t>In the eyes of government, t</w:t>
      </w:r>
      <w:r w:rsidR="00ED19EE" w:rsidRPr="008327EF">
        <w:rPr>
          <w:rFonts w:ascii="Abadi" w:hAnsi="Abadi" w:cs="Times New Roman"/>
        </w:rPr>
        <w:t xml:space="preserve">he distinction between </w:t>
      </w:r>
      <w:r w:rsidR="00ED19EE" w:rsidRPr="008327EF">
        <w:rPr>
          <w:rFonts w:ascii="Abadi" w:hAnsi="Abadi" w:cs="Times New Roman"/>
          <w:i/>
        </w:rPr>
        <w:t>tribal</w:t>
      </w:r>
      <w:r w:rsidR="00ED19EE" w:rsidRPr="008327EF">
        <w:rPr>
          <w:rFonts w:ascii="Abadi" w:hAnsi="Abadi" w:cs="Times New Roman"/>
        </w:rPr>
        <w:t xml:space="preserve"> and </w:t>
      </w:r>
      <w:r w:rsidR="00ED19EE" w:rsidRPr="008327EF">
        <w:rPr>
          <w:rFonts w:ascii="Abadi" w:hAnsi="Abadi" w:cs="Times New Roman"/>
          <w:i/>
        </w:rPr>
        <w:t>public</w:t>
      </w:r>
      <w:r w:rsidR="00ED19EE" w:rsidRPr="008327EF">
        <w:rPr>
          <w:rFonts w:ascii="Abadi" w:hAnsi="Abadi" w:cs="Times New Roman"/>
        </w:rPr>
        <w:t xml:space="preserve"> land ceased to exist; it all became state land and the state could allocate </w:t>
      </w:r>
      <w:r w:rsidR="00BB7A14" w:rsidRPr="008327EF">
        <w:rPr>
          <w:rFonts w:ascii="Abadi" w:hAnsi="Abadi" w:cs="Times New Roman"/>
        </w:rPr>
        <w:t xml:space="preserve">economically important </w:t>
      </w:r>
      <w:r w:rsidR="00ED19EE" w:rsidRPr="008327EF">
        <w:rPr>
          <w:rFonts w:ascii="Abadi" w:hAnsi="Abadi" w:cs="Times New Roman"/>
        </w:rPr>
        <w:t>resources in the Hinterland to whosoever it chose.</w:t>
      </w:r>
      <w:r w:rsidRPr="008327EF">
        <w:rPr>
          <w:rStyle w:val="EndnoteReference"/>
          <w:rFonts w:ascii="Abadi" w:hAnsi="Abadi" w:cs="Times New Roman"/>
        </w:rPr>
        <w:endnoteReference w:id="4"/>
      </w:r>
      <w:r w:rsidR="00ED19EE" w:rsidRPr="008327EF">
        <w:rPr>
          <w:rFonts w:ascii="Abadi" w:hAnsi="Abadi" w:cs="Times New Roman"/>
        </w:rPr>
        <w:t xml:space="preserve">  </w:t>
      </w:r>
      <w:r w:rsidR="00AF1031" w:rsidRPr="008327EF">
        <w:rPr>
          <w:rFonts w:ascii="Abadi" w:hAnsi="Abadi" w:cs="Times New Roman"/>
        </w:rPr>
        <w:t>F</w:t>
      </w:r>
      <w:r w:rsidR="00782AA9" w:rsidRPr="008327EF">
        <w:rPr>
          <w:rFonts w:ascii="Abadi" w:hAnsi="Abadi" w:cs="Times New Roman"/>
        </w:rPr>
        <w:t xml:space="preserve">rom the 1950s onwards, the government encouraged foreign investment and conversion of customary forestlands (with no evidence of due compensation to the </w:t>
      </w:r>
      <w:r w:rsidR="00FA66DA" w:rsidRPr="008327EF">
        <w:rPr>
          <w:rFonts w:ascii="Abadi" w:hAnsi="Abadi" w:cs="Times New Roman"/>
        </w:rPr>
        <w:t>local communities</w:t>
      </w:r>
      <w:r w:rsidR="00782AA9" w:rsidRPr="008327EF">
        <w:rPr>
          <w:rFonts w:ascii="Abadi" w:hAnsi="Abadi" w:cs="Times New Roman"/>
        </w:rPr>
        <w:t xml:space="preserve">) </w:t>
      </w:r>
      <w:r w:rsidR="00FA66DA" w:rsidRPr="008327EF">
        <w:rPr>
          <w:rFonts w:ascii="Abadi" w:hAnsi="Abadi" w:cs="Times New Roman"/>
        </w:rPr>
        <w:t xml:space="preserve">to national forests, timber </w:t>
      </w:r>
      <w:r w:rsidR="00AF1031" w:rsidRPr="008327EF">
        <w:rPr>
          <w:rFonts w:ascii="Abadi" w:hAnsi="Abadi" w:cs="Times New Roman"/>
        </w:rPr>
        <w:t xml:space="preserve">and mining concessions and </w:t>
      </w:r>
      <w:r w:rsidR="00FA66DA" w:rsidRPr="008327EF">
        <w:rPr>
          <w:rFonts w:ascii="Abadi" w:hAnsi="Abadi" w:cs="Times New Roman"/>
        </w:rPr>
        <w:t>cash crop plantations</w:t>
      </w:r>
      <w:r w:rsidR="00AF1031" w:rsidRPr="008327EF">
        <w:rPr>
          <w:rFonts w:ascii="Abadi" w:hAnsi="Abadi" w:cs="Times New Roman"/>
        </w:rPr>
        <w:t xml:space="preserve">. </w:t>
      </w:r>
      <w:r w:rsidR="00FA66DA" w:rsidRPr="008327EF">
        <w:rPr>
          <w:rFonts w:ascii="Abadi" w:hAnsi="Abadi" w:cs="Times New Roman"/>
        </w:rPr>
        <w:t xml:space="preserve">    </w:t>
      </w:r>
    </w:p>
    <w:p w14:paraId="33A04C73" w14:textId="77777777" w:rsidR="009B4802" w:rsidRPr="008327EF" w:rsidRDefault="009B4802" w:rsidP="00FA66DA">
      <w:pPr>
        <w:jc w:val="both"/>
        <w:rPr>
          <w:rFonts w:ascii="Abadi" w:hAnsi="Abadi" w:cs="Times New Roman"/>
          <w:b/>
          <w:sz w:val="24"/>
        </w:rPr>
      </w:pPr>
      <w:r w:rsidRPr="008327EF">
        <w:rPr>
          <w:rFonts w:ascii="Abadi" w:hAnsi="Abadi" w:cs="Times New Roman"/>
          <w:b/>
          <w:sz w:val="24"/>
        </w:rPr>
        <w:t>Overlapping claims to forest land and resources</w:t>
      </w:r>
    </w:p>
    <w:p w14:paraId="54968334" w14:textId="0A0351C9" w:rsidR="008327EF" w:rsidRPr="008327EF" w:rsidRDefault="00FA66DA" w:rsidP="008327EF">
      <w:pPr>
        <w:jc w:val="both"/>
        <w:rPr>
          <w:rFonts w:ascii="Abadi" w:hAnsi="Abadi" w:cs="Times New Roman"/>
        </w:rPr>
      </w:pPr>
      <w:r w:rsidRPr="008327EF">
        <w:rPr>
          <w:rFonts w:ascii="Abadi" w:hAnsi="Abadi" w:cs="Times New Roman"/>
        </w:rPr>
        <w:t xml:space="preserve">In northern Nimba this resulted in the creation of </w:t>
      </w:r>
      <w:r w:rsidR="00DB67AD" w:rsidRPr="008327EF">
        <w:rPr>
          <w:rFonts w:ascii="Abadi" w:hAnsi="Abadi" w:cs="Times New Roman"/>
        </w:rPr>
        <w:t xml:space="preserve">the </w:t>
      </w:r>
      <w:r w:rsidRPr="008327EF">
        <w:rPr>
          <w:rFonts w:ascii="Abadi" w:hAnsi="Abadi" w:cs="Times New Roman"/>
        </w:rPr>
        <w:t xml:space="preserve">government designated East and West Nimba National Forests managed by </w:t>
      </w:r>
      <w:r w:rsidR="00DB67AD" w:rsidRPr="008327EF">
        <w:rPr>
          <w:rFonts w:ascii="Abadi" w:hAnsi="Abadi" w:cs="Times New Roman"/>
        </w:rPr>
        <w:t xml:space="preserve">the </w:t>
      </w:r>
      <w:r w:rsidRPr="008327EF">
        <w:rPr>
          <w:rFonts w:ascii="Abadi" w:hAnsi="Abadi" w:cs="Times New Roman"/>
        </w:rPr>
        <w:t>F</w:t>
      </w:r>
      <w:r w:rsidR="00DB67AD" w:rsidRPr="008327EF">
        <w:rPr>
          <w:rFonts w:ascii="Abadi" w:hAnsi="Abadi" w:cs="Times New Roman"/>
        </w:rPr>
        <w:t xml:space="preserve">orestry </w:t>
      </w:r>
      <w:r w:rsidRPr="008327EF">
        <w:rPr>
          <w:rFonts w:ascii="Abadi" w:hAnsi="Abadi" w:cs="Times New Roman"/>
        </w:rPr>
        <w:t>D</w:t>
      </w:r>
      <w:r w:rsidR="00DB67AD" w:rsidRPr="008327EF">
        <w:rPr>
          <w:rFonts w:ascii="Abadi" w:hAnsi="Abadi" w:cs="Times New Roman"/>
        </w:rPr>
        <w:t xml:space="preserve">evelopment </w:t>
      </w:r>
      <w:r w:rsidRPr="008327EF">
        <w:rPr>
          <w:rFonts w:ascii="Abadi" w:hAnsi="Abadi" w:cs="Times New Roman"/>
        </w:rPr>
        <w:t>A</w:t>
      </w:r>
      <w:r w:rsidR="00DB67AD" w:rsidRPr="008327EF">
        <w:rPr>
          <w:rFonts w:ascii="Abadi" w:hAnsi="Abadi" w:cs="Times New Roman"/>
        </w:rPr>
        <w:t>uthority (FDA)</w:t>
      </w:r>
      <w:r w:rsidRPr="008327EF">
        <w:rPr>
          <w:rFonts w:ascii="Abadi" w:hAnsi="Abadi" w:cs="Times New Roman"/>
        </w:rPr>
        <w:t xml:space="preserve"> and the </w:t>
      </w:r>
      <w:r w:rsidR="008327EF" w:rsidRPr="008327EF">
        <w:rPr>
          <w:rFonts w:ascii="Abadi" w:hAnsi="Abadi" w:cs="Times New Roman"/>
        </w:rPr>
        <w:t>Liberian American</w:t>
      </w:r>
      <w:r w:rsidRPr="008327EF">
        <w:rPr>
          <w:rFonts w:ascii="Abadi" w:hAnsi="Abadi" w:cs="Times New Roman"/>
        </w:rPr>
        <w:t xml:space="preserve"> Minerals Company’s (LAMCO) iron-ore mining </w:t>
      </w:r>
      <w:proofErr w:type="gramStart"/>
      <w:r w:rsidRPr="008327EF">
        <w:rPr>
          <w:rFonts w:ascii="Abadi" w:hAnsi="Abadi" w:cs="Times New Roman"/>
        </w:rPr>
        <w:t>concession</w:t>
      </w:r>
      <w:proofErr w:type="gramEnd"/>
      <w:r w:rsidRPr="008327EF">
        <w:rPr>
          <w:rFonts w:ascii="Abadi" w:hAnsi="Abadi" w:cs="Times New Roman"/>
        </w:rPr>
        <w:t xml:space="preserve"> which is now operated by the </w:t>
      </w:r>
      <w:r w:rsidR="00143109" w:rsidRPr="008327EF">
        <w:rPr>
          <w:rFonts w:ascii="Abadi" w:hAnsi="Abadi" w:cs="Times New Roman"/>
        </w:rPr>
        <w:t>multi</w:t>
      </w:r>
      <w:r w:rsidRPr="008327EF">
        <w:rPr>
          <w:rFonts w:ascii="Abadi" w:hAnsi="Abadi" w:cs="Times New Roman"/>
        </w:rPr>
        <w:t xml:space="preserve">-national corporation, Arcelor Mittal.  In 2003, </w:t>
      </w:r>
      <w:r w:rsidR="00AF1031" w:rsidRPr="008327EF">
        <w:rPr>
          <w:rFonts w:ascii="Abadi" w:hAnsi="Abadi" w:cs="Times New Roman"/>
        </w:rPr>
        <w:t xml:space="preserve">the 13,569 hectare </w:t>
      </w:r>
      <w:r w:rsidRPr="008327EF">
        <w:rPr>
          <w:rFonts w:ascii="Abadi" w:hAnsi="Abadi" w:cs="Times New Roman"/>
        </w:rPr>
        <w:t>East Nimba Nature Reserve (ENNR) was created through an Act of the Legislature</w:t>
      </w:r>
      <w:r w:rsidR="00AF1031" w:rsidRPr="008327EF">
        <w:rPr>
          <w:rFonts w:ascii="Abadi" w:hAnsi="Abadi" w:cs="Times New Roman"/>
        </w:rPr>
        <w:t xml:space="preserve">. </w:t>
      </w:r>
      <w:r w:rsidR="00C2344B" w:rsidRPr="008327EF">
        <w:rPr>
          <w:rFonts w:ascii="Abadi" w:hAnsi="Abadi" w:cs="Times New Roman"/>
        </w:rPr>
        <w:t xml:space="preserve"> </w:t>
      </w:r>
      <w:r w:rsidRPr="008327EF">
        <w:rPr>
          <w:rFonts w:ascii="Abadi" w:hAnsi="Abadi" w:cs="Times New Roman"/>
        </w:rPr>
        <w:t xml:space="preserve">National Forests, the ENNR and mining concessions were overlaid on </w:t>
      </w:r>
      <w:r w:rsidR="009E43B5" w:rsidRPr="008327EF">
        <w:rPr>
          <w:rFonts w:ascii="Abadi" w:hAnsi="Abadi" w:cs="Times New Roman"/>
        </w:rPr>
        <w:t xml:space="preserve">areas of </w:t>
      </w:r>
      <w:r w:rsidRPr="008327EF">
        <w:rPr>
          <w:rFonts w:ascii="Abadi" w:hAnsi="Abadi" w:cs="Times New Roman"/>
        </w:rPr>
        <w:t>existing customary land tenure</w:t>
      </w:r>
      <w:r w:rsidR="00CE361B" w:rsidRPr="008327EF">
        <w:rPr>
          <w:rFonts w:ascii="Abadi" w:hAnsi="Abadi" w:cs="Times New Roman"/>
        </w:rPr>
        <w:t xml:space="preserve">.  </w:t>
      </w:r>
      <w:r w:rsidR="009E43B5" w:rsidRPr="008327EF">
        <w:rPr>
          <w:rFonts w:ascii="Abadi" w:hAnsi="Abadi" w:cs="Times New Roman"/>
        </w:rPr>
        <w:t xml:space="preserve">The </w:t>
      </w:r>
      <w:r w:rsidR="00CE361B" w:rsidRPr="008327EF">
        <w:rPr>
          <w:rFonts w:ascii="Abadi" w:hAnsi="Abadi" w:cs="Times New Roman"/>
        </w:rPr>
        <w:t>Gba and Zor communities who are neighbors to the</w:t>
      </w:r>
      <w:r w:rsidRPr="008327EF">
        <w:rPr>
          <w:rFonts w:ascii="Abadi" w:hAnsi="Abadi" w:cs="Times New Roman"/>
        </w:rPr>
        <w:t>s</w:t>
      </w:r>
      <w:r w:rsidR="00CE361B" w:rsidRPr="008327EF">
        <w:rPr>
          <w:rFonts w:ascii="Abadi" w:hAnsi="Abadi" w:cs="Times New Roman"/>
        </w:rPr>
        <w:t xml:space="preserve">e entities </w:t>
      </w:r>
      <w:r w:rsidR="00D620C1" w:rsidRPr="008327EF">
        <w:rPr>
          <w:rFonts w:ascii="Abadi" w:hAnsi="Abadi" w:cs="Times New Roman"/>
        </w:rPr>
        <w:t>consider these lands to be their customary lands.  Despite this</w:t>
      </w:r>
      <w:r w:rsidR="009E43B5" w:rsidRPr="008327EF">
        <w:rPr>
          <w:rFonts w:ascii="Abadi" w:hAnsi="Abadi" w:cs="Times New Roman"/>
        </w:rPr>
        <w:t xml:space="preserve"> assertion</w:t>
      </w:r>
      <w:r w:rsidR="00D620C1" w:rsidRPr="008327EF">
        <w:rPr>
          <w:rFonts w:ascii="Abadi" w:hAnsi="Abadi" w:cs="Times New Roman"/>
        </w:rPr>
        <w:t xml:space="preserve">, they are currently </w:t>
      </w:r>
      <w:r w:rsidR="00CE361B" w:rsidRPr="008327EF">
        <w:rPr>
          <w:rFonts w:ascii="Abadi" w:hAnsi="Abadi" w:cs="Times New Roman"/>
        </w:rPr>
        <w:t xml:space="preserve">prohibited from harvesting NTFPs from the ENNR.  The </w:t>
      </w:r>
      <w:r w:rsidRPr="008327EF">
        <w:rPr>
          <w:rFonts w:ascii="Abadi" w:hAnsi="Abadi" w:cs="Times New Roman"/>
        </w:rPr>
        <w:t>map below</w:t>
      </w:r>
      <w:r w:rsidR="00CE361B" w:rsidRPr="008327EF">
        <w:rPr>
          <w:rFonts w:ascii="Abadi" w:hAnsi="Abadi" w:cs="Times New Roman"/>
        </w:rPr>
        <w:t xml:space="preserve"> shows the overlaps between the ENNR and the Gba and Zor customary lands. </w:t>
      </w:r>
    </w:p>
    <w:p w14:paraId="00A39206" w14:textId="2D3438E2" w:rsidR="00C4451C" w:rsidRPr="008327EF" w:rsidRDefault="008467D5" w:rsidP="008467D5">
      <w:pPr>
        <w:jc w:val="both"/>
        <w:rPr>
          <w:rFonts w:ascii="Abadi" w:hAnsi="Abadi" w:cs="Times New Roman"/>
          <w:sz w:val="20"/>
        </w:rPr>
      </w:pPr>
      <w:r w:rsidRPr="008327EF">
        <w:rPr>
          <w:rFonts w:ascii="Abadi" w:hAnsi="Abadi" w:cs="Times New Roman"/>
          <w:b/>
          <w:noProof/>
        </w:rPr>
        <w:drawing>
          <wp:inline distT="0" distB="0" distL="0" distR="0" wp14:anchorId="67C331B2" wp14:editId="4B140AC8">
            <wp:extent cx="5934075" cy="359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56957" cy="3604772"/>
                    </a:xfrm>
                    <a:prstGeom prst="rect">
                      <a:avLst/>
                    </a:prstGeom>
                    <a:noFill/>
                    <a:ln w="9525">
                      <a:noFill/>
                      <a:miter lim="800000"/>
                      <a:headEnd/>
                      <a:tailEnd/>
                    </a:ln>
                  </pic:spPr>
                </pic:pic>
              </a:graphicData>
            </a:graphic>
          </wp:inline>
        </w:drawing>
      </w:r>
      <w:r w:rsidR="00C4451C" w:rsidRPr="008327EF">
        <w:rPr>
          <w:rFonts w:ascii="Abadi" w:hAnsi="Abadi" w:cs="Times New Roman"/>
          <w:sz w:val="20"/>
        </w:rPr>
        <w:t xml:space="preserve"> </w:t>
      </w:r>
    </w:p>
    <w:p w14:paraId="1E25A0F6" w14:textId="77777777" w:rsidR="00C4451C" w:rsidRPr="008327EF" w:rsidRDefault="00C4451C" w:rsidP="00C4451C">
      <w:pPr>
        <w:pStyle w:val="NoSpacing"/>
        <w:jc w:val="both"/>
        <w:rPr>
          <w:rFonts w:ascii="Abadi" w:hAnsi="Abadi" w:cs="Times New Roman"/>
        </w:rPr>
      </w:pPr>
      <w:r w:rsidRPr="008327EF">
        <w:rPr>
          <w:rFonts w:ascii="Abadi" w:hAnsi="Abadi" w:cs="Times New Roman"/>
        </w:rPr>
        <w:t>The map shows the following distinctive land use and tenure features:</w:t>
      </w:r>
    </w:p>
    <w:p w14:paraId="249CBA5D" w14:textId="77777777" w:rsidR="00C4451C" w:rsidRPr="008327EF" w:rsidRDefault="00C4451C" w:rsidP="00C4451C">
      <w:pPr>
        <w:pStyle w:val="NoSpacing"/>
        <w:numPr>
          <w:ilvl w:val="0"/>
          <w:numId w:val="6"/>
        </w:numPr>
        <w:jc w:val="both"/>
        <w:rPr>
          <w:rFonts w:ascii="Abadi" w:hAnsi="Abadi" w:cs="Times New Roman"/>
        </w:rPr>
      </w:pPr>
      <w:r w:rsidRPr="008327EF">
        <w:rPr>
          <w:rFonts w:ascii="Abadi" w:hAnsi="Abadi" w:cs="Times New Roman"/>
        </w:rPr>
        <w:t>The ENNR falls within Gba and Zor customary lands with overlap between them in the reserve;</w:t>
      </w:r>
    </w:p>
    <w:p w14:paraId="2BA63B38" w14:textId="77777777" w:rsidR="00C4451C" w:rsidRPr="008327EF" w:rsidRDefault="00252337" w:rsidP="008467D5">
      <w:pPr>
        <w:pStyle w:val="ListParagraph"/>
        <w:numPr>
          <w:ilvl w:val="0"/>
          <w:numId w:val="6"/>
        </w:numPr>
        <w:spacing w:after="0" w:line="240" w:lineRule="auto"/>
        <w:jc w:val="both"/>
        <w:rPr>
          <w:rFonts w:ascii="Abadi" w:hAnsi="Abadi" w:cs="Times New Roman"/>
        </w:rPr>
      </w:pPr>
      <w:r w:rsidRPr="008327EF">
        <w:rPr>
          <w:rFonts w:ascii="Abadi" w:hAnsi="Abadi" w:cs="Times New Roman"/>
          <w:noProof/>
        </w:rPr>
        <w:lastRenderedPageBreak/>
        <w:pict w14:anchorId="7BEA89B5">
          <v:shape id="Text Box 28" o:spid="_x0000_s2052" type="#_x0000_t202" style="position:absolute;left:0;text-align:left;margin-left:-305.95pt;margin-top:6pt;width:116.2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">
            <v:textbox>
              <w:txbxContent>
                <w:p w14:paraId="468EBAC0" w14:textId="77777777" w:rsidR="00905D48" w:rsidRPr="002B33BE" w:rsidRDefault="00905D48" w:rsidP="00C4451C">
                  <w:pPr>
                    <w:rPr>
                      <w:rFonts w:ascii="Times New Roman" w:hAnsi="Times New Roman" w:cs="Times New Roman"/>
                      <w:sz w:val="20"/>
                    </w:rPr>
                  </w:pPr>
                  <w:r w:rsidRPr="002B33BE">
                    <w:rPr>
                      <w:rFonts w:ascii="Times New Roman" w:hAnsi="Times New Roman" w:cs="Times New Roman"/>
                      <w:sz w:val="20"/>
                    </w:rPr>
                    <w:t>Source: LRCFP (2009</w:t>
                  </w:r>
                </w:p>
              </w:txbxContent>
            </v:textbox>
          </v:shape>
        </w:pict>
      </w:r>
      <w:r w:rsidR="00C4451C" w:rsidRPr="008327EF">
        <w:rPr>
          <w:rFonts w:ascii="Abadi" w:hAnsi="Abadi" w:cs="Times New Roman"/>
        </w:rPr>
        <w:t>There is overlap of customary lands claimed southwest of the ENNR covering the Blei forest and Bassa village</w:t>
      </w:r>
      <w:r w:rsidR="008467D5" w:rsidRPr="008327EF">
        <w:rPr>
          <w:rFonts w:ascii="Abadi" w:hAnsi="Abadi" w:cs="Times New Roman"/>
        </w:rPr>
        <w:t>.</w:t>
      </w:r>
      <w:r w:rsidR="00F15FF7" w:rsidRPr="008327EF">
        <w:rPr>
          <w:rStyle w:val="EndnoteReference"/>
          <w:rFonts w:ascii="Abadi" w:hAnsi="Abadi" w:cs="Times New Roman"/>
        </w:rPr>
        <w:endnoteReference w:id="5"/>
      </w:r>
      <w:r w:rsidR="00C4451C" w:rsidRPr="008327EF">
        <w:rPr>
          <w:rFonts w:ascii="Abadi" w:hAnsi="Abadi" w:cs="Times New Roman"/>
        </w:rPr>
        <w:t xml:space="preserve"> </w:t>
      </w:r>
    </w:p>
    <w:p w14:paraId="233AA2BB" w14:textId="77777777" w:rsidR="00CE361B" w:rsidRPr="008327EF" w:rsidRDefault="00CE361B" w:rsidP="00CE361B">
      <w:pPr>
        <w:spacing w:after="0" w:line="240" w:lineRule="auto"/>
        <w:ind w:left="360"/>
        <w:jc w:val="both"/>
        <w:rPr>
          <w:rFonts w:ascii="Abadi" w:hAnsi="Abadi" w:cs="Times New Roman"/>
        </w:rPr>
      </w:pPr>
    </w:p>
    <w:p w14:paraId="1B81B7CA" w14:textId="77777777" w:rsidR="00634137" w:rsidRPr="008327EF" w:rsidRDefault="00CE361B" w:rsidP="008A22D9">
      <w:pPr>
        <w:jc w:val="both"/>
        <w:rPr>
          <w:rFonts w:ascii="Abadi" w:hAnsi="Abadi" w:cs="Times New Roman"/>
        </w:rPr>
      </w:pPr>
      <w:r w:rsidRPr="008327EF">
        <w:rPr>
          <w:rFonts w:ascii="Abadi" w:hAnsi="Abadi" w:cs="Times New Roman"/>
        </w:rPr>
        <w:t>The</w:t>
      </w:r>
      <w:r w:rsidR="00AF1031" w:rsidRPr="008327EF">
        <w:rPr>
          <w:rFonts w:ascii="Abadi" w:hAnsi="Abadi" w:cs="Times New Roman"/>
        </w:rPr>
        <w:t>se</w:t>
      </w:r>
      <w:r w:rsidRPr="008327EF">
        <w:rPr>
          <w:rFonts w:ascii="Abadi" w:hAnsi="Abadi" w:cs="Times New Roman"/>
        </w:rPr>
        <w:t xml:space="preserve"> overlaps in land and resource tenure have given rise to competing </w:t>
      </w:r>
      <w:r w:rsidR="00AF1031" w:rsidRPr="008327EF">
        <w:rPr>
          <w:rFonts w:ascii="Abadi" w:hAnsi="Abadi" w:cs="Times New Roman"/>
        </w:rPr>
        <w:t>claims of</w:t>
      </w:r>
      <w:r w:rsidRPr="008327EF">
        <w:rPr>
          <w:rFonts w:ascii="Abadi" w:hAnsi="Abadi" w:cs="Times New Roman"/>
        </w:rPr>
        <w:t xml:space="preserve"> rights of access, use, exclusion, transfer and enforcement.  </w:t>
      </w:r>
      <w:r w:rsidR="00AF1031" w:rsidRPr="008327EF">
        <w:rPr>
          <w:rFonts w:ascii="Abadi" w:hAnsi="Abadi" w:cs="Times New Roman"/>
        </w:rPr>
        <w:t xml:space="preserve">The rival </w:t>
      </w:r>
      <w:r w:rsidRPr="008327EF">
        <w:rPr>
          <w:rFonts w:ascii="Abadi" w:hAnsi="Abadi" w:cs="Times New Roman"/>
        </w:rPr>
        <w:t xml:space="preserve">claims between the FDA and the two communities over the forestland constituting the ENNR climaxed in 2008 when community people resisted the demarcation of the ENNR boundary and threatened FDA staff with cutlasses. </w:t>
      </w:r>
    </w:p>
    <w:p w14:paraId="5A748607" w14:textId="77777777" w:rsidR="00634137" w:rsidRPr="008327EF" w:rsidRDefault="009B4802" w:rsidP="008A22D9">
      <w:pPr>
        <w:jc w:val="both"/>
        <w:rPr>
          <w:rFonts w:ascii="Abadi" w:hAnsi="Abadi" w:cs="Times New Roman"/>
          <w:b/>
          <w:sz w:val="24"/>
        </w:rPr>
      </w:pPr>
      <w:r w:rsidRPr="008327EF">
        <w:rPr>
          <w:rFonts w:ascii="Abadi" w:hAnsi="Abadi" w:cs="Times New Roman"/>
          <w:b/>
          <w:sz w:val="24"/>
        </w:rPr>
        <w:t>Co-Management of the ENNR</w:t>
      </w:r>
    </w:p>
    <w:p w14:paraId="4346A13B" w14:textId="77777777" w:rsidR="00593C74" w:rsidRPr="008327EF" w:rsidRDefault="00593C74" w:rsidP="00593C74">
      <w:pPr>
        <w:pStyle w:val="NoSpacing"/>
        <w:jc w:val="both"/>
        <w:rPr>
          <w:rFonts w:ascii="Abadi" w:hAnsi="Abadi" w:cs="Times New Roman"/>
        </w:rPr>
      </w:pPr>
      <w:r w:rsidRPr="008327EF">
        <w:rPr>
          <w:rFonts w:ascii="Abadi" w:hAnsi="Abadi" w:cs="Times New Roman"/>
        </w:rPr>
        <w:t xml:space="preserve">As </w:t>
      </w:r>
      <w:r w:rsidR="009B4802" w:rsidRPr="008327EF">
        <w:rPr>
          <w:rFonts w:ascii="Abadi" w:hAnsi="Abadi" w:cs="Times New Roman"/>
        </w:rPr>
        <w:t xml:space="preserve">the USAID-funded Land Rights and Community Forestry Program (LRCFP) </w:t>
      </w:r>
      <w:r w:rsidRPr="008327EF">
        <w:rPr>
          <w:rFonts w:ascii="Abadi" w:hAnsi="Abadi" w:cs="Times New Roman"/>
        </w:rPr>
        <w:t xml:space="preserve">was </w:t>
      </w:r>
      <w:r w:rsidR="003F0F65" w:rsidRPr="008327EF">
        <w:rPr>
          <w:rFonts w:ascii="Abadi" w:hAnsi="Abadi" w:cs="Times New Roman"/>
        </w:rPr>
        <w:t>finalizing its choice of pilot sites in Nimba county</w:t>
      </w:r>
      <w:r w:rsidRPr="008327EF">
        <w:rPr>
          <w:rFonts w:ascii="Abadi" w:hAnsi="Abadi" w:cs="Times New Roman"/>
        </w:rPr>
        <w:t xml:space="preserve">, the FDA </w:t>
      </w:r>
      <w:r w:rsidR="00A534E6" w:rsidRPr="008327EF">
        <w:rPr>
          <w:rFonts w:ascii="Abadi" w:hAnsi="Abadi" w:cs="Times New Roman"/>
        </w:rPr>
        <w:t xml:space="preserve">requested </w:t>
      </w:r>
      <w:r w:rsidRPr="008327EF">
        <w:rPr>
          <w:rFonts w:ascii="Abadi" w:hAnsi="Abadi" w:cs="Times New Roman"/>
        </w:rPr>
        <w:t xml:space="preserve">LRCFP </w:t>
      </w:r>
      <w:r w:rsidR="009B4802" w:rsidRPr="008327EF">
        <w:rPr>
          <w:rFonts w:ascii="Abadi" w:hAnsi="Abadi" w:cs="Times New Roman"/>
        </w:rPr>
        <w:t xml:space="preserve">to </w:t>
      </w:r>
      <w:r w:rsidRPr="008327EF">
        <w:rPr>
          <w:rFonts w:ascii="Abadi" w:hAnsi="Abadi" w:cs="Times New Roman"/>
        </w:rPr>
        <w:t xml:space="preserve">work near the ENNR and </w:t>
      </w:r>
      <w:r w:rsidR="009B4802" w:rsidRPr="008327EF">
        <w:rPr>
          <w:rFonts w:ascii="Abadi" w:hAnsi="Abadi" w:cs="Times New Roman"/>
        </w:rPr>
        <w:t xml:space="preserve">assist in finding a </w:t>
      </w:r>
      <w:r w:rsidRPr="008327EF">
        <w:rPr>
          <w:rFonts w:ascii="Abadi" w:hAnsi="Abadi" w:cs="Times New Roman"/>
        </w:rPr>
        <w:t xml:space="preserve">solution to </w:t>
      </w:r>
      <w:r w:rsidR="00A534E6" w:rsidRPr="008327EF">
        <w:rPr>
          <w:rFonts w:ascii="Abadi" w:hAnsi="Abadi" w:cs="Times New Roman"/>
        </w:rPr>
        <w:t>its</w:t>
      </w:r>
      <w:r w:rsidRPr="008327EF">
        <w:rPr>
          <w:rFonts w:ascii="Abadi" w:hAnsi="Abadi" w:cs="Times New Roman"/>
        </w:rPr>
        <w:t xml:space="preserve"> </w:t>
      </w:r>
      <w:r w:rsidR="009B4802" w:rsidRPr="008327EF">
        <w:rPr>
          <w:rFonts w:ascii="Abadi" w:hAnsi="Abadi" w:cs="Times New Roman"/>
        </w:rPr>
        <w:t>stand-off with Gba and Zor communities</w:t>
      </w:r>
      <w:r w:rsidRPr="008327EF">
        <w:rPr>
          <w:rFonts w:ascii="Abadi" w:hAnsi="Abadi" w:cs="Times New Roman"/>
        </w:rPr>
        <w:t>.  In consultations facilitated by LRCFP in 2009, Zor and Gba communities indicated that they would recognize the ENNR provided that: FDA would agree to its co-management; they would derive benefits from ENNR such as sustainable access to and use of NTFPs, employment in the reserve and a share in revenues from tourism; the boundary demarcation line could be adjusted a little</w:t>
      </w:r>
      <w:r w:rsidR="009E78AC" w:rsidRPr="008327EF">
        <w:rPr>
          <w:rFonts w:ascii="Abadi" w:hAnsi="Abadi" w:cs="Times New Roman"/>
        </w:rPr>
        <w:t xml:space="preserve">, by 0.9 kilometers, </w:t>
      </w:r>
      <w:r w:rsidRPr="008327EF">
        <w:rPr>
          <w:rFonts w:ascii="Abadi" w:hAnsi="Abadi" w:cs="Times New Roman"/>
        </w:rPr>
        <w:t xml:space="preserve"> to give the Zor community some land for farming; FDA would use local labor to demarcate the reserve’s boundary; and FDA would help to create awareness </w:t>
      </w:r>
      <w:r w:rsidR="009E43B5" w:rsidRPr="008327EF">
        <w:rPr>
          <w:rFonts w:ascii="Abadi" w:hAnsi="Abadi" w:cs="Times New Roman"/>
        </w:rPr>
        <w:t xml:space="preserve">about </w:t>
      </w:r>
      <w:r w:rsidRPr="008327EF">
        <w:rPr>
          <w:rFonts w:ascii="Abadi" w:hAnsi="Abadi" w:cs="Times New Roman"/>
        </w:rPr>
        <w:t xml:space="preserve">demarcation in the communities.  Meanwhile, LRCFP facilitated the formation of community forest management bodies to oversee the management of Gba and Zor community forests.  The two communities formed a Joint Forest Management Committee (JFMC) for the Blei forest </w:t>
      </w:r>
      <w:r w:rsidR="008127B6" w:rsidRPr="008327EF">
        <w:rPr>
          <w:rFonts w:ascii="Abadi" w:hAnsi="Abadi" w:cs="Times New Roman"/>
        </w:rPr>
        <w:t xml:space="preserve">over </w:t>
      </w:r>
      <w:r w:rsidRPr="008327EF">
        <w:rPr>
          <w:rFonts w:ascii="Abadi" w:hAnsi="Abadi" w:cs="Times New Roman"/>
        </w:rPr>
        <w:t xml:space="preserve">which </w:t>
      </w:r>
      <w:r w:rsidR="008127B6" w:rsidRPr="008327EF">
        <w:rPr>
          <w:rFonts w:ascii="Abadi" w:hAnsi="Abadi" w:cs="Times New Roman"/>
        </w:rPr>
        <w:t xml:space="preserve">they both claim rights of ownership. </w:t>
      </w:r>
      <w:r w:rsidRPr="008327EF">
        <w:rPr>
          <w:rFonts w:ascii="Abadi" w:hAnsi="Abadi" w:cs="Times New Roman"/>
        </w:rPr>
        <w:t xml:space="preserve">  </w:t>
      </w:r>
    </w:p>
    <w:p w14:paraId="07A43F23" w14:textId="77777777" w:rsidR="00593C74" w:rsidRPr="008327EF" w:rsidRDefault="00593C74" w:rsidP="008127B6">
      <w:pPr>
        <w:ind w:firstLine="720"/>
        <w:jc w:val="both"/>
        <w:rPr>
          <w:rFonts w:ascii="Abadi" w:hAnsi="Abadi" w:cs="Times New Roman"/>
        </w:rPr>
      </w:pPr>
      <w:r w:rsidRPr="008327EF">
        <w:rPr>
          <w:rFonts w:ascii="Abadi" w:hAnsi="Abadi" w:cs="Times New Roman"/>
        </w:rPr>
        <w:t>In subsequent workshops, the FDA and the two communities acknowledged that co-management of ENNR is a promising way to reduce tensions over competing land tenure and resource rights and that it could help to effectively manage the protected area.  After a round of negotiations in 2010, the two communities</w:t>
      </w:r>
      <w:r w:rsidR="008127B6" w:rsidRPr="008327EF">
        <w:rPr>
          <w:rFonts w:ascii="Abadi" w:hAnsi="Abadi" w:cs="Times New Roman"/>
        </w:rPr>
        <w:t>, with support from LRCFP and Fauna and Flora International (FFI),</w:t>
      </w:r>
      <w:r w:rsidRPr="008327EF">
        <w:rPr>
          <w:rFonts w:ascii="Abadi" w:hAnsi="Abadi" w:cs="Times New Roman"/>
        </w:rPr>
        <w:t xml:space="preserve"> </w:t>
      </w:r>
      <w:r w:rsidR="008127B6" w:rsidRPr="008327EF">
        <w:rPr>
          <w:rFonts w:ascii="Abadi" w:hAnsi="Abadi" w:cs="Times New Roman"/>
        </w:rPr>
        <w:t xml:space="preserve">agreed </w:t>
      </w:r>
      <w:r w:rsidRPr="008327EF">
        <w:rPr>
          <w:rFonts w:ascii="Abadi" w:hAnsi="Abadi" w:cs="Times New Roman"/>
        </w:rPr>
        <w:t>to</w:t>
      </w:r>
      <w:r w:rsidR="008127B6" w:rsidRPr="008327EF">
        <w:rPr>
          <w:rFonts w:ascii="Abadi" w:hAnsi="Abadi" w:cs="Times New Roman"/>
        </w:rPr>
        <w:t xml:space="preserve"> work with the FDA to demarcate </w:t>
      </w:r>
      <w:r w:rsidRPr="008327EF">
        <w:rPr>
          <w:rFonts w:ascii="Abadi" w:hAnsi="Abadi" w:cs="Times New Roman"/>
        </w:rPr>
        <w:t xml:space="preserve">the ENNR </w:t>
      </w:r>
      <w:r w:rsidR="008127B6" w:rsidRPr="008327EF">
        <w:rPr>
          <w:rFonts w:ascii="Abadi" w:hAnsi="Abadi" w:cs="Times New Roman"/>
        </w:rPr>
        <w:t xml:space="preserve">boundary </w:t>
      </w:r>
      <w:r w:rsidRPr="008327EF">
        <w:rPr>
          <w:rFonts w:ascii="Abadi" w:hAnsi="Abadi" w:cs="Times New Roman"/>
        </w:rPr>
        <w:t xml:space="preserve">and on September 18, </w:t>
      </w:r>
      <w:r w:rsidR="003F0F65" w:rsidRPr="008327EF">
        <w:rPr>
          <w:rFonts w:ascii="Abadi" w:hAnsi="Abadi" w:cs="Times New Roman"/>
        </w:rPr>
        <w:t xml:space="preserve">2010 at a formal </w:t>
      </w:r>
      <w:r w:rsidRPr="008327EF">
        <w:rPr>
          <w:rFonts w:ascii="Abadi" w:hAnsi="Abadi" w:cs="Times New Roman"/>
        </w:rPr>
        <w:t>ceremony, the FDA and the JFMC signed a co-management agreement.  Some FDA officials are supportive of co-management while others remain skeptical of the two communities’ motives and ability to co-manage the protected area for conservation purposes</w:t>
      </w:r>
      <w:r w:rsidR="00F15FF7" w:rsidRPr="008327EF">
        <w:rPr>
          <w:rFonts w:ascii="Abadi" w:hAnsi="Abadi" w:cs="Times New Roman"/>
        </w:rPr>
        <w:t>.</w:t>
      </w:r>
      <w:r w:rsidR="00F15FF7" w:rsidRPr="008327EF">
        <w:rPr>
          <w:rStyle w:val="EndnoteReference"/>
          <w:rFonts w:ascii="Abadi" w:hAnsi="Abadi" w:cs="Times New Roman"/>
        </w:rPr>
        <w:endnoteReference w:id="6"/>
      </w:r>
      <w:r w:rsidRPr="008327EF">
        <w:rPr>
          <w:rFonts w:ascii="Abadi" w:hAnsi="Abadi" w:cs="Times New Roman"/>
        </w:rPr>
        <w:t xml:space="preserve">  These contrasting positions have become salient </w:t>
      </w:r>
      <w:r w:rsidR="0096244A" w:rsidRPr="008327EF">
        <w:rPr>
          <w:rFonts w:ascii="Abadi" w:hAnsi="Abadi" w:cs="Times New Roman"/>
        </w:rPr>
        <w:t xml:space="preserve">with regard to </w:t>
      </w:r>
      <w:r w:rsidRPr="008327EF">
        <w:rPr>
          <w:rFonts w:ascii="Abadi" w:hAnsi="Abadi" w:cs="Times New Roman"/>
        </w:rPr>
        <w:t xml:space="preserve">the issue of communities’ access to and use of NTFPs in the ENNR.  </w:t>
      </w:r>
    </w:p>
    <w:p w14:paraId="4316C801" w14:textId="77777777" w:rsidR="009344FF" w:rsidRPr="008327EF" w:rsidRDefault="009B4802" w:rsidP="008A22D9">
      <w:pPr>
        <w:jc w:val="both"/>
        <w:rPr>
          <w:rFonts w:ascii="Abadi" w:hAnsi="Abadi" w:cs="Times New Roman"/>
          <w:b/>
          <w:sz w:val="28"/>
        </w:rPr>
      </w:pPr>
      <w:r w:rsidRPr="008327EF">
        <w:rPr>
          <w:rFonts w:ascii="Abadi" w:hAnsi="Abadi" w:cs="Times New Roman"/>
          <w:b/>
          <w:sz w:val="28"/>
        </w:rPr>
        <w:t>I</w:t>
      </w:r>
      <w:r w:rsidR="00CE361B" w:rsidRPr="008327EF">
        <w:rPr>
          <w:rFonts w:ascii="Abadi" w:hAnsi="Abadi" w:cs="Times New Roman"/>
          <w:b/>
          <w:sz w:val="28"/>
        </w:rPr>
        <w:t xml:space="preserve">mplications </w:t>
      </w:r>
      <w:r w:rsidRPr="008327EF">
        <w:rPr>
          <w:rFonts w:ascii="Abadi" w:hAnsi="Abadi" w:cs="Times New Roman"/>
          <w:b/>
          <w:sz w:val="28"/>
        </w:rPr>
        <w:t xml:space="preserve">of the </w:t>
      </w:r>
      <w:r w:rsidR="003F0F65" w:rsidRPr="008327EF">
        <w:rPr>
          <w:rFonts w:ascii="Abadi" w:hAnsi="Abadi" w:cs="Times New Roman"/>
          <w:b/>
          <w:sz w:val="28"/>
        </w:rPr>
        <w:t xml:space="preserve">current policy </w:t>
      </w:r>
    </w:p>
    <w:p w14:paraId="5C03A13C" w14:textId="77777777" w:rsidR="00146268" w:rsidRPr="008327EF" w:rsidRDefault="00352846" w:rsidP="008A22D9">
      <w:pPr>
        <w:jc w:val="both"/>
        <w:rPr>
          <w:rFonts w:ascii="Abadi" w:hAnsi="Abadi" w:cs="Times New Roman"/>
        </w:rPr>
      </w:pPr>
      <w:r w:rsidRPr="008327EF">
        <w:rPr>
          <w:rFonts w:ascii="Abadi" w:hAnsi="Abadi" w:cs="Times New Roman"/>
        </w:rPr>
        <w:t xml:space="preserve">If the </w:t>
      </w:r>
      <w:r w:rsidR="00FF3B30" w:rsidRPr="008327EF">
        <w:rPr>
          <w:rFonts w:ascii="Abadi" w:hAnsi="Abadi" w:cs="Times New Roman"/>
        </w:rPr>
        <w:t>is</w:t>
      </w:r>
      <w:r w:rsidR="00440583" w:rsidRPr="008327EF">
        <w:rPr>
          <w:rFonts w:ascii="Abadi" w:hAnsi="Abadi" w:cs="Times New Roman"/>
        </w:rPr>
        <w:t>sue of NTFP harvesting in ENNR</w:t>
      </w:r>
      <w:r w:rsidR="00FF3B30" w:rsidRPr="008327EF">
        <w:rPr>
          <w:rFonts w:ascii="Abadi" w:hAnsi="Abadi" w:cs="Times New Roman"/>
        </w:rPr>
        <w:t xml:space="preserve"> is not addressed urgen</w:t>
      </w:r>
      <w:r w:rsidR="00747451" w:rsidRPr="008327EF">
        <w:rPr>
          <w:rFonts w:ascii="Abadi" w:hAnsi="Abadi" w:cs="Times New Roman"/>
        </w:rPr>
        <w:t xml:space="preserve">tly </w:t>
      </w:r>
      <w:r w:rsidR="00FF3B30" w:rsidRPr="008327EF">
        <w:rPr>
          <w:rFonts w:ascii="Abadi" w:hAnsi="Abadi" w:cs="Times New Roman"/>
        </w:rPr>
        <w:t xml:space="preserve">conservation </w:t>
      </w:r>
      <w:r w:rsidR="00747451" w:rsidRPr="008327EF">
        <w:rPr>
          <w:rFonts w:ascii="Abadi" w:hAnsi="Abadi" w:cs="Times New Roman"/>
        </w:rPr>
        <w:t xml:space="preserve">of biodiversity </w:t>
      </w:r>
      <w:r w:rsidR="00A534E6" w:rsidRPr="008327EF">
        <w:rPr>
          <w:rFonts w:ascii="Abadi" w:hAnsi="Abadi" w:cs="Times New Roman"/>
        </w:rPr>
        <w:t xml:space="preserve">in </w:t>
      </w:r>
      <w:r w:rsidR="00747451" w:rsidRPr="008327EF">
        <w:rPr>
          <w:rFonts w:ascii="Abadi" w:hAnsi="Abadi" w:cs="Times New Roman"/>
        </w:rPr>
        <w:t>ENNR</w:t>
      </w:r>
      <w:r w:rsidR="00A534E6" w:rsidRPr="008327EF">
        <w:rPr>
          <w:rFonts w:ascii="Abadi" w:hAnsi="Abadi" w:cs="Times New Roman"/>
        </w:rPr>
        <w:t xml:space="preserve"> and </w:t>
      </w:r>
      <w:r w:rsidR="00FF3B30" w:rsidRPr="008327EF">
        <w:rPr>
          <w:rFonts w:ascii="Abadi" w:hAnsi="Abadi" w:cs="Times New Roman"/>
        </w:rPr>
        <w:t xml:space="preserve">development </w:t>
      </w:r>
      <w:r w:rsidR="00747451" w:rsidRPr="008327EF">
        <w:rPr>
          <w:rFonts w:ascii="Abadi" w:hAnsi="Abadi" w:cs="Times New Roman"/>
        </w:rPr>
        <w:t xml:space="preserve">of </w:t>
      </w:r>
      <w:r w:rsidR="00A534E6" w:rsidRPr="008327EF">
        <w:rPr>
          <w:rFonts w:ascii="Abadi" w:hAnsi="Abadi" w:cs="Times New Roman"/>
        </w:rPr>
        <w:t>neighboring communities will suffer.</w:t>
      </w:r>
    </w:p>
    <w:p w14:paraId="124D5098" w14:textId="77777777" w:rsidR="00146268" w:rsidRPr="008327EF" w:rsidRDefault="00146268" w:rsidP="00146268">
      <w:pPr>
        <w:pStyle w:val="ListParagraph"/>
        <w:numPr>
          <w:ilvl w:val="0"/>
          <w:numId w:val="9"/>
        </w:numPr>
        <w:jc w:val="both"/>
        <w:rPr>
          <w:rFonts w:ascii="Abadi" w:hAnsi="Abadi" w:cs="Times New Roman"/>
        </w:rPr>
      </w:pPr>
      <w:r w:rsidRPr="008327EF">
        <w:rPr>
          <w:rFonts w:ascii="Abadi" w:hAnsi="Abadi" w:cs="Times New Roman"/>
        </w:rPr>
        <w:t>T</w:t>
      </w:r>
      <w:r w:rsidR="00FF3B30" w:rsidRPr="008327EF">
        <w:rPr>
          <w:rFonts w:ascii="Abadi" w:hAnsi="Abadi" w:cs="Times New Roman"/>
        </w:rPr>
        <w:t xml:space="preserve">he </w:t>
      </w:r>
      <w:r w:rsidR="00CB43D2" w:rsidRPr="008327EF">
        <w:rPr>
          <w:rFonts w:ascii="Abadi" w:hAnsi="Abadi" w:cs="Times New Roman"/>
        </w:rPr>
        <w:t xml:space="preserve">network of relationships, reciprocity and trust that exist in the ENNR </w:t>
      </w:r>
      <w:r w:rsidR="00FF3B30" w:rsidRPr="008327EF">
        <w:rPr>
          <w:rFonts w:ascii="Abadi" w:hAnsi="Abadi" w:cs="Times New Roman"/>
        </w:rPr>
        <w:t>c</w:t>
      </w:r>
      <w:r w:rsidR="00994BEE" w:rsidRPr="008327EF">
        <w:rPr>
          <w:rFonts w:ascii="Abadi" w:hAnsi="Abadi" w:cs="Times New Roman"/>
        </w:rPr>
        <w:t>o</w:t>
      </w:r>
      <w:r w:rsidR="00FF3B30" w:rsidRPr="008327EF">
        <w:rPr>
          <w:rFonts w:ascii="Abadi" w:hAnsi="Abadi" w:cs="Times New Roman"/>
        </w:rPr>
        <w:t xml:space="preserve">-management </w:t>
      </w:r>
      <w:r w:rsidR="00CB43D2" w:rsidRPr="008327EF">
        <w:rPr>
          <w:rFonts w:ascii="Abadi" w:hAnsi="Abadi" w:cs="Times New Roman"/>
        </w:rPr>
        <w:t xml:space="preserve">committee and </w:t>
      </w:r>
      <w:r w:rsidR="00FF3B30" w:rsidRPr="008327EF">
        <w:rPr>
          <w:rFonts w:ascii="Abadi" w:hAnsi="Abadi" w:cs="Times New Roman"/>
        </w:rPr>
        <w:t xml:space="preserve">between the FDA and Gba and Zor communities will </w:t>
      </w:r>
      <w:r w:rsidR="00994BEE" w:rsidRPr="008327EF">
        <w:rPr>
          <w:rFonts w:ascii="Abadi" w:hAnsi="Abadi" w:cs="Times New Roman"/>
        </w:rPr>
        <w:t xml:space="preserve">be </w:t>
      </w:r>
      <w:r w:rsidR="00FF3B30" w:rsidRPr="008327EF">
        <w:rPr>
          <w:rFonts w:ascii="Abadi" w:hAnsi="Abadi" w:cs="Times New Roman"/>
        </w:rPr>
        <w:t>ero</w:t>
      </w:r>
      <w:r w:rsidR="00994BEE" w:rsidRPr="008327EF">
        <w:rPr>
          <w:rFonts w:ascii="Abadi" w:hAnsi="Abadi" w:cs="Times New Roman"/>
        </w:rPr>
        <w:t xml:space="preserve">ded.  </w:t>
      </w:r>
      <w:r w:rsidR="001919F5" w:rsidRPr="008327EF">
        <w:rPr>
          <w:rFonts w:ascii="Abadi" w:hAnsi="Abadi" w:cs="Times New Roman"/>
        </w:rPr>
        <w:t xml:space="preserve">Relations between the FDA and the two communities </w:t>
      </w:r>
      <w:r w:rsidR="00A534E6" w:rsidRPr="008327EF">
        <w:rPr>
          <w:rFonts w:ascii="Abadi" w:hAnsi="Abadi" w:cs="Times New Roman"/>
        </w:rPr>
        <w:t>could</w:t>
      </w:r>
      <w:r w:rsidR="001919F5" w:rsidRPr="008327EF">
        <w:rPr>
          <w:rFonts w:ascii="Abadi" w:hAnsi="Abadi" w:cs="Times New Roman"/>
        </w:rPr>
        <w:t xml:space="preserve"> </w:t>
      </w:r>
      <w:r w:rsidR="0096244A" w:rsidRPr="008327EF">
        <w:rPr>
          <w:rFonts w:ascii="Abadi" w:hAnsi="Abadi" w:cs="Times New Roman"/>
        </w:rPr>
        <w:t>return to</w:t>
      </w:r>
      <w:r w:rsidR="001919F5" w:rsidRPr="008327EF">
        <w:rPr>
          <w:rFonts w:ascii="Abadi" w:hAnsi="Abadi" w:cs="Times New Roman"/>
        </w:rPr>
        <w:t xml:space="preserve"> what they were </w:t>
      </w:r>
      <w:r w:rsidR="00A534E6" w:rsidRPr="008327EF">
        <w:rPr>
          <w:rFonts w:ascii="Abadi" w:hAnsi="Abadi" w:cs="Times New Roman"/>
        </w:rPr>
        <w:t xml:space="preserve">in the past.  </w:t>
      </w:r>
      <w:r w:rsidR="001919F5" w:rsidRPr="008327EF">
        <w:rPr>
          <w:rFonts w:ascii="Abadi" w:hAnsi="Abadi" w:cs="Times New Roman"/>
        </w:rPr>
        <w:t xml:space="preserve">Before co-management </w:t>
      </w:r>
      <w:r w:rsidR="00A534E6" w:rsidRPr="008327EF">
        <w:rPr>
          <w:rFonts w:ascii="Abadi" w:hAnsi="Abadi" w:cs="Times New Roman"/>
        </w:rPr>
        <w:t xml:space="preserve">some </w:t>
      </w:r>
      <w:r w:rsidR="001919F5" w:rsidRPr="008327EF">
        <w:rPr>
          <w:rFonts w:ascii="Abadi" w:hAnsi="Abadi" w:cs="Times New Roman"/>
        </w:rPr>
        <w:t>community people had carve</w:t>
      </w:r>
      <w:r w:rsidRPr="008327EF">
        <w:rPr>
          <w:rFonts w:ascii="Abadi" w:hAnsi="Abadi" w:cs="Times New Roman"/>
        </w:rPr>
        <w:t>d</w:t>
      </w:r>
      <w:r w:rsidR="001919F5" w:rsidRPr="008327EF">
        <w:rPr>
          <w:rFonts w:ascii="Abadi" w:hAnsi="Abadi" w:cs="Times New Roman"/>
        </w:rPr>
        <w:t xml:space="preserve"> up parts of the ENNR for shifting cultivation.  Others harvested NTFPs illegally including hunting vulnerable and endangered wildlife.  </w:t>
      </w:r>
      <w:r w:rsidR="00440583" w:rsidRPr="008327EF">
        <w:rPr>
          <w:rFonts w:ascii="Abadi" w:hAnsi="Abadi" w:cs="Times New Roman"/>
        </w:rPr>
        <w:t xml:space="preserve">If community people revert to these activities, this will make biodiversity conservation </w:t>
      </w:r>
      <w:r w:rsidR="001E66EE" w:rsidRPr="008327EF">
        <w:rPr>
          <w:rFonts w:ascii="Abadi" w:hAnsi="Abadi" w:cs="Times New Roman"/>
        </w:rPr>
        <w:t xml:space="preserve">increasingly </w:t>
      </w:r>
      <w:r w:rsidR="00440583" w:rsidRPr="008327EF">
        <w:rPr>
          <w:rFonts w:ascii="Abadi" w:hAnsi="Abadi" w:cs="Times New Roman"/>
        </w:rPr>
        <w:t xml:space="preserve">difficult for the FDA staff at ENNR.  </w:t>
      </w:r>
    </w:p>
    <w:p w14:paraId="3B1989DF" w14:textId="77777777" w:rsidR="00146268" w:rsidRPr="008327EF" w:rsidRDefault="00146268" w:rsidP="00146268">
      <w:pPr>
        <w:pStyle w:val="ListParagraph"/>
        <w:numPr>
          <w:ilvl w:val="0"/>
          <w:numId w:val="9"/>
        </w:numPr>
        <w:jc w:val="both"/>
        <w:rPr>
          <w:rFonts w:ascii="Abadi" w:hAnsi="Abadi" w:cs="Times New Roman"/>
        </w:rPr>
      </w:pPr>
      <w:r w:rsidRPr="008327EF">
        <w:rPr>
          <w:rFonts w:ascii="Abadi" w:hAnsi="Abadi" w:cs="Times New Roman"/>
        </w:rPr>
        <w:t>I</w:t>
      </w:r>
      <w:r w:rsidR="00440583" w:rsidRPr="008327EF">
        <w:rPr>
          <w:rFonts w:ascii="Abadi" w:hAnsi="Abadi" w:cs="Times New Roman"/>
        </w:rPr>
        <w:t>f the subject of NTFP harvesting is not addressed</w:t>
      </w:r>
      <w:r w:rsidR="00A534E6" w:rsidRPr="008327EF">
        <w:rPr>
          <w:rFonts w:ascii="Abadi" w:hAnsi="Abadi" w:cs="Times New Roman"/>
        </w:rPr>
        <w:t xml:space="preserve"> </w:t>
      </w:r>
      <w:r w:rsidR="0096244A" w:rsidRPr="008327EF">
        <w:rPr>
          <w:rFonts w:ascii="Abadi" w:hAnsi="Abadi" w:cs="Times New Roman"/>
        </w:rPr>
        <w:t>opportunities</w:t>
      </w:r>
      <w:r w:rsidR="00A534E6" w:rsidRPr="008327EF">
        <w:rPr>
          <w:rFonts w:ascii="Abadi" w:hAnsi="Abadi" w:cs="Times New Roman"/>
        </w:rPr>
        <w:t xml:space="preserve"> to tackle rural </w:t>
      </w:r>
      <w:r w:rsidRPr="008327EF">
        <w:rPr>
          <w:rFonts w:ascii="Abadi" w:hAnsi="Abadi" w:cs="Times New Roman"/>
        </w:rPr>
        <w:t>poverty and rural empowerment will be missed.   NTFPs harvesting is generally done by the poorest members of rural society</w:t>
      </w:r>
      <w:r w:rsidR="00A534E6" w:rsidRPr="008327EF">
        <w:rPr>
          <w:rFonts w:ascii="Abadi" w:hAnsi="Abadi" w:cs="Times New Roman"/>
        </w:rPr>
        <w:t xml:space="preserve"> </w:t>
      </w:r>
      <w:r w:rsidRPr="008327EF">
        <w:rPr>
          <w:rFonts w:ascii="Abadi" w:hAnsi="Abadi" w:cs="Times New Roman"/>
        </w:rPr>
        <w:t xml:space="preserve">because it is their only means of livelihood and they have no other </w:t>
      </w:r>
      <w:r w:rsidR="0096244A" w:rsidRPr="008327EF">
        <w:rPr>
          <w:rFonts w:ascii="Abadi" w:hAnsi="Abadi" w:cs="Times New Roman"/>
        </w:rPr>
        <w:t xml:space="preserve">sources </w:t>
      </w:r>
      <w:r w:rsidRPr="008327EF">
        <w:rPr>
          <w:rFonts w:ascii="Abadi" w:hAnsi="Abadi" w:cs="Times New Roman"/>
        </w:rPr>
        <w:t xml:space="preserve">of income.  Therefore NTFP harvesting </w:t>
      </w:r>
      <w:r w:rsidR="009E6954" w:rsidRPr="008327EF">
        <w:rPr>
          <w:rFonts w:ascii="Abadi" w:hAnsi="Abadi" w:cs="Times New Roman"/>
        </w:rPr>
        <w:t xml:space="preserve">for subsistence and commercial use </w:t>
      </w:r>
      <w:r w:rsidRPr="008327EF">
        <w:rPr>
          <w:rFonts w:ascii="Abadi" w:hAnsi="Abadi" w:cs="Times New Roman"/>
        </w:rPr>
        <w:t xml:space="preserve">is important to poverty alleviation. </w:t>
      </w:r>
    </w:p>
    <w:p w14:paraId="5DCB01C2" w14:textId="77777777" w:rsidR="00E60C33" w:rsidRPr="008327EF" w:rsidRDefault="001E66EE" w:rsidP="00146268">
      <w:pPr>
        <w:pStyle w:val="ListParagraph"/>
        <w:numPr>
          <w:ilvl w:val="0"/>
          <w:numId w:val="9"/>
        </w:numPr>
        <w:jc w:val="both"/>
        <w:rPr>
          <w:rFonts w:ascii="Abadi" w:hAnsi="Abadi" w:cs="Times New Roman"/>
        </w:rPr>
      </w:pPr>
      <w:r w:rsidRPr="008327EF">
        <w:rPr>
          <w:rFonts w:ascii="Abadi" w:hAnsi="Abadi" w:cs="Times New Roman"/>
        </w:rPr>
        <w:lastRenderedPageBreak/>
        <w:t xml:space="preserve">If the issue of NTFP harvesting is not addressed, Gba and Zor communities may find it difficult to cooperate </w:t>
      </w:r>
      <w:r w:rsidR="00747451" w:rsidRPr="008327EF">
        <w:rPr>
          <w:rFonts w:ascii="Abadi" w:hAnsi="Abadi" w:cs="Times New Roman"/>
        </w:rPr>
        <w:t xml:space="preserve">with FDA to </w:t>
      </w:r>
      <w:r w:rsidRPr="008327EF">
        <w:rPr>
          <w:rFonts w:ascii="Abadi" w:hAnsi="Abadi" w:cs="Times New Roman"/>
        </w:rPr>
        <w:t xml:space="preserve">control </w:t>
      </w:r>
      <w:r w:rsidR="00747451" w:rsidRPr="008327EF">
        <w:rPr>
          <w:rFonts w:ascii="Abadi" w:hAnsi="Abadi" w:cs="Times New Roman"/>
        </w:rPr>
        <w:t>poaching by p</w:t>
      </w:r>
      <w:r w:rsidRPr="008327EF">
        <w:rPr>
          <w:rFonts w:ascii="Abadi" w:hAnsi="Abadi" w:cs="Times New Roman"/>
        </w:rPr>
        <w:t xml:space="preserve">eople from neighboring Guinea and Ivory Coast.  </w:t>
      </w:r>
      <w:r w:rsidR="00747451" w:rsidRPr="008327EF">
        <w:rPr>
          <w:rFonts w:ascii="Abadi" w:hAnsi="Abadi" w:cs="Times New Roman"/>
        </w:rPr>
        <w:t xml:space="preserve">By allowing </w:t>
      </w:r>
      <w:r w:rsidR="000A0341" w:rsidRPr="008327EF">
        <w:rPr>
          <w:rFonts w:ascii="Abadi" w:hAnsi="Abadi" w:cs="Times New Roman"/>
        </w:rPr>
        <w:t xml:space="preserve">Gba and Zor communities </w:t>
      </w:r>
      <w:r w:rsidR="00747451" w:rsidRPr="008327EF">
        <w:rPr>
          <w:rFonts w:ascii="Abadi" w:hAnsi="Abadi" w:cs="Times New Roman"/>
        </w:rPr>
        <w:t>to have</w:t>
      </w:r>
      <w:r w:rsidR="000A0341" w:rsidRPr="008327EF">
        <w:rPr>
          <w:rFonts w:ascii="Abadi" w:hAnsi="Abadi" w:cs="Times New Roman"/>
        </w:rPr>
        <w:t xml:space="preserve"> regulated </w:t>
      </w:r>
      <w:r w:rsidR="0096244A" w:rsidRPr="008327EF">
        <w:rPr>
          <w:rFonts w:ascii="Abadi" w:hAnsi="Abadi" w:cs="Times New Roman"/>
        </w:rPr>
        <w:t xml:space="preserve">extractive rights </w:t>
      </w:r>
      <w:r w:rsidR="000A0341" w:rsidRPr="008327EF">
        <w:rPr>
          <w:rFonts w:ascii="Abadi" w:hAnsi="Abadi" w:cs="Times New Roman"/>
        </w:rPr>
        <w:t xml:space="preserve">to NTFPs </w:t>
      </w:r>
      <w:r w:rsidR="00AE4126" w:rsidRPr="008327EF">
        <w:rPr>
          <w:rFonts w:ascii="Abadi" w:hAnsi="Abadi" w:cs="Times New Roman"/>
        </w:rPr>
        <w:t xml:space="preserve">in the ENNR </w:t>
      </w:r>
      <w:r w:rsidR="000A0341" w:rsidRPr="008327EF">
        <w:rPr>
          <w:rFonts w:ascii="Abadi" w:hAnsi="Abadi" w:cs="Times New Roman"/>
        </w:rPr>
        <w:t>they will want to protect these resources from encroachment</w:t>
      </w:r>
      <w:r w:rsidR="009E6954" w:rsidRPr="008327EF">
        <w:rPr>
          <w:rFonts w:ascii="Abadi" w:hAnsi="Abadi" w:cs="Times New Roman"/>
        </w:rPr>
        <w:t xml:space="preserve"> and abuse by </w:t>
      </w:r>
      <w:r w:rsidR="0096244A" w:rsidRPr="008327EF">
        <w:rPr>
          <w:rFonts w:ascii="Abadi" w:hAnsi="Abadi" w:cs="Times New Roman"/>
        </w:rPr>
        <w:t>others</w:t>
      </w:r>
      <w:r w:rsidR="000A0341" w:rsidRPr="008327EF">
        <w:rPr>
          <w:rFonts w:ascii="Abadi" w:hAnsi="Abadi" w:cs="Times New Roman"/>
        </w:rPr>
        <w:t>.</w:t>
      </w:r>
    </w:p>
    <w:p w14:paraId="500F4FD5" w14:textId="69DE91FE" w:rsidR="00E123A4" w:rsidRPr="008327EF" w:rsidRDefault="008327EF" w:rsidP="00E123A4">
      <w:pPr>
        <w:pStyle w:val="ListParagraph"/>
        <w:numPr>
          <w:ilvl w:val="0"/>
          <w:numId w:val="9"/>
        </w:numPr>
        <w:jc w:val="both"/>
        <w:rPr>
          <w:rFonts w:ascii="Abadi" w:hAnsi="Abadi" w:cs="Times New Roman"/>
        </w:rPr>
      </w:pPr>
      <w:r w:rsidRPr="008327EF">
        <w:rPr>
          <w:rFonts w:ascii="Abadi" w:hAnsi="Abadi" w:cs="Times New Roman"/>
          <w:noProof/>
        </w:rPr>
        <w:drawing>
          <wp:anchor distT="0" distB="0" distL="114300" distR="114300" simplePos="0" relativeHeight="251656704" behindDoc="0" locked="0" layoutInCell="1" allowOverlap="1" wp14:anchorId="17FF6D70" wp14:editId="555F1F17">
            <wp:simplePos x="0" y="0"/>
            <wp:positionH relativeFrom="column">
              <wp:posOffset>9525</wp:posOffset>
            </wp:positionH>
            <wp:positionV relativeFrom="paragraph">
              <wp:posOffset>520700</wp:posOffset>
            </wp:positionV>
            <wp:extent cx="2705100" cy="2028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705100" cy="2028825"/>
                    </a:xfrm>
                    <a:prstGeom prst="rect">
                      <a:avLst/>
                    </a:prstGeom>
                    <a:noFill/>
                  </pic:spPr>
                </pic:pic>
              </a:graphicData>
            </a:graphic>
          </wp:anchor>
        </w:drawing>
      </w:r>
      <w:r w:rsidR="00E123A4" w:rsidRPr="008327EF">
        <w:rPr>
          <w:rFonts w:ascii="Abadi" w:hAnsi="Abadi" w:cs="Times New Roman"/>
        </w:rPr>
        <w:t xml:space="preserve">Attempts by the ENNR </w:t>
      </w:r>
      <w:r w:rsidR="00890858" w:rsidRPr="008327EF">
        <w:rPr>
          <w:rFonts w:ascii="Abadi" w:hAnsi="Abadi" w:cs="Times New Roman"/>
        </w:rPr>
        <w:t>staff to</w:t>
      </w:r>
      <w:r w:rsidR="00E123A4" w:rsidRPr="008327EF">
        <w:rPr>
          <w:rFonts w:ascii="Abadi" w:hAnsi="Abadi" w:cs="Times New Roman"/>
        </w:rPr>
        <w:t xml:space="preserve"> enforce the exclusion of local communities are facing challenges and this has resulted in a situation of on</w:t>
      </w:r>
      <w:r w:rsidR="00E60C33" w:rsidRPr="008327EF">
        <w:rPr>
          <w:rFonts w:ascii="Abadi" w:hAnsi="Abadi" w:cs="Times New Roman"/>
        </w:rPr>
        <w:t>-going open access</w:t>
      </w:r>
      <w:r w:rsidR="00E123A4" w:rsidRPr="008327EF">
        <w:rPr>
          <w:rFonts w:ascii="Abadi" w:hAnsi="Abadi" w:cs="Times New Roman"/>
        </w:rPr>
        <w:t xml:space="preserve"> to the reserve’s forestland and resources. </w:t>
      </w:r>
    </w:p>
    <w:p w14:paraId="76768ED8" w14:textId="57B518DF" w:rsidR="00146268" w:rsidRPr="008327EF" w:rsidRDefault="00AE4126" w:rsidP="00E123A4">
      <w:pPr>
        <w:jc w:val="both"/>
        <w:rPr>
          <w:rFonts w:ascii="Abadi" w:hAnsi="Abadi" w:cs="Times New Roman"/>
        </w:rPr>
      </w:pPr>
      <w:r w:rsidRPr="008327EF">
        <w:rPr>
          <w:rFonts w:ascii="Abadi" w:hAnsi="Abadi" w:cs="Times New Roman"/>
        </w:rPr>
        <w:t xml:space="preserve">This leads us to a consideration of </w:t>
      </w:r>
      <w:r w:rsidR="0096244A" w:rsidRPr="008327EF">
        <w:rPr>
          <w:rFonts w:ascii="Abadi" w:hAnsi="Abadi" w:cs="Times New Roman"/>
        </w:rPr>
        <w:t xml:space="preserve">potential </w:t>
      </w:r>
      <w:r w:rsidRPr="008327EF">
        <w:rPr>
          <w:rFonts w:ascii="Abadi" w:hAnsi="Abadi" w:cs="Times New Roman"/>
        </w:rPr>
        <w:t>policy options</w:t>
      </w:r>
      <w:r w:rsidR="0096244A" w:rsidRPr="008327EF">
        <w:rPr>
          <w:rFonts w:ascii="Abadi" w:hAnsi="Abadi" w:cs="Times New Roman"/>
        </w:rPr>
        <w:t xml:space="preserve"> to address these concerns</w:t>
      </w:r>
      <w:r w:rsidRPr="008327EF">
        <w:rPr>
          <w:rFonts w:ascii="Abadi" w:hAnsi="Abadi" w:cs="Times New Roman"/>
        </w:rPr>
        <w:t>.</w:t>
      </w:r>
    </w:p>
    <w:p w14:paraId="3D52E6F6" w14:textId="77777777" w:rsidR="00AE4126" w:rsidRPr="008327EF" w:rsidRDefault="00AF33CC" w:rsidP="00AE4126">
      <w:pPr>
        <w:jc w:val="both"/>
        <w:rPr>
          <w:rFonts w:ascii="Abadi" w:hAnsi="Abadi" w:cs="Times New Roman"/>
          <w:b/>
          <w:sz w:val="28"/>
        </w:rPr>
      </w:pPr>
      <w:r w:rsidRPr="008327EF">
        <w:rPr>
          <w:rFonts w:ascii="Abadi" w:hAnsi="Abadi" w:cs="Times New Roman"/>
          <w:b/>
          <w:sz w:val="28"/>
        </w:rPr>
        <w:t>Policy options</w:t>
      </w:r>
    </w:p>
    <w:p w14:paraId="307333D3" w14:textId="047D2508" w:rsidR="00146268" w:rsidRPr="008327EF" w:rsidRDefault="008327EF" w:rsidP="008A22D9">
      <w:pPr>
        <w:jc w:val="both"/>
        <w:rPr>
          <w:rFonts w:ascii="Abadi" w:hAnsi="Abadi" w:cs="Times New Roman"/>
        </w:rPr>
      </w:pPr>
      <w:r w:rsidRPr="008327EF">
        <w:rPr>
          <w:rFonts w:ascii="Abadi" w:hAnsi="Abadi" w:cs="Times New Roman"/>
          <w:i/>
          <w:noProof/>
        </w:rPr>
        <w:pict w14:anchorId="167E182B">
          <v:shape id="Text Box 29" o:spid="_x0000_s2054" type="#_x0000_t202" style="position:absolute;left:0;text-align:left;margin-left:-168.1pt;margin-top:73.65pt;width:103.6pt;height:16.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">
            <v:textbox>
              <w:txbxContent>
                <w:p w14:paraId="25442417" w14:textId="77777777" w:rsidR="00905D48" w:rsidRPr="008327EF" w:rsidRDefault="00905D48" w:rsidP="008C5C68">
                  <w:pPr>
                    <w:rPr>
                      <w:rFonts w:ascii="Abadi" w:hAnsi="Abadi"/>
                      <w:sz w:val="18"/>
                    </w:rPr>
                  </w:pPr>
                  <w:r w:rsidRPr="008327EF">
                    <w:rPr>
                      <w:rFonts w:ascii="Abadi" w:hAnsi="Abadi"/>
                      <w:sz w:val="18"/>
                    </w:rPr>
                    <w:t>Photo credit: Landesa</w:t>
                  </w:r>
                </w:p>
              </w:txbxContent>
            </v:textbox>
          </v:shape>
        </w:pict>
      </w:r>
      <w:r w:rsidR="00AF33CC" w:rsidRPr="008327EF">
        <w:rPr>
          <w:rFonts w:ascii="Abadi" w:hAnsi="Abadi" w:cs="Times New Roman"/>
        </w:rPr>
        <w:t xml:space="preserve">We identify two courses of policy action </w:t>
      </w:r>
      <w:r w:rsidR="00B954EB" w:rsidRPr="008327EF">
        <w:rPr>
          <w:rFonts w:ascii="Abadi" w:hAnsi="Abadi" w:cs="Times New Roman"/>
        </w:rPr>
        <w:t>– one which opposes and another which supports the harvesting of NTFPs by communities neighboring ENNR</w:t>
      </w:r>
      <w:r w:rsidR="005119C1" w:rsidRPr="008327EF">
        <w:rPr>
          <w:rFonts w:ascii="Abadi" w:hAnsi="Abadi" w:cs="Times New Roman"/>
        </w:rPr>
        <w:t>.</w:t>
      </w:r>
      <w:r w:rsidR="005F7612" w:rsidRPr="008327EF">
        <w:rPr>
          <w:rFonts w:ascii="Abadi" w:hAnsi="Abadi" w:cs="Times New Roman"/>
        </w:rPr>
        <w:t xml:space="preserve">  These arguments resonate with wider debates in the conservation and development </w:t>
      </w:r>
      <w:r w:rsidR="0096244A" w:rsidRPr="008327EF">
        <w:rPr>
          <w:rFonts w:ascii="Abadi" w:hAnsi="Abadi" w:cs="Times New Roman"/>
        </w:rPr>
        <w:t>communities</w:t>
      </w:r>
      <w:r w:rsidR="005F7612" w:rsidRPr="008327EF">
        <w:rPr>
          <w:rFonts w:ascii="Abadi" w:hAnsi="Abadi" w:cs="Times New Roman"/>
        </w:rPr>
        <w:t xml:space="preserve">. </w:t>
      </w:r>
      <w:r w:rsidR="00AF33CC" w:rsidRPr="008327EF">
        <w:rPr>
          <w:rFonts w:ascii="Abadi" w:hAnsi="Abadi" w:cs="Times New Roman"/>
        </w:rPr>
        <w:t xml:space="preserve">  </w:t>
      </w:r>
    </w:p>
    <w:p w14:paraId="4E97F1EE" w14:textId="77777777" w:rsidR="00EF7461" w:rsidRPr="008327EF" w:rsidRDefault="00EF7461" w:rsidP="008A22D9">
      <w:pPr>
        <w:jc w:val="both"/>
        <w:rPr>
          <w:rFonts w:ascii="Abadi" w:hAnsi="Abadi" w:cs="Times New Roman"/>
          <w:b/>
        </w:rPr>
      </w:pPr>
    </w:p>
    <w:p w14:paraId="36290DDB" w14:textId="77777777" w:rsidR="00AF33CC" w:rsidRPr="008327EF" w:rsidRDefault="00AF33CC" w:rsidP="008A22D9">
      <w:pPr>
        <w:jc w:val="both"/>
        <w:rPr>
          <w:rFonts w:ascii="Abadi" w:hAnsi="Abadi" w:cs="Times New Roman"/>
          <w:b/>
        </w:rPr>
      </w:pPr>
      <w:r w:rsidRPr="008327EF">
        <w:rPr>
          <w:rFonts w:ascii="Abadi" w:hAnsi="Abadi" w:cs="Times New Roman"/>
          <w:b/>
        </w:rPr>
        <w:t xml:space="preserve">Option 1: </w:t>
      </w:r>
      <w:r w:rsidR="005119C1" w:rsidRPr="008327EF">
        <w:rPr>
          <w:rFonts w:ascii="Abadi" w:hAnsi="Abadi" w:cs="Times New Roman"/>
          <w:b/>
        </w:rPr>
        <w:t xml:space="preserve">ENNR </w:t>
      </w:r>
      <w:r w:rsidR="0096244A" w:rsidRPr="008327EF">
        <w:rPr>
          <w:rFonts w:ascii="Abadi" w:hAnsi="Abadi" w:cs="Times New Roman"/>
          <w:b/>
        </w:rPr>
        <w:t xml:space="preserve">is managed </w:t>
      </w:r>
      <w:r w:rsidR="005119C1" w:rsidRPr="008327EF">
        <w:rPr>
          <w:rFonts w:ascii="Abadi" w:hAnsi="Abadi" w:cs="Times New Roman"/>
          <w:b/>
        </w:rPr>
        <w:t>as a Strict Nature Reserve</w:t>
      </w:r>
    </w:p>
    <w:p w14:paraId="60054E98" w14:textId="77777777" w:rsidR="008C5C68" w:rsidRPr="008327EF" w:rsidRDefault="008C5C68" w:rsidP="008A22D9">
      <w:pPr>
        <w:jc w:val="both"/>
        <w:rPr>
          <w:rFonts w:ascii="Abadi" w:hAnsi="Abadi" w:cs="Times New Roman"/>
        </w:rPr>
      </w:pPr>
      <w:r w:rsidRPr="008327EF">
        <w:rPr>
          <w:rFonts w:ascii="Abadi" w:hAnsi="Abadi" w:cs="Times New Roman"/>
        </w:rPr>
        <w:t xml:space="preserve">Some </w:t>
      </w:r>
      <w:r w:rsidR="005F7612" w:rsidRPr="008327EF">
        <w:rPr>
          <w:rFonts w:ascii="Abadi" w:hAnsi="Abadi" w:cs="Times New Roman"/>
        </w:rPr>
        <w:t xml:space="preserve">conservationists </w:t>
      </w:r>
      <w:r w:rsidRPr="008327EF">
        <w:rPr>
          <w:rFonts w:ascii="Abadi" w:hAnsi="Abadi" w:cs="Times New Roman"/>
        </w:rPr>
        <w:t>prefer this course of policy action.  The arguments in support of this option are as follows:</w:t>
      </w:r>
    </w:p>
    <w:p w14:paraId="46A4F45C" w14:textId="42E22232" w:rsidR="008C5C68" w:rsidRPr="008327EF" w:rsidRDefault="00252337" w:rsidP="008C5C68">
      <w:pPr>
        <w:pStyle w:val="ListParagraph"/>
        <w:numPr>
          <w:ilvl w:val="0"/>
          <w:numId w:val="3"/>
        </w:numPr>
        <w:jc w:val="both"/>
        <w:rPr>
          <w:rFonts w:ascii="Abadi" w:hAnsi="Abadi" w:cs="Times New Roman"/>
          <w:i/>
          <w:lang w:eastAsia="zh-TW"/>
        </w:rPr>
      </w:pPr>
      <w:r w:rsidRPr="008327EF">
        <w:rPr>
          <w:rFonts w:ascii="Abadi" w:hAnsi="Abadi" w:cs="Times New Roman"/>
          <w:noProof/>
        </w:rPr>
        <w:pict w14:anchorId="6FB1EDDF">
          <v:rect id="Rectangle 16" o:spid="_x0000_s2053" style="position:absolute;left:0;text-align:left;margin-left:2.25pt;margin-top:100.5pt;width:212.25pt;height:160.5pt;flip:x;z-index:25166745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" o:allowincell="f" filled="f" fillcolor="black [3213]" strokecolor="black [3213]" strokeweight="1.5pt">
            <v:shadow color="#a379bb [3209]" opacity=".5" offset="-15pt,0"/>
            <v:textbox inset="21.6pt,21.6pt,21.6pt,21.6pt">
              <w:txbxContent>
                <w:p w14:paraId="30CA003D" w14:textId="77777777" w:rsidR="00905D48" w:rsidRDefault="00905D48">
                  <w:pPr>
                    <w:rPr>
                      <w:color w:val="CEB966" w:themeColor="accent1"/>
                      <w:sz w:val="20"/>
                      <w:szCs w:val="20"/>
                    </w:rPr>
                  </w:pPr>
                </w:p>
              </w:txbxContent>
            </v:textbox>
            <w10:wrap type="square" anchorx="margin" anchory="margin"/>
          </v:rect>
        </w:pict>
      </w:r>
      <w:r w:rsidR="008C5C68" w:rsidRPr="008327EF">
        <w:rPr>
          <w:rFonts w:ascii="Abadi" w:hAnsi="Abadi" w:cs="Times New Roman"/>
          <w:lang w:eastAsia="zh-TW"/>
        </w:rPr>
        <w:t xml:space="preserve">Protected areas necessarily exclude people as residents and prohibit consumptive uses (see signpost on Sapo National </w:t>
      </w:r>
      <w:proofErr w:type="gramStart"/>
      <w:r w:rsidR="008C5C68" w:rsidRPr="008327EF">
        <w:rPr>
          <w:rFonts w:ascii="Abadi" w:hAnsi="Abadi" w:cs="Times New Roman"/>
          <w:lang w:eastAsia="zh-TW"/>
        </w:rPr>
        <w:t>Park )</w:t>
      </w:r>
      <w:proofErr w:type="gramEnd"/>
      <w:r w:rsidR="008C5C68" w:rsidRPr="008327EF">
        <w:rPr>
          <w:rFonts w:ascii="Abadi" w:hAnsi="Abadi" w:cs="Times New Roman"/>
          <w:lang w:eastAsia="zh-TW"/>
        </w:rPr>
        <w:t xml:space="preserve">;  </w:t>
      </w:r>
    </w:p>
    <w:p w14:paraId="413F50C7" w14:textId="77777777" w:rsidR="008C5C68" w:rsidRPr="008327EF" w:rsidRDefault="00412555" w:rsidP="008C5C68">
      <w:pPr>
        <w:pStyle w:val="ListParagraph"/>
        <w:numPr>
          <w:ilvl w:val="0"/>
          <w:numId w:val="3"/>
        </w:numPr>
        <w:jc w:val="both"/>
        <w:rPr>
          <w:rFonts w:ascii="Abadi" w:hAnsi="Abadi" w:cs="Times New Roman"/>
          <w:i/>
          <w:lang w:eastAsia="zh-TW"/>
        </w:rPr>
      </w:pPr>
      <w:r w:rsidRPr="008327EF">
        <w:rPr>
          <w:rFonts w:ascii="Abadi" w:hAnsi="Abadi" w:cs="Times New Roman"/>
          <w:lang w:eastAsia="zh-TW"/>
        </w:rPr>
        <w:t>Communities nei</w:t>
      </w:r>
      <w:r w:rsidR="008C5C68" w:rsidRPr="008327EF">
        <w:rPr>
          <w:rFonts w:ascii="Abadi" w:hAnsi="Abadi" w:cs="Times New Roman"/>
          <w:lang w:eastAsia="zh-TW"/>
        </w:rPr>
        <w:t xml:space="preserve">ghboring </w:t>
      </w:r>
      <w:r w:rsidRPr="008327EF">
        <w:rPr>
          <w:rFonts w:ascii="Abadi" w:hAnsi="Abadi" w:cs="Times New Roman"/>
          <w:lang w:eastAsia="zh-TW"/>
        </w:rPr>
        <w:t xml:space="preserve">protected areas </w:t>
      </w:r>
      <w:r w:rsidR="00B523F7" w:rsidRPr="008327EF">
        <w:rPr>
          <w:rFonts w:ascii="Abadi" w:hAnsi="Abadi" w:cs="Times New Roman"/>
          <w:lang w:eastAsia="zh-TW"/>
        </w:rPr>
        <w:t xml:space="preserve">are a threat to the forest </w:t>
      </w:r>
      <w:r w:rsidRPr="008327EF">
        <w:rPr>
          <w:rFonts w:ascii="Abadi" w:hAnsi="Abadi" w:cs="Times New Roman"/>
          <w:lang w:eastAsia="zh-TW"/>
        </w:rPr>
        <w:t xml:space="preserve">and biodiversity </w:t>
      </w:r>
      <w:r w:rsidR="00B523F7" w:rsidRPr="008327EF">
        <w:rPr>
          <w:rFonts w:ascii="Abadi" w:hAnsi="Abadi" w:cs="Times New Roman"/>
          <w:lang w:eastAsia="zh-TW"/>
        </w:rPr>
        <w:t>and in need of strict control</w:t>
      </w:r>
      <w:r w:rsidR="008C5C68" w:rsidRPr="008327EF">
        <w:rPr>
          <w:rFonts w:ascii="Abadi" w:hAnsi="Abadi" w:cs="Times New Roman"/>
          <w:lang w:eastAsia="zh-TW"/>
        </w:rPr>
        <w:t xml:space="preserve">;  </w:t>
      </w:r>
    </w:p>
    <w:p w14:paraId="350AB697" w14:textId="0DB94A14" w:rsidR="008C5C68" w:rsidRPr="008327EF" w:rsidRDefault="008C5C68" w:rsidP="008C5C68">
      <w:pPr>
        <w:pStyle w:val="ListParagraph"/>
        <w:numPr>
          <w:ilvl w:val="0"/>
          <w:numId w:val="3"/>
        </w:numPr>
        <w:jc w:val="both"/>
        <w:rPr>
          <w:rFonts w:ascii="Abadi" w:hAnsi="Abadi" w:cs="Times New Roman"/>
          <w:i/>
          <w:lang w:eastAsia="zh-TW"/>
        </w:rPr>
      </w:pPr>
      <w:r w:rsidRPr="008327EF">
        <w:rPr>
          <w:rFonts w:ascii="Abadi" w:hAnsi="Abadi" w:cs="Times New Roman"/>
          <w:lang w:eastAsia="zh-TW"/>
        </w:rPr>
        <w:t>Biodiversity can only be conserved in protected areas that are free of all human influence except scien</w:t>
      </w:r>
      <w:r w:rsidR="00977DB7" w:rsidRPr="008327EF">
        <w:rPr>
          <w:rFonts w:ascii="Abadi" w:hAnsi="Abadi" w:cs="Times New Roman"/>
          <w:lang w:eastAsia="zh-TW"/>
        </w:rPr>
        <w:t>tific study</w:t>
      </w:r>
      <w:r w:rsidRPr="008327EF">
        <w:rPr>
          <w:rFonts w:ascii="Abadi" w:hAnsi="Abadi" w:cs="Times New Roman"/>
          <w:lang w:eastAsia="zh-TW"/>
        </w:rPr>
        <w:t xml:space="preserve"> and limited </w:t>
      </w:r>
      <w:proofErr w:type="gramStart"/>
      <w:r w:rsidRPr="008327EF">
        <w:rPr>
          <w:rFonts w:ascii="Abadi" w:hAnsi="Abadi" w:cs="Times New Roman"/>
          <w:lang w:eastAsia="zh-TW"/>
        </w:rPr>
        <w:t>ecotourism;</w:t>
      </w:r>
      <w:proofErr w:type="gramEnd"/>
      <w:r w:rsidRPr="008327EF">
        <w:rPr>
          <w:rFonts w:ascii="Abadi" w:hAnsi="Abadi" w:cs="Times New Roman"/>
          <w:lang w:eastAsia="zh-TW"/>
        </w:rPr>
        <w:t xml:space="preserve"> </w:t>
      </w:r>
    </w:p>
    <w:p w14:paraId="770B7F97" w14:textId="6B6702AD" w:rsidR="008C5C68" w:rsidRPr="008327EF" w:rsidRDefault="008C5C68" w:rsidP="008C5C68">
      <w:pPr>
        <w:pStyle w:val="ListParagraph"/>
        <w:numPr>
          <w:ilvl w:val="0"/>
          <w:numId w:val="3"/>
        </w:numPr>
        <w:jc w:val="both"/>
        <w:rPr>
          <w:rFonts w:ascii="Abadi" w:hAnsi="Abadi" w:cs="Times New Roman"/>
          <w:i/>
          <w:lang w:eastAsia="zh-TW"/>
        </w:rPr>
      </w:pPr>
      <w:r w:rsidRPr="008327EF">
        <w:rPr>
          <w:rFonts w:ascii="Abadi" w:hAnsi="Abadi" w:cs="Times New Roman"/>
          <w:lang w:eastAsia="zh-TW"/>
        </w:rPr>
        <w:t>Protected areas are best managed by centralized authorities who closely police marked boundaries and apply appropriate sanctions on people who violate borders particularly those who enter to harvest NTFPs or to hunt, fish, and gather plant products and materials</w:t>
      </w:r>
      <w:r w:rsidR="00FA2A07" w:rsidRPr="008327EF">
        <w:rPr>
          <w:rFonts w:ascii="Abadi" w:hAnsi="Abadi" w:cs="Times New Roman"/>
          <w:lang w:eastAsia="zh-TW"/>
        </w:rPr>
        <w:t>.</w:t>
      </w:r>
      <w:r w:rsidR="00FA2A07" w:rsidRPr="008327EF">
        <w:rPr>
          <w:rStyle w:val="EndnoteReference"/>
          <w:rFonts w:ascii="Abadi" w:hAnsi="Abadi" w:cs="Times New Roman"/>
          <w:lang w:eastAsia="zh-TW"/>
        </w:rPr>
        <w:endnoteReference w:id="7"/>
      </w:r>
      <w:r w:rsidR="00412555" w:rsidRPr="008327EF">
        <w:rPr>
          <w:rFonts w:ascii="Abadi" w:hAnsi="Abadi" w:cs="Times New Roman"/>
          <w:lang w:eastAsia="zh-TW"/>
        </w:rPr>
        <w:t xml:space="preserve"> </w:t>
      </w:r>
    </w:p>
    <w:p w14:paraId="0F2AC1AA" w14:textId="77777777" w:rsidR="008C5C68" w:rsidRPr="008327EF" w:rsidRDefault="008C5C68" w:rsidP="008C5C68">
      <w:pPr>
        <w:pStyle w:val="ListParagraph"/>
        <w:numPr>
          <w:ilvl w:val="0"/>
          <w:numId w:val="3"/>
        </w:numPr>
        <w:jc w:val="both"/>
        <w:rPr>
          <w:rFonts w:ascii="Abadi" w:hAnsi="Abadi" w:cs="Times New Roman"/>
          <w:i/>
          <w:lang w:eastAsia="zh-TW"/>
        </w:rPr>
      </w:pPr>
      <w:r w:rsidRPr="008327EF">
        <w:rPr>
          <w:rFonts w:ascii="Abadi" w:hAnsi="Abadi" w:cs="Times New Roman"/>
          <w:lang w:eastAsia="zh-TW"/>
        </w:rPr>
        <w:t>Community people want to use government property anyway they want including harvesting NTFPs in protected areas</w:t>
      </w:r>
      <w:r w:rsidR="00412555" w:rsidRPr="008327EF">
        <w:rPr>
          <w:rFonts w:ascii="Abadi" w:hAnsi="Abadi" w:cs="Times New Roman"/>
          <w:lang w:eastAsia="zh-TW"/>
        </w:rPr>
        <w:t>;</w:t>
      </w:r>
    </w:p>
    <w:p w14:paraId="76544955" w14:textId="638871A8" w:rsidR="005F7612" w:rsidRPr="008327EF" w:rsidRDefault="005F7612" w:rsidP="005F7612">
      <w:pPr>
        <w:pStyle w:val="ListParagraph"/>
        <w:numPr>
          <w:ilvl w:val="0"/>
          <w:numId w:val="3"/>
        </w:numPr>
        <w:jc w:val="both"/>
        <w:rPr>
          <w:rFonts w:ascii="Abadi" w:hAnsi="Abadi" w:cs="Times New Roman"/>
          <w:i/>
          <w:lang w:eastAsia="zh-TW"/>
        </w:rPr>
      </w:pPr>
      <w:r w:rsidRPr="008327EF">
        <w:rPr>
          <w:rFonts w:ascii="Abadi" w:hAnsi="Abadi" w:cs="Times New Roman"/>
          <w:lang w:eastAsia="zh-TW"/>
        </w:rPr>
        <w:t xml:space="preserve">Liberian communities have not reached a level of compliance that can enable the harvesting of NTFPs in protected areas; </w:t>
      </w:r>
      <w:r w:rsidRPr="008327EF">
        <w:rPr>
          <w:rFonts w:ascii="Abadi" w:hAnsi="Abadi" w:cs="Times New Roman"/>
          <w:i/>
          <w:lang w:eastAsia="zh-TW"/>
        </w:rPr>
        <w:t>“If you give the</w:t>
      </w:r>
      <w:r w:rsidR="00B523F7" w:rsidRPr="008327EF">
        <w:rPr>
          <w:rFonts w:ascii="Abadi" w:hAnsi="Abadi" w:cs="Times New Roman"/>
          <w:i/>
          <w:lang w:eastAsia="zh-TW"/>
        </w:rPr>
        <w:t xml:space="preserve">m an </w:t>
      </w:r>
      <w:proofErr w:type="gramStart"/>
      <w:r w:rsidR="00B523F7" w:rsidRPr="008327EF">
        <w:rPr>
          <w:rFonts w:ascii="Abadi" w:hAnsi="Abadi" w:cs="Times New Roman"/>
          <w:i/>
          <w:lang w:eastAsia="zh-TW"/>
        </w:rPr>
        <w:t>inch</w:t>
      </w:r>
      <w:proofErr w:type="gramEnd"/>
      <w:r w:rsidR="00B523F7" w:rsidRPr="008327EF">
        <w:rPr>
          <w:rFonts w:ascii="Abadi" w:hAnsi="Abadi" w:cs="Times New Roman"/>
          <w:i/>
          <w:lang w:eastAsia="zh-TW"/>
        </w:rPr>
        <w:t xml:space="preserve"> they will take a mile.</w:t>
      </w:r>
      <w:r w:rsidRPr="008327EF">
        <w:rPr>
          <w:rFonts w:ascii="Abadi" w:hAnsi="Abadi" w:cs="Times New Roman"/>
          <w:i/>
          <w:lang w:eastAsia="zh-TW"/>
        </w:rPr>
        <w:t>”</w:t>
      </w:r>
      <w:r w:rsidRPr="008327EF">
        <w:rPr>
          <w:rFonts w:ascii="Abadi" w:hAnsi="Abadi" w:cs="Times New Roman"/>
          <w:lang w:eastAsia="zh-TW"/>
        </w:rPr>
        <w:t xml:space="preserve">  They will overharvest NTFPs and this will adversely impact plant and animal populations, communities and ecosystems.  Worse still local people will start farming and building camps and villages in protected areas as is happening in Sapo National Park and such actions degrade wildlife habitats (</w:t>
      </w:r>
      <w:r w:rsidRPr="008327EF">
        <w:rPr>
          <w:rFonts w:ascii="Abadi" w:hAnsi="Abadi" w:cs="Times New Roman"/>
          <w:i/>
          <w:lang w:eastAsia="zh-TW"/>
        </w:rPr>
        <w:t>pers</w:t>
      </w:r>
      <w:r w:rsidR="00F15FF7" w:rsidRPr="008327EF">
        <w:rPr>
          <w:rFonts w:ascii="Abadi" w:hAnsi="Abadi" w:cs="Times New Roman"/>
          <w:i/>
          <w:lang w:eastAsia="zh-TW"/>
        </w:rPr>
        <w:t>.</w:t>
      </w:r>
      <w:r w:rsidRPr="008327EF">
        <w:rPr>
          <w:rFonts w:ascii="Abadi" w:hAnsi="Abadi" w:cs="Times New Roman"/>
          <w:i/>
          <w:lang w:eastAsia="zh-TW"/>
        </w:rPr>
        <w:t xml:space="preserve"> comm.</w:t>
      </w:r>
      <w:r w:rsidRPr="008327EF">
        <w:rPr>
          <w:rFonts w:ascii="Abadi" w:hAnsi="Abadi" w:cs="Times New Roman"/>
          <w:lang w:eastAsia="zh-TW"/>
        </w:rPr>
        <w:t>)</w:t>
      </w:r>
      <w:r w:rsidR="00412555" w:rsidRPr="008327EF">
        <w:rPr>
          <w:rFonts w:ascii="Abadi" w:hAnsi="Abadi" w:cs="Times New Roman"/>
          <w:lang w:eastAsia="zh-TW"/>
        </w:rPr>
        <w:t>;</w:t>
      </w:r>
      <w:r w:rsidRPr="008327EF">
        <w:rPr>
          <w:rFonts w:ascii="Abadi" w:hAnsi="Abadi" w:cs="Times New Roman"/>
          <w:lang w:eastAsia="zh-TW"/>
        </w:rPr>
        <w:t xml:space="preserve"> </w:t>
      </w:r>
    </w:p>
    <w:p w14:paraId="1A8E3306" w14:textId="77777777" w:rsidR="005F7612" w:rsidRPr="008327EF" w:rsidRDefault="005F7612" w:rsidP="005F7612">
      <w:pPr>
        <w:pStyle w:val="ListParagraph"/>
        <w:numPr>
          <w:ilvl w:val="0"/>
          <w:numId w:val="3"/>
        </w:numPr>
        <w:jc w:val="both"/>
        <w:rPr>
          <w:rFonts w:ascii="Abadi" w:hAnsi="Abadi" w:cs="Times New Roman"/>
          <w:i/>
          <w:lang w:eastAsia="zh-TW"/>
        </w:rPr>
      </w:pPr>
      <w:r w:rsidRPr="008327EF">
        <w:rPr>
          <w:rFonts w:ascii="Abadi" w:hAnsi="Abadi" w:cs="Times New Roman"/>
          <w:lang w:eastAsia="zh-TW"/>
        </w:rPr>
        <w:t>Patrols in the ENNR have occasionally identified bullet shells which show that community people are hunting illegally (</w:t>
      </w:r>
      <w:r w:rsidRPr="008327EF">
        <w:rPr>
          <w:rFonts w:ascii="Abadi" w:hAnsi="Abadi" w:cs="Times New Roman"/>
          <w:i/>
          <w:lang w:eastAsia="zh-TW"/>
        </w:rPr>
        <w:t>pers</w:t>
      </w:r>
      <w:r w:rsidR="00F15FF7" w:rsidRPr="008327EF">
        <w:rPr>
          <w:rFonts w:ascii="Abadi" w:hAnsi="Abadi" w:cs="Times New Roman"/>
          <w:i/>
          <w:lang w:eastAsia="zh-TW"/>
        </w:rPr>
        <w:t>.</w:t>
      </w:r>
      <w:r w:rsidRPr="008327EF">
        <w:rPr>
          <w:rFonts w:ascii="Abadi" w:hAnsi="Abadi" w:cs="Times New Roman"/>
          <w:i/>
          <w:lang w:eastAsia="zh-TW"/>
        </w:rPr>
        <w:t xml:space="preserve"> comm.</w:t>
      </w:r>
      <w:r w:rsidRPr="008327EF">
        <w:rPr>
          <w:rFonts w:ascii="Abadi" w:hAnsi="Abadi" w:cs="Times New Roman"/>
          <w:lang w:eastAsia="zh-TW"/>
        </w:rPr>
        <w:t>).  If ENNR allows them to hunt this will open floodgates and contribute to the accelerated extinction of vulnerable and endangered species.  Vulnerable faunal species include, among others the African elephant</w:t>
      </w:r>
      <w:r w:rsidR="00AA06EF" w:rsidRPr="008327EF">
        <w:rPr>
          <w:rFonts w:ascii="Abadi" w:hAnsi="Abadi" w:cs="Times New Roman"/>
          <w:lang w:eastAsia="zh-TW"/>
        </w:rPr>
        <w:t xml:space="preserve"> </w:t>
      </w:r>
      <w:r w:rsidR="00AA06EF" w:rsidRPr="008327EF">
        <w:rPr>
          <w:rFonts w:ascii="Abadi" w:hAnsi="Abadi" w:cs="Times New Roman"/>
          <w:i/>
          <w:lang w:eastAsia="zh-TW"/>
        </w:rPr>
        <w:t xml:space="preserve">(Loxodonta </w:t>
      </w:r>
      <w:proofErr w:type="spellStart"/>
      <w:r w:rsidR="00AE27C1" w:rsidRPr="008327EF">
        <w:rPr>
          <w:rFonts w:ascii="Abadi" w:hAnsi="Abadi" w:cs="Times New Roman"/>
          <w:i/>
          <w:lang w:eastAsia="zh-TW"/>
        </w:rPr>
        <w:t>a</w:t>
      </w:r>
      <w:r w:rsidR="00AA06EF" w:rsidRPr="008327EF">
        <w:rPr>
          <w:rFonts w:ascii="Abadi" w:hAnsi="Abadi" w:cs="Times New Roman"/>
          <w:i/>
          <w:lang w:eastAsia="zh-TW"/>
        </w:rPr>
        <w:t>fricana</w:t>
      </w:r>
      <w:proofErr w:type="spellEnd"/>
      <w:r w:rsidR="00AA06EF" w:rsidRPr="008327EF">
        <w:rPr>
          <w:rFonts w:ascii="Abadi" w:hAnsi="Abadi" w:cs="Times New Roman"/>
          <w:i/>
          <w:lang w:eastAsia="zh-TW"/>
        </w:rPr>
        <w:t>)</w:t>
      </w:r>
      <w:r w:rsidRPr="008327EF">
        <w:rPr>
          <w:rFonts w:ascii="Abadi" w:hAnsi="Abadi" w:cs="Times New Roman"/>
          <w:lang w:eastAsia="zh-TW"/>
        </w:rPr>
        <w:t xml:space="preserve">, </w:t>
      </w:r>
      <w:r w:rsidR="00977DB7" w:rsidRPr="008327EF">
        <w:rPr>
          <w:rFonts w:ascii="Abadi" w:hAnsi="Abadi" w:cs="Times New Roman"/>
          <w:lang w:eastAsia="zh-TW"/>
        </w:rPr>
        <w:t>J</w:t>
      </w:r>
      <w:r w:rsidRPr="008327EF">
        <w:rPr>
          <w:rFonts w:ascii="Abadi" w:hAnsi="Abadi" w:cs="Times New Roman"/>
          <w:lang w:eastAsia="zh-TW"/>
        </w:rPr>
        <w:t>entink’s duiker</w:t>
      </w:r>
      <w:r w:rsidR="00AA06EF" w:rsidRPr="008327EF">
        <w:rPr>
          <w:rFonts w:ascii="Abadi" w:hAnsi="Abadi" w:cs="Times New Roman"/>
          <w:lang w:eastAsia="zh-TW"/>
        </w:rPr>
        <w:t xml:space="preserve"> </w:t>
      </w:r>
      <w:r w:rsidR="00AA06EF" w:rsidRPr="008327EF">
        <w:rPr>
          <w:rFonts w:ascii="Abadi" w:hAnsi="Abadi" w:cs="Times New Roman"/>
          <w:i/>
          <w:lang w:eastAsia="zh-TW"/>
        </w:rPr>
        <w:t>(</w:t>
      </w:r>
      <w:proofErr w:type="spellStart"/>
      <w:r w:rsidR="00AA06EF" w:rsidRPr="008327EF">
        <w:rPr>
          <w:rFonts w:ascii="Abadi" w:hAnsi="Abadi" w:cs="Times New Roman"/>
          <w:i/>
          <w:lang w:eastAsia="zh-TW"/>
        </w:rPr>
        <w:t>Cephalophus</w:t>
      </w:r>
      <w:proofErr w:type="spellEnd"/>
      <w:r w:rsidR="00AA06EF" w:rsidRPr="008327EF">
        <w:rPr>
          <w:rFonts w:ascii="Abadi" w:hAnsi="Abadi" w:cs="Times New Roman"/>
          <w:i/>
          <w:lang w:eastAsia="zh-TW"/>
        </w:rPr>
        <w:t xml:space="preserve"> </w:t>
      </w:r>
      <w:proofErr w:type="spellStart"/>
      <w:r w:rsidR="00AA06EF" w:rsidRPr="008327EF">
        <w:rPr>
          <w:rFonts w:ascii="Abadi" w:hAnsi="Abadi" w:cs="Times New Roman"/>
          <w:i/>
          <w:lang w:eastAsia="zh-TW"/>
        </w:rPr>
        <w:t>jentinki</w:t>
      </w:r>
      <w:proofErr w:type="spellEnd"/>
      <w:r w:rsidR="00AA06EF" w:rsidRPr="008327EF">
        <w:rPr>
          <w:rFonts w:ascii="Abadi" w:hAnsi="Abadi" w:cs="Times New Roman"/>
          <w:i/>
          <w:lang w:eastAsia="zh-TW"/>
        </w:rPr>
        <w:t>)</w:t>
      </w:r>
      <w:r w:rsidRPr="008327EF">
        <w:rPr>
          <w:rFonts w:ascii="Abadi" w:hAnsi="Abadi" w:cs="Times New Roman"/>
          <w:lang w:eastAsia="zh-TW"/>
        </w:rPr>
        <w:t xml:space="preserve">, </w:t>
      </w:r>
      <w:r w:rsidR="00977DB7" w:rsidRPr="008327EF">
        <w:rPr>
          <w:rFonts w:ascii="Abadi" w:hAnsi="Abadi" w:cs="Times New Roman"/>
          <w:lang w:eastAsia="zh-TW"/>
        </w:rPr>
        <w:t>P</w:t>
      </w:r>
      <w:r w:rsidRPr="008327EF">
        <w:rPr>
          <w:rFonts w:ascii="Abadi" w:hAnsi="Abadi" w:cs="Times New Roman"/>
          <w:lang w:eastAsia="zh-TW"/>
        </w:rPr>
        <w:t>ygmy hippopotamus</w:t>
      </w:r>
      <w:r w:rsidR="00AA06EF" w:rsidRPr="008327EF">
        <w:rPr>
          <w:rFonts w:ascii="Abadi" w:hAnsi="Abadi" w:cs="Times New Roman"/>
          <w:lang w:eastAsia="zh-TW"/>
        </w:rPr>
        <w:t xml:space="preserve"> </w:t>
      </w:r>
      <w:r w:rsidR="00AA06EF" w:rsidRPr="008327EF">
        <w:rPr>
          <w:rFonts w:ascii="Abadi" w:hAnsi="Abadi" w:cs="Times New Roman"/>
          <w:i/>
          <w:lang w:eastAsia="zh-TW"/>
        </w:rPr>
        <w:t>(</w:t>
      </w:r>
      <w:proofErr w:type="spellStart"/>
      <w:r w:rsidR="00AA06EF" w:rsidRPr="008327EF">
        <w:rPr>
          <w:rFonts w:ascii="Abadi" w:hAnsi="Abadi" w:cs="Times New Roman"/>
          <w:i/>
          <w:lang w:eastAsia="zh-TW"/>
        </w:rPr>
        <w:t>Hexaprotodon</w:t>
      </w:r>
      <w:proofErr w:type="spellEnd"/>
      <w:r w:rsidR="00AA06EF" w:rsidRPr="008327EF">
        <w:rPr>
          <w:rFonts w:ascii="Abadi" w:hAnsi="Abadi" w:cs="Times New Roman"/>
          <w:i/>
          <w:lang w:eastAsia="zh-TW"/>
        </w:rPr>
        <w:t xml:space="preserve"> </w:t>
      </w:r>
      <w:proofErr w:type="spellStart"/>
      <w:r w:rsidR="00AA06EF" w:rsidRPr="008327EF">
        <w:rPr>
          <w:rFonts w:ascii="Abadi" w:hAnsi="Abadi" w:cs="Times New Roman"/>
          <w:i/>
          <w:lang w:eastAsia="zh-TW"/>
        </w:rPr>
        <w:t>liberiensis</w:t>
      </w:r>
      <w:proofErr w:type="spellEnd"/>
      <w:r w:rsidR="00AA06EF" w:rsidRPr="008327EF">
        <w:rPr>
          <w:rFonts w:ascii="Abadi" w:hAnsi="Abadi" w:cs="Times New Roman"/>
          <w:i/>
          <w:lang w:eastAsia="zh-TW"/>
        </w:rPr>
        <w:t>)</w:t>
      </w:r>
      <w:r w:rsidRPr="008327EF">
        <w:rPr>
          <w:rFonts w:ascii="Abadi" w:hAnsi="Abadi" w:cs="Times New Roman"/>
          <w:lang w:eastAsia="zh-TW"/>
        </w:rPr>
        <w:t xml:space="preserve">, </w:t>
      </w:r>
      <w:r w:rsidR="00977DB7" w:rsidRPr="008327EF">
        <w:rPr>
          <w:rFonts w:ascii="Abadi" w:hAnsi="Abadi" w:cs="Times New Roman"/>
          <w:lang w:eastAsia="zh-TW"/>
        </w:rPr>
        <w:t>Z</w:t>
      </w:r>
      <w:r w:rsidRPr="008327EF">
        <w:rPr>
          <w:rFonts w:ascii="Abadi" w:hAnsi="Abadi" w:cs="Times New Roman"/>
          <w:lang w:eastAsia="zh-TW"/>
        </w:rPr>
        <w:t xml:space="preserve">ebra </w:t>
      </w:r>
      <w:r w:rsidRPr="008327EF">
        <w:rPr>
          <w:rFonts w:ascii="Abadi" w:hAnsi="Abadi" w:cs="Times New Roman"/>
          <w:lang w:eastAsia="zh-TW"/>
        </w:rPr>
        <w:lastRenderedPageBreak/>
        <w:t xml:space="preserve">duiker </w:t>
      </w:r>
      <w:r w:rsidR="00AA06EF" w:rsidRPr="008327EF">
        <w:rPr>
          <w:rFonts w:ascii="Abadi" w:hAnsi="Abadi" w:cs="Times New Roman"/>
          <w:i/>
          <w:lang w:eastAsia="zh-TW"/>
        </w:rPr>
        <w:t>(</w:t>
      </w:r>
      <w:proofErr w:type="spellStart"/>
      <w:r w:rsidR="00AA06EF" w:rsidRPr="008327EF">
        <w:rPr>
          <w:rFonts w:ascii="Abadi" w:hAnsi="Abadi" w:cs="Times New Roman"/>
          <w:i/>
          <w:lang w:eastAsia="zh-TW"/>
        </w:rPr>
        <w:t>Cephalophus</w:t>
      </w:r>
      <w:proofErr w:type="spellEnd"/>
      <w:r w:rsidR="00AA06EF" w:rsidRPr="008327EF">
        <w:rPr>
          <w:rFonts w:ascii="Abadi" w:hAnsi="Abadi" w:cs="Times New Roman"/>
          <w:i/>
          <w:lang w:eastAsia="zh-TW"/>
        </w:rPr>
        <w:t xml:space="preserve"> zebra) </w:t>
      </w:r>
      <w:r w:rsidRPr="008327EF">
        <w:rPr>
          <w:rFonts w:ascii="Abadi" w:hAnsi="Abadi" w:cs="Times New Roman"/>
          <w:lang w:eastAsia="zh-TW"/>
        </w:rPr>
        <w:t>and some of the endangered species include the chimpanzee</w:t>
      </w:r>
      <w:r w:rsidR="00AA06EF" w:rsidRPr="008327EF">
        <w:rPr>
          <w:rFonts w:ascii="Abadi" w:hAnsi="Abadi" w:cs="Times New Roman"/>
          <w:lang w:eastAsia="zh-TW"/>
        </w:rPr>
        <w:t xml:space="preserve"> </w:t>
      </w:r>
      <w:r w:rsidR="00AA06EF" w:rsidRPr="008327EF">
        <w:rPr>
          <w:rFonts w:ascii="Abadi" w:hAnsi="Abadi" w:cs="Times New Roman"/>
          <w:i/>
          <w:lang w:eastAsia="zh-TW"/>
        </w:rPr>
        <w:t>(Pan troglodytes)</w:t>
      </w:r>
      <w:r w:rsidRPr="008327EF">
        <w:rPr>
          <w:rFonts w:ascii="Abadi" w:hAnsi="Abadi" w:cs="Times New Roman"/>
          <w:lang w:eastAsia="zh-TW"/>
        </w:rPr>
        <w:t>, Liberian mongoose</w:t>
      </w:r>
      <w:r w:rsidR="00AA06EF" w:rsidRPr="008327EF">
        <w:rPr>
          <w:rFonts w:ascii="Abadi" w:hAnsi="Abadi" w:cs="Times New Roman"/>
          <w:lang w:eastAsia="zh-TW"/>
        </w:rPr>
        <w:t xml:space="preserve"> </w:t>
      </w:r>
      <w:r w:rsidR="00AA06EF" w:rsidRPr="008327EF">
        <w:rPr>
          <w:rFonts w:ascii="Abadi" w:hAnsi="Abadi" w:cs="Times New Roman"/>
          <w:i/>
          <w:lang w:eastAsia="zh-TW"/>
        </w:rPr>
        <w:t>(</w:t>
      </w:r>
      <w:proofErr w:type="spellStart"/>
      <w:r w:rsidR="00AA06EF" w:rsidRPr="008327EF">
        <w:rPr>
          <w:rFonts w:ascii="Abadi" w:hAnsi="Abadi" w:cs="Times New Roman"/>
          <w:i/>
          <w:lang w:eastAsia="zh-TW"/>
        </w:rPr>
        <w:t>Liberiictis</w:t>
      </w:r>
      <w:proofErr w:type="spellEnd"/>
      <w:r w:rsidR="00AA06EF" w:rsidRPr="008327EF">
        <w:rPr>
          <w:rFonts w:ascii="Abadi" w:hAnsi="Abadi" w:cs="Times New Roman"/>
          <w:i/>
          <w:lang w:eastAsia="zh-TW"/>
        </w:rPr>
        <w:t xml:space="preserve"> </w:t>
      </w:r>
      <w:proofErr w:type="spellStart"/>
      <w:r w:rsidR="00AA06EF" w:rsidRPr="008327EF">
        <w:rPr>
          <w:rFonts w:ascii="Abadi" w:hAnsi="Abadi" w:cs="Times New Roman"/>
          <w:i/>
          <w:lang w:eastAsia="zh-TW"/>
        </w:rPr>
        <w:t>kuhni</w:t>
      </w:r>
      <w:proofErr w:type="spellEnd"/>
      <w:r w:rsidR="00AA06EF" w:rsidRPr="008327EF">
        <w:rPr>
          <w:rFonts w:ascii="Abadi" w:hAnsi="Abadi" w:cs="Times New Roman"/>
          <w:i/>
          <w:lang w:eastAsia="zh-TW"/>
        </w:rPr>
        <w:t>)</w:t>
      </w:r>
      <w:r w:rsidRPr="008327EF">
        <w:rPr>
          <w:rFonts w:ascii="Abadi" w:hAnsi="Abadi" w:cs="Times New Roman"/>
          <w:lang w:eastAsia="zh-TW"/>
        </w:rPr>
        <w:t xml:space="preserve">, </w:t>
      </w:r>
      <w:proofErr w:type="spellStart"/>
      <w:r w:rsidRPr="008327EF">
        <w:rPr>
          <w:rFonts w:ascii="Abadi" w:hAnsi="Abadi" w:cs="Times New Roman"/>
          <w:lang w:eastAsia="zh-TW"/>
        </w:rPr>
        <w:t>Nimba</w:t>
      </w:r>
      <w:proofErr w:type="spellEnd"/>
      <w:r w:rsidRPr="008327EF">
        <w:rPr>
          <w:rFonts w:ascii="Abadi" w:hAnsi="Abadi" w:cs="Times New Roman"/>
          <w:lang w:eastAsia="zh-TW"/>
        </w:rPr>
        <w:t xml:space="preserve"> otter shrew </w:t>
      </w:r>
      <w:r w:rsidR="00AA06EF" w:rsidRPr="008327EF">
        <w:rPr>
          <w:rFonts w:ascii="Abadi" w:hAnsi="Abadi" w:cs="Times New Roman"/>
          <w:i/>
          <w:lang w:eastAsia="zh-TW"/>
        </w:rPr>
        <w:t>(</w:t>
      </w:r>
      <w:proofErr w:type="spellStart"/>
      <w:r w:rsidR="00AA06EF" w:rsidRPr="008327EF">
        <w:rPr>
          <w:rFonts w:ascii="Abadi" w:hAnsi="Abadi" w:cs="Times New Roman"/>
          <w:i/>
          <w:lang w:eastAsia="zh-TW"/>
        </w:rPr>
        <w:t>Micropotamogale</w:t>
      </w:r>
      <w:proofErr w:type="spellEnd"/>
      <w:r w:rsidR="00AA06EF" w:rsidRPr="008327EF">
        <w:rPr>
          <w:rFonts w:ascii="Abadi" w:hAnsi="Abadi" w:cs="Times New Roman"/>
          <w:i/>
          <w:lang w:eastAsia="zh-TW"/>
        </w:rPr>
        <w:t xml:space="preserve"> </w:t>
      </w:r>
      <w:proofErr w:type="spellStart"/>
      <w:r w:rsidR="00AA06EF" w:rsidRPr="008327EF">
        <w:rPr>
          <w:rFonts w:ascii="Abadi" w:hAnsi="Abadi" w:cs="Times New Roman"/>
          <w:i/>
          <w:lang w:eastAsia="zh-TW"/>
        </w:rPr>
        <w:t>lamottei</w:t>
      </w:r>
      <w:proofErr w:type="spellEnd"/>
      <w:r w:rsidR="00AA06EF" w:rsidRPr="008327EF">
        <w:rPr>
          <w:rFonts w:ascii="Abadi" w:hAnsi="Abadi" w:cs="Times New Roman"/>
          <w:i/>
          <w:lang w:eastAsia="zh-TW"/>
        </w:rPr>
        <w:t xml:space="preserve">) </w:t>
      </w:r>
      <w:r w:rsidRPr="008327EF">
        <w:rPr>
          <w:rFonts w:ascii="Abadi" w:hAnsi="Abadi" w:cs="Times New Roman"/>
          <w:lang w:eastAsia="zh-TW"/>
        </w:rPr>
        <w:t xml:space="preserve">and </w:t>
      </w:r>
      <w:r w:rsidR="00977DB7" w:rsidRPr="008327EF">
        <w:rPr>
          <w:rFonts w:ascii="Abadi" w:hAnsi="Abadi" w:cs="Times New Roman"/>
          <w:lang w:eastAsia="zh-TW"/>
        </w:rPr>
        <w:t>R</w:t>
      </w:r>
      <w:r w:rsidRPr="008327EF">
        <w:rPr>
          <w:rFonts w:ascii="Abadi" w:hAnsi="Abadi" w:cs="Times New Roman"/>
          <w:lang w:eastAsia="zh-TW"/>
        </w:rPr>
        <w:t xml:space="preserve">ed </w:t>
      </w:r>
      <w:r w:rsidR="00977DB7" w:rsidRPr="008327EF">
        <w:rPr>
          <w:rFonts w:ascii="Abadi" w:hAnsi="Abadi" w:cs="Times New Roman"/>
          <w:lang w:eastAsia="zh-TW"/>
        </w:rPr>
        <w:t>C</w:t>
      </w:r>
      <w:r w:rsidRPr="008327EF">
        <w:rPr>
          <w:rFonts w:ascii="Abadi" w:hAnsi="Abadi" w:cs="Times New Roman"/>
          <w:lang w:eastAsia="zh-TW"/>
        </w:rPr>
        <w:t>olobus</w:t>
      </w:r>
      <w:r w:rsidR="00AA06EF" w:rsidRPr="008327EF">
        <w:rPr>
          <w:rFonts w:ascii="Abadi" w:hAnsi="Abadi" w:cs="Times New Roman"/>
          <w:lang w:eastAsia="zh-TW"/>
        </w:rPr>
        <w:t xml:space="preserve"> </w:t>
      </w:r>
      <w:r w:rsidR="00977DB7" w:rsidRPr="008327EF">
        <w:rPr>
          <w:rFonts w:ascii="Abadi" w:hAnsi="Abadi" w:cs="Times New Roman"/>
          <w:lang w:eastAsia="zh-TW"/>
        </w:rPr>
        <w:t xml:space="preserve">monkey </w:t>
      </w:r>
      <w:r w:rsidR="00AA06EF" w:rsidRPr="008327EF">
        <w:rPr>
          <w:rFonts w:ascii="Abadi" w:hAnsi="Abadi" w:cs="Times New Roman"/>
          <w:i/>
          <w:lang w:eastAsia="zh-TW"/>
        </w:rPr>
        <w:t>(</w:t>
      </w:r>
      <w:proofErr w:type="spellStart"/>
      <w:r w:rsidR="00AA06EF" w:rsidRPr="008327EF">
        <w:rPr>
          <w:rFonts w:ascii="Abadi" w:hAnsi="Abadi" w:cs="Times New Roman"/>
          <w:i/>
          <w:lang w:eastAsia="zh-TW"/>
        </w:rPr>
        <w:t>Procolobus</w:t>
      </w:r>
      <w:proofErr w:type="spellEnd"/>
      <w:r w:rsidR="00AA06EF" w:rsidRPr="008327EF">
        <w:rPr>
          <w:rFonts w:ascii="Abadi" w:hAnsi="Abadi" w:cs="Times New Roman"/>
          <w:i/>
          <w:lang w:eastAsia="zh-TW"/>
        </w:rPr>
        <w:t xml:space="preserve"> badius)</w:t>
      </w:r>
      <w:r w:rsidR="00FA2A07" w:rsidRPr="008327EF">
        <w:rPr>
          <w:rFonts w:ascii="Abadi" w:hAnsi="Abadi" w:cs="Times New Roman"/>
          <w:lang w:eastAsia="zh-TW"/>
        </w:rPr>
        <w:t>.</w:t>
      </w:r>
      <w:r w:rsidR="00FA2A07" w:rsidRPr="008327EF">
        <w:rPr>
          <w:rStyle w:val="EndnoteReference"/>
          <w:rFonts w:ascii="Abadi" w:hAnsi="Abadi" w:cs="Times New Roman"/>
          <w:lang w:eastAsia="zh-TW"/>
        </w:rPr>
        <w:endnoteReference w:id="8"/>
      </w:r>
    </w:p>
    <w:p w14:paraId="5C482B72" w14:textId="77777777" w:rsidR="005F7612" w:rsidRPr="008327EF" w:rsidRDefault="005F7612" w:rsidP="005F7612">
      <w:pPr>
        <w:pStyle w:val="ListParagraph"/>
        <w:numPr>
          <w:ilvl w:val="0"/>
          <w:numId w:val="3"/>
        </w:numPr>
        <w:jc w:val="both"/>
        <w:rPr>
          <w:rFonts w:ascii="Abadi" w:hAnsi="Abadi" w:cs="Times New Roman"/>
          <w:i/>
          <w:sz w:val="20"/>
          <w:lang w:eastAsia="zh-TW"/>
        </w:rPr>
      </w:pPr>
      <w:r w:rsidRPr="008327EF">
        <w:rPr>
          <w:rFonts w:ascii="Abadi" w:hAnsi="Abadi" w:cs="Times New Roman"/>
          <w:lang w:eastAsia="zh-TW"/>
        </w:rPr>
        <w:t xml:space="preserve">Finally, </w:t>
      </w:r>
      <w:r w:rsidR="00373AA7" w:rsidRPr="008327EF">
        <w:rPr>
          <w:rFonts w:ascii="Abadi" w:hAnsi="Abadi" w:cs="Times New Roman"/>
          <w:lang w:eastAsia="zh-TW"/>
        </w:rPr>
        <w:t xml:space="preserve">those who advocate for </w:t>
      </w:r>
      <w:r w:rsidR="00977DB7" w:rsidRPr="008327EF">
        <w:rPr>
          <w:rFonts w:ascii="Abadi" w:hAnsi="Abadi" w:cs="Times New Roman"/>
          <w:lang w:eastAsia="zh-TW"/>
        </w:rPr>
        <w:t xml:space="preserve">a </w:t>
      </w:r>
      <w:r w:rsidR="00373AA7" w:rsidRPr="008327EF">
        <w:rPr>
          <w:rFonts w:ascii="Abadi" w:hAnsi="Abadi" w:cs="Times New Roman"/>
          <w:lang w:eastAsia="zh-TW"/>
        </w:rPr>
        <w:t xml:space="preserve">strict nature reserve </w:t>
      </w:r>
      <w:r w:rsidRPr="008327EF">
        <w:rPr>
          <w:rFonts w:ascii="Abadi" w:hAnsi="Abadi" w:cs="Times New Roman"/>
          <w:lang w:eastAsia="zh-TW"/>
        </w:rPr>
        <w:t xml:space="preserve">often invoke section 9.10 b of the National Forestry Reform Law which states that: </w:t>
      </w:r>
      <w:r w:rsidRPr="008327EF">
        <w:rPr>
          <w:rFonts w:ascii="Abadi" w:hAnsi="Abadi" w:cs="Times New Roman"/>
          <w:i/>
          <w:lang w:eastAsia="zh-TW"/>
        </w:rPr>
        <w:t xml:space="preserve">‘no person shall, in a national park, nature reserve or game reserve, prospect, mine, farm hunt, fish, extract timber or non-timber forest products or take any other action </w:t>
      </w:r>
      <w:r w:rsidRPr="008327EF">
        <w:rPr>
          <w:rFonts w:ascii="Abadi" w:hAnsi="Abadi" w:cs="Times New Roman"/>
          <w:u w:val="single"/>
          <w:lang w:eastAsia="zh-TW"/>
        </w:rPr>
        <w:t>except those for management</w:t>
      </w:r>
      <w:r w:rsidRPr="008327EF">
        <w:rPr>
          <w:rFonts w:ascii="Abadi" w:hAnsi="Abadi" w:cs="Times New Roman"/>
          <w:lang w:eastAsia="zh-TW"/>
        </w:rPr>
        <w:t xml:space="preserve"> </w:t>
      </w:r>
      <w:r w:rsidRPr="008327EF">
        <w:rPr>
          <w:rFonts w:ascii="Abadi" w:hAnsi="Abadi" w:cs="Times New Roman"/>
          <w:i/>
          <w:lang w:eastAsia="zh-TW"/>
        </w:rPr>
        <w:t>or non-consumptive uses such as tourism, recreation and research</w:t>
      </w:r>
      <w:r w:rsidR="00FA2A07" w:rsidRPr="008327EF">
        <w:rPr>
          <w:rFonts w:ascii="Abadi" w:hAnsi="Abadi" w:cs="Times New Roman"/>
          <w:i/>
          <w:lang w:eastAsia="zh-TW"/>
        </w:rPr>
        <w:t xml:space="preserve"> </w:t>
      </w:r>
      <w:r w:rsidR="00FA2A07" w:rsidRPr="008327EF">
        <w:rPr>
          <w:rFonts w:ascii="Abadi" w:hAnsi="Abadi" w:cs="Times New Roman"/>
          <w:lang w:eastAsia="zh-TW"/>
        </w:rPr>
        <w:t>(</w:t>
      </w:r>
      <w:r w:rsidR="00FA2A07" w:rsidRPr="008327EF">
        <w:rPr>
          <w:rFonts w:ascii="Abadi" w:hAnsi="Abadi" w:cs="Times New Roman"/>
          <w:u w:val="single"/>
          <w:lang w:eastAsia="zh-TW"/>
        </w:rPr>
        <w:t xml:space="preserve">our </w:t>
      </w:r>
      <w:r w:rsidR="00FA2A07" w:rsidRPr="008327EF">
        <w:rPr>
          <w:rFonts w:ascii="Abadi" w:hAnsi="Abadi" w:cs="Times New Roman"/>
          <w:sz w:val="20"/>
          <w:u w:val="single"/>
          <w:lang w:eastAsia="zh-TW"/>
        </w:rPr>
        <w:t>emphasis</w:t>
      </w:r>
      <w:r w:rsidR="00FA2A07" w:rsidRPr="008327EF">
        <w:rPr>
          <w:rFonts w:ascii="Abadi" w:hAnsi="Abadi" w:cs="Times New Roman"/>
          <w:sz w:val="20"/>
          <w:lang w:eastAsia="zh-TW"/>
        </w:rPr>
        <w:t>).</w:t>
      </w:r>
      <w:r w:rsidR="00FA2A07" w:rsidRPr="008327EF">
        <w:rPr>
          <w:rStyle w:val="EndnoteReference"/>
          <w:rFonts w:ascii="Abadi" w:hAnsi="Abadi" w:cs="Times New Roman"/>
          <w:i/>
          <w:lang w:eastAsia="zh-TW"/>
        </w:rPr>
        <w:endnoteReference w:id="9"/>
      </w:r>
      <w:r w:rsidRPr="008327EF">
        <w:rPr>
          <w:rFonts w:ascii="Abadi" w:hAnsi="Abadi" w:cs="Times New Roman"/>
          <w:sz w:val="20"/>
          <w:lang w:eastAsia="zh-TW"/>
        </w:rPr>
        <w:t xml:space="preserve">  </w:t>
      </w:r>
    </w:p>
    <w:p w14:paraId="57B78C14" w14:textId="77777777" w:rsidR="0013267C" w:rsidRPr="008327EF" w:rsidRDefault="00412555" w:rsidP="00D863C9">
      <w:pPr>
        <w:jc w:val="both"/>
        <w:rPr>
          <w:rFonts w:ascii="Abadi" w:hAnsi="Abadi" w:cs="Times New Roman"/>
          <w:lang w:eastAsia="zh-TW"/>
        </w:rPr>
      </w:pPr>
      <w:r w:rsidRPr="008327EF">
        <w:rPr>
          <w:rFonts w:ascii="Abadi" w:hAnsi="Abadi" w:cs="Times New Roman"/>
          <w:lang w:eastAsia="zh-TW"/>
        </w:rPr>
        <w:t>The</w:t>
      </w:r>
      <w:r w:rsidR="00373AA7" w:rsidRPr="008327EF">
        <w:rPr>
          <w:rFonts w:ascii="Abadi" w:hAnsi="Abadi" w:cs="Times New Roman"/>
          <w:lang w:eastAsia="zh-TW"/>
        </w:rPr>
        <w:t xml:space="preserve">se seem compelling arguments but protectionist </w:t>
      </w:r>
      <w:r w:rsidRPr="008327EF">
        <w:rPr>
          <w:rFonts w:ascii="Abadi" w:hAnsi="Abadi" w:cs="Times New Roman"/>
          <w:lang w:eastAsia="zh-TW"/>
        </w:rPr>
        <w:t xml:space="preserve">conservation </w:t>
      </w:r>
      <w:r w:rsidR="0013267C" w:rsidRPr="008327EF">
        <w:rPr>
          <w:rFonts w:ascii="Abadi" w:hAnsi="Abadi" w:cs="Times New Roman"/>
          <w:lang w:eastAsia="zh-TW"/>
        </w:rPr>
        <w:t>face</w:t>
      </w:r>
      <w:r w:rsidR="00747451" w:rsidRPr="008327EF">
        <w:rPr>
          <w:rFonts w:ascii="Abadi" w:hAnsi="Abadi" w:cs="Times New Roman"/>
          <w:lang w:eastAsia="zh-TW"/>
        </w:rPr>
        <w:t>s</w:t>
      </w:r>
      <w:r w:rsidR="0013267C" w:rsidRPr="008327EF">
        <w:rPr>
          <w:rFonts w:ascii="Abadi" w:hAnsi="Abadi" w:cs="Times New Roman"/>
          <w:lang w:eastAsia="zh-TW"/>
        </w:rPr>
        <w:t xml:space="preserve"> a number of challenges:</w:t>
      </w:r>
    </w:p>
    <w:p w14:paraId="3785C909" w14:textId="77777777" w:rsidR="0013267C" w:rsidRPr="008327EF" w:rsidRDefault="00373AA7" w:rsidP="004A1408">
      <w:pPr>
        <w:pStyle w:val="ListParagraph"/>
        <w:numPr>
          <w:ilvl w:val="0"/>
          <w:numId w:val="16"/>
        </w:numPr>
        <w:jc w:val="both"/>
        <w:rPr>
          <w:rFonts w:ascii="Abadi" w:hAnsi="Abadi" w:cs="Times New Roman"/>
          <w:lang w:eastAsia="zh-TW"/>
        </w:rPr>
      </w:pPr>
      <w:r w:rsidRPr="008327EF">
        <w:rPr>
          <w:rFonts w:ascii="Abadi" w:hAnsi="Abadi" w:cs="Times New Roman"/>
          <w:lang w:eastAsia="zh-TW"/>
        </w:rPr>
        <w:t xml:space="preserve">Although some </w:t>
      </w:r>
      <w:r w:rsidR="0013267C" w:rsidRPr="008327EF">
        <w:rPr>
          <w:rFonts w:ascii="Abadi" w:hAnsi="Abadi" w:cs="Times New Roman"/>
          <w:lang w:eastAsia="zh-TW"/>
        </w:rPr>
        <w:t xml:space="preserve">protectionist conservationists </w:t>
      </w:r>
      <w:r w:rsidRPr="008327EF">
        <w:rPr>
          <w:rFonts w:ascii="Abadi" w:hAnsi="Abadi" w:cs="Times New Roman"/>
          <w:lang w:eastAsia="zh-TW"/>
        </w:rPr>
        <w:t xml:space="preserve">in </w:t>
      </w:r>
      <w:r w:rsidR="0013267C" w:rsidRPr="008327EF">
        <w:rPr>
          <w:rFonts w:ascii="Abadi" w:hAnsi="Abadi" w:cs="Times New Roman"/>
          <w:lang w:eastAsia="zh-TW"/>
        </w:rPr>
        <w:t xml:space="preserve">and outside </w:t>
      </w:r>
      <w:r w:rsidRPr="008327EF">
        <w:rPr>
          <w:rFonts w:ascii="Abadi" w:hAnsi="Abadi" w:cs="Times New Roman"/>
          <w:lang w:eastAsia="zh-TW"/>
        </w:rPr>
        <w:t>the FDA see the ENNR as a Strict Nature Reserve</w:t>
      </w:r>
      <w:r w:rsidR="00D863C9" w:rsidRPr="008327EF">
        <w:rPr>
          <w:rFonts w:ascii="Abadi" w:hAnsi="Abadi" w:cs="Times New Roman"/>
          <w:lang w:eastAsia="zh-TW"/>
        </w:rPr>
        <w:t xml:space="preserve">, it does not seem to meet one of </w:t>
      </w:r>
      <w:r w:rsidR="00977DB7" w:rsidRPr="008327EF">
        <w:rPr>
          <w:rFonts w:ascii="Abadi" w:hAnsi="Abadi" w:cs="Times New Roman"/>
          <w:lang w:eastAsia="zh-TW"/>
        </w:rPr>
        <w:t xml:space="preserve">the </w:t>
      </w:r>
      <w:r w:rsidR="00D863C9" w:rsidRPr="008327EF">
        <w:rPr>
          <w:rFonts w:ascii="Abadi" w:hAnsi="Abadi" w:cs="Times New Roman"/>
          <w:lang w:eastAsia="zh-TW"/>
        </w:rPr>
        <w:t>IUCN criteria</w:t>
      </w:r>
      <w:r w:rsidR="005B0957" w:rsidRPr="008327EF">
        <w:rPr>
          <w:rFonts w:ascii="Abadi" w:hAnsi="Abadi" w:cs="Times New Roman"/>
          <w:lang w:eastAsia="zh-TW"/>
        </w:rPr>
        <w:t xml:space="preserve"> </w:t>
      </w:r>
      <w:r w:rsidR="00D863C9" w:rsidRPr="008327EF">
        <w:rPr>
          <w:rFonts w:ascii="Abadi" w:hAnsi="Abadi" w:cs="Times New Roman"/>
          <w:lang w:eastAsia="zh-TW"/>
        </w:rPr>
        <w:t>which state that a Strict Nature Reserve should be “large enough to ensure the integrity of its ecosystems…”</w:t>
      </w:r>
      <w:r w:rsidR="005B0957" w:rsidRPr="008327EF">
        <w:rPr>
          <w:rFonts w:ascii="Abadi" w:hAnsi="Abadi" w:cs="Times New Roman"/>
          <w:lang w:eastAsia="zh-TW"/>
        </w:rPr>
        <w:t xml:space="preserve"> </w:t>
      </w:r>
      <w:r w:rsidR="005B0957" w:rsidRPr="008327EF">
        <w:rPr>
          <w:rStyle w:val="EndnoteReference"/>
          <w:rFonts w:ascii="Abadi" w:hAnsi="Abadi" w:cs="Times New Roman"/>
          <w:lang w:eastAsia="zh-TW"/>
        </w:rPr>
        <w:endnoteReference w:id="10"/>
      </w:r>
      <w:r w:rsidR="005B0957" w:rsidRPr="008327EF">
        <w:rPr>
          <w:rFonts w:ascii="Abadi" w:hAnsi="Abadi" w:cs="Times New Roman"/>
          <w:lang w:eastAsia="zh-TW"/>
        </w:rPr>
        <w:t xml:space="preserve"> </w:t>
      </w:r>
      <w:r w:rsidR="00D863C9" w:rsidRPr="008327EF">
        <w:rPr>
          <w:rFonts w:ascii="Abadi" w:hAnsi="Abadi" w:cs="Times New Roman"/>
          <w:lang w:eastAsia="zh-TW"/>
        </w:rPr>
        <w:t xml:space="preserve">  At less than 13,565 hectares, the ENNR does not appear to be large enough in scale to meet this criterion</w:t>
      </w:r>
      <w:r w:rsidR="00FA2A07" w:rsidRPr="008327EF">
        <w:rPr>
          <w:rFonts w:ascii="Abadi" w:hAnsi="Abadi" w:cs="Times New Roman"/>
          <w:lang w:eastAsia="zh-TW"/>
        </w:rPr>
        <w:t>.</w:t>
      </w:r>
      <w:r w:rsidR="00FA2A07" w:rsidRPr="008327EF">
        <w:rPr>
          <w:rStyle w:val="EndnoteReference"/>
          <w:rFonts w:ascii="Abadi" w:hAnsi="Abadi" w:cs="Times New Roman"/>
          <w:lang w:eastAsia="zh-TW"/>
        </w:rPr>
        <w:endnoteReference w:id="11"/>
      </w:r>
      <w:r w:rsidR="00D863C9" w:rsidRPr="008327EF">
        <w:rPr>
          <w:rFonts w:ascii="Abadi" w:hAnsi="Abadi" w:cs="Times New Roman"/>
          <w:lang w:eastAsia="zh-TW"/>
        </w:rPr>
        <w:t xml:space="preserve"> </w:t>
      </w:r>
    </w:p>
    <w:p w14:paraId="227E3C15" w14:textId="77777777" w:rsidR="0013267C" w:rsidRPr="008327EF" w:rsidRDefault="00D863C9" w:rsidP="004A1408">
      <w:pPr>
        <w:pStyle w:val="ListParagraph"/>
        <w:numPr>
          <w:ilvl w:val="0"/>
          <w:numId w:val="16"/>
        </w:numPr>
        <w:jc w:val="both"/>
        <w:rPr>
          <w:rFonts w:ascii="Abadi" w:hAnsi="Abadi" w:cs="Times New Roman"/>
          <w:lang w:eastAsia="zh-TW"/>
        </w:rPr>
      </w:pPr>
      <w:r w:rsidRPr="008327EF">
        <w:rPr>
          <w:rFonts w:ascii="Abadi" w:hAnsi="Abadi" w:cs="Times New Roman"/>
          <w:lang w:eastAsia="zh-TW"/>
        </w:rPr>
        <w:t>IUCN also says that “the area should be significantly free of direct human intervention and capable of remaining so.”</w:t>
      </w:r>
      <w:r w:rsidR="009C75A5" w:rsidRPr="008327EF">
        <w:rPr>
          <w:rStyle w:val="EndnoteReference"/>
          <w:rFonts w:ascii="Abadi" w:hAnsi="Abadi" w:cs="Times New Roman"/>
          <w:lang w:eastAsia="zh-TW"/>
        </w:rPr>
        <w:endnoteReference w:id="12"/>
      </w:r>
      <w:r w:rsidRPr="008327EF">
        <w:rPr>
          <w:rFonts w:ascii="Abadi" w:hAnsi="Abadi" w:cs="Times New Roman"/>
          <w:lang w:eastAsia="zh-TW"/>
        </w:rPr>
        <w:t xml:space="preserve">  As pointed out</w:t>
      </w:r>
      <w:r w:rsidR="00747451" w:rsidRPr="008327EF">
        <w:rPr>
          <w:rFonts w:ascii="Abadi" w:hAnsi="Abadi" w:cs="Times New Roman"/>
          <w:lang w:eastAsia="zh-TW"/>
        </w:rPr>
        <w:t xml:space="preserve"> above</w:t>
      </w:r>
      <w:r w:rsidRPr="008327EF">
        <w:rPr>
          <w:rFonts w:ascii="Abadi" w:hAnsi="Abadi" w:cs="Times New Roman"/>
          <w:lang w:eastAsia="zh-TW"/>
        </w:rPr>
        <w:t xml:space="preserve">, the ENNR has evolved in interaction with Gba and Zor communities and the ecosystem has over time been shaped by fire used </w:t>
      </w:r>
      <w:r w:rsidR="00747451" w:rsidRPr="008327EF">
        <w:rPr>
          <w:rFonts w:ascii="Abadi" w:hAnsi="Abadi" w:cs="Times New Roman"/>
          <w:lang w:eastAsia="zh-TW"/>
        </w:rPr>
        <w:t>in shifting cultivation and hunting</w:t>
      </w:r>
      <w:r w:rsidR="009C75A5" w:rsidRPr="008327EF">
        <w:rPr>
          <w:rFonts w:ascii="Abadi" w:hAnsi="Abadi" w:cs="Times New Roman"/>
          <w:lang w:eastAsia="zh-TW"/>
        </w:rPr>
        <w:t>.</w:t>
      </w:r>
      <w:r w:rsidR="009C75A5" w:rsidRPr="008327EF">
        <w:rPr>
          <w:rStyle w:val="EndnoteReference"/>
          <w:rFonts w:ascii="Abadi" w:hAnsi="Abadi" w:cs="Times New Roman"/>
          <w:lang w:eastAsia="zh-TW"/>
        </w:rPr>
        <w:endnoteReference w:id="13"/>
      </w:r>
      <w:r w:rsidRPr="008327EF">
        <w:rPr>
          <w:rFonts w:ascii="Abadi" w:hAnsi="Abadi" w:cs="Times New Roman"/>
          <w:lang w:eastAsia="zh-TW"/>
        </w:rPr>
        <w:t xml:space="preserve"> </w:t>
      </w:r>
    </w:p>
    <w:p w14:paraId="5FD3B4FD" w14:textId="77777777" w:rsidR="0013267C" w:rsidRPr="008327EF" w:rsidRDefault="00793D9A" w:rsidP="004A1408">
      <w:pPr>
        <w:pStyle w:val="ListParagraph"/>
        <w:numPr>
          <w:ilvl w:val="0"/>
          <w:numId w:val="16"/>
        </w:numPr>
        <w:jc w:val="both"/>
        <w:rPr>
          <w:rFonts w:ascii="Abadi" w:hAnsi="Abadi" w:cs="Times New Roman"/>
          <w:lang w:eastAsia="zh-TW"/>
        </w:rPr>
      </w:pPr>
      <w:r w:rsidRPr="008327EF">
        <w:rPr>
          <w:rFonts w:ascii="Abadi" w:hAnsi="Abadi" w:cs="Times New Roman"/>
          <w:lang w:eastAsia="zh-TW"/>
        </w:rPr>
        <w:t>T</w:t>
      </w:r>
      <w:r w:rsidR="00412555" w:rsidRPr="008327EF">
        <w:rPr>
          <w:rFonts w:ascii="Abadi" w:hAnsi="Abadi" w:cs="Times New Roman"/>
          <w:lang w:eastAsia="zh-TW"/>
        </w:rPr>
        <w:t xml:space="preserve">he </w:t>
      </w:r>
      <w:r w:rsidRPr="008327EF">
        <w:rPr>
          <w:rFonts w:ascii="Abadi" w:hAnsi="Abadi" w:cs="Times New Roman"/>
          <w:lang w:eastAsia="zh-TW"/>
        </w:rPr>
        <w:t xml:space="preserve">ENNR </w:t>
      </w:r>
      <w:r w:rsidR="00412555" w:rsidRPr="008327EF">
        <w:rPr>
          <w:rFonts w:ascii="Abadi" w:hAnsi="Abadi" w:cs="Times New Roman"/>
          <w:lang w:eastAsia="zh-TW"/>
        </w:rPr>
        <w:t xml:space="preserve">experience </w:t>
      </w:r>
      <w:r w:rsidRPr="008327EF">
        <w:rPr>
          <w:rFonts w:ascii="Abadi" w:hAnsi="Abadi" w:cs="Times New Roman"/>
          <w:lang w:eastAsia="zh-TW"/>
        </w:rPr>
        <w:t>sh</w:t>
      </w:r>
      <w:r w:rsidR="00412555" w:rsidRPr="008327EF">
        <w:rPr>
          <w:rFonts w:ascii="Abadi" w:hAnsi="Abadi" w:cs="Times New Roman"/>
          <w:lang w:eastAsia="zh-TW"/>
        </w:rPr>
        <w:t>ows</w:t>
      </w:r>
      <w:r w:rsidRPr="008327EF">
        <w:rPr>
          <w:rFonts w:ascii="Abadi" w:hAnsi="Abadi" w:cs="Times New Roman"/>
          <w:lang w:eastAsia="zh-TW"/>
        </w:rPr>
        <w:t xml:space="preserve"> that</w:t>
      </w:r>
      <w:r w:rsidR="00412555" w:rsidRPr="008327EF">
        <w:rPr>
          <w:rFonts w:ascii="Abadi" w:hAnsi="Abadi" w:cs="Times New Roman"/>
          <w:lang w:eastAsia="zh-TW"/>
        </w:rPr>
        <w:t xml:space="preserve"> the state does not have the institutional, human resource and financial capacity to </w:t>
      </w:r>
      <w:r w:rsidR="00D863C9" w:rsidRPr="008327EF">
        <w:rPr>
          <w:rFonts w:ascii="Abadi" w:hAnsi="Abadi" w:cs="Times New Roman"/>
          <w:lang w:eastAsia="zh-TW"/>
        </w:rPr>
        <w:t xml:space="preserve">police and </w:t>
      </w:r>
      <w:r w:rsidR="00412555" w:rsidRPr="008327EF">
        <w:rPr>
          <w:rFonts w:ascii="Abadi" w:hAnsi="Abadi" w:cs="Times New Roman"/>
          <w:lang w:eastAsia="zh-TW"/>
        </w:rPr>
        <w:t xml:space="preserve">enforce its claims of ownership of land and natural resources in </w:t>
      </w:r>
      <w:r w:rsidR="00D863C9" w:rsidRPr="008327EF">
        <w:rPr>
          <w:rFonts w:ascii="Abadi" w:hAnsi="Abadi" w:cs="Times New Roman"/>
          <w:lang w:eastAsia="zh-TW"/>
        </w:rPr>
        <w:t>ENNR.  Without these things, th</w:t>
      </w:r>
      <w:r w:rsidR="00412555" w:rsidRPr="008327EF">
        <w:rPr>
          <w:rFonts w:ascii="Abadi" w:hAnsi="Abadi" w:cs="Times New Roman"/>
          <w:lang w:eastAsia="zh-TW"/>
        </w:rPr>
        <w:t>e state</w:t>
      </w:r>
      <w:r w:rsidR="00D863C9" w:rsidRPr="008327EF">
        <w:rPr>
          <w:rFonts w:ascii="Abadi" w:hAnsi="Abadi" w:cs="Times New Roman"/>
          <w:lang w:eastAsia="zh-TW"/>
        </w:rPr>
        <w:t>’s claim will result in a situation</w:t>
      </w:r>
      <w:r w:rsidR="00412555" w:rsidRPr="008327EF">
        <w:rPr>
          <w:rFonts w:ascii="Abadi" w:hAnsi="Abadi" w:cs="Times New Roman"/>
          <w:lang w:eastAsia="zh-TW"/>
        </w:rPr>
        <w:t xml:space="preserve"> of open access.  The cooperation and participation of Gba and Zor communities whose livelihoods are tied to </w:t>
      </w:r>
      <w:r w:rsidR="0013267C" w:rsidRPr="008327EF">
        <w:rPr>
          <w:rFonts w:ascii="Abadi" w:hAnsi="Abadi" w:cs="Times New Roman"/>
          <w:lang w:eastAsia="zh-TW"/>
        </w:rPr>
        <w:t xml:space="preserve">NTFP </w:t>
      </w:r>
      <w:r w:rsidR="00412555" w:rsidRPr="008327EF">
        <w:rPr>
          <w:rFonts w:ascii="Abadi" w:hAnsi="Abadi" w:cs="Times New Roman"/>
          <w:lang w:eastAsia="zh-TW"/>
        </w:rPr>
        <w:t>resources is</w:t>
      </w:r>
      <w:r w:rsidR="00977DB7" w:rsidRPr="008327EF">
        <w:rPr>
          <w:rFonts w:ascii="Abadi" w:hAnsi="Abadi" w:cs="Times New Roman"/>
          <w:lang w:eastAsia="zh-TW"/>
        </w:rPr>
        <w:t>,</w:t>
      </w:r>
      <w:r w:rsidR="00412555" w:rsidRPr="008327EF">
        <w:rPr>
          <w:rFonts w:ascii="Abadi" w:hAnsi="Abadi" w:cs="Times New Roman"/>
          <w:lang w:eastAsia="zh-TW"/>
        </w:rPr>
        <w:t xml:space="preserve"> therefore</w:t>
      </w:r>
      <w:r w:rsidR="00977DB7" w:rsidRPr="008327EF">
        <w:rPr>
          <w:rFonts w:ascii="Abadi" w:hAnsi="Abadi" w:cs="Times New Roman"/>
          <w:lang w:eastAsia="zh-TW"/>
        </w:rPr>
        <w:t>,</w:t>
      </w:r>
      <w:r w:rsidR="00412555" w:rsidRPr="008327EF">
        <w:rPr>
          <w:rFonts w:ascii="Abadi" w:hAnsi="Abadi" w:cs="Times New Roman"/>
          <w:lang w:eastAsia="zh-TW"/>
        </w:rPr>
        <w:t xml:space="preserve"> crucial to the </w:t>
      </w:r>
      <w:r w:rsidR="00977DB7" w:rsidRPr="008327EF">
        <w:rPr>
          <w:rFonts w:ascii="Abadi" w:hAnsi="Abadi" w:cs="Times New Roman"/>
          <w:lang w:eastAsia="zh-TW"/>
        </w:rPr>
        <w:t>viability</w:t>
      </w:r>
      <w:r w:rsidR="00412555" w:rsidRPr="008327EF">
        <w:rPr>
          <w:rFonts w:ascii="Abadi" w:hAnsi="Abadi" w:cs="Times New Roman"/>
          <w:lang w:eastAsia="zh-TW"/>
        </w:rPr>
        <w:t xml:space="preserve"> of the ENNR.  </w:t>
      </w:r>
    </w:p>
    <w:p w14:paraId="57D33310" w14:textId="77777777" w:rsidR="00793D9A" w:rsidRPr="008327EF" w:rsidRDefault="00412555" w:rsidP="004A1408">
      <w:pPr>
        <w:pStyle w:val="ListParagraph"/>
        <w:numPr>
          <w:ilvl w:val="0"/>
          <w:numId w:val="16"/>
        </w:numPr>
        <w:jc w:val="both"/>
        <w:rPr>
          <w:rFonts w:ascii="Abadi" w:hAnsi="Abadi" w:cs="Times New Roman"/>
          <w:lang w:eastAsia="zh-TW"/>
        </w:rPr>
      </w:pPr>
      <w:r w:rsidRPr="008327EF">
        <w:rPr>
          <w:rFonts w:ascii="Abadi" w:hAnsi="Abadi" w:cs="Times New Roman"/>
          <w:lang w:eastAsia="zh-TW"/>
        </w:rPr>
        <w:t xml:space="preserve">The Gba and Zor communities have consistently pointed out that they will cooperate to sustainably manage ENNR forest resources if they benefit from harvesting these resources.  </w:t>
      </w:r>
      <w:r w:rsidR="0013267C" w:rsidRPr="008327EF">
        <w:rPr>
          <w:rFonts w:ascii="Abadi" w:hAnsi="Abadi" w:cs="Times New Roman"/>
          <w:lang w:eastAsia="zh-TW"/>
        </w:rPr>
        <w:t>Therefore, the challenge facing protectionist conservation</w:t>
      </w:r>
      <w:r w:rsidR="007F6FAF" w:rsidRPr="008327EF">
        <w:rPr>
          <w:rFonts w:ascii="Abadi" w:hAnsi="Abadi" w:cs="Times New Roman"/>
          <w:lang w:eastAsia="zh-TW"/>
        </w:rPr>
        <w:t>ists</w:t>
      </w:r>
      <w:r w:rsidR="0013267C" w:rsidRPr="008327EF">
        <w:rPr>
          <w:rFonts w:ascii="Abadi" w:hAnsi="Abadi" w:cs="Times New Roman"/>
          <w:lang w:eastAsia="zh-TW"/>
        </w:rPr>
        <w:t xml:space="preserve"> is to move beyond human exclusion</w:t>
      </w:r>
      <w:r w:rsidR="009C75A5" w:rsidRPr="008327EF">
        <w:rPr>
          <w:rFonts w:ascii="Abadi" w:hAnsi="Abadi" w:cs="Times New Roman"/>
          <w:lang w:eastAsia="zh-TW"/>
        </w:rPr>
        <w:t xml:space="preserve"> </w:t>
      </w:r>
      <w:r w:rsidR="0013267C" w:rsidRPr="008327EF">
        <w:rPr>
          <w:rFonts w:ascii="Abadi" w:hAnsi="Abadi" w:cs="Times New Roman"/>
          <w:lang w:eastAsia="zh-TW"/>
        </w:rPr>
        <w:t>to imagining a conceptual and material place</w:t>
      </w:r>
      <w:r w:rsidR="009C75A5" w:rsidRPr="008327EF">
        <w:rPr>
          <w:rStyle w:val="EndnoteReference"/>
          <w:rFonts w:ascii="Abadi" w:hAnsi="Abadi" w:cs="Times New Roman"/>
          <w:lang w:eastAsia="zh-TW"/>
        </w:rPr>
        <w:endnoteReference w:id="14"/>
      </w:r>
      <w:r w:rsidR="009C75A5" w:rsidRPr="008327EF">
        <w:rPr>
          <w:rFonts w:ascii="Abadi" w:hAnsi="Abadi" w:cs="Times New Roman"/>
          <w:lang w:eastAsia="zh-TW"/>
        </w:rPr>
        <w:t xml:space="preserve"> </w:t>
      </w:r>
      <w:r w:rsidR="0013267C" w:rsidRPr="008327EF">
        <w:rPr>
          <w:rFonts w:ascii="Abadi" w:hAnsi="Abadi" w:cs="Times New Roman"/>
          <w:lang w:eastAsia="zh-TW"/>
        </w:rPr>
        <w:t xml:space="preserve"> for Gba and Zor people using NTFPs in the ENNR in a regulated </w:t>
      </w:r>
      <w:r w:rsidR="007F6FAF" w:rsidRPr="008327EF">
        <w:rPr>
          <w:rFonts w:ascii="Abadi" w:hAnsi="Abadi" w:cs="Times New Roman"/>
          <w:lang w:eastAsia="zh-TW"/>
        </w:rPr>
        <w:t xml:space="preserve">and sustainable </w:t>
      </w:r>
      <w:r w:rsidR="0013267C" w:rsidRPr="008327EF">
        <w:rPr>
          <w:rFonts w:ascii="Abadi" w:hAnsi="Abadi" w:cs="Times New Roman"/>
          <w:lang w:eastAsia="zh-TW"/>
        </w:rPr>
        <w:t>manner.</w:t>
      </w:r>
    </w:p>
    <w:p w14:paraId="5C5ACEE4" w14:textId="77777777" w:rsidR="008C5C68" w:rsidRPr="008327EF" w:rsidRDefault="008C5C68" w:rsidP="00793D9A">
      <w:pPr>
        <w:pStyle w:val="ListParagraph"/>
        <w:ind w:left="360"/>
        <w:jc w:val="both"/>
        <w:rPr>
          <w:rFonts w:ascii="Abadi" w:hAnsi="Abadi" w:cs="Times New Roman"/>
          <w:lang w:eastAsia="zh-TW"/>
        </w:rPr>
      </w:pPr>
    </w:p>
    <w:p w14:paraId="22BFF81E" w14:textId="77777777" w:rsidR="004A1408" w:rsidRPr="008327EF" w:rsidRDefault="00793D9A" w:rsidP="004A1408">
      <w:pPr>
        <w:jc w:val="both"/>
        <w:rPr>
          <w:rFonts w:ascii="Abadi" w:hAnsi="Abadi" w:cs="Times New Roman"/>
          <w:b/>
        </w:rPr>
      </w:pPr>
      <w:r w:rsidRPr="008327EF">
        <w:rPr>
          <w:rFonts w:ascii="Abadi" w:hAnsi="Abadi" w:cs="Times New Roman"/>
          <w:b/>
          <w:sz w:val="24"/>
          <w:lang w:eastAsia="zh-TW"/>
        </w:rPr>
        <w:t xml:space="preserve">Option 2: </w:t>
      </w:r>
      <w:r w:rsidR="00977DB7" w:rsidRPr="008327EF">
        <w:rPr>
          <w:rFonts w:ascii="Abadi" w:hAnsi="Abadi" w:cs="Times New Roman"/>
          <w:b/>
        </w:rPr>
        <w:t>S</w:t>
      </w:r>
      <w:r w:rsidR="00F93FAE" w:rsidRPr="008327EF">
        <w:rPr>
          <w:rFonts w:ascii="Abadi" w:hAnsi="Abadi" w:cs="Times New Roman"/>
          <w:b/>
        </w:rPr>
        <w:t>ustainable</w:t>
      </w:r>
      <w:r w:rsidR="004A1408" w:rsidRPr="008327EF">
        <w:rPr>
          <w:rFonts w:ascii="Abadi" w:hAnsi="Abadi" w:cs="Times New Roman"/>
          <w:b/>
        </w:rPr>
        <w:t xml:space="preserve"> </w:t>
      </w:r>
      <w:r w:rsidR="00977DB7" w:rsidRPr="008327EF">
        <w:rPr>
          <w:rFonts w:ascii="Abadi" w:hAnsi="Abadi" w:cs="Times New Roman"/>
          <w:b/>
        </w:rPr>
        <w:t xml:space="preserve">regulated </w:t>
      </w:r>
      <w:r w:rsidR="004A1408" w:rsidRPr="008327EF">
        <w:rPr>
          <w:rFonts w:ascii="Abadi" w:hAnsi="Abadi" w:cs="Times New Roman"/>
          <w:b/>
        </w:rPr>
        <w:t xml:space="preserve">harvesting of NTFPs in ENNR </w:t>
      </w:r>
      <w:r w:rsidR="00977DB7" w:rsidRPr="008327EF">
        <w:rPr>
          <w:rFonts w:ascii="Abadi" w:hAnsi="Abadi" w:cs="Times New Roman"/>
          <w:b/>
        </w:rPr>
        <w:t>is permitted for</w:t>
      </w:r>
      <w:r w:rsidR="004A1408" w:rsidRPr="008327EF">
        <w:rPr>
          <w:rFonts w:ascii="Abadi" w:hAnsi="Abadi" w:cs="Times New Roman"/>
          <w:b/>
        </w:rPr>
        <w:t xml:space="preserve"> neighboring communities</w:t>
      </w:r>
    </w:p>
    <w:p w14:paraId="399E50F8" w14:textId="53DA8228" w:rsidR="001D70FA" w:rsidRPr="008327EF" w:rsidRDefault="001D70FA" w:rsidP="00780BDD">
      <w:pPr>
        <w:jc w:val="both"/>
        <w:rPr>
          <w:rFonts w:ascii="Abadi" w:hAnsi="Abadi" w:cs="Times New Roman"/>
        </w:rPr>
      </w:pPr>
      <w:r w:rsidRPr="008327EF">
        <w:rPr>
          <w:rFonts w:ascii="Abadi" w:hAnsi="Abadi" w:cs="Times New Roman"/>
        </w:rPr>
        <w:t xml:space="preserve">We have </w:t>
      </w:r>
      <w:r w:rsidR="007F6FAF" w:rsidRPr="008327EF">
        <w:rPr>
          <w:rFonts w:ascii="Abadi" w:hAnsi="Abadi" w:cs="Times New Roman"/>
        </w:rPr>
        <w:t xml:space="preserve">already </w:t>
      </w:r>
      <w:r w:rsidRPr="008327EF">
        <w:rPr>
          <w:rFonts w:ascii="Abadi" w:hAnsi="Abadi" w:cs="Times New Roman"/>
        </w:rPr>
        <w:t xml:space="preserve">noted that </w:t>
      </w:r>
      <w:r w:rsidRPr="008327EF">
        <w:rPr>
          <w:rFonts w:ascii="Abadi" w:hAnsi="Abadi" w:cs="Times New Roman"/>
          <w:lang w:eastAsia="zh-TW"/>
        </w:rPr>
        <w:t>Section 9.10 b of the NFRL of 2006 allows harvesting of NTFPs for management purposes.  The FDA and ENNR Co-Management Committee (ENNR CMC) could interpret the harvesting of NTFPs from ENNR as consistent with the management objectives of the reserve.  Moreover, the 2003 Act of the Legislature which created the ENNR gives the FDA latitude to manage the reserve in accordance with rules and regulations which it may promulgate from time to time.</w:t>
      </w:r>
      <w:r w:rsidR="00CC7C81" w:rsidRPr="008327EF">
        <w:rPr>
          <w:rStyle w:val="EndnoteReference"/>
          <w:rFonts w:ascii="Abadi" w:hAnsi="Abadi" w:cs="Times New Roman"/>
          <w:lang w:eastAsia="zh-TW"/>
        </w:rPr>
        <w:endnoteReference w:id="15"/>
      </w:r>
      <w:r w:rsidRPr="008327EF">
        <w:rPr>
          <w:rFonts w:ascii="Abadi" w:hAnsi="Abadi" w:cs="Times New Roman"/>
          <w:lang w:eastAsia="zh-TW"/>
        </w:rPr>
        <w:t xml:space="preserve">  </w:t>
      </w:r>
    </w:p>
    <w:p w14:paraId="09950B2B" w14:textId="00C00E7A" w:rsidR="00723449" w:rsidRPr="008327EF" w:rsidRDefault="008327EF" w:rsidP="00780BDD">
      <w:pPr>
        <w:jc w:val="both"/>
        <w:rPr>
          <w:rFonts w:ascii="Abadi" w:hAnsi="Abadi" w:cs="Times New Roman"/>
        </w:rPr>
      </w:pPr>
      <w:r w:rsidRPr="008327EF">
        <w:rPr>
          <w:rFonts w:ascii="Abadi" w:hAnsi="Abadi" w:cs="Times New Roman"/>
          <w:noProof/>
        </w:rPr>
        <w:pict w14:anchorId="1B9523BC">
          <v:shape id="Text Box 24" o:spid="_x0000_s2055" type="#_x0000_t202" style="position:absolute;left:0;text-align:left;margin-left:9.75pt;margin-top:131.2pt;width:116.35pt;height:16.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" fillcolor="white [3212]">
            <v:textbox>
              <w:txbxContent>
                <w:p w14:paraId="44571E22" w14:textId="77777777" w:rsidR="00905D48" w:rsidRPr="008327EF" w:rsidRDefault="00905D48" w:rsidP="00952807">
                  <w:pPr>
                    <w:jc w:val="center"/>
                    <w:rPr>
                      <w:rFonts w:ascii="Abadi" w:hAnsi="Abadi"/>
                      <w:sz w:val="16"/>
                    </w:rPr>
                  </w:pPr>
                  <w:r w:rsidRPr="008327EF">
                    <w:rPr>
                      <w:rFonts w:ascii="Abadi" w:hAnsi="Abadi"/>
                      <w:sz w:val="16"/>
                    </w:rPr>
                    <w:t>Photo credit: Arcelor Mittal</w:t>
                  </w:r>
                </w:p>
              </w:txbxContent>
            </v:textbox>
            <w10:wrap type="square"/>
          </v:shape>
        </w:pict>
      </w:r>
      <w:r w:rsidR="00952807" w:rsidRPr="008327EF">
        <w:rPr>
          <w:rFonts w:ascii="Abadi" w:hAnsi="Abadi"/>
          <w:noProof/>
          <w:color w:val="CEB966" w:themeColor="accent1"/>
          <w:sz w:val="20"/>
          <w:szCs w:val="20"/>
        </w:rPr>
        <w:drawing>
          <wp:anchor distT="0" distB="0" distL="114300" distR="114300" simplePos="0" relativeHeight="251659776" behindDoc="0" locked="0" layoutInCell="1" allowOverlap="1" wp14:anchorId="7E71F4EC" wp14:editId="7B09C165">
            <wp:simplePos x="0" y="0"/>
            <wp:positionH relativeFrom="column">
              <wp:posOffset>38100</wp:posOffset>
            </wp:positionH>
            <wp:positionV relativeFrom="paragraph">
              <wp:posOffset>236855</wp:posOffset>
            </wp:positionV>
            <wp:extent cx="1733550" cy="1485900"/>
            <wp:effectExtent l="19050" t="19050" r="19050" b="1905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485900"/>
                    </a:xfrm>
                    <a:prstGeom prst="rect">
                      <a:avLst/>
                    </a:prstGeom>
                    <a:noFill/>
                    <a:ln w="19050">
                      <a:solidFill>
                        <a:srgbClr val="000000"/>
                      </a:solidFill>
                      <a:miter lim="800000"/>
                      <a:headEnd/>
                      <a:tailEnd/>
                    </a:ln>
                  </pic:spPr>
                </pic:pic>
              </a:graphicData>
            </a:graphic>
          </wp:anchor>
        </w:drawing>
      </w:r>
      <w:r w:rsidR="001D70FA" w:rsidRPr="008327EF">
        <w:rPr>
          <w:rFonts w:ascii="Abadi" w:hAnsi="Abadi" w:cs="Times New Roman"/>
        </w:rPr>
        <w:t xml:space="preserve">By taking this option, </w:t>
      </w:r>
      <w:r w:rsidR="007F6FAF" w:rsidRPr="008327EF">
        <w:rPr>
          <w:rFonts w:ascii="Abadi" w:hAnsi="Abadi" w:cs="Times New Roman"/>
        </w:rPr>
        <w:t xml:space="preserve">the FDA and </w:t>
      </w:r>
      <w:r w:rsidR="00723449" w:rsidRPr="008327EF">
        <w:rPr>
          <w:rFonts w:ascii="Abadi" w:hAnsi="Abadi" w:cs="Times New Roman"/>
        </w:rPr>
        <w:t xml:space="preserve">community members in the ENNR CMC </w:t>
      </w:r>
      <w:r w:rsidR="007F6FAF" w:rsidRPr="008327EF">
        <w:rPr>
          <w:rFonts w:ascii="Abadi" w:hAnsi="Abadi" w:cs="Times New Roman"/>
        </w:rPr>
        <w:t>c</w:t>
      </w:r>
      <w:r w:rsidR="00723449" w:rsidRPr="008327EF">
        <w:rPr>
          <w:rFonts w:ascii="Abadi" w:hAnsi="Abadi" w:cs="Times New Roman"/>
        </w:rPr>
        <w:t xml:space="preserve">ould </w:t>
      </w:r>
      <w:r w:rsidR="007F6FAF" w:rsidRPr="008327EF">
        <w:rPr>
          <w:rFonts w:ascii="Abadi" w:hAnsi="Abadi" w:cs="Times New Roman"/>
        </w:rPr>
        <w:t xml:space="preserve">work together </w:t>
      </w:r>
      <w:r w:rsidR="00723449" w:rsidRPr="008327EF">
        <w:rPr>
          <w:rFonts w:ascii="Abadi" w:hAnsi="Abadi" w:cs="Times New Roman"/>
        </w:rPr>
        <w:t xml:space="preserve">to enforce regulated </w:t>
      </w:r>
      <w:r w:rsidR="007F6FAF" w:rsidRPr="008327EF">
        <w:rPr>
          <w:rFonts w:ascii="Abadi" w:hAnsi="Abadi" w:cs="Times New Roman"/>
        </w:rPr>
        <w:t>and sustainable use of NTFPs in PAs</w:t>
      </w:r>
      <w:r w:rsidR="00723449" w:rsidRPr="008327EF">
        <w:rPr>
          <w:rFonts w:ascii="Abadi" w:hAnsi="Abadi" w:cs="Times New Roman"/>
        </w:rPr>
        <w:t xml:space="preserve">.  In other words, the FDA will be pioneering sustainable use of NTFP resources by communities in </w:t>
      </w:r>
      <w:r w:rsidR="00667B86" w:rsidRPr="008327EF">
        <w:rPr>
          <w:rFonts w:ascii="Abadi" w:hAnsi="Abadi" w:cs="Times New Roman"/>
        </w:rPr>
        <w:t xml:space="preserve">protected areas in the </w:t>
      </w:r>
      <w:r w:rsidR="00723449" w:rsidRPr="008327EF">
        <w:rPr>
          <w:rFonts w:ascii="Abadi" w:hAnsi="Abadi" w:cs="Times New Roman"/>
        </w:rPr>
        <w:t>West Africa</w:t>
      </w:r>
      <w:r w:rsidR="00667B86" w:rsidRPr="008327EF">
        <w:rPr>
          <w:rFonts w:ascii="Abadi" w:hAnsi="Abadi" w:cs="Times New Roman"/>
        </w:rPr>
        <w:t>n Region</w:t>
      </w:r>
      <w:r w:rsidR="00723449" w:rsidRPr="008327EF">
        <w:rPr>
          <w:rFonts w:ascii="Abadi" w:hAnsi="Abadi" w:cs="Times New Roman"/>
        </w:rPr>
        <w:t xml:space="preserve">.  </w:t>
      </w:r>
      <w:r w:rsidR="00C27FA7" w:rsidRPr="008327EF">
        <w:rPr>
          <w:rFonts w:ascii="Abadi" w:hAnsi="Abadi" w:cs="Times New Roman"/>
        </w:rPr>
        <w:t>Sustainable use is the dictum that s</w:t>
      </w:r>
      <w:r w:rsidR="00EC4B0F" w:rsidRPr="008327EF">
        <w:rPr>
          <w:rFonts w:ascii="Abadi" w:hAnsi="Abadi" w:cs="Times New Roman"/>
        </w:rPr>
        <w:t xml:space="preserve">tates that </w:t>
      </w:r>
      <w:r w:rsidR="009F7A3E" w:rsidRPr="008327EF">
        <w:rPr>
          <w:rFonts w:ascii="Abadi" w:hAnsi="Abadi" w:cs="Times New Roman"/>
        </w:rPr>
        <w:t xml:space="preserve">humans </w:t>
      </w:r>
      <w:r w:rsidR="00EC4B0F" w:rsidRPr="008327EF">
        <w:rPr>
          <w:rFonts w:ascii="Abadi" w:hAnsi="Abadi" w:cs="Times New Roman"/>
        </w:rPr>
        <w:t xml:space="preserve">can </w:t>
      </w:r>
      <w:r w:rsidR="009F7A3E" w:rsidRPr="008327EF">
        <w:rPr>
          <w:rFonts w:ascii="Abadi" w:hAnsi="Abadi" w:cs="Times New Roman"/>
        </w:rPr>
        <w:t xml:space="preserve">use resources in </w:t>
      </w:r>
      <w:r w:rsidR="006A7B03" w:rsidRPr="008327EF">
        <w:rPr>
          <w:rFonts w:ascii="Abadi" w:hAnsi="Abadi" w:cs="Times New Roman"/>
        </w:rPr>
        <w:t>ways</w:t>
      </w:r>
      <w:r w:rsidR="009F7A3E" w:rsidRPr="008327EF">
        <w:rPr>
          <w:rFonts w:ascii="Abadi" w:hAnsi="Abadi" w:cs="Times New Roman"/>
        </w:rPr>
        <w:t xml:space="preserve"> that they can keep using them indefinitely.  </w:t>
      </w:r>
      <w:r w:rsidR="00BF30AA" w:rsidRPr="008327EF">
        <w:rPr>
          <w:rFonts w:ascii="Abadi" w:hAnsi="Abadi" w:cs="Times New Roman"/>
        </w:rPr>
        <w:t xml:space="preserve">Using renewable natural resources </w:t>
      </w:r>
      <w:r w:rsidR="009F7A3E" w:rsidRPr="008327EF">
        <w:rPr>
          <w:rFonts w:ascii="Abadi" w:hAnsi="Abadi" w:cs="Times New Roman"/>
        </w:rPr>
        <w:t xml:space="preserve">such as NTFPs </w:t>
      </w:r>
      <w:r w:rsidR="00BF30AA" w:rsidRPr="008327EF">
        <w:rPr>
          <w:rFonts w:ascii="Abadi" w:hAnsi="Abadi" w:cs="Times New Roman"/>
        </w:rPr>
        <w:t xml:space="preserve">means doing so in </w:t>
      </w:r>
      <w:r w:rsidR="006A7B03" w:rsidRPr="008327EF">
        <w:rPr>
          <w:rFonts w:ascii="Abadi" w:hAnsi="Abadi" w:cs="Times New Roman"/>
        </w:rPr>
        <w:t>a manner</w:t>
      </w:r>
      <w:r w:rsidR="00BF30AA" w:rsidRPr="008327EF">
        <w:rPr>
          <w:rFonts w:ascii="Abadi" w:hAnsi="Abadi" w:cs="Times New Roman"/>
        </w:rPr>
        <w:t xml:space="preserve"> that does not threaten a species by over-use, yet </w:t>
      </w:r>
      <w:r w:rsidR="006A7B03" w:rsidRPr="008327EF">
        <w:rPr>
          <w:rFonts w:ascii="Abadi" w:hAnsi="Abadi" w:cs="Times New Roman"/>
        </w:rPr>
        <w:lastRenderedPageBreak/>
        <w:t>optimiz</w:t>
      </w:r>
      <w:r w:rsidR="00EC4B0F" w:rsidRPr="008327EF">
        <w:rPr>
          <w:rFonts w:ascii="Abadi" w:hAnsi="Abadi" w:cs="Times New Roman"/>
        </w:rPr>
        <w:t>es</w:t>
      </w:r>
      <w:r w:rsidR="00BF30AA" w:rsidRPr="008327EF">
        <w:rPr>
          <w:rFonts w:ascii="Abadi" w:hAnsi="Abadi" w:cs="Times New Roman"/>
        </w:rPr>
        <w:t xml:space="preserve"> benefits to both the environment and </w:t>
      </w:r>
      <w:r w:rsidR="006A7B03" w:rsidRPr="008327EF">
        <w:rPr>
          <w:rFonts w:ascii="Abadi" w:hAnsi="Abadi" w:cs="Times New Roman"/>
        </w:rPr>
        <w:t>people</w:t>
      </w:r>
      <w:r w:rsidR="006C1C2B" w:rsidRPr="008327EF">
        <w:rPr>
          <w:rFonts w:ascii="Abadi" w:hAnsi="Abadi" w:cs="Times New Roman"/>
        </w:rPr>
        <w:t>.</w:t>
      </w:r>
      <w:r w:rsidR="006C1C2B" w:rsidRPr="008327EF">
        <w:rPr>
          <w:rStyle w:val="EndnoteReference"/>
          <w:rFonts w:ascii="Abadi" w:hAnsi="Abadi" w:cs="Times New Roman"/>
        </w:rPr>
        <w:endnoteReference w:id="16"/>
      </w:r>
      <w:r w:rsidR="00F172ED" w:rsidRPr="008327EF">
        <w:rPr>
          <w:rFonts w:ascii="Abadi" w:hAnsi="Abadi" w:cs="Times New Roman"/>
        </w:rPr>
        <w:t xml:space="preserve"> </w:t>
      </w:r>
      <w:r w:rsidR="007F6E68" w:rsidRPr="008327EF">
        <w:rPr>
          <w:rFonts w:ascii="Abadi" w:hAnsi="Abadi" w:cs="Times New Roman"/>
        </w:rPr>
        <w:t xml:space="preserve"> </w:t>
      </w:r>
      <w:r w:rsidR="00E95B18" w:rsidRPr="008327EF">
        <w:rPr>
          <w:rFonts w:ascii="Abadi" w:hAnsi="Abadi" w:cs="Times New Roman"/>
        </w:rPr>
        <w:t>Reasons</w:t>
      </w:r>
      <w:r w:rsidR="00723449" w:rsidRPr="008327EF">
        <w:rPr>
          <w:rFonts w:ascii="Abadi" w:hAnsi="Abadi" w:cs="Times New Roman"/>
        </w:rPr>
        <w:t xml:space="preserve"> for allowing regulated harvesting are as follows.</w:t>
      </w:r>
    </w:p>
    <w:p w14:paraId="35DA38A1" w14:textId="6C359563" w:rsidR="00723449" w:rsidRPr="008327EF" w:rsidRDefault="00BF30AA" w:rsidP="001D70FA">
      <w:pPr>
        <w:pStyle w:val="ListParagraph"/>
        <w:numPr>
          <w:ilvl w:val="0"/>
          <w:numId w:val="17"/>
        </w:numPr>
        <w:ind w:left="0" w:firstLine="0"/>
        <w:jc w:val="both"/>
        <w:rPr>
          <w:rFonts w:ascii="Abadi" w:hAnsi="Abadi" w:cs="Times New Roman"/>
        </w:rPr>
      </w:pPr>
      <w:r w:rsidRPr="008327EF">
        <w:rPr>
          <w:rFonts w:ascii="Abadi" w:hAnsi="Abadi" w:cs="Times New Roman"/>
        </w:rPr>
        <w:t>Sustainably using natural resou</w:t>
      </w:r>
      <w:r w:rsidR="00B70854" w:rsidRPr="008327EF">
        <w:rPr>
          <w:rFonts w:ascii="Abadi" w:hAnsi="Abadi" w:cs="Times New Roman"/>
        </w:rPr>
        <w:t xml:space="preserve">rces, including plants, </w:t>
      </w:r>
      <w:r w:rsidR="00D35105" w:rsidRPr="008327EF">
        <w:rPr>
          <w:rFonts w:ascii="Abadi" w:hAnsi="Abadi" w:cs="Times New Roman"/>
        </w:rPr>
        <w:t xml:space="preserve">bush meat </w:t>
      </w:r>
      <w:r w:rsidR="00B70854" w:rsidRPr="008327EF">
        <w:rPr>
          <w:rFonts w:ascii="Abadi" w:hAnsi="Abadi" w:cs="Times New Roman"/>
        </w:rPr>
        <w:t>and</w:t>
      </w:r>
      <w:r w:rsidRPr="008327EF">
        <w:rPr>
          <w:rFonts w:ascii="Abadi" w:hAnsi="Abadi" w:cs="Times New Roman"/>
        </w:rPr>
        <w:t xml:space="preserve"> fish</w:t>
      </w:r>
      <w:r w:rsidR="007F6E68" w:rsidRPr="008327EF">
        <w:rPr>
          <w:rFonts w:ascii="Abadi" w:hAnsi="Abadi" w:cs="Times New Roman"/>
        </w:rPr>
        <w:t xml:space="preserve"> </w:t>
      </w:r>
      <w:r w:rsidR="00780BDD" w:rsidRPr="008327EF">
        <w:rPr>
          <w:rFonts w:ascii="Abadi" w:hAnsi="Abadi" w:cs="Times New Roman"/>
        </w:rPr>
        <w:t>in the ENNR</w:t>
      </w:r>
      <w:r w:rsidRPr="008327EF">
        <w:rPr>
          <w:rFonts w:ascii="Abadi" w:hAnsi="Abadi" w:cs="Times New Roman"/>
        </w:rPr>
        <w:t xml:space="preserve"> </w:t>
      </w:r>
      <w:r w:rsidR="00780BDD" w:rsidRPr="008327EF">
        <w:rPr>
          <w:rFonts w:ascii="Abadi" w:hAnsi="Abadi" w:cs="Times New Roman"/>
        </w:rPr>
        <w:t xml:space="preserve">provides Gba and Zor communities </w:t>
      </w:r>
      <w:r w:rsidR="00EC4B0F" w:rsidRPr="008327EF">
        <w:rPr>
          <w:rFonts w:ascii="Abadi" w:hAnsi="Abadi" w:cs="Times New Roman"/>
        </w:rPr>
        <w:t>with</w:t>
      </w:r>
      <w:r w:rsidR="00780BDD" w:rsidRPr="008327EF">
        <w:rPr>
          <w:rFonts w:ascii="Abadi" w:hAnsi="Abadi" w:cs="Times New Roman"/>
        </w:rPr>
        <w:t xml:space="preserve"> </w:t>
      </w:r>
      <w:r w:rsidRPr="008327EF">
        <w:rPr>
          <w:rFonts w:ascii="Abadi" w:hAnsi="Abadi" w:cs="Times New Roman"/>
        </w:rPr>
        <w:t xml:space="preserve">incentives </w:t>
      </w:r>
      <w:r w:rsidR="00780BDD" w:rsidRPr="008327EF">
        <w:rPr>
          <w:rFonts w:ascii="Abadi" w:hAnsi="Abadi" w:cs="Times New Roman"/>
        </w:rPr>
        <w:t>th</w:t>
      </w:r>
      <w:r w:rsidR="00B70854" w:rsidRPr="008327EF">
        <w:rPr>
          <w:rFonts w:ascii="Abadi" w:hAnsi="Abadi" w:cs="Times New Roman"/>
        </w:rPr>
        <w:t xml:space="preserve">at motivate them to continue to </w:t>
      </w:r>
      <w:r w:rsidR="00780BDD" w:rsidRPr="008327EF">
        <w:rPr>
          <w:rFonts w:ascii="Abadi" w:hAnsi="Abadi" w:cs="Times New Roman"/>
        </w:rPr>
        <w:t xml:space="preserve">engage in the co-management arrangement thus benefiting </w:t>
      </w:r>
      <w:r w:rsidRPr="008327EF">
        <w:rPr>
          <w:rFonts w:ascii="Abadi" w:hAnsi="Abadi" w:cs="Times New Roman"/>
        </w:rPr>
        <w:t>people</w:t>
      </w:r>
      <w:r w:rsidR="00B70854" w:rsidRPr="008327EF">
        <w:rPr>
          <w:rFonts w:ascii="Abadi" w:hAnsi="Abadi" w:cs="Times New Roman"/>
        </w:rPr>
        <w:t xml:space="preserve"> and biodiversity</w:t>
      </w:r>
      <w:r w:rsidRPr="008327EF">
        <w:rPr>
          <w:rFonts w:ascii="Abadi" w:hAnsi="Abadi" w:cs="Times New Roman"/>
        </w:rPr>
        <w:t>.</w:t>
      </w:r>
      <w:r w:rsidR="00780BDD" w:rsidRPr="008327EF">
        <w:rPr>
          <w:rFonts w:ascii="Abadi" w:hAnsi="Abadi" w:cs="Times New Roman"/>
        </w:rPr>
        <w:t xml:space="preserve">  </w:t>
      </w:r>
      <w:r w:rsidR="00B70854" w:rsidRPr="008327EF">
        <w:rPr>
          <w:rFonts w:ascii="Abadi" w:hAnsi="Abadi" w:cs="Times New Roman"/>
        </w:rPr>
        <w:t xml:space="preserve">The ENNR CMC will have a strong reason to work closely with the FDA to protect the resources from which they are benefitting. </w:t>
      </w:r>
    </w:p>
    <w:p w14:paraId="0FBB4152" w14:textId="77777777" w:rsidR="00667B86" w:rsidRPr="008327EF" w:rsidRDefault="00EC4B0F" w:rsidP="00667B86">
      <w:pPr>
        <w:pStyle w:val="ListParagraph"/>
        <w:numPr>
          <w:ilvl w:val="0"/>
          <w:numId w:val="17"/>
        </w:numPr>
        <w:ind w:left="0" w:firstLine="0"/>
        <w:jc w:val="both"/>
        <w:rPr>
          <w:rFonts w:ascii="Abadi" w:hAnsi="Abadi" w:cs="Times New Roman"/>
        </w:rPr>
      </w:pPr>
      <w:r w:rsidRPr="008327EF">
        <w:rPr>
          <w:rFonts w:ascii="Abadi" w:hAnsi="Abadi" w:cs="Times New Roman"/>
        </w:rPr>
        <w:t xml:space="preserve">The practice of </w:t>
      </w:r>
      <w:r w:rsidR="006E1A9E" w:rsidRPr="008327EF">
        <w:rPr>
          <w:rFonts w:ascii="Abadi" w:hAnsi="Abadi" w:cs="Times New Roman"/>
        </w:rPr>
        <w:t xml:space="preserve">conservation </w:t>
      </w:r>
      <w:r w:rsidR="004949E9" w:rsidRPr="008327EF">
        <w:rPr>
          <w:rFonts w:ascii="Abadi" w:hAnsi="Abadi" w:cs="Times New Roman"/>
        </w:rPr>
        <w:t xml:space="preserve">on the part of </w:t>
      </w:r>
      <w:r w:rsidRPr="008327EF">
        <w:rPr>
          <w:rFonts w:ascii="Abadi" w:hAnsi="Abadi" w:cs="Times New Roman"/>
        </w:rPr>
        <w:t xml:space="preserve">local communities </w:t>
      </w:r>
      <w:r w:rsidR="006E1A9E" w:rsidRPr="008327EF">
        <w:rPr>
          <w:rFonts w:ascii="Abadi" w:hAnsi="Abadi" w:cs="Times New Roman"/>
        </w:rPr>
        <w:t xml:space="preserve">is </w:t>
      </w:r>
      <w:r w:rsidR="005B0957" w:rsidRPr="008327EF">
        <w:rPr>
          <w:rFonts w:ascii="Abadi" w:hAnsi="Abadi" w:cs="Times New Roman"/>
        </w:rPr>
        <w:t xml:space="preserve">a careful balance of short-term and long-term benefits and costs.  </w:t>
      </w:r>
      <w:r w:rsidR="00780BDD" w:rsidRPr="008327EF">
        <w:rPr>
          <w:rFonts w:ascii="Abadi" w:hAnsi="Abadi" w:cs="Times New Roman"/>
        </w:rPr>
        <w:t xml:space="preserve">The challenge now is for the </w:t>
      </w:r>
      <w:r w:rsidR="00AA68D2" w:rsidRPr="008327EF">
        <w:rPr>
          <w:rFonts w:ascii="Abadi" w:hAnsi="Abadi" w:cs="Times New Roman"/>
        </w:rPr>
        <w:t xml:space="preserve">FDA and the </w:t>
      </w:r>
      <w:r w:rsidR="00780BDD" w:rsidRPr="008327EF">
        <w:rPr>
          <w:rFonts w:ascii="Abadi" w:hAnsi="Abadi" w:cs="Times New Roman"/>
        </w:rPr>
        <w:t>ENNR C</w:t>
      </w:r>
      <w:r w:rsidR="00B70854" w:rsidRPr="008327EF">
        <w:rPr>
          <w:rFonts w:ascii="Abadi" w:hAnsi="Abadi" w:cs="Times New Roman"/>
        </w:rPr>
        <w:t>MC</w:t>
      </w:r>
      <w:r w:rsidR="00780BDD" w:rsidRPr="008327EF">
        <w:rPr>
          <w:rFonts w:ascii="Abadi" w:hAnsi="Abadi" w:cs="Times New Roman"/>
        </w:rPr>
        <w:t xml:space="preserve"> to understand how </w:t>
      </w:r>
      <w:r w:rsidR="00A23967" w:rsidRPr="008327EF">
        <w:rPr>
          <w:rFonts w:ascii="Abadi" w:hAnsi="Abadi" w:cs="Times New Roman"/>
        </w:rPr>
        <w:t xml:space="preserve">the harvesting of NTFPs </w:t>
      </w:r>
      <w:r w:rsidR="00780BDD" w:rsidRPr="008327EF">
        <w:rPr>
          <w:rFonts w:ascii="Abadi" w:hAnsi="Abadi" w:cs="Times New Roman"/>
        </w:rPr>
        <w:t>in the ENNR</w:t>
      </w:r>
      <w:r w:rsidR="006E1A9E" w:rsidRPr="008327EF">
        <w:rPr>
          <w:rFonts w:ascii="Abadi" w:hAnsi="Abadi" w:cs="Times New Roman"/>
        </w:rPr>
        <w:t xml:space="preserve">, and other protected areas, </w:t>
      </w:r>
      <w:r w:rsidR="00780BDD" w:rsidRPr="008327EF">
        <w:rPr>
          <w:rFonts w:ascii="Abadi" w:hAnsi="Abadi" w:cs="Times New Roman"/>
        </w:rPr>
        <w:t xml:space="preserve">can </w:t>
      </w:r>
      <w:r w:rsidR="00A23967" w:rsidRPr="008327EF">
        <w:rPr>
          <w:rFonts w:ascii="Abadi" w:hAnsi="Abadi" w:cs="Times New Roman"/>
        </w:rPr>
        <w:t xml:space="preserve">contribute to </w:t>
      </w:r>
      <w:r w:rsidR="00780BDD" w:rsidRPr="008327EF">
        <w:rPr>
          <w:rFonts w:ascii="Abadi" w:hAnsi="Abadi" w:cs="Times New Roman"/>
        </w:rPr>
        <w:t>livelihoods and the conservation of wild living resources.</w:t>
      </w:r>
      <w:r w:rsidR="006E1A9E" w:rsidRPr="008327EF">
        <w:rPr>
          <w:rFonts w:ascii="Abadi" w:hAnsi="Abadi" w:cs="Times New Roman"/>
        </w:rPr>
        <w:t xml:space="preserve"> </w:t>
      </w:r>
      <w:r w:rsidR="004E1D48" w:rsidRPr="008327EF">
        <w:rPr>
          <w:rFonts w:ascii="Abadi" w:hAnsi="Abadi" w:cs="Times New Roman"/>
        </w:rPr>
        <w:t xml:space="preserve"> </w:t>
      </w:r>
    </w:p>
    <w:p w14:paraId="1DC5AF8C" w14:textId="77777777" w:rsidR="007F6FAF" w:rsidRPr="008327EF" w:rsidRDefault="007F6FAF" w:rsidP="001D70FA">
      <w:pPr>
        <w:pStyle w:val="ListParagraph"/>
        <w:ind w:left="0"/>
        <w:jc w:val="both"/>
        <w:rPr>
          <w:rFonts w:ascii="Abadi" w:hAnsi="Abadi" w:cs="Times New Roman"/>
        </w:rPr>
      </w:pPr>
    </w:p>
    <w:p w14:paraId="43EC4FA6" w14:textId="77777777" w:rsidR="00667B86" w:rsidRPr="008327EF" w:rsidRDefault="004E1D48" w:rsidP="001D70FA">
      <w:pPr>
        <w:pStyle w:val="ListParagraph"/>
        <w:ind w:left="0"/>
        <w:jc w:val="both"/>
        <w:rPr>
          <w:rFonts w:ascii="Abadi" w:hAnsi="Abadi" w:cs="Times New Roman"/>
        </w:rPr>
      </w:pPr>
      <w:r w:rsidRPr="008327EF">
        <w:rPr>
          <w:rFonts w:ascii="Abadi" w:hAnsi="Abadi" w:cs="Times New Roman"/>
        </w:rPr>
        <w:t>The experience of the Uganda Wildlife Authority provides an instructive example</w:t>
      </w:r>
      <w:r w:rsidR="002C344D" w:rsidRPr="008327EF">
        <w:rPr>
          <w:rFonts w:ascii="Abadi" w:hAnsi="Abadi" w:cs="Times New Roman"/>
        </w:rPr>
        <w:t xml:space="preserve"> showing the ‘disentangling’ of protected areas from the old protectionist approach to a more ‘open’ and collaborative management style.  </w:t>
      </w:r>
    </w:p>
    <w:p w14:paraId="5BB85936" w14:textId="77777777" w:rsidR="00421C37" w:rsidRPr="008327EF" w:rsidRDefault="00421C37" w:rsidP="00667B86">
      <w:pPr>
        <w:pStyle w:val="ListParagraph"/>
        <w:ind w:left="0"/>
        <w:jc w:val="both"/>
        <w:rPr>
          <w:rFonts w:ascii="Abadi" w:hAnsi="Abadi" w:cs="Times New Roman"/>
          <w:lang w:eastAsia="zh-TW"/>
        </w:rPr>
      </w:pPr>
    </w:p>
    <w:p w14:paraId="4A435883" w14:textId="77777777" w:rsidR="00E079F4" w:rsidRPr="008327EF" w:rsidRDefault="00E079F4" w:rsidP="00667B86">
      <w:pPr>
        <w:pStyle w:val="ListParagraph"/>
        <w:ind w:left="0"/>
        <w:jc w:val="both"/>
        <w:rPr>
          <w:rFonts w:ascii="Abadi" w:hAnsi="Abadi" w:cs="Times New Roman"/>
          <w:lang w:eastAsia="zh-TW"/>
        </w:rPr>
      </w:pPr>
    </w:p>
    <w:p w14:paraId="14A78903" w14:textId="77777777" w:rsidR="00E60C33" w:rsidRPr="008327EF" w:rsidRDefault="00252337" w:rsidP="00667B86">
      <w:pPr>
        <w:pStyle w:val="ListParagraph"/>
        <w:ind w:left="0"/>
        <w:jc w:val="both"/>
        <w:rPr>
          <w:rFonts w:ascii="Abadi" w:hAnsi="Abadi" w:cs="Times New Roman"/>
          <w:lang w:eastAsia="zh-TW"/>
        </w:rPr>
      </w:pPr>
      <w:r w:rsidRPr="008327EF">
        <w:rPr>
          <w:rFonts w:ascii="Abadi" w:hAnsi="Abadi" w:cs="Times New Roman"/>
          <w:noProof/>
        </w:rPr>
        <w:pict w14:anchorId="4388B5A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2056" type="#_x0000_t185" style="position:absolute;left:0;text-align:left;margin-left:201.75pt;margin-top:112pt;width:265.5pt;height:358.25pt;z-index:251683840;visibility:visible;mso-position-horizontal-relative:margin;mso-position-vertical-relative:margin;mso-width-relative:margin;mso-height-relative:margin" o:allowincell="f" adj="1739" filled="t" fillcolor="#c1cdeb [1303]" strokecolor="black [3213]" strokeweight="1pt">
            <v:shadow on="t" color="#7f7f7f [1601]" opacity=".5" offset="1pt"/>
            <v:textbox style="mso-next-textbox:#AutoShape 34" inset="3.6pt,,3.6pt">
              <w:txbxContent>
                <w:p w14:paraId="78A103FC" w14:textId="77777777" w:rsidR="00905D48" w:rsidRPr="008327EF" w:rsidRDefault="00905D48" w:rsidP="00667B86">
                  <w:pPr>
                    <w:spacing w:after="0" w:line="240" w:lineRule="auto"/>
                    <w:rPr>
                      <w:rFonts w:ascii="Abadi" w:eastAsiaTheme="majorEastAsia" w:hAnsi="Abadi" w:cs="Times New Roman"/>
                      <w:b/>
                      <w:iCs/>
                      <w:color w:val="000000" w:themeColor="text1"/>
                      <w:sz w:val="18"/>
                      <w:szCs w:val="24"/>
                    </w:rPr>
                  </w:pPr>
                  <w:r w:rsidRPr="008327EF">
                    <w:rPr>
                      <w:rFonts w:ascii="Abadi" w:eastAsiaTheme="majorEastAsia" w:hAnsi="Abadi" w:cs="Times New Roman"/>
                      <w:b/>
                      <w:iCs/>
                      <w:color w:val="000000" w:themeColor="text1"/>
                      <w:sz w:val="18"/>
                      <w:szCs w:val="24"/>
                    </w:rPr>
                    <w:t>Box 1: Community resource use in Kibale and Mt. Elgon National Parks, Uganda</w:t>
                  </w:r>
                </w:p>
                <w:p w14:paraId="5422C76B" w14:textId="77777777" w:rsidR="005002E3" w:rsidRPr="008327EF" w:rsidRDefault="005002E3" w:rsidP="00667B86">
                  <w:pPr>
                    <w:spacing w:after="0" w:line="240" w:lineRule="auto"/>
                    <w:rPr>
                      <w:rFonts w:ascii="Abadi" w:eastAsiaTheme="majorEastAsia" w:hAnsi="Abadi" w:cs="Times New Roman"/>
                      <w:iCs/>
                      <w:color w:val="000000" w:themeColor="text1"/>
                      <w:sz w:val="18"/>
                      <w:szCs w:val="24"/>
                    </w:rPr>
                  </w:pPr>
                </w:p>
                <w:p w14:paraId="55492ADD" w14:textId="77777777" w:rsidR="00905D48" w:rsidRPr="008327EF" w:rsidRDefault="00905D48" w:rsidP="00667B86">
                  <w:pPr>
                    <w:pStyle w:val="NoSpacing"/>
                    <w:jc w:val="both"/>
                    <w:rPr>
                      <w:rFonts w:ascii="Abadi" w:hAnsi="Abadi" w:cs="Times New Roman"/>
                      <w:sz w:val="18"/>
                    </w:rPr>
                  </w:pPr>
                  <w:r w:rsidRPr="008327EF">
                    <w:rPr>
                      <w:rFonts w:ascii="Abadi" w:hAnsi="Abadi" w:cs="Times New Roman"/>
                      <w:sz w:val="18"/>
                    </w:rPr>
                    <w:t xml:space="preserve">After years of conflict between neighboring communities and Kibale and Mt. Elgon National Parks, the Uganda Wildlife Authority (UWA) took the following measures: </w:t>
                  </w:r>
                </w:p>
                <w:p w14:paraId="72FE35B3" w14:textId="77777777" w:rsidR="00905D48" w:rsidRPr="008327EF" w:rsidRDefault="00905D48" w:rsidP="00667B86">
                  <w:pPr>
                    <w:pStyle w:val="NoSpacing"/>
                    <w:numPr>
                      <w:ilvl w:val="0"/>
                      <w:numId w:val="18"/>
                    </w:numPr>
                    <w:jc w:val="both"/>
                    <w:rPr>
                      <w:rFonts w:ascii="Abadi" w:hAnsi="Abadi" w:cs="Times New Roman"/>
                      <w:sz w:val="18"/>
                    </w:rPr>
                  </w:pPr>
                  <w:r w:rsidRPr="008327EF">
                    <w:rPr>
                      <w:rFonts w:ascii="Abadi" w:hAnsi="Abadi" w:cs="Times New Roman"/>
                      <w:sz w:val="18"/>
                    </w:rPr>
                    <w:t xml:space="preserve">the legal and policy framework for protected area management in Uganda was modified to make  provision for local communities to harvest resources in protected areas and to be involved in the management of those areas; </w:t>
                  </w:r>
                </w:p>
                <w:p w14:paraId="1D5F16EE" w14:textId="77777777" w:rsidR="00905D48" w:rsidRPr="008327EF" w:rsidRDefault="00905D48" w:rsidP="00667B86">
                  <w:pPr>
                    <w:pStyle w:val="NoSpacing"/>
                    <w:numPr>
                      <w:ilvl w:val="0"/>
                      <w:numId w:val="18"/>
                    </w:numPr>
                    <w:jc w:val="both"/>
                    <w:rPr>
                      <w:rFonts w:ascii="Abadi" w:hAnsi="Abadi" w:cs="Times New Roman"/>
                      <w:sz w:val="18"/>
                    </w:rPr>
                  </w:pPr>
                  <w:r w:rsidRPr="008327EF">
                    <w:rPr>
                      <w:rFonts w:ascii="Abadi" w:hAnsi="Abadi" w:cs="Times New Roman"/>
                      <w:sz w:val="18"/>
                    </w:rPr>
                    <w:t xml:space="preserve">a legal instrument provided for the sharing with local communities 20% of gate receipts from National Parks; </w:t>
                  </w:r>
                </w:p>
                <w:p w14:paraId="63FF6886" w14:textId="77777777" w:rsidR="00905D48" w:rsidRPr="008327EF" w:rsidRDefault="00905D48" w:rsidP="00667B86">
                  <w:pPr>
                    <w:pStyle w:val="NoSpacing"/>
                    <w:numPr>
                      <w:ilvl w:val="0"/>
                      <w:numId w:val="18"/>
                    </w:numPr>
                    <w:jc w:val="both"/>
                    <w:rPr>
                      <w:rFonts w:ascii="Abadi" w:hAnsi="Abadi" w:cs="Times New Roman"/>
                      <w:sz w:val="18"/>
                    </w:rPr>
                  </w:pPr>
                  <w:r w:rsidRPr="008327EF">
                    <w:rPr>
                      <w:rFonts w:ascii="Abadi" w:hAnsi="Abadi" w:cs="Times New Roman"/>
                      <w:sz w:val="18"/>
                    </w:rPr>
                    <w:t>UWA reoriented the protected area management from traditional protectionism which alienated rural people to a partnership model which puts people at the centre of conservation policies and practice.</w:t>
                  </w:r>
                </w:p>
                <w:p w14:paraId="5859C222" w14:textId="77777777" w:rsidR="00905D48" w:rsidRPr="008327EF" w:rsidRDefault="00905D48" w:rsidP="00421C37">
                  <w:pPr>
                    <w:pStyle w:val="NoSpacing"/>
                    <w:jc w:val="both"/>
                    <w:rPr>
                      <w:rFonts w:ascii="Abadi" w:hAnsi="Abadi" w:cs="Times New Roman"/>
                      <w:sz w:val="18"/>
                    </w:rPr>
                  </w:pPr>
                  <w:r w:rsidRPr="008327EF">
                    <w:rPr>
                      <w:rFonts w:ascii="Abadi" w:hAnsi="Abadi" w:cs="Times New Roman"/>
                      <w:sz w:val="18"/>
                    </w:rPr>
                    <w:t>Collaborative Resource Management Agreements between the two parks and local communities enabled the communities to organize themselves into resource user groups which gained access to much needed NTFP resources</w:t>
                  </w:r>
                  <w:r w:rsidR="00421C37" w:rsidRPr="008327EF">
                    <w:rPr>
                      <w:rFonts w:ascii="Abadi" w:hAnsi="Abadi" w:cs="Times New Roman"/>
                      <w:sz w:val="18"/>
                    </w:rPr>
                    <w:t xml:space="preserve">. </w:t>
                  </w:r>
                  <w:r w:rsidRPr="008327EF">
                    <w:rPr>
                      <w:rFonts w:ascii="Abadi" w:hAnsi="Abadi" w:cs="Times New Roman"/>
                      <w:sz w:val="18"/>
                    </w:rPr>
                    <w:t>The following products are utilized by local communities for: (a) building - spear grass (</w:t>
                  </w:r>
                  <w:proofErr w:type="spellStart"/>
                  <w:r w:rsidRPr="008327EF">
                    <w:rPr>
                      <w:rFonts w:ascii="Abadi" w:hAnsi="Abadi" w:cs="Times New Roman"/>
                      <w:i/>
                      <w:sz w:val="18"/>
                    </w:rPr>
                    <w:t>Imperata</w:t>
                  </w:r>
                  <w:proofErr w:type="spellEnd"/>
                  <w:r w:rsidRPr="008327EF">
                    <w:rPr>
                      <w:rFonts w:ascii="Abadi" w:hAnsi="Abadi" w:cs="Times New Roman"/>
                      <w:i/>
                      <w:sz w:val="18"/>
                    </w:rPr>
                    <w:t xml:space="preserve"> cylindrical); </w:t>
                  </w:r>
                  <w:r w:rsidRPr="008327EF">
                    <w:rPr>
                      <w:rFonts w:ascii="Abadi" w:hAnsi="Abadi" w:cs="Times New Roman"/>
                      <w:sz w:val="18"/>
                    </w:rPr>
                    <w:t>reeds (</w:t>
                  </w:r>
                  <w:r w:rsidRPr="008327EF">
                    <w:rPr>
                      <w:rFonts w:ascii="Abadi" w:hAnsi="Abadi" w:cs="Times New Roman"/>
                      <w:i/>
                      <w:sz w:val="18"/>
                    </w:rPr>
                    <w:t xml:space="preserve">Pennisetum purpureum); </w:t>
                  </w:r>
                  <w:r w:rsidRPr="008327EF">
                    <w:rPr>
                      <w:rFonts w:ascii="Abadi" w:hAnsi="Abadi" w:cs="Times New Roman"/>
                      <w:sz w:val="18"/>
                    </w:rPr>
                    <w:t xml:space="preserve">(b) crafts - phoenix </w:t>
                  </w:r>
                  <w:r w:rsidRPr="008327EF">
                    <w:rPr>
                      <w:rFonts w:ascii="Abadi" w:hAnsi="Abadi" w:cs="Times New Roman"/>
                      <w:i/>
                      <w:sz w:val="18"/>
                    </w:rPr>
                    <w:t xml:space="preserve">(Phoenix </w:t>
                  </w:r>
                  <w:proofErr w:type="spellStart"/>
                  <w:r w:rsidRPr="008327EF">
                    <w:rPr>
                      <w:rFonts w:ascii="Abadi" w:hAnsi="Abadi" w:cs="Times New Roman"/>
                      <w:i/>
                      <w:sz w:val="18"/>
                    </w:rPr>
                    <w:t>reclinata</w:t>
                  </w:r>
                  <w:proofErr w:type="spellEnd"/>
                  <w:r w:rsidRPr="008327EF">
                    <w:rPr>
                      <w:rFonts w:ascii="Abadi" w:hAnsi="Abadi" w:cs="Times New Roman"/>
                      <w:i/>
                      <w:sz w:val="18"/>
                    </w:rPr>
                    <w:t>)</w:t>
                  </w:r>
                  <w:r w:rsidRPr="008327EF">
                    <w:rPr>
                      <w:rFonts w:ascii="Abadi" w:hAnsi="Abadi" w:cs="Times New Roman"/>
                      <w:sz w:val="18"/>
                    </w:rPr>
                    <w:t xml:space="preserve">; rattan </w:t>
                  </w:r>
                  <w:r w:rsidRPr="008327EF">
                    <w:rPr>
                      <w:rFonts w:ascii="Abadi" w:hAnsi="Abadi" w:cs="Times New Roman"/>
                      <w:i/>
                      <w:sz w:val="18"/>
                    </w:rPr>
                    <w:t xml:space="preserve">(Calamus </w:t>
                  </w:r>
                  <w:proofErr w:type="spellStart"/>
                  <w:r w:rsidRPr="008327EF">
                    <w:rPr>
                      <w:rFonts w:ascii="Abadi" w:hAnsi="Abadi" w:cs="Times New Roman"/>
                      <w:i/>
                      <w:sz w:val="18"/>
                    </w:rPr>
                    <w:t>exilis</w:t>
                  </w:r>
                  <w:proofErr w:type="spellEnd"/>
                  <w:r w:rsidRPr="008327EF">
                    <w:rPr>
                      <w:rFonts w:ascii="Abadi" w:hAnsi="Abadi" w:cs="Times New Roman"/>
                      <w:i/>
                      <w:sz w:val="18"/>
                    </w:rPr>
                    <w:t xml:space="preserve"> </w:t>
                  </w:r>
                  <w:r w:rsidRPr="008327EF">
                    <w:rPr>
                      <w:rFonts w:ascii="Abadi" w:hAnsi="Abadi" w:cs="Times New Roman"/>
                      <w:sz w:val="18"/>
                    </w:rPr>
                    <w:t xml:space="preserve">and </w:t>
                  </w:r>
                  <w:r w:rsidRPr="008327EF">
                    <w:rPr>
                      <w:rFonts w:ascii="Abadi" w:hAnsi="Abadi" w:cs="Times New Roman"/>
                      <w:i/>
                      <w:sz w:val="18"/>
                    </w:rPr>
                    <w:t xml:space="preserve">Calamus </w:t>
                  </w:r>
                  <w:proofErr w:type="spellStart"/>
                  <w:r w:rsidRPr="008327EF">
                    <w:rPr>
                      <w:rFonts w:ascii="Abadi" w:hAnsi="Abadi" w:cs="Times New Roman"/>
                      <w:i/>
                      <w:sz w:val="18"/>
                    </w:rPr>
                    <w:t>zollingeri</w:t>
                  </w:r>
                  <w:proofErr w:type="spellEnd"/>
                  <w:r w:rsidRPr="008327EF">
                    <w:rPr>
                      <w:rFonts w:ascii="Abadi" w:hAnsi="Abadi" w:cs="Times New Roman"/>
                      <w:i/>
                      <w:sz w:val="18"/>
                    </w:rPr>
                    <w:t xml:space="preserve">); </w:t>
                  </w:r>
                  <w:r w:rsidRPr="008327EF">
                    <w:rPr>
                      <w:rFonts w:ascii="Abadi" w:hAnsi="Abadi" w:cs="Times New Roman"/>
                      <w:sz w:val="18"/>
                    </w:rPr>
                    <w:t xml:space="preserve">papyrus; (c) firewood -  </w:t>
                  </w:r>
                  <w:r w:rsidRPr="008327EF">
                    <w:rPr>
                      <w:rFonts w:ascii="Abadi" w:hAnsi="Abadi" w:cs="Times New Roman"/>
                      <w:i/>
                      <w:sz w:val="18"/>
                    </w:rPr>
                    <w:t>(</w:t>
                  </w:r>
                  <w:proofErr w:type="spellStart"/>
                  <w:r w:rsidRPr="008327EF">
                    <w:rPr>
                      <w:rFonts w:ascii="Abadi" w:hAnsi="Abadi" w:cs="Times New Roman"/>
                      <w:i/>
                      <w:sz w:val="18"/>
                    </w:rPr>
                    <w:t>Sena</w:t>
                  </w:r>
                  <w:proofErr w:type="spellEnd"/>
                  <w:r w:rsidRPr="008327EF">
                    <w:rPr>
                      <w:rFonts w:ascii="Abadi" w:hAnsi="Abadi" w:cs="Times New Roman"/>
                      <w:i/>
                      <w:sz w:val="18"/>
                    </w:rPr>
                    <w:t xml:space="preserve"> spectabilis)</w:t>
                  </w:r>
                  <w:r w:rsidRPr="008327EF">
                    <w:rPr>
                      <w:rFonts w:ascii="Abadi" w:hAnsi="Abadi" w:cs="Times New Roman"/>
                      <w:sz w:val="18"/>
                    </w:rPr>
                    <w:t xml:space="preserve">; (d) food - wild coffee, mushrooms, </w:t>
                  </w:r>
                  <w:r w:rsidRPr="008327EF">
                    <w:rPr>
                      <w:rFonts w:ascii="Abadi" w:hAnsi="Abadi" w:cs="Times New Roman"/>
                      <w:i/>
                      <w:sz w:val="18"/>
                    </w:rPr>
                    <w:t>Tilapia</w:t>
                  </w:r>
                  <w:r w:rsidRPr="008327EF">
                    <w:rPr>
                      <w:rFonts w:ascii="Abadi" w:hAnsi="Abadi" w:cs="Times New Roman"/>
                      <w:sz w:val="18"/>
                    </w:rPr>
                    <w:t xml:space="preserve">, lung fish and mud fish; (e) medicinal plants - </w:t>
                  </w:r>
                  <w:proofErr w:type="spellStart"/>
                  <w:r w:rsidRPr="008327EF">
                    <w:rPr>
                      <w:rFonts w:ascii="Abadi" w:hAnsi="Abadi" w:cs="Times New Roman"/>
                      <w:sz w:val="18"/>
                    </w:rPr>
                    <w:t>vermonia</w:t>
                  </w:r>
                  <w:proofErr w:type="spellEnd"/>
                  <w:r w:rsidRPr="008327EF">
                    <w:rPr>
                      <w:rFonts w:ascii="Abadi" w:hAnsi="Abadi" w:cs="Times New Roman"/>
                      <w:sz w:val="18"/>
                    </w:rPr>
                    <w:t xml:space="preserve"> </w:t>
                  </w:r>
                  <w:r w:rsidRPr="008327EF">
                    <w:rPr>
                      <w:rFonts w:ascii="Abadi" w:hAnsi="Abadi" w:cs="Times New Roman"/>
                      <w:i/>
                      <w:sz w:val="18"/>
                    </w:rPr>
                    <w:t>(</w:t>
                  </w:r>
                  <w:proofErr w:type="spellStart"/>
                  <w:r w:rsidRPr="008327EF">
                    <w:rPr>
                      <w:rFonts w:ascii="Abadi" w:hAnsi="Abadi" w:cs="Times New Roman"/>
                      <w:i/>
                      <w:sz w:val="18"/>
                    </w:rPr>
                    <w:t>Vermonia</w:t>
                  </w:r>
                  <w:proofErr w:type="spellEnd"/>
                  <w:r w:rsidRPr="008327EF">
                    <w:rPr>
                      <w:rFonts w:ascii="Abadi" w:hAnsi="Abadi" w:cs="Times New Roman"/>
                      <w:i/>
                      <w:sz w:val="18"/>
                    </w:rPr>
                    <w:t xml:space="preserve"> </w:t>
                  </w:r>
                  <w:proofErr w:type="spellStart"/>
                  <w:r w:rsidRPr="008327EF">
                    <w:rPr>
                      <w:rFonts w:ascii="Abadi" w:hAnsi="Abadi" w:cs="Times New Roman"/>
                      <w:i/>
                      <w:sz w:val="18"/>
                    </w:rPr>
                    <w:t>amagdalene</w:t>
                  </w:r>
                  <w:proofErr w:type="spellEnd"/>
                  <w:r w:rsidRPr="008327EF">
                    <w:rPr>
                      <w:rFonts w:ascii="Abadi" w:hAnsi="Abadi" w:cs="Times New Roman"/>
                      <w:i/>
                      <w:sz w:val="18"/>
                    </w:rPr>
                    <w:t xml:space="preserve">, Lantana camara, </w:t>
                  </w:r>
                  <w:proofErr w:type="spellStart"/>
                  <w:r w:rsidRPr="008327EF">
                    <w:rPr>
                      <w:rFonts w:ascii="Abadi" w:hAnsi="Abadi" w:cs="Times New Roman"/>
                      <w:i/>
                      <w:sz w:val="18"/>
                    </w:rPr>
                    <w:t>Warbugia</w:t>
                  </w:r>
                  <w:proofErr w:type="spellEnd"/>
                  <w:r w:rsidRPr="008327EF">
                    <w:rPr>
                      <w:rFonts w:ascii="Abadi" w:hAnsi="Abadi" w:cs="Times New Roman"/>
                      <w:i/>
                      <w:sz w:val="18"/>
                    </w:rPr>
                    <w:t xml:space="preserve"> </w:t>
                  </w:r>
                  <w:proofErr w:type="spellStart"/>
                  <w:r w:rsidRPr="008327EF">
                    <w:rPr>
                      <w:rFonts w:ascii="Abadi" w:hAnsi="Abadi" w:cs="Times New Roman"/>
                      <w:i/>
                      <w:sz w:val="18"/>
                    </w:rPr>
                    <w:t>ugandensis</w:t>
                  </w:r>
                  <w:proofErr w:type="spellEnd"/>
                  <w:r w:rsidRPr="008327EF">
                    <w:rPr>
                      <w:rFonts w:ascii="Abadi" w:hAnsi="Abadi" w:cs="Times New Roman"/>
                      <w:i/>
                      <w:sz w:val="18"/>
                    </w:rPr>
                    <w:t xml:space="preserve">, </w:t>
                  </w:r>
                  <w:r w:rsidRPr="008327EF">
                    <w:rPr>
                      <w:rFonts w:ascii="Abadi" w:hAnsi="Abadi" w:cs="Times New Roman"/>
                      <w:sz w:val="18"/>
                    </w:rPr>
                    <w:t>black jack</w:t>
                  </w:r>
                  <w:r w:rsidRPr="008327EF">
                    <w:rPr>
                      <w:rFonts w:ascii="Abadi" w:hAnsi="Abadi" w:cs="Times New Roman"/>
                      <w:i/>
                      <w:sz w:val="18"/>
                    </w:rPr>
                    <w:t xml:space="preserve"> (Bidens </w:t>
                  </w:r>
                  <w:proofErr w:type="spellStart"/>
                  <w:r w:rsidRPr="008327EF">
                    <w:rPr>
                      <w:rFonts w:ascii="Abadi" w:hAnsi="Abadi" w:cs="Times New Roman"/>
                      <w:i/>
                      <w:sz w:val="18"/>
                    </w:rPr>
                    <w:t>pilosa</w:t>
                  </w:r>
                  <w:proofErr w:type="spellEnd"/>
                  <w:r w:rsidRPr="008327EF">
                    <w:rPr>
                      <w:rFonts w:ascii="Abadi" w:hAnsi="Abadi" w:cs="Times New Roman"/>
                      <w:i/>
                      <w:sz w:val="18"/>
                    </w:rPr>
                    <w:t>)</w:t>
                  </w:r>
                  <w:r w:rsidRPr="008327EF">
                    <w:rPr>
                      <w:rFonts w:ascii="Abadi" w:hAnsi="Abadi" w:cs="Times New Roman"/>
                      <w:sz w:val="18"/>
                    </w:rPr>
                    <w:t>; and (f) honey.</w:t>
                  </w:r>
                  <w:r w:rsidR="00421C37" w:rsidRPr="008327EF">
                    <w:rPr>
                      <w:rFonts w:ascii="Abadi" w:hAnsi="Abadi" w:cs="Times New Roman"/>
                      <w:sz w:val="18"/>
                    </w:rPr>
                    <w:t xml:space="preserve">  </w:t>
                  </w:r>
                  <w:r w:rsidR="001A2E34" w:rsidRPr="008327EF">
                    <w:rPr>
                      <w:rFonts w:ascii="Abadi" w:hAnsi="Abadi" w:cs="Times New Roman"/>
                      <w:sz w:val="18"/>
                    </w:rPr>
                    <w:t xml:space="preserve">In addition to providing forest products, the parks </w:t>
                  </w:r>
                  <w:proofErr w:type="spellStart"/>
                  <w:r w:rsidR="001A2E34" w:rsidRPr="008327EF">
                    <w:rPr>
                      <w:rFonts w:ascii="Abadi" w:hAnsi="Abadi" w:cs="Times New Roman"/>
                      <w:sz w:val="18"/>
                    </w:rPr>
                    <w:t>provive</w:t>
                  </w:r>
                  <w:proofErr w:type="spellEnd"/>
                  <w:r w:rsidR="001A2E34" w:rsidRPr="008327EF">
                    <w:rPr>
                      <w:rFonts w:ascii="Abadi" w:hAnsi="Abadi" w:cs="Times New Roman"/>
                      <w:sz w:val="18"/>
                    </w:rPr>
                    <w:t xml:space="preserve"> a range of services such as water, carbon sequestration, ecotourism, soil protection and the protection of fauna and flora</w:t>
                  </w:r>
                  <w:r w:rsidR="00421C37" w:rsidRPr="008327EF">
                    <w:rPr>
                      <w:rFonts w:ascii="Abadi" w:hAnsi="Abadi" w:cs="Times New Roman"/>
                      <w:sz w:val="18"/>
                    </w:rPr>
                    <w:t xml:space="preserve"> </w:t>
                  </w:r>
                  <w:r w:rsidRPr="008327EF">
                    <w:rPr>
                      <w:rFonts w:ascii="Abadi" w:hAnsi="Abadi" w:cs="Times New Roman"/>
                      <w:sz w:val="18"/>
                    </w:rPr>
                    <w:t xml:space="preserve">(Sources: Chhetri </w:t>
                  </w:r>
                  <w:r w:rsidRPr="008327EF">
                    <w:rPr>
                      <w:rFonts w:ascii="Abadi" w:hAnsi="Abadi" w:cs="Times New Roman"/>
                      <w:i/>
                      <w:sz w:val="18"/>
                    </w:rPr>
                    <w:t xml:space="preserve">et al. </w:t>
                  </w:r>
                  <w:r w:rsidRPr="008327EF">
                    <w:rPr>
                      <w:rFonts w:ascii="Abadi" w:hAnsi="Abadi" w:cs="Times New Roman"/>
                      <w:sz w:val="18"/>
                    </w:rPr>
                    <w:t xml:space="preserve">2003; SGS South Africa 2008).  </w:t>
                  </w:r>
                </w:p>
                <w:p w14:paraId="067969F2" w14:textId="77777777" w:rsidR="00905D48" w:rsidRPr="008327EF" w:rsidRDefault="00905D48" w:rsidP="00667B86">
                  <w:pPr>
                    <w:pStyle w:val="NoSpacing"/>
                    <w:jc w:val="both"/>
                    <w:rPr>
                      <w:rFonts w:ascii="Abadi" w:hAnsi="Abadi" w:cs="Times New Roman"/>
                      <w:sz w:val="20"/>
                      <w:lang w:eastAsia="zh-TW"/>
                    </w:rPr>
                  </w:pPr>
                </w:p>
                <w:p w14:paraId="7AE22959" w14:textId="77777777" w:rsidR="00905D48" w:rsidRPr="008327EF" w:rsidRDefault="00905D48" w:rsidP="00667B86">
                  <w:pPr>
                    <w:pBdr>
                      <w:top w:val="single" w:sz="8" w:space="0" w:color="FFFFFF" w:themeColor="background1"/>
                      <w:bottom w:val="single" w:sz="8" w:space="10" w:color="FFFFFF" w:themeColor="background1"/>
                    </w:pBdr>
                    <w:spacing w:after="0"/>
                    <w:jc w:val="center"/>
                    <w:rPr>
                      <w:rFonts w:ascii="Abadi" w:hAnsi="Abadi"/>
                      <w:iCs/>
                      <w:color w:val="808080" w:themeColor="text1" w:themeTint="7F"/>
                      <w:sz w:val="24"/>
                      <w:szCs w:val="24"/>
                    </w:rPr>
                  </w:pPr>
                </w:p>
              </w:txbxContent>
            </v:textbox>
            <w10:wrap type="square" anchorx="margin" anchory="margin"/>
          </v:shape>
        </w:pict>
      </w:r>
      <w:r w:rsidR="00E95B18" w:rsidRPr="008327EF">
        <w:rPr>
          <w:rFonts w:ascii="Abadi" w:hAnsi="Abadi" w:cs="Times New Roman"/>
          <w:lang w:eastAsia="zh-TW"/>
        </w:rPr>
        <w:t xml:space="preserve">In </w:t>
      </w:r>
      <w:r w:rsidR="00E03843" w:rsidRPr="008327EF">
        <w:rPr>
          <w:rFonts w:ascii="Abadi" w:hAnsi="Abadi" w:cs="Times New Roman"/>
          <w:lang w:eastAsia="zh-TW"/>
        </w:rPr>
        <w:t>sum</w:t>
      </w:r>
      <w:r w:rsidR="0068429B" w:rsidRPr="008327EF">
        <w:rPr>
          <w:rFonts w:ascii="Abadi" w:hAnsi="Abadi" w:cs="Times New Roman"/>
          <w:lang w:eastAsia="zh-TW"/>
        </w:rPr>
        <w:t>, protected areas in Uganda have benefitted through improved community relations, reduced law enforcement effort and a reduction of poaching and illegal use.  UWA has recognized that although the authority to manage protected areas lies with it, the ultimate success of its conservation efforts depends on sustainable use and the support and positive attitude of the people who live on the boundaries of protected areas.</w:t>
      </w:r>
      <w:r w:rsidR="00543AB5" w:rsidRPr="008327EF">
        <w:rPr>
          <w:rFonts w:ascii="Abadi" w:hAnsi="Abadi" w:cs="Times New Roman"/>
          <w:lang w:eastAsia="zh-TW"/>
        </w:rPr>
        <w:t xml:space="preserve">  Kibale and Mt. Elgon National Park wardens attend meetings with </w:t>
      </w:r>
      <w:r w:rsidR="00543AB5" w:rsidRPr="008327EF">
        <w:rPr>
          <w:rFonts w:ascii="Abadi" w:hAnsi="Abadi" w:cs="Times New Roman"/>
        </w:rPr>
        <w:t xml:space="preserve">Resource </w:t>
      </w:r>
      <w:r w:rsidR="00643E33" w:rsidRPr="008327EF">
        <w:rPr>
          <w:rFonts w:ascii="Abadi" w:hAnsi="Abadi" w:cs="Times New Roman"/>
        </w:rPr>
        <w:t xml:space="preserve">Use </w:t>
      </w:r>
      <w:r w:rsidR="00543AB5" w:rsidRPr="008327EF">
        <w:rPr>
          <w:rFonts w:ascii="Abadi" w:hAnsi="Abadi" w:cs="Times New Roman"/>
        </w:rPr>
        <w:t>Committees to discuss problems as they surface and the means by which they might be resolved.</w:t>
      </w:r>
      <w:r w:rsidR="00643E33" w:rsidRPr="008327EF">
        <w:rPr>
          <w:rFonts w:ascii="Abadi" w:hAnsi="Abadi" w:cs="Times New Roman"/>
        </w:rPr>
        <w:t xml:space="preserve"> </w:t>
      </w:r>
      <w:r w:rsidR="0057341C" w:rsidRPr="008327EF">
        <w:rPr>
          <w:rFonts w:ascii="Abadi" w:hAnsi="Abadi" w:cs="Times New Roman"/>
        </w:rPr>
        <w:t xml:space="preserve"> </w:t>
      </w:r>
      <w:r w:rsidR="00643E33" w:rsidRPr="008327EF">
        <w:rPr>
          <w:rFonts w:ascii="Abadi" w:hAnsi="Abadi" w:cs="Times New Roman"/>
        </w:rPr>
        <w:t>UWA have gone to considerable lengths to address human-wildlife conflicts by</w:t>
      </w:r>
      <w:r w:rsidR="00543AB5" w:rsidRPr="008327EF">
        <w:rPr>
          <w:rFonts w:ascii="Abadi" w:hAnsi="Abadi" w:cs="Times New Roman"/>
        </w:rPr>
        <w:t xml:space="preserve"> </w:t>
      </w:r>
      <w:r w:rsidR="0057341C" w:rsidRPr="008327EF">
        <w:rPr>
          <w:rFonts w:ascii="Abadi" w:hAnsi="Abadi" w:cs="Times New Roman"/>
        </w:rPr>
        <w:t xml:space="preserve">scare shooting elephants and buffaloes which damage crops, property and pose a threat to human life. </w:t>
      </w:r>
      <w:r w:rsidR="0057341C" w:rsidRPr="008327EF">
        <w:rPr>
          <w:rStyle w:val="EndnoteReference"/>
          <w:rFonts w:ascii="Abadi" w:hAnsi="Abadi" w:cs="Times New Roman"/>
        </w:rPr>
        <w:endnoteReference w:id="17"/>
      </w:r>
      <w:r w:rsidR="00421C37" w:rsidRPr="008327EF">
        <w:rPr>
          <w:rFonts w:ascii="Abadi" w:hAnsi="Abadi" w:cs="Times New Roman"/>
        </w:rPr>
        <w:t xml:space="preserve">  Communities responded by fulfilling their responsibilities to protect the park areas and to regulate resource harvesting.  Now community people cooperate with park rangers to arrest poachers, remove snares, put out wild fires and sensitize community members about the importance of biodiversity.</w:t>
      </w:r>
      <w:r w:rsidR="0057341C" w:rsidRPr="008327EF">
        <w:rPr>
          <w:rFonts w:ascii="Abadi" w:hAnsi="Abadi" w:cs="Times New Roman"/>
        </w:rPr>
        <w:t xml:space="preserve"> </w:t>
      </w:r>
    </w:p>
    <w:p w14:paraId="7A3FEF62" w14:textId="77777777" w:rsidR="002B7771" w:rsidRPr="008327EF" w:rsidRDefault="002B7771" w:rsidP="00667B86">
      <w:pPr>
        <w:pStyle w:val="ListParagraph"/>
        <w:ind w:left="0"/>
        <w:jc w:val="both"/>
        <w:rPr>
          <w:rFonts w:ascii="Abadi" w:hAnsi="Abadi" w:cs="Times New Roman"/>
          <w:lang w:eastAsia="zh-TW"/>
        </w:rPr>
      </w:pPr>
    </w:p>
    <w:p w14:paraId="01CF84C2" w14:textId="77777777" w:rsidR="00E079F4" w:rsidRPr="008327EF" w:rsidRDefault="00E079F4" w:rsidP="00667B86">
      <w:pPr>
        <w:pStyle w:val="ListParagraph"/>
        <w:ind w:left="0"/>
        <w:jc w:val="both"/>
        <w:rPr>
          <w:rFonts w:ascii="Abadi" w:hAnsi="Abadi" w:cs="Times New Roman"/>
          <w:lang w:eastAsia="zh-TW"/>
        </w:rPr>
      </w:pPr>
    </w:p>
    <w:p w14:paraId="1124A739" w14:textId="77777777" w:rsidR="00E079F4" w:rsidRPr="008327EF" w:rsidRDefault="00E079F4" w:rsidP="00667B86">
      <w:pPr>
        <w:pStyle w:val="ListParagraph"/>
        <w:ind w:left="0"/>
        <w:jc w:val="both"/>
        <w:rPr>
          <w:rFonts w:ascii="Abadi" w:hAnsi="Abadi" w:cs="Times New Roman"/>
          <w:lang w:eastAsia="zh-TW"/>
        </w:rPr>
      </w:pPr>
    </w:p>
    <w:p w14:paraId="462FF7A5" w14:textId="77777777" w:rsidR="00E60C33" w:rsidRPr="008327EF" w:rsidRDefault="00D35105" w:rsidP="00667B86">
      <w:pPr>
        <w:pStyle w:val="ListParagraph"/>
        <w:ind w:left="0"/>
        <w:jc w:val="both"/>
        <w:rPr>
          <w:rFonts w:ascii="Abadi" w:hAnsi="Abadi" w:cs="Times New Roman"/>
          <w:b/>
          <w:sz w:val="28"/>
          <w:lang w:eastAsia="zh-TW"/>
        </w:rPr>
      </w:pPr>
      <w:r w:rsidRPr="008327EF">
        <w:rPr>
          <w:rFonts w:ascii="Abadi" w:hAnsi="Abadi" w:cs="Times New Roman"/>
          <w:b/>
          <w:sz w:val="28"/>
          <w:lang w:eastAsia="zh-TW"/>
        </w:rPr>
        <w:t>Recommendation</w:t>
      </w:r>
    </w:p>
    <w:p w14:paraId="393C5FCA" w14:textId="77777777" w:rsidR="003848A0" w:rsidRPr="008327EF" w:rsidRDefault="00905D48" w:rsidP="00667B86">
      <w:pPr>
        <w:pStyle w:val="ListParagraph"/>
        <w:ind w:left="0"/>
        <w:jc w:val="both"/>
        <w:rPr>
          <w:rFonts w:ascii="Abadi" w:hAnsi="Abadi" w:cs="Times New Roman"/>
          <w:lang w:eastAsia="zh-TW"/>
        </w:rPr>
      </w:pPr>
      <w:r w:rsidRPr="008327EF">
        <w:rPr>
          <w:rFonts w:ascii="Abadi" w:hAnsi="Abadi" w:cs="Times New Roman"/>
          <w:lang w:eastAsia="zh-TW"/>
        </w:rPr>
        <w:lastRenderedPageBreak/>
        <w:t xml:space="preserve">In conclusion, protectionist conservationists have </w:t>
      </w:r>
      <w:r w:rsidR="004A4284" w:rsidRPr="008327EF">
        <w:rPr>
          <w:rFonts w:ascii="Abadi" w:hAnsi="Abadi" w:cs="Times New Roman"/>
          <w:lang w:eastAsia="zh-TW"/>
        </w:rPr>
        <w:t>argu</w:t>
      </w:r>
      <w:r w:rsidRPr="008327EF">
        <w:rPr>
          <w:rFonts w:ascii="Abadi" w:hAnsi="Abadi" w:cs="Times New Roman"/>
          <w:lang w:eastAsia="zh-TW"/>
        </w:rPr>
        <w:t xml:space="preserve">ed that the ENNR should be managed as a Strict Nature Reserve but this policy option faces a number of challenges.  The ENNR does not seem to meet IUCN criteria in terms of size and freedom from all human influence with the exception of scientific study and ecotourism.  </w:t>
      </w:r>
      <w:r w:rsidR="00010110" w:rsidRPr="008327EF">
        <w:rPr>
          <w:rFonts w:ascii="Abadi" w:hAnsi="Abadi" w:cs="Times New Roman"/>
          <w:lang w:eastAsia="zh-TW"/>
        </w:rPr>
        <w:t>Furthermore, the state does not have the institutional, human resource and financial capacity to police and enforce its claims of ownership of land and natural resources in ENNR.  Without such capacity</w:t>
      </w:r>
      <w:r w:rsidR="002B7771" w:rsidRPr="008327EF">
        <w:rPr>
          <w:rFonts w:ascii="Abadi" w:hAnsi="Abadi" w:cs="Times New Roman"/>
          <w:lang w:eastAsia="zh-TW"/>
        </w:rPr>
        <w:t>,</w:t>
      </w:r>
      <w:r w:rsidR="009974C7" w:rsidRPr="008327EF">
        <w:rPr>
          <w:rFonts w:ascii="Abadi" w:hAnsi="Abadi" w:cs="Times New Roman"/>
          <w:lang w:eastAsia="zh-TW"/>
        </w:rPr>
        <w:t xml:space="preserve"> situations of open access arise which are detrimental to biodiversity conservation.  The </w:t>
      </w:r>
      <w:r w:rsidR="00010110" w:rsidRPr="008327EF">
        <w:rPr>
          <w:rFonts w:ascii="Abadi" w:hAnsi="Abadi" w:cs="Times New Roman"/>
          <w:lang w:eastAsia="zh-TW"/>
        </w:rPr>
        <w:t xml:space="preserve">viability of the ENNR </w:t>
      </w:r>
      <w:r w:rsidR="009974C7" w:rsidRPr="008327EF">
        <w:rPr>
          <w:rFonts w:ascii="Abadi" w:hAnsi="Abadi" w:cs="Times New Roman"/>
          <w:lang w:eastAsia="zh-TW"/>
        </w:rPr>
        <w:t>therefore hinges</w:t>
      </w:r>
      <w:r w:rsidR="00010110" w:rsidRPr="008327EF">
        <w:rPr>
          <w:rFonts w:ascii="Abadi" w:hAnsi="Abadi" w:cs="Times New Roman"/>
          <w:lang w:eastAsia="zh-TW"/>
        </w:rPr>
        <w:t xml:space="preserve"> on the cooperation and participation of Gba and Zor communities whose livelihoods are tied to NTFP resources</w:t>
      </w:r>
      <w:r w:rsidR="009974C7" w:rsidRPr="008327EF">
        <w:rPr>
          <w:rFonts w:ascii="Abadi" w:hAnsi="Abadi" w:cs="Times New Roman"/>
          <w:lang w:eastAsia="zh-TW"/>
        </w:rPr>
        <w:t xml:space="preserve">. </w:t>
      </w:r>
      <w:r w:rsidRPr="008327EF">
        <w:rPr>
          <w:rFonts w:ascii="Abadi" w:hAnsi="Abadi" w:cs="Times New Roman"/>
          <w:lang w:eastAsia="zh-TW"/>
        </w:rPr>
        <w:t xml:space="preserve"> </w:t>
      </w:r>
      <w:r w:rsidR="003848A0" w:rsidRPr="008327EF">
        <w:rPr>
          <w:rFonts w:ascii="Abadi" w:hAnsi="Abadi" w:cs="Times New Roman"/>
          <w:lang w:eastAsia="zh-TW"/>
        </w:rPr>
        <w:t xml:space="preserve">In view of </w:t>
      </w:r>
      <w:r w:rsidRPr="008327EF">
        <w:rPr>
          <w:rFonts w:ascii="Abadi" w:hAnsi="Abadi" w:cs="Times New Roman"/>
          <w:lang w:eastAsia="zh-TW"/>
        </w:rPr>
        <w:t xml:space="preserve">the </w:t>
      </w:r>
      <w:r w:rsidR="003848A0" w:rsidRPr="008327EF">
        <w:rPr>
          <w:rFonts w:ascii="Abadi" w:hAnsi="Abadi" w:cs="Times New Roman"/>
          <w:lang w:eastAsia="zh-TW"/>
        </w:rPr>
        <w:t>comparative evidence from Uganda</w:t>
      </w:r>
      <w:r w:rsidR="0068429B" w:rsidRPr="008327EF">
        <w:rPr>
          <w:rFonts w:ascii="Abadi" w:hAnsi="Abadi" w:cs="Times New Roman"/>
          <w:lang w:eastAsia="zh-TW"/>
        </w:rPr>
        <w:t xml:space="preserve">, the arguments </w:t>
      </w:r>
      <w:r w:rsidR="009974C7" w:rsidRPr="008327EF">
        <w:rPr>
          <w:rFonts w:ascii="Abadi" w:hAnsi="Abadi" w:cs="Times New Roman"/>
          <w:lang w:eastAsia="zh-TW"/>
        </w:rPr>
        <w:t xml:space="preserve">for sustainable use that </w:t>
      </w:r>
      <w:r w:rsidR="0068429B" w:rsidRPr="008327EF">
        <w:rPr>
          <w:rFonts w:ascii="Abadi" w:hAnsi="Abadi" w:cs="Times New Roman"/>
          <w:lang w:eastAsia="zh-TW"/>
        </w:rPr>
        <w:t xml:space="preserve">we have made </w:t>
      </w:r>
      <w:r w:rsidR="0097410E" w:rsidRPr="008327EF">
        <w:rPr>
          <w:rFonts w:ascii="Abadi" w:hAnsi="Abadi" w:cs="Times New Roman"/>
          <w:lang w:eastAsia="zh-TW"/>
        </w:rPr>
        <w:t xml:space="preserve">above </w:t>
      </w:r>
      <w:r w:rsidR="0068429B" w:rsidRPr="008327EF">
        <w:rPr>
          <w:rFonts w:ascii="Abadi" w:hAnsi="Abadi" w:cs="Times New Roman"/>
          <w:lang w:eastAsia="zh-TW"/>
        </w:rPr>
        <w:t xml:space="preserve">and </w:t>
      </w:r>
      <w:r w:rsidR="0097410E" w:rsidRPr="008327EF">
        <w:rPr>
          <w:rFonts w:ascii="Abadi" w:hAnsi="Abadi" w:cs="Times New Roman"/>
          <w:lang w:eastAsia="zh-TW"/>
        </w:rPr>
        <w:t xml:space="preserve">in keeping with the </w:t>
      </w:r>
      <w:r w:rsidR="0068429B" w:rsidRPr="008327EF">
        <w:rPr>
          <w:rFonts w:ascii="Abadi" w:hAnsi="Abadi" w:cs="Times New Roman"/>
          <w:lang w:eastAsia="zh-TW"/>
        </w:rPr>
        <w:t xml:space="preserve">letter and spirit of the ENNR </w:t>
      </w:r>
      <w:r w:rsidR="00E95B18" w:rsidRPr="008327EF">
        <w:rPr>
          <w:rFonts w:ascii="Abadi" w:hAnsi="Abadi" w:cs="Times New Roman"/>
          <w:lang w:eastAsia="zh-TW"/>
        </w:rPr>
        <w:t xml:space="preserve">Act of 2003 and the </w:t>
      </w:r>
      <w:r w:rsidR="0068429B" w:rsidRPr="008327EF">
        <w:rPr>
          <w:rFonts w:ascii="Abadi" w:hAnsi="Abadi" w:cs="Times New Roman"/>
          <w:lang w:eastAsia="zh-TW"/>
        </w:rPr>
        <w:t>Co-Management Agreement</w:t>
      </w:r>
      <w:r w:rsidR="0097410E" w:rsidRPr="008327EF">
        <w:rPr>
          <w:rFonts w:ascii="Abadi" w:hAnsi="Abadi" w:cs="Times New Roman"/>
          <w:lang w:eastAsia="zh-TW"/>
        </w:rPr>
        <w:t xml:space="preserve"> between the FDA and Gba and Zor communities</w:t>
      </w:r>
      <w:r w:rsidR="0068429B" w:rsidRPr="008327EF">
        <w:rPr>
          <w:rFonts w:ascii="Abadi" w:hAnsi="Abadi" w:cs="Times New Roman"/>
          <w:lang w:eastAsia="zh-TW"/>
        </w:rPr>
        <w:t xml:space="preserve">, our recommendation is that NTFPs can be </w:t>
      </w:r>
      <w:r w:rsidR="009974C7" w:rsidRPr="008327EF">
        <w:rPr>
          <w:rFonts w:ascii="Abadi" w:hAnsi="Abadi" w:cs="Times New Roman"/>
          <w:lang w:eastAsia="zh-TW"/>
        </w:rPr>
        <w:t xml:space="preserve">sustainably </w:t>
      </w:r>
      <w:r w:rsidR="0068429B" w:rsidRPr="008327EF">
        <w:rPr>
          <w:rFonts w:ascii="Abadi" w:hAnsi="Abadi" w:cs="Times New Roman"/>
          <w:lang w:eastAsia="zh-TW"/>
        </w:rPr>
        <w:t xml:space="preserve">managed </w:t>
      </w:r>
      <w:r w:rsidRPr="008327EF">
        <w:rPr>
          <w:rFonts w:ascii="Abadi" w:hAnsi="Abadi" w:cs="Times New Roman"/>
          <w:lang w:eastAsia="zh-TW"/>
        </w:rPr>
        <w:t xml:space="preserve">and </w:t>
      </w:r>
      <w:r w:rsidR="009974C7" w:rsidRPr="008327EF">
        <w:rPr>
          <w:rFonts w:ascii="Abadi" w:hAnsi="Abadi" w:cs="Times New Roman"/>
          <w:lang w:eastAsia="zh-TW"/>
        </w:rPr>
        <w:t xml:space="preserve">legally </w:t>
      </w:r>
      <w:r w:rsidRPr="008327EF">
        <w:rPr>
          <w:rFonts w:ascii="Abadi" w:hAnsi="Abadi" w:cs="Times New Roman"/>
          <w:lang w:eastAsia="zh-TW"/>
        </w:rPr>
        <w:t xml:space="preserve">harvested </w:t>
      </w:r>
      <w:r w:rsidR="0068429B" w:rsidRPr="008327EF">
        <w:rPr>
          <w:rFonts w:ascii="Abadi" w:hAnsi="Abadi" w:cs="Times New Roman"/>
          <w:lang w:eastAsia="zh-TW"/>
        </w:rPr>
        <w:t xml:space="preserve">sustainably in a Nature Reserve.  </w:t>
      </w:r>
    </w:p>
    <w:p w14:paraId="5C33A2F8" w14:textId="77777777" w:rsidR="004575D8" w:rsidRPr="008327EF" w:rsidRDefault="004575D8" w:rsidP="00667B86">
      <w:pPr>
        <w:pStyle w:val="ListParagraph"/>
        <w:ind w:left="0"/>
        <w:jc w:val="both"/>
        <w:rPr>
          <w:rFonts w:ascii="Abadi" w:hAnsi="Abadi" w:cs="Times New Roman"/>
          <w:lang w:eastAsia="zh-TW"/>
        </w:rPr>
      </w:pPr>
    </w:p>
    <w:p w14:paraId="43FFF516" w14:textId="481C6A5E" w:rsidR="005002E3" w:rsidRPr="008327EF" w:rsidRDefault="00252337" w:rsidP="004C256B">
      <w:pPr>
        <w:jc w:val="both"/>
        <w:rPr>
          <w:rFonts w:ascii="Abadi" w:hAnsi="Abadi" w:cs="Times New Roman"/>
          <w:b/>
          <w:sz w:val="28"/>
          <w:szCs w:val="28"/>
        </w:rPr>
      </w:pPr>
      <w:r w:rsidRPr="008327EF">
        <w:rPr>
          <w:rFonts w:ascii="Abadi" w:hAnsi="Abadi" w:cs="Times New Roman"/>
          <w:b/>
          <w:noProof/>
          <w:sz w:val="28"/>
          <w:szCs w:val="28"/>
        </w:rPr>
        <w:pict w14:anchorId="086F874B">
          <v:shape id="_x0000_s2058" type="#_x0000_t32" style="position:absolute;left:0;text-align:left;margin-left:-1.5pt;margin-top:21.45pt;width:468.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"/>
        </w:pict>
      </w:r>
    </w:p>
    <w:p w14:paraId="4D6A2389" w14:textId="77777777" w:rsidR="005002E3" w:rsidRPr="008327EF" w:rsidRDefault="005002E3" w:rsidP="004C256B">
      <w:pPr>
        <w:jc w:val="both"/>
        <w:rPr>
          <w:rFonts w:ascii="Abadi" w:hAnsi="Abadi" w:cs="Times New Roman"/>
          <w:b/>
          <w:sz w:val="28"/>
          <w:szCs w:val="28"/>
        </w:rPr>
      </w:pPr>
    </w:p>
    <w:p w14:paraId="7BE210BD" w14:textId="51135A31" w:rsidR="004C256B" w:rsidRPr="008327EF" w:rsidRDefault="00C2344B" w:rsidP="004C256B">
      <w:pPr>
        <w:jc w:val="both"/>
        <w:rPr>
          <w:rFonts w:ascii="Abadi" w:hAnsi="Abadi" w:cs="Times New Roman"/>
          <w:b/>
          <w:sz w:val="28"/>
          <w:szCs w:val="28"/>
        </w:rPr>
      </w:pPr>
      <w:r w:rsidRPr="008327EF">
        <w:rPr>
          <w:rFonts w:ascii="Abadi" w:hAnsi="Abadi" w:cs="Times New Roman"/>
          <w:b/>
          <w:sz w:val="28"/>
          <w:szCs w:val="28"/>
        </w:rPr>
        <w:t>Endnotes</w:t>
      </w:r>
    </w:p>
    <w:sectPr w:rsidR="004C256B" w:rsidRPr="008327EF" w:rsidSect="00952807">
      <w:footerReference w:type="default" r:id="rId1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EECA" w14:textId="77777777" w:rsidR="00252337" w:rsidRDefault="00252337" w:rsidP="00095F38">
      <w:pPr>
        <w:spacing w:after="0" w:line="240" w:lineRule="auto"/>
      </w:pPr>
      <w:r>
        <w:separator/>
      </w:r>
    </w:p>
  </w:endnote>
  <w:endnote w:type="continuationSeparator" w:id="0">
    <w:p w14:paraId="6C3EE4F3" w14:textId="77777777" w:rsidR="00252337" w:rsidRDefault="00252337" w:rsidP="00095F38">
      <w:pPr>
        <w:spacing w:after="0" w:line="240" w:lineRule="auto"/>
      </w:pPr>
      <w:r>
        <w:continuationSeparator/>
      </w:r>
    </w:p>
  </w:endnote>
  <w:endnote w:id="1">
    <w:p w14:paraId="659CA2A4" w14:textId="77777777" w:rsidR="00905D48" w:rsidRPr="002B7771" w:rsidRDefault="00905D48" w:rsidP="00F15FF7">
      <w:pPr>
        <w:pStyle w:val="FootnoteText"/>
        <w:rPr>
          <w:rFonts w:cs="TimesNewRomanPS-Italic"/>
          <w:iCs/>
          <w:color w:val="000000" w:themeColor="text1"/>
          <w:sz w:val="16"/>
          <w:szCs w:val="16"/>
        </w:rPr>
      </w:pPr>
      <w:r w:rsidRPr="002B7771">
        <w:rPr>
          <w:rStyle w:val="FootnoteReference"/>
          <w:rFonts w:cs="Times New Roman"/>
          <w:szCs w:val="16"/>
        </w:rPr>
        <w:endnoteRef/>
      </w:r>
      <w:r w:rsidRPr="002B7771">
        <w:rPr>
          <w:sz w:val="16"/>
          <w:szCs w:val="16"/>
        </w:rPr>
        <w:t xml:space="preserve"> </w:t>
      </w:r>
      <w:r w:rsidRPr="002B7771">
        <w:rPr>
          <w:rFonts w:cs="Times New Roman"/>
          <w:color w:val="000000" w:themeColor="text1"/>
        </w:rPr>
        <w:t xml:space="preserve">NTFPs are </w:t>
      </w:r>
      <w:r w:rsidRPr="002B7771">
        <w:rPr>
          <w:rFonts w:cs="Times New Roman"/>
          <w:i/>
          <w:color w:val="000000" w:themeColor="text1"/>
        </w:rPr>
        <w:t xml:space="preserve">all biological materials, other than timber, which are extracted from forests for human use </w:t>
      </w:r>
      <w:r w:rsidRPr="002B7771">
        <w:rPr>
          <w:rFonts w:cs="Times New Roman"/>
          <w:color w:val="000000" w:themeColor="text1"/>
        </w:rPr>
        <w:t>(Neumann and Hirsh, 2000) and protected areas are defined as “</w:t>
      </w:r>
      <w:r w:rsidRPr="002B7771">
        <w:rPr>
          <w:rFonts w:cs="TimesNewRomanPS-Italic"/>
          <w:i/>
          <w:iCs/>
          <w:color w:val="000000" w:themeColor="text1"/>
        </w:rPr>
        <w:t>areas of land and/or sea especially dedicated to the protection and maintenance of biological diversity, and of natural and associated cultural resources, and managed through legal or other effective means”</w:t>
      </w:r>
      <w:r w:rsidRPr="002B7771">
        <w:rPr>
          <w:rFonts w:cs="TimesNewRomanPS-Italic"/>
          <w:iCs/>
          <w:color w:val="000000" w:themeColor="text1"/>
        </w:rPr>
        <w:t xml:space="preserve"> (IUCN, 1994).</w:t>
      </w:r>
      <w:r w:rsidRPr="002B7771">
        <w:rPr>
          <w:rFonts w:cs="TimesNewRomanPS-Italic"/>
          <w:iCs/>
          <w:color w:val="000000" w:themeColor="text1"/>
          <w:sz w:val="16"/>
          <w:szCs w:val="16"/>
        </w:rPr>
        <w:t xml:space="preserve">  </w:t>
      </w:r>
    </w:p>
    <w:p w14:paraId="45185BCC" w14:textId="77777777" w:rsidR="00905D48" w:rsidRPr="002B7771" w:rsidRDefault="00905D48" w:rsidP="00F15FF7">
      <w:pPr>
        <w:pStyle w:val="FootnoteText"/>
        <w:rPr>
          <w:color w:val="000000" w:themeColor="text1"/>
        </w:rPr>
      </w:pPr>
    </w:p>
  </w:endnote>
  <w:endnote w:id="2">
    <w:p w14:paraId="5286825E" w14:textId="77777777" w:rsidR="00905D48" w:rsidRPr="002B7771" w:rsidRDefault="00905D48" w:rsidP="00185A8F">
      <w:pPr>
        <w:rPr>
          <w:rFonts w:cs="Times New Roman"/>
          <w:color w:val="000000" w:themeColor="text1"/>
          <w:sz w:val="20"/>
          <w:lang w:eastAsia="zh-TW"/>
        </w:rPr>
      </w:pPr>
      <w:r w:rsidRPr="002B7771">
        <w:rPr>
          <w:rStyle w:val="EndnoteReference"/>
          <w:color w:val="000000" w:themeColor="text1"/>
        </w:rPr>
        <w:endnoteRef/>
      </w:r>
      <w:r w:rsidRPr="002B7771">
        <w:rPr>
          <w:color w:val="000000" w:themeColor="text1"/>
        </w:rPr>
        <w:t xml:space="preserve"> </w:t>
      </w:r>
      <w:r w:rsidRPr="002B7771">
        <w:rPr>
          <w:rFonts w:cs="Times New Roman"/>
          <w:color w:val="000000" w:themeColor="text1"/>
          <w:sz w:val="20"/>
          <w:lang w:eastAsia="zh-TW"/>
        </w:rPr>
        <w:t xml:space="preserve">Neumann, R. </w:t>
      </w:r>
      <w:proofErr w:type="gramStart"/>
      <w:r w:rsidRPr="002B7771">
        <w:rPr>
          <w:rFonts w:cs="Times New Roman"/>
          <w:color w:val="000000" w:themeColor="text1"/>
          <w:sz w:val="20"/>
          <w:lang w:eastAsia="zh-TW"/>
        </w:rPr>
        <w:t>P.</w:t>
      </w:r>
      <w:proofErr w:type="gramEnd"/>
      <w:r w:rsidRPr="002B7771">
        <w:rPr>
          <w:rFonts w:cs="Times New Roman"/>
          <w:color w:val="000000" w:themeColor="text1"/>
          <w:sz w:val="20"/>
          <w:lang w:eastAsia="zh-TW"/>
        </w:rPr>
        <w:t xml:space="preserve"> and E. Hirsch. 2000. </w:t>
      </w:r>
      <w:r w:rsidRPr="002B7771">
        <w:rPr>
          <w:rFonts w:cs="Times New Roman"/>
          <w:i/>
          <w:color w:val="000000" w:themeColor="text1"/>
          <w:sz w:val="20"/>
          <w:lang w:eastAsia="zh-TW"/>
        </w:rPr>
        <w:t xml:space="preserve">Commercialization of Non Timber Forest Products: Review and analysis for research. </w:t>
      </w:r>
      <w:r w:rsidRPr="002B7771">
        <w:rPr>
          <w:rFonts w:cs="Times New Roman"/>
          <w:color w:val="000000" w:themeColor="text1"/>
          <w:sz w:val="20"/>
          <w:lang w:eastAsia="zh-TW"/>
        </w:rPr>
        <w:t xml:space="preserve">Bogor, Indonesia, CIFOR; Chhetri, P. </w:t>
      </w:r>
      <w:r w:rsidRPr="002B7771">
        <w:rPr>
          <w:rFonts w:cs="Times New Roman"/>
          <w:i/>
          <w:color w:val="000000" w:themeColor="text1"/>
          <w:sz w:val="20"/>
          <w:lang w:eastAsia="zh-TW"/>
        </w:rPr>
        <w:t xml:space="preserve">et al. </w:t>
      </w:r>
      <w:r w:rsidRPr="002B7771">
        <w:rPr>
          <w:rFonts w:cs="Times New Roman"/>
          <w:color w:val="000000" w:themeColor="text1"/>
          <w:sz w:val="20"/>
          <w:lang w:eastAsia="zh-TW"/>
        </w:rPr>
        <w:t xml:space="preserve">2003. Community resource use in Kibale and Mt. Elgon National Parks, Uganda. </w:t>
      </w:r>
      <w:r w:rsidRPr="002B7771">
        <w:rPr>
          <w:rFonts w:cs="Times New Roman"/>
          <w:i/>
          <w:color w:val="000000" w:themeColor="text1"/>
          <w:sz w:val="20"/>
          <w:lang w:eastAsia="zh-TW"/>
        </w:rPr>
        <w:t xml:space="preserve">Parks </w:t>
      </w:r>
      <w:r w:rsidRPr="002B7771">
        <w:rPr>
          <w:rFonts w:cs="Times New Roman"/>
          <w:color w:val="000000" w:themeColor="text1"/>
          <w:sz w:val="20"/>
          <w:lang w:eastAsia="zh-TW"/>
        </w:rPr>
        <w:t xml:space="preserve">13(1): 28-38; UNDP. 2003. </w:t>
      </w:r>
      <w:r w:rsidRPr="002B7771">
        <w:rPr>
          <w:rFonts w:cs="Times New Roman"/>
          <w:i/>
          <w:color w:val="000000" w:themeColor="text1"/>
          <w:sz w:val="20"/>
          <w:lang w:eastAsia="zh-TW"/>
        </w:rPr>
        <w:t>Human Development Report 2003, Millennium</w:t>
      </w:r>
      <w:r w:rsidRPr="002B7771">
        <w:rPr>
          <w:rFonts w:cs="Times New Roman"/>
          <w:i/>
          <w:sz w:val="20"/>
          <w:lang w:eastAsia="zh-TW"/>
        </w:rPr>
        <w:t xml:space="preserve"> Development Goals: A compact among nations to end human poverty. </w:t>
      </w:r>
      <w:r w:rsidRPr="002B7771">
        <w:rPr>
          <w:rFonts w:cs="Times New Roman"/>
          <w:sz w:val="20"/>
          <w:lang w:eastAsia="zh-TW"/>
        </w:rPr>
        <w:t>Oxford University Press for UNDP.</w:t>
      </w:r>
    </w:p>
  </w:endnote>
  <w:endnote w:id="3">
    <w:p w14:paraId="0D442126" w14:textId="77777777" w:rsidR="00905D48" w:rsidRPr="002B7771" w:rsidRDefault="00905D48" w:rsidP="00F15FF7">
      <w:r w:rsidRPr="002B7771">
        <w:rPr>
          <w:rStyle w:val="EndnoteReference"/>
        </w:rPr>
        <w:endnoteRef/>
      </w:r>
      <w:r w:rsidRPr="002B7771">
        <w:t xml:space="preserve"> </w:t>
      </w:r>
      <w:r w:rsidRPr="002B7771">
        <w:rPr>
          <w:rFonts w:cs="Times New Roman"/>
          <w:sz w:val="20"/>
          <w:lang w:eastAsia="zh-TW"/>
        </w:rPr>
        <w:t xml:space="preserve">Wily, L. A. 2007. </w:t>
      </w:r>
      <w:r w:rsidRPr="002B7771">
        <w:rPr>
          <w:rFonts w:cs="Times New Roman"/>
          <w:i/>
          <w:sz w:val="20"/>
          <w:lang w:eastAsia="zh-TW"/>
        </w:rPr>
        <w:t xml:space="preserve">“So who owns the forest” An investigation into forest ownership and customary land rights in Liberia. </w:t>
      </w:r>
      <w:r w:rsidRPr="002B7771">
        <w:rPr>
          <w:rFonts w:cs="Times New Roman"/>
          <w:sz w:val="20"/>
          <w:lang w:eastAsia="zh-TW"/>
        </w:rPr>
        <w:t xml:space="preserve">Monrovia, SDI. </w:t>
      </w:r>
    </w:p>
  </w:endnote>
  <w:endnote w:id="4">
    <w:p w14:paraId="09B86FD9" w14:textId="77777777" w:rsidR="00905D48" w:rsidRPr="002B7771" w:rsidRDefault="00905D48">
      <w:pPr>
        <w:pStyle w:val="EndnoteText"/>
        <w:rPr>
          <w:i/>
        </w:rPr>
      </w:pPr>
      <w:r w:rsidRPr="002B7771">
        <w:rPr>
          <w:rStyle w:val="EndnoteReference"/>
        </w:rPr>
        <w:endnoteRef/>
      </w:r>
      <w:r w:rsidRPr="002B7771">
        <w:t xml:space="preserve"> </w:t>
      </w:r>
      <w:r w:rsidRPr="002B7771">
        <w:rPr>
          <w:i/>
        </w:rPr>
        <w:t>ibid</w:t>
      </w:r>
    </w:p>
  </w:endnote>
  <w:endnote w:id="5">
    <w:p w14:paraId="03A77E6D" w14:textId="77777777" w:rsidR="00905D48" w:rsidRPr="002B7771" w:rsidRDefault="00905D48">
      <w:pPr>
        <w:pStyle w:val="EndnoteText"/>
        <w:rPr>
          <w:color w:val="000000" w:themeColor="text1"/>
        </w:rPr>
      </w:pPr>
      <w:r w:rsidRPr="002B7771">
        <w:rPr>
          <w:rStyle w:val="EndnoteReference"/>
          <w:color w:val="000000" w:themeColor="text1"/>
        </w:rPr>
        <w:endnoteRef/>
      </w:r>
      <w:r w:rsidRPr="002B7771">
        <w:rPr>
          <w:color w:val="000000" w:themeColor="text1"/>
        </w:rPr>
        <w:t xml:space="preserve"> </w:t>
      </w:r>
      <w:r w:rsidRPr="002B7771">
        <w:rPr>
          <w:rFonts w:cs="Times New Roman"/>
          <w:color w:val="000000" w:themeColor="text1"/>
        </w:rPr>
        <w:t xml:space="preserve">LRCFP. 2009. </w:t>
      </w:r>
      <w:r w:rsidRPr="002B7771">
        <w:rPr>
          <w:rFonts w:cs="Times New Roman"/>
          <w:i/>
          <w:color w:val="000000" w:themeColor="text1"/>
        </w:rPr>
        <w:t xml:space="preserve">Concept note: Co-Management of forest resources in northern Nimba County. </w:t>
      </w:r>
      <w:r w:rsidRPr="002B7771">
        <w:rPr>
          <w:rFonts w:cs="Times New Roman"/>
          <w:color w:val="000000" w:themeColor="text1"/>
        </w:rPr>
        <w:t>Monrovia.</w:t>
      </w:r>
    </w:p>
    <w:p w14:paraId="4BA9BD9D" w14:textId="77777777" w:rsidR="00905D48" w:rsidRPr="002B7771" w:rsidRDefault="00905D48">
      <w:pPr>
        <w:pStyle w:val="EndnoteText"/>
        <w:rPr>
          <w:color w:val="000000" w:themeColor="text1"/>
        </w:rPr>
      </w:pPr>
    </w:p>
  </w:endnote>
  <w:endnote w:id="6">
    <w:p w14:paraId="49DC1BB5" w14:textId="77777777" w:rsidR="00905D48" w:rsidRPr="002B7771" w:rsidRDefault="00905D48" w:rsidP="00FA2A07">
      <w:r w:rsidRPr="002B7771">
        <w:rPr>
          <w:rStyle w:val="EndnoteReference"/>
        </w:rPr>
        <w:endnoteRef/>
      </w:r>
      <w:r w:rsidRPr="002B7771">
        <w:t xml:space="preserve"> </w:t>
      </w:r>
      <w:r w:rsidRPr="002B7771">
        <w:rPr>
          <w:rFonts w:cs="Times New Roman"/>
          <w:sz w:val="20"/>
          <w:szCs w:val="20"/>
        </w:rPr>
        <w:t xml:space="preserve">Litz, V. 2009. </w:t>
      </w:r>
      <w:r w:rsidRPr="002B7771">
        <w:rPr>
          <w:rFonts w:cs="Times New Roman"/>
          <w:i/>
          <w:sz w:val="20"/>
          <w:szCs w:val="20"/>
          <w:lang w:eastAsia="zh-TW"/>
        </w:rPr>
        <w:t>Report on the development of a co-management agreement for East Nimba Nature Reserve.</w:t>
      </w:r>
      <w:r w:rsidRPr="002B7771">
        <w:rPr>
          <w:rFonts w:cs="Times New Roman"/>
          <w:sz w:val="20"/>
          <w:szCs w:val="20"/>
          <w:lang w:eastAsia="zh-TW"/>
        </w:rPr>
        <w:t xml:space="preserve"> USAID-LRCFP.</w:t>
      </w:r>
    </w:p>
  </w:endnote>
  <w:endnote w:id="7">
    <w:p w14:paraId="1C1FC945" w14:textId="77777777" w:rsidR="00905D48" w:rsidRPr="002B7771" w:rsidRDefault="00905D48" w:rsidP="00FA2A07">
      <w:r w:rsidRPr="002B7771">
        <w:rPr>
          <w:rStyle w:val="EndnoteReference"/>
        </w:rPr>
        <w:endnoteRef/>
      </w:r>
      <w:r w:rsidRPr="002B7771">
        <w:t xml:space="preserve"> </w:t>
      </w:r>
      <w:r w:rsidRPr="002B7771">
        <w:rPr>
          <w:rFonts w:cs="Times New Roman"/>
          <w:sz w:val="20"/>
          <w:lang w:eastAsia="zh-TW"/>
        </w:rPr>
        <w:t xml:space="preserve">Hutton, J. </w:t>
      </w:r>
      <w:r w:rsidRPr="002B7771">
        <w:rPr>
          <w:rFonts w:cs="Times New Roman"/>
          <w:i/>
          <w:sz w:val="20"/>
          <w:lang w:eastAsia="zh-TW"/>
        </w:rPr>
        <w:t xml:space="preserve">et al. </w:t>
      </w:r>
      <w:r w:rsidRPr="002B7771">
        <w:rPr>
          <w:rFonts w:cs="Times New Roman"/>
          <w:sz w:val="20"/>
          <w:lang w:eastAsia="zh-TW"/>
        </w:rPr>
        <w:t xml:space="preserve">2005. Back to the barriers: Changing narratives in biodiversity conservation. </w:t>
      </w:r>
      <w:r w:rsidRPr="002B7771">
        <w:rPr>
          <w:rFonts w:cs="Times New Roman"/>
          <w:i/>
          <w:sz w:val="20"/>
          <w:lang w:eastAsia="zh-TW"/>
        </w:rPr>
        <w:t>Forum for development studies</w:t>
      </w:r>
      <w:r w:rsidRPr="002B7771">
        <w:rPr>
          <w:rFonts w:cs="Times New Roman"/>
          <w:sz w:val="20"/>
          <w:lang w:eastAsia="zh-TW"/>
        </w:rPr>
        <w:t xml:space="preserve"> 2-2005.</w:t>
      </w:r>
    </w:p>
  </w:endnote>
  <w:endnote w:id="8">
    <w:p w14:paraId="0A791FBB" w14:textId="77777777" w:rsidR="00905D48" w:rsidRPr="002B7771" w:rsidRDefault="00905D48">
      <w:pPr>
        <w:pStyle w:val="EndnoteText"/>
        <w:rPr>
          <w:rFonts w:cs="Times New Roman"/>
          <w:lang w:eastAsia="zh-TW"/>
        </w:rPr>
      </w:pPr>
      <w:r w:rsidRPr="002B7771">
        <w:rPr>
          <w:rStyle w:val="EndnoteReference"/>
        </w:rPr>
        <w:endnoteRef/>
      </w:r>
      <w:r w:rsidRPr="002B7771">
        <w:t xml:space="preserve"> </w:t>
      </w:r>
      <w:r w:rsidR="002B7771" w:rsidRPr="002B7771">
        <w:rPr>
          <w:rFonts w:cs="Times New Roman"/>
          <w:lang w:eastAsia="zh-TW"/>
        </w:rPr>
        <w:t>http://www.animalinfo.org/country/liberia.htm</w:t>
      </w:r>
      <w:r w:rsidRPr="002B7771">
        <w:rPr>
          <w:rFonts w:cs="Times New Roman"/>
          <w:lang w:eastAsia="zh-TW"/>
        </w:rPr>
        <w:t>; Accessed 3 June 2011.</w:t>
      </w:r>
    </w:p>
    <w:p w14:paraId="63C2FD3B" w14:textId="77777777" w:rsidR="00905D48" w:rsidRPr="002B7771" w:rsidRDefault="00905D48">
      <w:pPr>
        <w:pStyle w:val="EndnoteText"/>
      </w:pPr>
    </w:p>
  </w:endnote>
  <w:endnote w:id="9">
    <w:p w14:paraId="4A79B865" w14:textId="77777777" w:rsidR="00905D48" w:rsidRPr="002B7771" w:rsidRDefault="00905D48">
      <w:pPr>
        <w:pStyle w:val="EndnoteText"/>
        <w:rPr>
          <w:rFonts w:cs="Times New Roman"/>
        </w:rPr>
      </w:pPr>
      <w:r w:rsidRPr="002B7771">
        <w:rPr>
          <w:rStyle w:val="EndnoteReference"/>
        </w:rPr>
        <w:endnoteRef/>
      </w:r>
      <w:r w:rsidRPr="002B7771">
        <w:t xml:space="preserve"> </w:t>
      </w:r>
      <w:r w:rsidRPr="002B7771">
        <w:rPr>
          <w:rFonts w:cs="Times New Roman"/>
        </w:rPr>
        <w:t xml:space="preserve">Republic of Liberia. 2006. </w:t>
      </w:r>
      <w:r w:rsidRPr="002B7771">
        <w:rPr>
          <w:rFonts w:cs="Times New Roman"/>
          <w:i/>
        </w:rPr>
        <w:t xml:space="preserve">An Act adopting the National Forestry Reform Law of 2006. </w:t>
      </w:r>
      <w:r w:rsidRPr="002B7771">
        <w:rPr>
          <w:rFonts w:cs="Times New Roman"/>
        </w:rPr>
        <w:t>Monrovia.</w:t>
      </w:r>
    </w:p>
    <w:p w14:paraId="3AA3CD1D" w14:textId="77777777" w:rsidR="00905D48" w:rsidRPr="002B7771" w:rsidRDefault="00905D48">
      <w:pPr>
        <w:pStyle w:val="EndnoteText"/>
        <w:rPr>
          <w:rFonts w:cs="Times New Roman"/>
        </w:rPr>
      </w:pPr>
    </w:p>
  </w:endnote>
  <w:endnote w:id="10">
    <w:p w14:paraId="3900A3E2" w14:textId="77777777" w:rsidR="00905D48" w:rsidRPr="002B7771" w:rsidRDefault="00905D48" w:rsidP="005B0957">
      <w:r w:rsidRPr="002B7771">
        <w:rPr>
          <w:rStyle w:val="EndnoteReference"/>
        </w:rPr>
        <w:endnoteRef/>
      </w:r>
      <w:r w:rsidRPr="002B7771">
        <w:t xml:space="preserve"> </w:t>
      </w:r>
      <w:r w:rsidRPr="002B7771">
        <w:rPr>
          <w:rFonts w:cs="Times New Roman"/>
          <w:sz w:val="20"/>
          <w:lang w:eastAsia="zh-TW"/>
        </w:rPr>
        <w:t xml:space="preserve">IUCN. 1994. </w:t>
      </w:r>
      <w:r w:rsidRPr="002B7771">
        <w:rPr>
          <w:rFonts w:cs="Times New Roman"/>
          <w:i/>
          <w:sz w:val="20"/>
          <w:lang w:eastAsia="zh-TW"/>
        </w:rPr>
        <w:t>Guidelines for protected area management categories</w:t>
      </w:r>
      <w:r w:rsidRPr="002B7771">
        <w:rPr>
          <w:rFonts w:cs="Times New Roman"/>
          <w:sz w:val="20"/>
          <w:lang w:eastAsia="zh-TW"/>
        </w:rPr>
        <w:t>. Gland, Switzerland, IUCN.</w:t>
      </w:r>
    </w:p>
  </w:endnote>
  <w:endnote w:id="11">
    <w:p w14:paraId="689BE07A" w14:textId="77777777" w:rsidR="00905D48" w:rsidRPr="002B7771" w:rsidRDefault="00905D48">
      <w:pPr>
        <w:pStyle w:val="EndnoteText"/>
        <w:rPr>
          <w:rFonts w:cs="Times New Roman"/>
          <w:i/>
        </w:rPr>
      </w:pPr>
      <w:r w:rsidRPr="002B7771">
        <w:rPr>
          <w:rStyle w:val="EndnoteReference"/>
        </w:rPr>
        <w:endnoteRef/>
      </w:r>
      <w:r w:rsidRPr="002B7771">
        <w:t xml:space="preserve"> </w:t>
      </w:r>
      <w:r w:rsidRPr="002B7771">
        <w:rPr>
          <w:rFonts w:cs="Times New Roman"/>
        </w:rPr>
        <w:t xml:space="preserve">Litz. V. 2009. </w:t>
      </w:r>
      <w:r w:rsidRPr="002B7771">
        <w:rPr>
          <w:rFonts w:cs="Times New Roman"/>
          <w:i/>
        </w:rPr>
        <w:t xml:space="preserve">op cit. </w:t>
      </w:r>
    </w:p>
    <w:p w14:paraId="3EFF9E2F" w14:textId="77777777" w:rsidR="00905D48" w:rsidRPr="002B7771" w:rsidRDefault="00905D48">
      <w:pPr>
        <w:pStyle w:val="EndnoteText"/>
        <w:rPr>
          <w:rFonts w:cs="Times New Roman"/>
          <w:i/>
        </w:rPr>
      </w:pPr>
    </w:p>
  </w:endnote>
  <w:endnote w:id="12">
    <w:p w14:paraId="6F644032" w14:textId="77777777" w:rsidR="00905D48" w:rsidRPr="002B7771" w:rsidRDefault="00905D48">
      <w:pPr>
        <w:pStyle w:val="EndnoteText"/>
        <w:rPr>
          <w:i/>
        </w:rPr>
      </w:pPr>
      <w:r w:rsidRPr="002B7771">
        <w:rPr>
          <w:rStyle w:val="EndnoteReference"/>
          <w:rFonts w:cs="Times New Roman"/>
        </w:rPr>
        <w:endnoteRef/>
      </w:r>
      <w:r w:rsidRPr="002B7771">
        <w:rPr>
          <w:rFonts w:cs="Times New Roman"/>
        </w:rPr>
        <w:t xml:space="preserve"> IUCN. 1994. </w:t>
      </w:r>
      <w:r w:rsidRPr="002B7771">
        <w:rPr>
          <w:rFonts w:cs="Times New Roman"/>
          <w:i/>
        </w:rPr>
        <w:t>op cit</w:t>
      </w:r>
      <w:r w:rsidRPr="002B7771">
        <w:rPr>
          <w:i/>
        </w:rPr>
        <w:t>.</w:t>
      </w:r>
    </w:p>
    <w:p w14:paraId="73FFB72C" w14:textId="77777777" w:rsidR="00905D48" w:rsidRPr="002B7771" w:rsidRDefault="00905D48">
      <w:pPr>
        <w:pStyle w:val="EndnoteText"/>
      </w:pPr>
    </w:p>
  </w:endnote>
  <w:endnote w:id="13">
    <w:p w14:paraId="3422FA50" w14:textId="77777777" w:rsidR="00905D48" w:rsidRPr="002B7771" w:rsidRDefault="00905D48">
      <w:pPr>
        <w:pStyle w:val="EndnoteText"/>
        <w:rPr>
          <w:rFonts w:cs="Times New Roman"/>
          <w:i/>
          <w:color w:val="000000" w:themeColor="text1"/>
        </w:rPr>
      </w:pPr>
      <w:r w:rsidRPr="002B7771">
        <w:rPr>
          <w:rStyle w:val="EndnoteReference"/>
          <w:color w:val="000000" w:themeColor="text1"/>
        </w:rPr>
        <w:endnoteRef/>
      </w:r>
      <w:r w:rsidRPr="002B7771">
        <w:rPr>
          <w:color w:val="000000" w:themeColor="text1"/>
        </w:rPr>
        <w:t xml:space="preserve"> </w:t>
      </w:r>
      <w:r w:rsidRPr="002B7771">
        <w:rPr>
          <w:rFonts w:cs="Times New Roman"/>
          <w:color w:val="000000" w:themeColor="text1"/>
        </w:rPr>
        <w:t xml:space="preserve">Litz. V. 2009. </w:t>
      </w:r>
      <w:r w:rsidRPr="002B7771">
        <w:rPr>
          <w:rFonts w:cs="Times New Roman"/>
          <w:i/>
          <w:color w:val="000000" w:themeColor="text1"/>
        </w:rPr>
        <w:t>op cit.</w:t>
      </w:r>
    </w:p>
    <w:p w14:paraId="3CE9951F" w14:textId="77777777" w:rsidR="00905D48" w:rsidRPr="002B7771" w:rsidRDefault="00905D48">
      <w:pPr>
        <w:pStyle w:val="EndnoteText"/>
      </w:pPr>
    </w:p>
  </w:endnote>
  <w:endnote w:id="14">
    <w:p w14:paraId="680A99BB" w14:textId="77777777" w:rsidR="00905D48" w:rsidRPr="002B7771" w:rsidRDefault="00905D48" w:rsidP="006C1C2B">
      <w:r w:rsidRPr="002B7771">
        <w:rPr>
          <w:rStyle w:val="EndnoteReference"/>
        </w:rPr>
        <w:endnoteRef/>
      </w:r>
      <w:r w:rsidRPr="002B7771">
        <w:t xml:space="preserve"> </w:t>
      </w:r>
      <w:r w:rsidRPr="002B7771">
        <w:rPr>
          <w:rFonts w:cs="Times New Roman"/>
          <w:sz w:val="20"/>
          <w:lang w:eastAsia="zh-TW"/>
        </w:rPr>
        <w:t xml:space="preserve">Adams, W and J. Hutton. 2007. People, parks and poverty: Political ecology and biodiversity conservation. </w:t>
      </w:r>
      <w:r w:rsidRPr="002B7771">
        <w:rPr>
          <w:rFonts w:cs="Times New Roman"/>
          <w:i/>
          <w:sz w:val="20"/>
          <w:lang w:eastAsia="zh-TW"/>
        </w:rPr>
        <w:t>Conservation &amp; Society</w:t>
      </w:r>
      <w:r w:rsidRPr="002B7771">
        <w:rPr>
          <w:rFonts w:cs="Times New Roman"/>
          <w:sz w:val="20"/>
          <w:lang w:eastAsia="zh-TW"/>
        </w:rPr>
        <w:t xml:space="preserve"> 5(2): 147-183.</w:t>
      </w:r>
    </w:p>
  </w:endnote>
  <w:endnote w:id="15">
    <w:p w14:paraId="79B8821B" w14:textId="77777777" w:rsidR="00905D48" w:rsidRPr="002B7771" w:rsidRDefault="00905D48" w:rsidP="00CC7C81">
      <w:r w:rsidRPr="002B7771">
        <w:rPr>
          <w:rStyle w:val="EndnoteReference"/>
        </w:rPr>
        <w:endnoteRef/>
      </w:r>
      <w:r w:rsidRPr="002B7771">
        <w:t xml:space="preserve"> </w:t>
      </w:r>
      <w:r w:rsidRPr="002B7771">
        <w:rPr>
          <w:rFonts w:cs="Times New Roman"/>
          <w:color w:val="000000" w:themeColor="text1"/>
          <w:sz w:val="20"/>
          <w:lang w:eastAsia="zh-TW"/>
        </w:rPr>
        <w:t xml:space="preserve">Ministry of Foreign Affairs. 2003. </w:t>
      </w:r>
      <w:r w:rsidRPr="002B7771">
        <w:rPr>
          <w:rFonts w:cs="Times New Roman"/>
          <w:i/>
          <w:color w:val="000000" w:themeColor="text1"/>
          <w:sz w:val="20"/>
          <w:lang w:eastAsia="zh-TW"/>
        </w:rPr>
        <w:t>An Act establishing the East Nimba Nature Reserve</w:t>
      </w:r>
      <w:r w:rsidRPr="002B7771">
        <w:rPr>
          <w:rFonts w:cs="Times New Roman"/>
          <w:color w:val="000000" w:themeColor="text1"/>
          <w:sz w:val="20"/>
          <w:lang w:eastAsia="zh-TW"/>
        </w:rPr>
        <w:t xml:space="preserve">. Monrovia, Liberia. </w:t>
      </w:r>
    </w:p>
  </w:endnote>
  <w:endnote w:id="16">
    <w:p w14:paraId="36644A95" w14:textId="2895C68B" w:rsidR="00905D48" w:rsidRDefault="00905D48">
      <w:pPr>
        <w:pStyle w:val="EndnoteText"/>
        <w:rPr>
          <w:rFonts w:cs="Times New Roman"/>
        </w:rPr>
      </w:pPr>
      <w:r w:rsidRPr="002B7771">
        <w:rPr>
          <w:rStyle w:val="EndnoteReference"/>
        </w:rPr>
        <w:endnoteRef/>
      </w:r>
      <w:r w:rsidRPr="002B7771">
        <w:t xml:space="preserve"> </w:t>
      </w:r>
      <w:proofErr w:type="gramStart"/>
      <w:r w:rsidRPr="008327EF">
        <w:rPr>
          <w:rFonts w:cs="Times New Roman"/>
        </w:rPr>
        <w:t>http://iucn.org/themes/ssc/</w:t>
      </w:r>
      <w:r w:rsidR="002B7771">
        <w:rPr>
          <w:rFonts w:cs="Times New Roman"/>
        </w:rPr>
        <w:t xml:space="preserve">;  </w:t>
      </w:r>
      <w:r w:rsidR="002B7771" w:rsidRPr="002B7771">
        <w:rPr>
          <w:rFonts w:cs="Times New Roman"/>
        </w:rPr>
        <w:t>Accessed</w:t>
      </w:r>
      <w:proofErr w:type="gramEnd"/>
      <w:r w:rsidRPr="002B7771">
        <w:rPr>
          <w:rFonts w:cs="Times New Roman"/>
        </w:rPr>
        <w:t xml:space="preserve"> 4 June 2011.  </w:t>
      </w:r>
    </w:p>
    <w:p w14:paraId="408E0AE0" w14:textId="77777777" w:rsidR="001F538C" w:rsidRPr="002B7771" w:rsidRDefault="001F538C">
      <w:pPr>
        <w:pStyle w:val="EndnoteText"/>
      </w:pPr>
    </w:p>
  </w:endnote>
  <w:endnote w:id="17">
    <w:p w14:paraId="2443F790" w14:textId="1DD9E47B" w:rsidR="00905D48" w:rsidRDefault="00905D48" w:rsidP="0057341C">
      <w:pPr>
        <w:pStyle w:val="EndnoteText"/>
      </w:pPr>
      <w:r w:rsidRPr="002B7771">
        <w:rPr>
          <w:rStyle w:val="EndnoteReference"/>
        </w:rPr>
        <w:endnoteRef/>
      </w:r>
      <w:r w:rsidRPr="002B7771">
        <w:t xml:space="preserve"> SGS South Africa (</w:t>
      </w:r>
      <w:r w:rsidR="008327EF" w:rsidRPr="002B7771">
        <w:t>Qualifier</w:t>
      </w:r>
      <w:r w:rsidRPr="002B7771">
        <w:t xml:space="preserve"> </w:t>
      </w:r>
      <w:r w:rsidR="008327EF" w:rsidRPr="002B7771">
        <w:t>Programmed</w:t>
      </w:r>
      <w:r w:rsidRPr="002B7771">
        <w:t xml:space="preserve">). 2008. </w:t>
      </w:r>
      <w:r w:rsidRPr="002B7771">
        <w:rPr>
          <w:i/>
        </w:rPr>
        <w:t xml:space="preserve">Forest Management Certification Report. </w:t>
      </w:r>
      <w:proofErr w:type="gramStart"/>
      <w:r w:rsidRPr="008327EF">
        <w:t>http://www.sgs.com/forestry</w:t>
      </w:r>
      <w:r w:rsidR="002B7771">
        <w:t xml:space="preserve">; </w:t>
      </w:r>
      <w:r w:rsidRPr="002B7771">
        <w:t xml:space="preserve">  </w:t>
      </w:r>
      <w:proofErr w:type="gramEnd"/>
      <w:r w:rsidRPr="002B7771">
        <w:t>Accessed July 15, 2011.</w:t>
      </w:r>
    </w:p>
    <w:p w14:paraId="5E7D0E07" w14:textId="77777777" w:rsidR="001A2E34" w:rsidRPr="00643E33" w:rsidRDefault="001A2E34" w:rsidP="0057341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773344"/>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550BE01E" w14:textId="77777777" w:rsidR="00905D48" w:rsidRPr="007F36F0" w:rsidRDefault="00905D48">
            <w:pPr>
              <w:pStyle w:val="Footer"/>
              <w:jc w:val="right"/>
              <w:rPr>
                <w:sz w:val="20"/>
                <w:szCs w:val="20"/>
              </w:rPr>
            </w:pPr>
            <w:r w:rsidRPr="007F36F0">
              <w:rPr>
                <w:sz w:val="20"/>
                <w:szCs w:val="20"/>
              </w:rPr>
              <w:t xml:space="preserve">Page </w:t>
            </w:r>
            <w:r w:rsidR="006245F2" w:rsidRPr="007F36F0">
              <w:rPr>
                <w:b/>
                <w:sz w:val="20"/>
                <w:szCs w:val="20"/>
              </w:rPr>
              <w:fldChar w:fldCharType="begin"/>
            </w:r>
            <w:r w:rsidRPr="007F36F0">
              <w:rPr>
                <w:b/>
                <w:sz w:val="20"/>
                <w:szCs w:val="20"/>
              </w:rPr>
              <w:instrText xml:space="preserve"> PAGE </w:instrText>
            </w:r>
            <w:r w:rsidR="006245F2" w:rsidRPr="007F36F0">
              <w:rPr>
                <w:b/>
                <w:sz w:val="20"/>
                <w:szCs w:val="20"/>
              </w:rPr>
              <w:fldChar w:fldCharType="separate"/>
            </w:r>
            <w:r w:rsidR="00807AD3">
              <w:rPr>
                <w:b/>
                <w:noProof/>
                <w:sz w:val="20"/>
                <w:szCs w:val="20"/>
              </w:rPr>
              <w:t>1</w:t>
            </w:r>
            <w:r w:rsidR="006245F2" w:rsidRPr="007F36F0">
              <w:rPr>
                <w:b/>
                <w:sz w:val="20"/>
                <w:szCs w:val="20"/>
              </w:rPr>
              <w:fldChar w:fldCharType="end"/>
            </w:r>
            <w:r w:rsidRPr="007F36F0">
              <w:rPr>
                <w:sz w:val="20"/>
                <w:szCs w:val="20"/>
              </w:rPr>
              <w:t xml:space="preserve"> of </w:t>
            </w:r>
            <w:r w:rsidR="006245F2" w:rsidRPr="007F36F0">
              <w:rPr>
                <w:b/>
                <w:sz w:val="20"/>
                <w:szCs w:val="20"/>
              </w:rPr>
              <w:fldChar w:fldCharType="begin"/>
            </w:r>
            <w:r w:rsidRPr="007F36F0">
              <w:rPr>
                <w:b/>
                <w:sz w:val="20"/>
                <w:szCs w:val="20"/>
              </w:rPr>
              <w:instrText xml:space="preserve"> NUMPAGES  </w:instrText>
            </w:r>
            <w:r w:rsidR="006245F2" w:rsidRPr="007F36F0">
              <w:rPr>
                <w:b/>
                <w:sz w:val="20"/>
                <w:szCs w:val="20"/>
              </w:rPr>
              <w:fldChar w:fldCharType="separate"/>
            </w:r>
            <w:r w:rsidR="00807AD3">
              <w:rPr>
                <w:b/>
                <w:noProof/>
                <w:sz w:val="20"/>
                <w:szCs w:val="20"/>
              </w:rPr>
              <w:t>8</w:t>
            </w:r>
            <w:r w:rsidR="006245F2" w:rsidRPr="007F36F0">
              <w:rPr>
                <w:b/>
                <w:sz w:val="20"/>
                <w:szCs w:val="20"/>
              </w:rPr>
              <w:fldChar w:fldCharType="end"/>
            </w:r>
          </w:p>
        </w:sdtContent>
      </w:sdt>
    </w:sdtContent>
  </w:sdt>
  <w:p w14:paraId="43A1C819" w14:textId="77777777" w:rsidR="00905D48" w:rsidRDefault="0090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210E" w14:textId="77777777" w:rsidR="00252337" w:rsidRDefault="00252337" w:rsidP="00095F38">
      <w:pPr>
        <w:spacing w:after="0" w:line="240" w:lineRule="auto"/>
      </w:pPr>
      <w:r>
        <w:separator/>
      </w:r>
    </w:p>
  </w:footnote>
  <w:footnote w:type="continuationSeparator" w:id="0">
    <w:p w14:paraId="118A0167" w14:textId="77777777" w:rsidR="00252337" w:rsidRDefault="00252337" w:rsidP="00095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pt;height:9pt" o:bullet="t">
        <v:imagedata r:id="rId1" o:title="BD14755_"/>
      </v:shape>
    </w:pict>
  </w:numPicBullet>
  <w:numPicBullet w:numPicBulletId="1">
    <w:pict>
      <v:shape id="_x0000_i1171" type="#_x0000_t75" style="width:9pt;height:9pt" o:bullet="t">
        <v:imagedata r:id="rId2" o:title="BD14792_"/>
      </v:shape>
    </w:pict>
  </w:numPicBullet>
  <w:abstractNum w:abstractNumId="0" w15:restartNumberingAfterBreak="0">
    <w:nsid w:val="003638F1"/>
    <w:multiLevelType w:val="hybridMultilevel"/>
    <w:tmpl w:val="4F94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63223"/>
    <w:multiLevelType w:val="hybridMultilevel"/>
    <w:tmpl w:val="51AEE0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EE11E7"/>
    <w:multiLevelType w:val="hybridMultilevel"/>
    <w:tmpl w:val="6A70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7514F"/>
    <w:multiLevelType w:val="hybridMultilevel"/>
    <w:tmpl w:val="10B0AE0E"/>
    <w:lvl w:ilvl="0" w:tplc="04090001">
      <w:start w:val="1"/>
      <w:numFmt w:val="bullet"/>
      <w:lvlText w:val=""/>
      <w:lvlJc w:val="left"/>
      <w:pPr>
        <w:tabs>
          <w:tab w:val="num" w:pos="360"/>
        </w:tabs>
        <w:ind w:left="360" w:hanging="360"/>
      </w:pPr>
      <w:rPr>
        <w:rFonts w:ascii="Symbol" w:hAnsi="Symbol" w:hint="default"/>
      </w:rPr>
    </w:lvl>
    <w:lvl w:ilvl="1" w:tplc="38521EAA">
      <w:start w:val="1"/>
      <w:numFmt w:val="lowerRoman"/>
      <w:lvlText w:val="(%2)"/>
      <w:lvlJc w:val="left"/>
      <w:pPr>
        <w:tabs>
          <w:tab w:val="num" w:pos="1440"/>
        </w:tabs>
        <w:ind w:left="1440" w:hanging="72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433306"/>
    <w:multiLevelType w:val="hybridMultilevel"/>
    <w:tmpl w:val="698C90A8"/>
    <w:lvl w:ilvl="0" w:tplc="04090005">
      <w:start w:val="1"/>
      <w:numFmt w:val="bullet"/>
      <w:lvlText w:val=""/>
      <w:lvlPicBulletId w:val="0"/>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F459E"/>
    <w:multiLevelType w:val="hybridMultilevel"/>
    <w:tmpl w:val="FBF47236"/>
    <w:lvl w:ilvl="0" w:tplc="49E447C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2157F"/>
    <w:multiLevelType w:val="hybridMultilevel"/>
    <w:tmpl w:val="744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6640"/>
    <w:multiLevelType w:val="hybridMultilevel"/>
    <w:tmpl w:val="D23287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164BF9"/>
    <w:multiLevelType w:val="hybridMultilevel"/>
    <w:tmpl w:val="81BE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07D71"/>
    <w:multiLevelType w:val="hybridMultilevel"/>
    <w:tmpl w:val="47EA3724"/>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495C94"/>
    <w:multiLevelType w:val="hybridMultilevel"/>
    <w:tmpl w:val="CA2C9B0C"/>
    <w:lvl w:ilvl="0" w:tplc="7E589B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35E5"/>
    <w:multiLevelType w:val="hybridMultilevel"/>
    <w:tmpl w:val="31AA8F9E"/>
    <w:lvl w:ilvl="0" w:tplc="04090017">
      <w:start w:val="1"/>
      <w:numFmt w:val="lowerLetter"/>
      <w:lvlText w:val="%1)"/>
      <w:lvlJc w:val="left"/>
      <w:pPr>
        <w:tabs>
          <w:tab w:val="num" w:pos="360"/>
        </w:tabs>
        <w:ind w:left="360" w:hanging="360"/>
      </w:pPr>
      <w:rPr>
        <w:rFonts w:hint="default"/>
      </w:rPr>
    </w:lvl>
    <w:lvl w:ilvl="1" w:tplc="38521EAA">
      <w:start w:val="1"/>
      <w:numFmt w:val="lowerRoman"/>
      <w:lvlText w:val="(%2)"/>
      <w:lvlJc w:val="left"/>
      <w:pPr>
        <w:tabs>
          <w:tab w:val="num" w:pos="1440"/>
        </w:tabs>
        <w:ind w:left="1440" w:hanging="72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1D56D3"/>
    <w:multiLevelType w:val="hybridMultilevel"/>
    <w:tmpl w:val="31E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80A72"/>
    <w:multiLevelType w:val="hybridMultilevel"/>
    <w:tmpl w:val="EE98E14E"/>
    <w:lvl w:ilvl="0" w:tplc="04090005">
      <w:start w:val="1"/>
      <w:numFmt w:val="bullet"/>
      <w:lvlText w:val=""/>
      <w:lvlPicBulletId w:val="1"/>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45C6D"/>
    <w:multiLevelType w:val="hybridMultilevel"/>
    <w:tmpl w:val="F44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E2E29"/>
    <w:multiLevelType w:val="hybridMultilevel"/>
    <w:tmpl w:val="2514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396D05"/>
    <w:multiLevelType w:val="hybridMultilevel"/>
    <w:tmpl w:val="0CAECBDE"/>
    <w:lvl w:ilvl="0" w:tplc="71EA8830">
      <w:start w:val="3"/>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74911FE4"/>
    <w:multiLevelType w:val="hybridMultilevel"/>
    <w:tmpl w:val="41F484AE"/>
    <w:lvl w:ilvl="0" w:tplc="04090005">
      <w:start w:val="1"/>
      <w:numFmt w:val="bullet"/>
      <w:lvlText w:val=""/>
      <w:lvlPicBulletId w:val="0"/>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146FB0"/>
    <w:multiLevelType w:val="hybridMultilevel"/>
    <w:tmpl w:val="1C8C81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11"/>
  </w:num>
  <w:num w:numId="3">
    <w:abstractNumId w:val="8"/>
  </w:num>
  <w:num w:numId="4">
    <w:abstractNumId w:val="1"/>
  </w:num>
  <w:num w:numId="5">
    <w:abstractNumId w:val="18"/>
  </w:num>
  <w:num w:numId="6">
    <w:abstractNumId w:val="3"/>
  </w:num>
  <w:num w:numId="7">
    <w:abstractNumId w:val="14"/>
  </w:num>
  <w:num w:numId="8">
    <w:abstractNumId w:val="12"/>
  </w:num>
  <w:num w:numId="9">
    <w:abstractNumId w:val="0"/>
  </w:num>
  <w:num w:numId="10">
    <w:abstractNumId w:val="7"/>
  </w:num>
  <w:num w:numId="11">
    <w:abstractNumId w:val="10"/>
  </w:num>
  <w:num w:numId="12">
    <w:abstractNumId w:val="4"/>
  </w:num>
  <w:num w:numId="13">
    <w:abstractNumId w:val="17"/>
  </w:num>
  <w:num w:numId="14">
    <w:abstractNumId w:val="5"/>
  </w:num>
  <w:num w:numId="15">
    <w:abstractNumId w:val="13"/>
  </w:num>
  <w:num w:numId="16">
    <w:abstractNumId w:val="9"/>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0861"/>
    <w:rsid w:val="00004B34"/>
    <w:rsid w:val="000062CB"/>
    <w:rsid w:val="00006B17"/>
    <w:rsid w:val="00010110"/>
    <w:rsid w:val="00020F73"/>
    <w:rsid w:val="00021733"/>
    <w:rsid w:val="00033E9D"/>
    <w:rsid w:val="000352B2"/>
    <w:rsid w:val="0004399D"/>
    <w:rsid w:val="00053A49"/>
    <w:rsid w:val="000561C5"/>
    <w:rsid w:val="00056D32"/>
    <w:rsid w:val="00057844"/>
    <w:rsid w:val="00061786"/>
    <w:rsid w:val="0007115E"/>
    <w:rsid w:val="00080B33"/>
    <w:rsid w:val="00083551"/>
    <w:rsid w:val="00091603"/>
    <w:rsid w:val="00095F38"/>
    <w:rsid w:val="000A0341"/>
    <w:rsid w:val="000A2CBE"/>
    <w:rsid w:val="000B4545"/>
    <w:rsid w:val="000B736B"/>
    <w:rsid w:val="000C3DDF"/>
    <w:rsid w:val="000C6117"/>
    <w:rsid w:val="000D3FEC"/>
    <w:rsid w:val="000E2363"/>
    <w:rsid w:val="000E5BDC"/>
    <w:rsid w:val="000E6F1F"/>
    <w:rsid w:val="001006A0"/>
    <w:rsid w:val="00103E72"/>
    <w:rsid w:val="001055E7"/>
    <w:rsid w:val="001066E8"/>
    <w:rsid w:val="0013267C"/>
    <w:rsid w:val="001357D2"/>
    <w:rsid w:val="00143109"/>
    <w:rsid w:val="0014362F"/>
    <w:rsid w:val="00146268"/>
    <w:rsid w:val="00151731"/>
    <w:rsid w:val="00156FA5"/>
    <w:rsid w:val="00162CB1"/>
    <w:rsid w:val="001669C2"/>
    <w:rsid w:val="001755EE"/>
    <w:rsid w:val="00183DA1"/>
    <w:rsid w:val="00185A8F"/>
    <w:rsid w:val="00185FA5"/>
    <w:rsid w:val="001919F5"/>
    <w:rsid w:val="0019388F"/>
    <w:rsid w:val="00194673"/>
    <w:rsid w:val="001A2E34"/>
    <w:rsid w:val="001A419F"/>
    <w:rsid w:val="001A4D45"/>
    <w:rsid w:val="001A6C2C"/>
    <w:rsid w:val="001B0992"/>
    <w:rsid w:val="001B5244"/>
    <w:rsid w:val="001D504F"/>
    <w:rsid w:val="001D5EDF"/>
    <w:rsid w:val="001D70FA"/>
    <w:rsid w:val="001E66EE"/>
    <w:rsid w:val="001E7AC0"/>
    <w:rsid w:val="001F4AB0"/>
    <w:rsid w:val="001F538C"/>
    <w:rsid w:val="00204AD7"/>
    <w:rsid w:val="0021206B"/>
    <w:rsid w:val="00216197"/>
    <w:rsid w:val="002235B2"/>
    <w:rsid w:val="00224764"/>
    <w:rsid w:val="002318FE"/>
    <w:rsid w:val="00232BD0"/>
    <w:rsid w:val="00236209"/>
    <w:rsid w:val="002379E7"/>
    <w:rsid w:val="002432F9"/>
    <w:rsid w:val="00244AB4"/>
    <w:rsid w:val="002478F6"/>
    <w:rsid w:val="00250EB0"/>
    <w:rsid w:val="00252337"/>
    <w:rsid w:val="002533AB"/>
    <w:rsid w:val="0027324C"/>
    <w:rsid w:val="00273C7A"/>
    <w:rsid w:val="00285A63"/>
    <w:rsid w:val="002A47D3"/>
    <w:rsid w:val="002B02ED"/>
    <w:rsid w:val="002B0861"/>
    <w:rsid w:val="002B2236"/>
    <w:rsid w:val="002B33BE"/>
    <w:rsid w:val="002B7771"/>
    <w:rsid w:val="002C344D"/>
    <w:rsid w:val="002C7B8A"/>
    <w:rsid w:val="002E1893"/>
    <w:rsid w:val="002E6AD9"/>
    <w:rsid w:val="002E7F3F"/>
    <w:rsid w:val="002F079A"/>
    <w:rsid w:val="002F14F5"/>
    <w:rsid w:val="003121C5"/>
    <w:rsid w:val="00312C5C"/>
    <w:rsid w:val="00317B76"/>
    <w:rsid w:val="00322524"/>
    <w:rsid w:val="00324AD5"/>
    <w:rsid w:val="0034499C"/>
    <w:rsid w:val="00350822"/>
    <w:rsid w:val="00352846"/>
    <w:rsid w:val="003548E4"/>
    <w:rsid w:val="003674B8"/>
    <w:rsid w:val="00373AA7"/>
    <w:rsid w:val="00374536"/>
    <w:rsid w:val="0037760B"/>
    <w:rsid w:val="00380E34"/>
    <w:rsid w:val="0038115A"/>
    <w:rsid w:val="003848A0"/>
    <w:rsid w:val="0038608D"/>
    <w:rsid w:val="00396BAD"/>
    <w:rsid w:val="003A2613"/>
    <w:rsid w:val="003C0FFB"/>
    <w:rsid w:val="003C45DC"/>
    <w:rsid w:val="003C7C86"/>
    <w:rsid w:val="003D1376"/>
    <w:rsid w:val="003D65F0"/>
    <w:rsid w:val="003E5B27"/>
    <w:rsid w:val="003F0F65"/>
    <w:rsid w:val="00400DF0"/>
    <w:rsid w:val="004021C2"/>
    <w:rsid w:val="00404E66"/>
    <w:rsid w:val="00406EE9"/>
    <w:rsid w:val="004072F8"/>
    <w:rsid w:val="00412555"/>
    <w:rsid w:val="0042052C"/>
    <w:rsid w:val="00421B0C"/>
    <w:rsid w:val="00421C37"/>
    <w:rsid w:val="00422657"/>
    <w:rsid w:val="00425550"/>
    <w:rsid w:val="00431648"/>
    <w:rsid w:val="0043395A"/>
    <w:rsid w:val="00440583"/>
    <w:rsid w:val="004427E6"/>
    <w:rsid w:val="0044376D"/>
    <w:rsid w:val="00453729"/>
    <w:rsid w:val="004575D8"/>
    <w:rsid w:val="00464B86"/>
    <w:rsid w:val="004677E9"/>
    <w:rsid w:val="004874F4"/>
    <w:rsid w:val="004949E9"/>
    <w:rsid w:val="004A1408"/>
    <w:rsid w:val="004A4284"/>
    <w:rsid w:val="004A7EF2"/>
    <w:rsid w:val="004B2856"/>
    <w:rsid w:val="004B4D31"/>
    <w:rsid w:val="004C0335"/>
    <w:rsid w:val="004C256B"/>
    <w:rsid w:val="004C44D9"/>
    <w:rsid w:val="004C4D70"/>
    <w:rsid w:val="004E00A6"/>
    <w:rsid w:val="004E1D48"/>
    <w:rsid w:val="004E52D5"/>
    <w:rsid w:val="005002E3"/>
    <w:rsid w:val="005119C1"/>
    <w:rsid w:val="00523698"/>
    <w:rsid w:val="005301F6"/>
    <w:rsid w:val="00535320"/>
    <w:rsid w:val="00543AB5"/>
    <w:rsid w:val="005542B7"/>
    <w:rsid w:val="0057341C"/>
    <w:rsid w:val="005915F8"/>
    <w:rsid w:val="00593C74"/>
    <w:rsid w:val="005A0B46"/>
    <w:rsid w:val="005A5AD5"/>
    <w:rsid w:val="005B0957"/>
    <w:rsid w:val="005B4974"/>
    <w:rsid w:val="005C2531"/>
    <w:rsid w:val="005C5848"/>
    <w:rsid w:val="005E1C02"/>
    <w:rsid w:val="005F49F6"/>
    <w:rsid w:val="005F7612"/>
    <w:rsid w:val="00603FF5"/>
    <w:rsid w:val="006079DC"/>
    <w:rsid w:val="006151D3"/>
    <w:rsid w:val="0062084B"/>
    <w:rsid w:val="00623F24"/>
    <w:rsid w:val="006245F2"/>
    <w:rsid w:val="00624A14"/>
    <w:rsid w:val="00627FCE"/>
    <w:rsid w:val="00632962"/>
    <w:rsid w:val="00634137"/>
    <w:rsid w:val="00643E33"/>
    <w:rsid w:val="00644492"/>
    <w:rsid w:val="006534DE"/>
    <w:rsid w:val="00655FDD"/>
    <w:rsid w:val="00667B86"/>
    <w:rsid w:val="0067191B"/>
    <w:rsid w:val="00674C4C"/>
    <w:rsid w:val="0067780E"/>
    <w:rsid w:val="0068429B"/>
    <w:rsid w:val="0068536C"/>
    <w:rsid w:val="006868D4"/>
    <w:rsid w:val="00691958"/>
    <w:rsid w:val="0069442B"/>
    <w:rsid w:val="00694C7D"/>
    <w:rsid w:val="006975D3"/>
    <w:rsid w:val="006A7B03"/>
    <w:rsid w:val="006B588B"/>
    <w:rsid w:val="006C1C2B"/>
    <w:rsid w:val="006C6CE8"/>
    <w:rsid w:val="006E1A9E"/>
    <w:rsid w:val="006F0558"/>
    <w:rsid w:val="00713913"/>
    <w:rsid w:val="00716480"/>
    <w:rsid w:val="00716E49"/>
    <w:rsid w:val="00723449"/>
    <w:rsid w:val="00723A4E"/>
    <w:rsid w:val="00740A27"/>
    <w:rsid w:val="0074207F"/>
    <w:rsid w:val="007443E3"/>
    <w:rsid w:val="00745C96"/>
    <w:rsid w:val="00747451"/>
    <w:rsid w:val="00751C1D"/>
    <w:rsid w:val="00754CD4"/>
    <w:rsid w:val="0075678B"/>
    <w:rsid w:val="007603CB"/>
    <w:rsid w:val="00767B1A"/>
    <w:rsid w:val="00770CAF"/>
    <w:rsid w:val="007736AD"/>
    <w:rsid w:val="00780BDD"/>
    <w:rsid w:val="00782AA9"/>
    <w:rsid w:val="007873A4"/>
    <w:rsid w:val="00790594"/>
    <w:rsid w:val="00793D9A"/>
    <w:rsid w:val="007A4225"/>
    <w:rsid w:val="007A65A2"/>
    <w:rsid w:val="007B05EB"/>
    <w:rsid w:val="007B0DBC"/>
    <w:rsid w:val="007B1048"/>
    <w:rsid w:val="007C2F8B"/>
    <w:rsid w:val="007D1B80"/>
    <w:rsid w:val="007D59FA"/>
    <w:rsid w:val="007F36F0"/>
    <w:rsid w:val="007F6E68"/>
    <w:rsid w:val="007F6FAF"/>
    <w:rsid w:val="00800562"/>
    <w:rsid w:val="008008A9"/>
    <w:rsid w:val="00802F29"/>
    <w:rsid w:val="00807AD3"/>
    <w:rsid w:val="008111F1"/>
    <w:rsid w:val="008127B6"/>
    <w:rsid w:val="008144F8"/>
    <w:rsid w:val="00815786"/>
    <w:rsid w:val="0082311E"/>
    <w:rsid w:val="008327EF"/>
    <w:rsid w:val="0084001D"/>
    <w:rsid w:val="008467D5"/>
    <w:rsid w:val="0085012F"/>
    <w:rsid w:val="008517C8"/>
    <w:rsid w:val="008772CF"/>
    <w:rsid w:val="00877B15"/>
    <w:rsid w:val="00885434"/>
    <w:rsid w:val="008856DD"/>
    <w:rsid w:val="00890858"/>
    <w:rsid w:val="008A1D28"/>
    <w:rsid w:val="008A22D9"/>
    <w:rsid w:val="008A7BC5"/>
    <w:rsid w:val="008B437C"/>
    <w:rsid w:val="008B4D66"/>
    <w:rsid w:val="008C5C68"/>
    <w:rsid w:val="008D422D"/>
    <w:rsid w:val="008D708A"/>
    <w:rsid w:val="008E7334"/>
    <w:rsid w:val="00901E16"/>
    <w:rsid w:val="00905D48"/>
    <w:rsid w:val="009104A1"/>
    <w:rsid w:val="00911D40"/>
    <w:rsid w:val="009217F5"/>
    <w:rsid w:val="009220DA"/>
    <w:rsid w:val="0092455E"/>
    <w:rsid w:val="0092491A"/>
    <w:rsid w:val="00930D59"/>
    <w:rsid w:val="009335A8"/>
    <w:rsid w:val="009344FF"/>
    <w:rsid w:val="00945F10"/>
    <w:rsid w:val="00950E64"/>
    <w:rsid w:val="00952807"/>
    <w:rsid w:val="0096244A"/>
    <w:rsid w:val="00962D3C"/>
    <w:rsid w:val="009659FD"/>
    <w:rsid w:val="0097410E"/>
    <w:rsid w:val="0097695D"/>
    <w:rsid w:val="00977DB7"/>
    <w:rsid w:val="00986127"/>
    <w:rsid w:val="00994BEE"/>
    <w:rsid w:val="00996114"/>
    <w:rsid w:val="009974C7"/>
    <w:rsid w:val="009A0BBC"/>
    <w:rsid w:val="009A4BA6"/>
    <w:rsid w:val="009A6866"/>
    <w:rsid w:val="009B1A36"/>
    <w:rsid w:val="009B306C"/>
    <w:rsid w:val="009B4525"/>
    <w:rsid w:val="009B4802"/>
    <w:rsid w:val="009C1A13"/>
    <w:rsid w:val="009C45F2"/>
    <w:rsid w:val="009C75A5"/>
    <w:rsid w:val="009D237C"/>
    <w:rsid w:val="009D2CE7"/>
    <w:rsid w:val="009D66AE"/>
    <w:rsid w:val="009E32EF"/>
    <w:rsid w:val="009E43B5"/>
    <w:rsid w:val="009E6954"/>
    <w:rsid w:val="009E78AC"/>
    <w:rsid w:val="009F29A3"/>
    <w:rsid w:val="009F7A3E"/>
    <w:rsid w:val="00A05763"/>
    <w:rsid w:val="00A07F77"/>
    <w:rsid w:val="00A14B9D"/>
    <w:rsid w:val="00A15FCB"/>
    <w:rsid w:val="00A23967"/>
    <w:rsid w:val="00A23CEE"/>
    <w:rsid w:val="00A26A1A"/>
    <w:rsid w:val="00A32C13"/>
    <w:rsid w:val="00A3746C"/>
    <w:rsid w:val="00A40225"/>
    <w:rsid w:val="00A411F1"/>
    <w:rsid w:val="00A534E6"/>
    <w:rsid w:val="00A551E9"/>
    <w:rsid w:val="00A61C97"/>
    <w:rsid w:val="00A64B13"/>
    <w:rsid w:val="00A82C7F"/>
    <w:rsid w:val="00A86FEC"/>
    <w:rsid w:val="00A94D98"/>
    <w:rsid w:val="00AA06EF"/>
    <w:rsid w:val="00AA17EA"/>
    <w:rsid w:val="00AA68D2"/>
    <w:rsid w:val="00AB2D10"/>
    <w:rsid w:val="00AC4097"/>
    <w:rsid w:val="00AD1A44"/>
    <w:rsid w:val="00AD1A82"/>
    <w:rsid w:val="00AD1CF4"/>
    <w:rsid w:val="00AE0A44"/>
    <w:rsid w:val="00AE27C1"/>
    <w:rsid w:val="00AE28BC"/>
    <w:rsid w:val="00AE4126"/>
    <w:rsid w:val="00AE64CE"/>
    <w:rsid w:val="00AF045A"/>
    <w:rsid w:val="00AF1031"/>
    <w:rsid w:val="00AF33CC"/>
    <w:rsid w:val="00B0530F"/>
    <w:rsid w:val="00B219E9"/>
    <w:rsid w:val="00B242EB"/>
    <w:rsid w:val="00B24EB8"/>
    <w:rsid w:val="00B25D85"/>
    <w:rsid w:val="00B31C06"/>
    <w:rsid w:val="00B33817"/>
    <w:rsid w:val="00B3447F"/>
    <w:rsid w:val="00B523F7"/>
    <w:rsid w:val="00B60858"/>
    <w:rsid w:val="00B63ECF"/>
    <w:rsid w:val="00B66B87"/>
    <w:rsid w:val="00B70854"/>
    <w:rsid w:val="00B71FE6"/>
    <w:rsid w:val="00B85D54"/>
    <w:rsid w:val="00B86F38"/>
    <w:rsid w:val="00B954EB"/>
    <w:rsid w:val="00BA200B"/>
    <w:rsid w:val="00BA61AB"/>
    <w:rsid w:val="00BB1F50"/>
    <w:rsid w:val="00BB4103"/>
    <w:rsid w:val="00BB4428"/>
    <w:rsid w:val="00BB7A14"/>
    <w:rsid w:val="00BC3ACF"/>
    <w:rsid w:val="00BC62F9"/>
    <w:rsid w:val="00BD6B75"/>
    <w:rsid w:val="00BF1B98"/>
    <w:rsid w:val="00BF30AA"/>
    <w:rsid w:val="00BF35E3"/>
    <w:rsid w:val="00C0368C"/>
    <w:rsid w:val="00C12200"/>
    <w:rsid w:val="00C1480A"/>
    <w:rsid w:val="00C2344B"/>
    <w:rsid w:val="00C27FA7"/>
    <w:rsid w:val="00C30B36"/>
    <w:rsid w:val="00C4451C"/>
    <w:rsid w:val="00C4697D"/>
    <w:rsid w:val="00C54AE1"/>
    <w:rsid w:val="00C56E8B"/>
    <w:rsid w:val="00C62691"/>
    <w:rsid w:val="00C63B6E"/>
    <w:rsid w:val="00C644CD"/>
    <w:rsid w:val="00C818D9"/>
    <w:rsid w:val="00C832F1"/>
    <w:rsid w:val="00C854F8"/>
    <w:rsid w:val="00C858B3"/>
    <w:rsid w:val="00C94CBA"/>
    <w:rsid w:val="00CA2C49"/>
    <w:rsid w:val="00CA4708"/>
    <w:rsid w:val="00CA5639"/>
    <w:rsid w:val="00CB43D2"/>
    <w:rsid w:val="00CC6BD3"/>
    <w:rsid w:val="00CC6F72"/>
    <w:rsid w:val="00CC7C81"/>
    <w:rsid w:val="00CD4D52"/>
    <w:rsid w:val="00CD7C6B"/>
    <w:rsid w:val="00CE361B"/>
    <w:rsid w:val="00CF370B"/>
    <w:rsid w:val="00CF726E"/>
    <w:rsid w:val="00D03876"/>
    <w:rsid w:val="00D1478D"/>
    <w:rsid w:val="00D14F09"/>
    <w:rsid w:val="00D151F4"/>
    <w:rsid w:val="00D1775D"/>
    <w:rsid w:val="00D20278"/>
    <w:rsid w:val="00D20F8B"/>
    <w:rsid w:val="00D25E71"/>
    <w:rsid w:val="00D35105"/>
    <w:rsid w:val="00D3543C"/>
    <w:rsid w:val="00D411FA"/>
    <w:rsid w:val="00D545F4"/>
    <w:rsid w:val="00D560F9"/>
    <w:rsid w:val="00D620C1"/>
    <w:rsid w:val="00D65F1C"/>
    <w:rsid w:val="00D66ACB"/>
    <w:rsid w:val="00D701DA"/>
    <w:rsid w:val="00D83AAD"/>
    <w:rsid w:val="00D863C9"/>
    <w:rsid w:val="00D9305E"/>
    <w:rsid w:val="00D963FF"/>
    <w:rsid w:val="00DB67AD"/>
    <w:rsid w:val="00DD7EF2"/>
    <w:rsid w:val="00E03843"/>
    <w:rsid w:val="00E079F4"/>
    <w:rsid w:val="00E123A4"/>
    <w:rsid w:val="00E1672C"/>
    <w:rsid w:val="00E329A6"/>
    <w:rsid w:val="00E55134"/>
    <w:rsid w:val="00E60C33"/>
    <w:rsid w:val="00E871A6"/>
    <w:rsid w:val="00E87A46"/>
    <w:rsid w:val="00E903D6"/>
    <w:rsid w:val="00E90851"/>
    <w:rsid w:val="00E930F0"/>
    <w:rsid w:val="00E95B18"/>
    <w:rsid w:val="00E96326"/>
    <w:rsid w:val="00EA2553"/>
    <w:rsid w:val="00EA2947"/>
    <w:rsid w:val="00EB3434"/>
    <w:rsid w:val="00EB5B29"/>
    <w:rsid w:val="00EB7F43"/>
    <w:rsid w:val="00EC4B0F"/>
    <w:rsid w:val="00ED19EE"/>
    <w:rsid w:val="00EE3BB3"/>
    <w:rsid w:val="00EF4B48"/>
    <w:rsid w:val="00EF7461"/>
    <w:rsid w:val="00F056A3"/>
    <w:rsid w:val="00F05EA0"/>
    <w:rsid w:val="00F12A2B"/>
    <w:rsid w:val="00F13FFD"/>
    <w:rsid w:val="00F15DBE"/>
    <w:rsid w:val="00F15FF7"/>
    <w:rsid w:val="00F172ED"/>
    <w:rsid w:val="00F242AB"/>
    <w:rsid w:val="00F2634D"/>
    <w:rsid w:val="00F50A5A"/>
    <w:rsid w:val="00F60E10"/>
    <w:rsid w:val="00F652BF"/>
    <w:rsid w:val="00F71BE0"/>
    <w:rsid w:val="00F84466"/>
    <w:rsid w:val="00F85DC1"/>
    <w:rsid w:val="00F93FAE"/>
    <w:rsid w:val="00FA2A07"/>
    <w:rsid w:val="00FA5063"/>
    <w:rsid w:val="00FA51D5"/>
    <w:rsid w:val="00FA66DA"/>
    <w:rsid w:val="00FC33DD"/>
    <w:rsid w:val="00FD4B67"/>
    <w:rsid w:val="00FD6DD9"/>
    <w:rsid w:val="00FE5A7F"/>
    <w:rsid w:val="00FF3B30"/>
    <w:rsid w:val="00FF3FC1"/>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rules v:ext="edit">
        <o:r id="V:Rule1" type="connector" idref="#AutoShape 18"/>
        <o:r id="V:Rule2" type="connector" idref="#AutoShape 17"/>
        <o:r id="V:Rule3" type="connector" idref="#_x0000_s2058"/>
      </o:rules>
    </o:shapelayout>
  </w:shapeDefaults>
  <w:decimalSymbol w:val="."/>
  <w:listSeparator w:val=","/>
  <w14:docId w14:val="0693C01B"/>
  <w15:docId w15:val="{EC7DAC27-0542-4C06-B349-241D4353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F2"/>
  </w:style>
  <w:style w:type="paragraph" w:styleId="Heading1">
    <w:name w:val="heading 1"/>
    <w:basedOn w:val="Normal"/>
    <w:next w:val="Normal"/>
    <w:link w:val="Heading1Char"/>
    <w:uiPriority w:val="9"/>
    <w:qFormat/>
    <w:rsid w:val="0027324C"/>
    <w:pPr>
      <w:keepNext/>
      <w:keepLines/>
      <w:spacing w:before="480" w:after="0"/>
      <w:outlineLvl w:val="0"/>
    </w:pPr>
    <w:rPr>
      <w:rFonts w:asciiTheme="majorHAnsi" w:eastAsiaTheme="majorEastAsia" w:hAnsiTheme="majorHAnsi" w:cstheme="majorBidi"/>
      <w:b/>
      <w:bCs/>
      <w:color w:val="AE9638"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F9"/>
    <w:rPr>
      <w:rFonts w:ascii="Tahoma" w:hAnsi="Tahoma" w:cs="Tahoma"/>
      <w:sz w:val="16"/>
      <w:szCs w:val="16"/>
    </w:rPr>
  </w:style>
  <w:style w:type="paragraph" w:styleId="ListParagraph">
    <w:name w:val="List Paragraph"/>
    <w:basedOn w:val="Normal"/>
    <w:uiPriority w:val="34"/>
    <w:qFormat/>
    <w:rsid w:val="00162CB1"/>
    <w:pPr>
      <w:ind w:left="720"/>
      <w:contextualSpacing/>
    </w:pPr>
  </w:style>
  <w:style w:type="paragraph" w:styleId="FootnoteText">
    <w:name w:val="footnote text"/>
    <w:basedOn w:val="Normal"/>
    <w:link w:val="FootnoteTextChar"/>
    <w:uiPriority w:val="99"/>
    <w:unhideWhenUsed/>
    <w:rsid w:val="00095F38"/>
    <w:pPr>
      <w:spacing w:after="0" w:line="240" w:lineRule="auto"/>
    </w:pPr>
    <w:rPr>
      <w:sz w:val="20"/>
      <w:szCs w:val="20"/>
    </w:rPr>
  </w:style>
  <w:style w:type="character" w:customStyle="1" w:styleId="FootnoteTextChar">
    <w:name w:val="Footnote Text Char"/>
    <w:basedOn w:val="DefaultParagraphFont"/>
    <w:link w:val="FootnoteText"/>
    <w:uiPriority w:val="99"/>
    <w:rsid w:val="00095F38"/>
    <w:rPr>
      <w:sz w:val="20"/>
      <w:szCs w:val="20"/>
    </w:rPr>
  </w:style>
  <w:style w:type="character" w:styleId="FootnoteReference">
    <w:name w:val="footnote reference"/>
    <w:basedOn w:val="DefaultParagraphFont"/>
    <w:uiPriority w:val="99"/>
    <w:semiHidden/>
    <w:unhideWhenUsed/>
    <w:rsid w:val="00095F38"/>
    <w:rPr>
      <w:vertAlign w:val="superscript"/>
    </w:rPr>
  </w:style>
  <w:style w:type="character" w:styleId="Hyperlink">
    <w:name w:val="Hyperlink"/>
    <w:basedOn w:val="DefaultParagraphFont"/>
    <w:uiPriority w:val="99"/>
    <w:unhideWhenUsed/>
    <w:rsid w:val="003C0FFB"/>
    <w:rPr>
      <w:color w:val="410082" w:themeColor="hyperlink"/>
      <w:u w:val="single"/>
    </w:rPr>
  </w:style>
  <w:style w:type="paragraph" w:styleId="Header">
    <w:name w:val="header"/>
    <w:basedOn w:val="Normal"/>
    <w:link w:val="HeaderChar"/>
    <w:uiPriority w:val="99"/>
    <w:unhideWhenUsed/>
    <w:rsid w:val="007F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6F0"/>
  </w:style>
  <w:style w:type="paragraph" w:styleId="Footer">
    <w:name w:val="footer"/>
    <w:basedOn w:val="Normal"/>
    <w:link w:val="FooterChar"/>
    <w:uiPriority w:val="99"/>
    <w:unhideWhenUsed/>
    <w:rsid w:val="007F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6F0"/>
  </w:style>
  <w:style w:type="paragraph" w:styleId="NoSpacing">
    <w:name w:val="No Spacing"/>
    <w:uiPriority w:val="1"/>
    <w:qFormat/>
    <w:rsid w:val="00C4451C"/>
    <w:pPr>
      <w:spacing w:after="0" w:line="240" w:lineRule="auto"/>
    </w:pPr>
  </w:style>
  <w:style w:type="character" w:styleId="CommentReference">
    <w:name w:val="annotation reference"/>
    <w:basedOn w:val="DefaultParagraphFont"/>
    <w:uiPriority w:val="99"/>
    <w:semiHidden/>
    <w:unhideWhenUsed/>
    <w:rsid w:val="001755EE"/>
    <w:rPr>
      <w:sz w:val="16"/>
      <w:szCs w:val="16"/>
    </w:rPr>
  </w:style>
  <w:style w:type="paragraph" w:styleId="CommentText">
    <w:name w:val="annotation text"/>
    <w:basedOn w:val="Normal"/>
    <w:link w:val="CommentTextChar"/>
    <w:uiPriority w:val="99"/>
    <w:semiHidden/>
    <w:unhideWhenUsed/>
    <w:rsid w:val="001755EE"/>
    <w:pPr>
      <w:spacing w:line="240" w:lineRule="auto"/>
    </w:pPr>
    <w:rPr>
      <w:sz w:val="20"/>
      <w:szCs w:val="20"/>
    </w:rPr>
  </w:style>
  <w:style w:type="character" w:customStyle="1" w:styleId="CommentTextChar">
    <w:name w:val="Comment Text Char"/>
    <w:basedOn w:val="DefaultParagraphFont"/>
    <w:link w:val="CommentText"/>
    <w:uiPriority w:val="99"/>
    <w:semiHidden/>
    <w:rsid w:val="001755EE"/>
    <w:rPr>
      <w:sz w:val="20"/>
      <w:szCs w:val="20"/>
    </w:rPr>
  </w:style>
  <w:style w:type="paragraph" w:styleId="CommentSubject">
    <w:name w:val="annotation subject"/>
    <w:basedOn w:val="CommentText"/>
    <w:next w:val="CommentText"/>
    <w:link w:val="CommentSubjectChar"/>
    <w:uiPriority w:val="99"/>
    <w:semiHidden/>
    <w:unhideWhenUsed/>
    <w:rsid w:val="001755EE"/>
    <w:rPr>
      <w:b/>
      <w:bCs/>
    </w:rPr>
  </w:style>
  <w:style w:type="character" w:customStyle="1" w:styleId="CommentSubjectChar">
    <w:name w:val="Comment Subject Char"/>
    <w:basedOn w:val="CommentTextChar"/>
    <w:link w:val="CommentSubject"/>
    <w:uiPriority w:val="99"/>
    <w:semiHidden/>
    <w:rsid w:val="001755EE"/>
    <w:rPr>
      <w:b/>
      <w:bCs/>
      <w:sz w:val="20"/>
      <w:szCs w:val="20"/>
    </w:rPr>
  </w:style>
  <w:style w:type="paragraph" w:styleId="EndnoteText">
    <w:name w:val="endnote text"/>
    <w:basedOn w:val="Normal"/>
    <w:link w:val="EndnoteTextChar"/>
    <w:uiPriority w:val="99"/>
    <w:semiHidden/>
    <w:unhideWhenUsed/>
    <w:rsid w:val="001938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88F"/>
    <w:rPr>
      <w:sz w:val="20"/>
      <w:szCs w:val="20"/>
    </w:rPr>
  </w:style>
  <w:style w:type="character" w:styleId="EndnoteReference">
    <w:name w:val="endnote reference"/>
    <w:basedOn w:val="DefaultParagraphFont"/>
    <w:uiPriority w:val="99"/>
    <w:semiHidden/>
    <w:unhideWhenUsed/>
    <w:rsid w:val="0019388F"/>
    <w:rPr>
      <w:vertAlign w:val="superscript"/>
    </w:rPr>
  </w:style>
  <w:style w:type="character" w:customStyle="1" w:styleId="Heading1Char">
    <w:name w:val="Heading 1 Char"/>
    <w:basedOn w:val="DefaultParagraphFont"/>
    <w:link w:val="Heading1"/>
    <w:uiPriority w:val="9"/>
    <w:rsid w:val="0027324C"/>
    <w:rPr>
      <w:rFonts w:asciiTheme="majorHAnsi" w:eastAsiaTheme="majorEastAsia" w:hAnsiTheme="majorHAnsi" w:cstheme="majorBidi"/>
      <w:b/>
      <w:bCs/>
      <w:color w:val="AE9638"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C9CE-E9B3-4380-8A81-5BC1FAE7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ARD</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Mombeshora</dc:creator>
  <cp:keywords/>
  <dc:description/>
  <cp:lastModifiedBy>1811</cp:lastModifiedBy>
  <cp:revision>4</cp:revision>
  <cp:lastPrinted>2022-01-31T04:49:00Z</cp:lastPrinted>
  <dcterms:created xsi:type="dcterms:W3CDTF">2011-08-15T13:30:00Z</dcterms:created>
  <dcterms:modified xsi:type="dcterms:W3CDTF">2022-01-31T04:50:00Z</dcterms:modified>
</cp:coreProperties>
</file>