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30559A" w14:textId="57ED78CF" w:rsidR="00EE394E" w:rsidRPr="000934C7" w:rsidRDefault="00EE394E" w:rsidP="000934C7">
      <w:pPr>
        <w:spacing w:line="276" w:lineRule="auto"/>
        <w:jc w:val="center"/>
        <w:rPr>
          <w:rFonts w:ascii="Century Gothic" w:hAnsi="Century Gothic"/>
          <w:b/>
          <w:bCs/>
          <w:sz w:val="36"/>
          <w:szCs w:val="36"/>
          <w:u w:val="single"/>
        </w:rPr>
      </w:pPr>
      <w:r w:rsidRPr="000934C7">
        <w:rPr>
          <w:rFonts w:ascii="Century Gothic" w:hAnsi="Century Gothic"/>
          <w:b/>
          <w:bCs/>
          <w:sz w:val="36"/>
          <w:szCs w:val="36"/>
          <w:u w:val="single"/>
        </w:rPr>
        <w:t>JOB</w:t>
      </w:r>
      <w:r w:rsidR="008C6D5E">
        <w:rPr>
          <w:rFonts w:ascii="Century Gothic" w:hAnsi="Century Gothic"/>
          <w:b/>
          <w:bCs/>
          <w:sz w:val="36"/>
          <w:szCs w:val="36"/>
          <w:u w:val="single"/>
        </w:rPr>
        <w:t xml:space="preserve"> </w:t>
      </w:r>
      <w:r w:rsidRPr="000934C7">
        <w:rPr>
          <w:rFonts w:ascii="Century Gothic" w:hAnsi="Century Gothic"/>
          <w:b/>
          <w:bCs/>
          <w:sz w:val="36"/>
          <w:szCs w:val="36"/>
          <w:u w:val="single"/>
        </w:rPr>
        <w:t>PROPOSAL LETTER</w:t>
      </w:r>
    </w:p>
    <w:p w14:paraId="5F895D2B" w14:textId="2086D1FB" w:rsidR="008C6D5E" w:rsidRPr="008C6D5E" w:rsidRDefault="008C6D5E" w:rsidP="008C6D5E">
      <w:pPr>
        <w:spacing w:line="276" w:lineRule="auto"/>
        <w:jc w:val="center"/>
        <w:rPr>
          <w:rFonts w:ascii="Century Gothic" w:hAnsi="Century Gothic"/>
          <w:b/>
          <w:bCs/>
          <w:sz w:val="32"/>
          <w:szCs w:val="32"/>
        </w:rPr>
      </w:pPr>
      <w:r w:rsidRPr="008C6D5E">
        <w:rPr>
          <w:rFonts w:ascii="Century Gothic" w:hAnsi="Century Gothic"/>
          <w:b/>
          <w:bCs/>
          <w:sz w:val="32"/>
          <w:szCs w:val="32"/>
        </w:rPr>
        <w:t>(For Teachers of Norwegian and Swedish Languages)</w:t>
      </w:r>
    </w:p>
    <w:p w14:paraId="132BB3F5" w14:textId="77777777" w:rsidR="00EE394E" w:rsidRPr="00EE394E" w:rsidRDefault="00EE394E" w:rsidP="00EE394E">
      <w:pPr>
        <w:spacing w:line="276" w:lineRule="auto"/>
        <w:rPr>
          <w:rFonts w:ascii="Century Gothic" w:hAnsi="Century Gothic"/>
          <w:sz w:val="24"/>
          <w:szCs w:val="24"/>
        </w:rPr>
      </w:pPr>
    </w:p>
    <w:p w14:paraId="0EA387F6" w14:textId="77777777" w:rsidR="00EE394E" w:rsidRPr="00EE394E" w:rsidRDefault="00EE394E" w:rsidP="00EE394E">
      <w:pPr>
        <w:spacing w:line="276" w:lineRule="auto"/>
        <w:rPr>
          <w:rFonts w:ascii="Century Gothic" w:hAnsi="Century Gothic"/>
          <w:sz w:val="24"/>
          <w:szCs w:val="24"/>
        </w:rPr>
      </w:pPr>
      <w:r w:rsidRPr="00EE394E">
        <w:rPr>
          <w:rFonts w:ascii="Century Gothic" w:hAnsi="Century Gothic"/>
          <w:sz w:val="24"/>
          <w:szCs w:val="24"/>
        </w:rPr>
        <w:t>7 January, 20XX</w:t>
      </w:r>
    </w:p>
    <w:p w14:paraId="32A3A68F" w14:textId="77777777" w:rsidR="00EE394E" w:rsidRPr="00EE394E" w:rsidRDefault="00EE394E" w:rsidP="00EE394E">
      <w:pPr>
        <w:spacing w:line="276" w:lineRule="auto"/>
        <w:rPr>
          <w:rFonts w:ascii="Century Gothic" w:hAnsi="Century Gothic"/>
          <w:sz w:val="24"/>
          <w:szCs w:val="24"/>
        </w:rPr>
      </w:pPr>
    </w:p>
    <w:p w14:paraId="4B398CA6" w14:textId="5ABBDFD4" w:rsidR="00EE394E" w:rsidRPr="00EE394E" w:rsidRDefault="00EE394E" w:rsidP="00EE394E">
      <w:pPr>
        <w:spacing w:line="276" w:lineRule="auto"/>
        <w:rPr>
          <w:rFonts w:ascii="Century Gothic" w:hAnsi="Century Gothic"/>
          <w:sz w:val="24"/>
          <w:szCs w:val="24"/>
        </w:rPr>
      </w:pPr>
      <w:r w:rsidRPr="00EE394E">
        <w:rPr>
          <w:rFonts w:ascii="Century Gothic" w:hAnsi="Century Gothic"/>
          <w:sz w:val="24"/>
          <w:szCs w:val="24"/>
        </w:rPr>
        <w:t xml:space="preserve">Valutas Magnus University, Kaunas, Lithuania (VMU hereinafter) is currently focused on enhancing the studies of Norwegian and Swedish languages and is introducing a new </w:t>
      </w:r>
      <w:r w:rsidR="000934C7" w:rsidRPr="00EE394E">
        <w:rPr>
          <w:rFonts w:ascii="Century Gothic" w:hAnsi="Century Gothic"/>
          <w:sz w:val="24"/>
          <w:szCs w:val="24"/>
        </w:rPr>
        <w:t>programmed</w:t>
      </w:r>
      <w:r w:rsidRPr="00EE394E">
        <w:rPr>
          <w:rFonts w:ascii="Century Gothic" w:hAnsi="Century Gothic"/>
          <w:sz w:val="24"/>
          <w:szCs w:val="24"/>
        </w:rPr>
        <w:t xml:space="preserve"> of Scandinavian studies. In line with this goal, we are looking for teachers of Swedish and Norwegian as a foreign language to assume position from 1 September, 20XX.</w:t>
      </w:r>
    </w:p>
    <w:p w14:paraId="79D587D4" w14:textId="77777777" w:rsidR="00EE394E" w:rsidRPr="00EE394E" w:rsidRDefault="00EE394E" w:rsidP="00EE394E">
      <w:pPr>
        <w:spacing w:line="276" w:lineRule="auto"/>
        <w:rPr>
          <w:rFonts w:ascii="Century Gothic" w:hAnsi="Century Gothic"/>
          <w:sz w:val="24"/>
          <w:szCs w:val="24"/>
        </w:rPr>
      </w:pPr>
    </w:p>
    <w:p w14:paraId="0FC8D3D1" w14:textId="0C0B42A2" w:rsidR="00EE394E" w:rsidRPr="00EE394E" w:rsidRDefault="00EE394E" w:rsidP="00EE394E">
      <w:pPr>
        <w:spacing w:line="276" w:lineRule="auto"/>
        <w:rPr>
          <w:rFonts w:ascii="Century Gothic" w:hAnsi="Century Gothic"/>
          <w:sz w:val="24"/>
          <w:szCs w:val="24"/>
        </w:rPr>
      </w:pPr>
      <w:r w:rsidRPr="00EE394E">
        <w:rPr>
          <w:rFonts w:ascii="Century Gothic" w:hAnsi="Century Gothic"/>
          <w:sz w:val="24"/>
          <w:szCs w:val="24"/>
        </w:rPr>
        <w:t xml:space="preserve">The teaching work involves Swedish or Norwegian as a foreign language classis to students who </w:t>
      </w:r>
      <w:r w:rsidR="000934C7" w:rsidRPr="00EE394E">
        <w:rPr>
          <w:rFonts w:ascii="Century Gothic" w:hAnsi="Century Gothic"/>
          <w:sz w:val="24"/>
          <w:szCs w:val="24"/>
        </w:rPr>
        <w:t>specialize</w:t>
      </w:r>
      <w:r w:rsidRPr="00EE394E">
        <w:rPr>
          <w:rFonts w:ascii="Century Gothic" w:hAnsi="Century Gothic"/>
          <w:sz w:val="24"/>
          <w:szCs w:val="24"/>
        </w:rPr>
        <w:t xml:space="preserve"> in Scandinavian cultural studies at the Faculty of Humanities and to students of other Faculties and </w:t>
      </w:r>
      <w:r w:rsidR="000934C7" w:rsidRPr="00EE394E">
        <w:rPr>
          <w:rFonts w:ascii="Century Gothic" w:hAnsi="Century Gothic"/>
          <w:sz w:val="24"/>
          <w:szCs w:val="24"/>
        </w:rPr>
        <w:t>specialties</w:t>
      </w:r>
      <w:r w:rsidRPr="00EE394E">
        <w:rPr>
          <w:rFonts w:ascii="Century Gothic" w:hAnsi="Century Gothic"/>
          <w:sz w:val="24"/>
          <w:szCs w:val="24"/>
        </w:rPr>
        <w:t xml:space="preserve"> at the Institute of Foreign Languages. The total teaching load per week includes 15 academic hours for 3 groups of students (mainly A1 / A2 levels).</w:t>
      </w:r>
    </w:p>
    <w:p w14:paraId="2672BFE2" w14:textId="77777777" w:rsidR="00EE394E" w:rsidRPr="00EE394E" w:rsidRDefault="00EE394E" w:rsidP="00EE394E">
      <w:pPr>
        <w:spacing w:line="276" w:lineRule="auto"/>
        <w:rPr>
          <w:rFonts w:ascii="Century Gothic" w:hAnsi="Century Gothic"/>
          <w:sz w:val="24"/>
          <w:szCs w:val="24"/>
        </w:rPr>
      </w:pPr>
    </w:p>
    <w:p w14:paraId="1B381B78" w14:textId="2F4DC825" w:rsidR="00EE394E" w:rsidRPr="008C6D5E" w:rsidRDefault="00EE394E" w:rsidP="00EE394E">
      <w:pPr>
        <w:spacing w:line="276" w:lineRule="auto"/>
        <w:rPr>
          <w:rFonts w:ascii="Century Gothic" w:hAnsi="Century Gothic"/>
          <w:b/>
          <w:bCs/>
          <w:sz w:val="28"/>
          <w:szCs w:val="28"/>
        </w:rPr>
      </w:pPr>
      <w:r w:rsidRPr="008C6D5E">
        <w:rPr>
          <w:rFonts w:ascii="Century Gothic" w:hAnsi="Century Gothic"/>
          <w:b/>
          <w:bCs/>
          <w:sz w:val="28"/>
          <w:szCs w:val="28"/>
        </w:rPr>
        <w:t xml:space="preserve">VMU </w:t>
      </w:r>
      <w:r w:rsidR="008C6D5E">
        <w:rPr>
          <w:rFonts w:ascii="Century Gothic" w:hAnsi="Century Gothic"/>
          <w:b/>
          <w:bCs/>
          <w:sz w:val="28"/>
          <w:szCs w:val="28"/>
        </w:rPr>
        <w:t>O</w:t>
      </w:r>
      <w:r w:rsidRPr="008C6D5E">
        <w:rPr>
          <w:rFonts w:ascii="Century Gothic" w:hAnsi="Century Gothic"/>
          <w:b/>
          <w:bCs/>
          <w:sz w:val="28"/>
          <w:szCs w:val="28"/>
        </w:rPr>
        <w:t>ffers:</w:t>
      </w:r>
    </w:p>
    <w:p w14:paraId="4B0B3BBA" w14:textId="123F5B0B" w:rsidR="00EE394E" w:rsidRPr="008C6D5E" w:rsidRDefault="008C6D5E" w:rsidP="008C6D5E">
      <w:pPr>
        <w:pStyle w:val="ListParagraph"/>
        <w:numPr>
          <w:ilvl w:val="0"/>
          <w:numId w:val="3"/>
        </w:numPr>
        <w:spacing w:line="276" w:lineRule="auto"/>
        <w:rPr>
          <w:rFonts w:ascii="Century Gothic" w:hAnsi="Century Gothic"/>
          <w:sz w:val="24"/>
          <w:szCs w:val="24"/>
        </w:rPr>
      </w:pPr>
      <w:r>
        <w:rPr>
          <w:rFonts w:ascii="Century Gothic" w:hAnsi="Century Gothic"/>
          <w:sz w:val="24"/>
          <w:szCs w:val="24"/>
        </w:rPr>
        <w:t>N</w:t>
      </w:r>
      <w:r w:rsidR="00EE394E" w:rsidRPr="008C6D5E">
        <w:rPr>
          <w:rFonts w:ascii="Century Gothic" w:hAnsi="Century Gothic"/>
          <w:sz w:val="24"/>
          <w:szCs w:val="24"/>
        </w:rPr>
        <w:t>et salary of approximately 600 Euros per month depending on academic degrees, qualification, and scientific publications.</w:t>
      </w:r>
    </w:p>
    <w:p w14:paraId="3FB29656" w14:textId="1932F53F" w:rsidR="00EE394E" w:rsidRPr="008C6D5E" w:rsidRDefault="008C6D5E" w:rsidP="008C6D5E">
      <w:pPr>
        <w:pStyle w:val="ListParagraph"/>
        <w:numPr>
          <w:ilvl w:val="0"/>
          <w:numId w:val="3"/>
        </w:numPr>
        <w:spacing w:line="276" w:lineRule="auto"/>
        <w:rPr>
          <w:rFonts w:ascii="Century Gothic" w:hAnsi="Century Gothic"/>
          <w:sz w:val="24"/>
          <w:szCs w:val="24"/>
        </w:rPr>
      </w:pPr>
      <w:r>
        <w:rPr>
          <w:rFonts w:ascii="Century Gothic" w:hAnsi="Century Gothic"/>
          <w:sz w:val="24"/>
          <w:szCs w:val="24"/>
        </w:rPr>
        <w:t>Free</w:t>
      </w:r>
      <w:r w:rsidR="00EE394E" w:rsidRPr="008C6D5E">
        <w:rPr>
          <w:rFonts w:ascii="Century Gothic" w:hAnsi="Century Gothic"/>
          <w:sz w:val="24"/>
          <w:szCs w:val="24"/>
        </w:rPr>
        <w:t xml:space="preserve"> accommodation in the </w:t>
      </w:r>
      <w:r w:rsidR="000934C7" w:rsidRPr="008C6D5E">
        <w:rPr>
          <w:rFonts w:ascii="Century Gothic" w:hAnsi="Century Gothic"/>
          <w:sz w:val="24"/>
          <w:szCs w:val="24"/>
        </w:rPr>
        <w:t>center</w:t>
      </w:r>
      <w:r w:rsidR="00EE394E" w:rsidRPr="008C6D5E">
        <w:rPr>
          <w:rFonts w:ascii="Century Gothic" w:hAnsi="Century Gothic"/>
          <w:sz w:val="24"/>
          <w:szCs w:val="24"/>
        </w:rPr>
        <w:t xml:space="preserve"> of Kaunas within a walking distance from the University.</w:t>
      </w:r>
    </w:p>
    <w:p w14:paraId="0814CCD8" w14:textId="11644584" w:rsidR="00EE394E" w:rsidRPr="008C6D5E" w:rsidRDefault="008C6D5E" w:rsidP="008C6D5E">
      <w:pPr>
        <w:pStyle w:val="ListParagraph"/>
        <w:numPr>
          <w:ilvl w:val="0"/>
          <w:numId w:val="3"/>
        </w:numPr>
        <w:spacing w:line="276" w:lineRule="auto"/>
        <w:rPr>
          <w:rFonts w:ascii="Century Gothic" w:hAnsi="Century Gothic"/>
          <w:sz w:val="24"/>
          <w:szCs w:val="24"/>
        </w:rPr>
      </w:pPr>
      <w:r>
        <w:rPr>
          <w:rFonts w:ascii="Century Gothic" w:hAnsi="Century Gothic"/>
          <w:sz w:val="24"/>
          <w:szCs w:val="24"/>
        </w:rPr>
        <w:t>F</w:t>
      </w:r>
      <w:r w:rsidR="000934C7" w:rsidRPr="008C6D5E">
        <w:rPr>
          <w:rFonts w:ascii="Century Gothic" w:hAnsi="Century Gothic"/>
          <w:sz w:val="24"/>
          <w:szCs w:val="24"/>
        </w:rPr>
        <w:t>avorable</w:t>
      </w:r>
      <w:r w:rsidR="00EE394E" w:rsidRPr="008C6D5E">
        <w:rPr>
          <w:rFonts w:ascii="Century Gothic" w:hAnsi="Century Gothic"/>
          <w:sz w:val="24"/>
          <w:szCs w:val="24"/>
        </w:rPr>
        <w:t xml:space="preserve"> research possibilities through engagement in research clusters of a particular field of academic interests.</w:t>
      </w:r>
    </w:p>
    <w:p w14:paraId="21032DF2" w14:textId="62063A2C" w:rsidR="00EE394E" w:rsidRPr="008C6D5E" w:rsidRDefault="008C6D5E" w:rsidP="008C6D5E">
      <w:pPr>
        <w:pStyle w:val="ListParagraph"/>
        <w:numPr>
          <w:ilvl w:val="0"/>
          <w:numId w:val="3"/>
        </w:numPr>
        <w:spacing w:line="276" w:lineRule="auto"/>
        <w:rPr>
          <w:rFonts w:ascii="Century Gothic" w:hAnsi="Century Gothic"/>
          <w:sz w:val="24"/>
          <w:szCs w:val="24"/>
        </w:rPr>
      </w:pPr>
      <w:r>
        <w:rPr>
          <w:rFonts w:ascii="Century Gothic" w:hAnsi="Century Gothic"/>
          <w:sz w:val="24"/>
          <w:szCs w:val="24"/>
        </w:rPr>
        <w:t>W</w:t>
      </w:r>
      <w:r w:rsidR="00EE394E" w:rsidRPr="008C6D5E">
        <w:rPr>
          <w:rFonts w:ascii="Century Gothic" w:hAnsi="Century Gothic"/>
          <w:sz w:val="24"/>
          <w:szCs w:val="24"/>
        </w:rPr>
        <w:t>ell-equipped modern library and reading rooms, teaching material for classroom, computer assisted and distance learning and teaching.</w:t>
      </w:r>
    </w:p>
    <w:p w14:paraId="1BCD49E2" w14:textId="2EE24BD6" w:rsidR="00EE394E" w:rsidRPr="008C6D5E" w:rsidRDefault="008C6D5E" w:rsidP="008C6D5E">
      <w:pPr>
        <w:pStyle w:val="ListParagraph"/>
        <w:numPr>
          <w:ilvl w:val="0"/>
          <w:numId w:val="3"/>
        </w:numPr>
        <w:spacing w:line="276" w:lineRule="auto"/>
        <w:rPr>
          <w:rFonts w:ascii="Century Gothic" w:hAnsi="Century Gothic"/>
          <w:sz w:val="24"/>
          <w:szCs w:val="24"/>
        </w:rPr>
      </w:pPr>
      <w:r>
        <w:rPr>
          <w:rFonts w:ascii="Century Gothic" w:hAnsi="Century Gothic"/>
          <w:sz w:val="24"/>
          <w:szCs w:val="24"/>
        </w:rPr>
        <w:t>M</w:t>
      </w:r>
      <w:r w:rsidR="00EE394E" w:rsidRPr="008C6D5E">
        <w:rPr>
          <w:rFonts w:ascii="Century Gothic" w:hAnsi="Century Gothic"/>
          <w:sz w:val="24"/>
          <w:szCs w:val="24"/>
        </w:rPr>
        <w:t>ethodological and didactic support from senior staff members.</w:t>
      </w:r>
    </w:p>
    <w:p w14:paraId="42A92F45" w14:textId="78EFC3FE" w:rsidR="00EE394E" w:rsidRPr="008C6D5E" w:rsidRDefault="008C6D5E" w:rsidP="008C6D5E">
      <w:pPr>
        <w:pStyle w:val="ListParagraph"/>
        <w:numPr>
          <w:ilvl w:val="0"/>
          <w:numId w:val="3"/>
        </w:numPr>
        <w:spacing w:line="276" w:lineRule="auto"/>
        <w:rPr>
          <w:rFonts w:ascii="Century Gothic" w:hAnsi="Century Gothic"/>
          <w:sz w:val="24"/>
          <w:szCs w:val="24"/>
        </w:rPr>
      </w:pPr>
      <w:r>
        <w:rPr>
          <w:rFonts w:ascii="Century Gothic" w:hAnsi="Century Gothic"/>
          <w:sz w:val="24"/>
          <w:szCs w:val="24"/>
        </w:rPr>
        <w:t>F</w:t>
      </w:r>
      <w:r w:rsidR="00EE394E" w:rsidRPr="008C6D5E">
        <w:rPr>
          <w:rFonts w:ascii="Century Gothic" w:hAnsi="Century Gothic"/>
          <w:sz w:val="24"/>
          <w:szCs w:val="24"/>
        </w:rPr>
        <w:t>ree language courses at university from the choice of around 30 languages.</w:t>
      </w:r>
    </w:p>
    <w:p w14:paraId="6F87360B" w14:textId="01D92C63" w:rsidR="00EE394E" w:rsidRPr="008C6D5E" w:rsidRDefault="008C6D5E" w:rsidP="008C6D5E">
      <w:pPr>
        <w:pStyle w:val="ListParagraph"/>
        <w:numPr>
          <w:ilvl w:val="0"/>
          <w:numId w:val="3"/>
        </w:numPr>
        <w:spacing w:line="276" w:lineRule="auto"/>
        <w:rPr>
          <w:rFonts w:ascii="Century Gothic" w:hAnsi="Century Gothic"/>
          <w:sz w:val="24"/>
          <w:szCs w:val="24"/>
        </w:rPr>
      </w:pPr>
      <w:r>
        <w:rPr>
          <w:rFonts w:ascii="Century Gothic" w:hAnsi="Century Gothic"/>
          <w:sz w:val="24"/>
          <w:szCs w:val="24"/>
        </w:rPr>
        <w:t>F</w:t>
      </w:r>
      <w:r w:rsidR="00EE394E" w:rsidRPr="008C6D5E">
        <w:rPr>
          <w:rFonts w:ascii="Century Gothic" w:hAnsi="Century Gothic"/>
          <w:sz w:val="24"/>
          <w:szCs w:val="24"/>
        </w:rPr>
        <w:t>riendly atmosphere as well as multicultural and multilingual community of students and academic staff engaging into various activities to discover more of Lithuanian culture and lifestyles.</w:t>
      </w:r>
    </w:p>
    <w:p w14:paraId="313124E1" w14:textId="77777777" w:rsidR="00EE394E" w:rsidRPr="00EE394E" w:rsidRDefault="00EE394E" w:rsidP="00EE394E">
      <w:pPr>
        <w:spacing w:line="276" w:lineRule="auto"/>
        <w:rPr>
          <w:rFonts w:ascii="Century Gothic" w:hAnsi="Century Gothic"/>
          <w:sz w:val="24"/>
          <w:szCs w:val="24"/>
        </w:rPr>
      </w:pPr>
    </w:p>
    <w:p w14:paraId="4560A055" w14:textId="72D43B64" w:rsidR="00EE394E" w:rsidRPr="008C6D5E" w:rsidRDefault="00EE394E" w:rsidP="00EE394E">
      <w:pPr>
        <w:spacing w:line="276" w:lineRule="auto"/>
        <w:rPr>
          <w:rFonts w:ascii="Century Gothic" w:hAnsi="Century Gothic"/>
          <w:b/>
          <w:bCs/>
          <w:sz w:val="28"/>
          <w:szCs w:val="28"/>
        </w:rPr>
      </w:pPr>
      <w:r w:rsidRPr="008C6D5E">
        <w:rPr>
          <w:rFonts w:ascii="Century Gothic" w:hAnsi="Century Gothic"/>
          <w:b/>
          <w:bCs/>
          <w:sz w:val="28"/>
          <w:szCs w:val="28"/>
        </w:rPr>
        <w:t xml:space="preserve">Job </w:t>
      </w:r>
      <w:r w:rsidR="008C6D5E">
        <w:rPr>
          <w:rFonts w:ascii="Century Gothic" w:hAnsi="Century Gothic"/>
          <w:b/>
          <w:bCs/>
          <w:sz w:val="28"/>
          <w:szCs w:val="28"/>
        </w:rPr>
        <w:t>R</w:t>
      </w:r>
      <w:r w:rsidRPr="008C6D5E">
        <w:rPr>
          <w:rFonts w:ascii="Century Gothic" w:hAnsi="Century Gothic"/>
          <w:b/>
          <w:bCs/>
          <w:sz w:val="28"/>
          <w:szCs w:val="28"/>
        </w:rPr>
        <w:t>equirements:</w:t>
      </w:r>
    </w:p>
    <w:p w14:paraId="6F1FDDBA" w14:textId="14137E65" w:rsidR="00EE394E" w:rsidRPr="008C6D5E" w:rsidRDefault="00EE394E" w:rsidP="008C6D5E">
      <w:pPr>
        <w:pStyle w:val="ListParagraph"/>
        <w:numPr>
          <w:ilvl w:val="0"/>
          <w:numId w:val="4"/>
        </w:numPr>
        <w:rPr>
          <w:rFonts w:ascii="Century Gothic" w:hAnsi="Century Gothic"/>
          <w:sz w:val="24"/>
          <w:szCs w:val="24"/>
        </w:rPr>
      </w:pPr>
      <w:r w:rsidRPr="008C6D5E">
        <w:rPr>
          <w:rFonts w:ascii="Century Gothic" w:hAnsi="Century Gothic"/>
          <w:sz w:val="24"/>
          <w:szCs w:val="24"/>
        </w:rPr>
        <w:t>They may be experienced teachers of Swedish or Norwegian as a foreign language OR recent graduates who would like to gain teaching experience.</w:t>
      </w:r>
    </w:p>
    <w:p w14:paraId="348A294C" w14:textId="3BA7F695" w:rsidR="00EE394E" w:rsidRDefault="00EE394E" w:rsidP="008C6D5E">
      <w:pPr>
        <w:pStyle w:val="ListParagraph"/>
        <w:numPr>
          <w:ilvl w:val="0"/>
          <w:numId w:val="4"/>
        </w:numPr>
        <w:rPr>
          <w:rFonts w:ascii="Century Gothic" w:hAnsi="Century Gothic"/>
          <w:sz w:val="24"/>
          <w:szCs w:val="24"/>
        </w:rPr>
      </w:pPr>
      <w:r w:rsidRPr="008C6D5E">
        <w:rPr>
          <w:rFonts w:ascii="Century Gothic" w:hAnsi="Century Gothic"/>
          <w:sz w:val="24"/>
          <w:szCs w:val="24"/>
        </w:rPr>
        <w:t>Prospective candidates are expected to hold master’s degree in Scandinavian philology, applied linguistics or relevant fields and to have Swedish or Norwegian communicative competence of C1 level.</w:t>
      </w:r>
    </w:p>
    <w:p w14:paraId="5C45C655" w14:textId="6DE26B87" w:rsidR="00EE394E" w:rsidRPr="008C6D5E" w:rsidRDefault="008C6D5E" w:rsidP="00EE394E">
      <w:pPr>
        <w:pStyle w:val="ListParagraph"/>
        <w:numPr>
          <w:ilvl w:val="0"/>
          <w:numId w:val="4"/>
        </w:numPr>
        <w:spacing w:line="276" w:lineRule="auto"/>
        <w:rPr>
          <w:rFonts w:ascii="Century Gothic" w:hAnsi="Century Gothic"/>
          <w:sz w:val="24"/>
          <w:szCs w:val="24"/>
        </w:rPr>
      </w:pPr>
      <w:r w:rsidRPr="008C6D5E">
        <w:rPr>
          <w:rFonts w:ascii="Century Gothic" w:hAnsi="Century Gothic"/>
          <w:sz w:val="24"/>
          <w:szCs w:val="24"/>
        </w:rPr>
        <w:t>We also welcome second or third cycle students of Scandinavian philology or applied linguistics for Erasmus practice.</w:t>
      </w:r>
    </w:p>
    <w:p w14:paraId="7BD69F64" w14:textId="1FF2A7D5" w:rsidR="00EE394E" w:rsidRPr="008C6D5E" w:rsidRDefault="00EE394E" w:rsidP="00EE394E">
      <w:pPr>
        <w:spacing w:line="276" w:lineRule="auto"/>
        <w:rPr>
          <w:rFonts w:ascii="Century Gothic" w:hAnsi="Century Gothic"/>
          <w:b/>
          <w:bCs/>
          <w:sz w:val="28"/>
          <w:szCs w:val="28"/>
        </w:rPr>
      </w:pPr>
      <w:r w:rsidRPr="008C6D5E">
        <w:rPr>
          <w:rFonts w:ascii="Century Gothic" w:hAnsi="Century Gothic"/>
          <w:b/>
          <w:bCs/>
          <w:sz w:val="28"/>
          <w:szCs w:val="28"/>
        </w:rPr>
        <w:lastRenderedPageBreak/>
        <w:t xml:space="preserve">To apply for the job, please send your CV, a copy of degree diploma(s), relevant </w:t>
      </w:r>
      <w:r w:rsidR="008C6D5E" w:rsidRPr="008C6D5E">
        <w:rPr>
          <w:rFonts w:ascii="Century Gothic" w:hAnsi="Century Gothic"/>
          <w:b/>
          <w:bCs/>
          <w:sz w:val="28"/>
          <w:szCs w:val="28"/>
        </w:rPr>
        <w:t>certificates,</w:t>
      </w:r>
      <w:r w:rsidRPr="008C6D5E">
        <w:rPr>
          <w:rFonts w:ascii="Century Gothic" w:hAnsi="Century Gothic"/>
          <w:b/>
          <w:bCs/>
          <w:sz w:val="28"/>
          <w:szCs w:val="28"/>
        </w:rPr>
        <w:t xml:space="preserve"> and a cover letter to:</w:t>
      </w:r>
    </w:p>
    <w:p w14:paraId="73ADAA79" w14:textId="77777777" w:rsidR="00EE394E" w:rsidRPr="00EE394E" w:rsidRDefault="00EE394E" w:rsidP="00EE394E">
      <w:pPr>
        <w:spacing w:line="276" w:lineRule="auto"/>
        <w:rPr>
          <w:rFonts w:ascii="Century Gothic" w:hAnsi="Century Gothic"/>
          <w:sz w:val="24"/>
          <w:szCs w:val="24"/>
        </w:rPr>
      </w:pPr>
      <w:r w:rsidRPr="00EE394E">
        <w:rPr>
          <w:rFonts w:ascii="Century Gothic" w:hAnsi="Century Gothic"/>
          <w:sz w:val="24"/>
          <w:szCs w:val="24"/>
        </w:rPr>
        <w:t xml:space="preserve"> </w:t>
      </w:r>
    </w:p>
    <w:p w14:paraId="5117E3EE" w14:textId="73689DE6" w:rsidR="00EE394E" w:rsidRPr="00EE394E" w:rsidRDefault="00EE394E" w:rsidP="00EE394E">
      <w:pPr>
        <w:spacing w:line="276" w:lineRule="auto"/>
        <w:rPr>
          <w:rFonts w:ascii="Century Gothic" w:hAnsi="Century Gothic"/>
          <w:sz w:val="24"/>
          <w:szCs w:val="24"/>
        </w:rPr>
      </w:pPr>
      <w:r w:rsidRPr="00EE394E">
        <w:rPr>
          <w:rFonts w:ascii="Century Gothic" w:hAnsi="Century Gothic"/>
          <w:b/>
          <w:bCs/>
          <w:sz w:val="24"/>
          <w:szCs w:val="24"/>
        </w:rPr>
        <w:t>Lithuania</w:t>
      </w:r>
      <w:r w:rsidR="008C6D5E">
        <w:rPr>
          <w:rFonts w:ascii="Century Gothic" w:hAnsi="Century Gothic"/>
          <w:b/>
          <w:bCs/>
          <w:sz w:val="24"/>
          <w:szCs w:val="24"/>
        </w:rPr>
        <w:t xml:space="preserve"> - </w:t>
      </w:r>
      <w:r w:rsidRPr="00EE394E">
        <w:rPr>
          <w:rFonts w:ascii="Century Gothic" w:hAnsi="Century Gothic"/>
          <w:sz w:val="24"/>
          <w:szCs w:val="24"/>
        </w:rPr>
        <w:t>Lithuania is a member of the European Union, the Council of Europe, a full member of the Schengen Agreement and NATO. On 1 January 20</w:t>
      </w:r>
      <w:r>
        <w:rPr>
          <w:rFonts w:ascii="Century Gothic" w:hAnsi="Century Gothic"/>
          <w:sz w:val="24"/>
          <w:szCs w:val="24"/>
        </w:rPr>
        <w:t>XX</w:t>
      </w:r>
      <w:r w:rsidRPr="00EE394E">
        <w:rPr>
          <w:rFonts w:ascii="Century Gothic" w:hAnsi="Century Gothic"/>
          <w:sz w:val="24"/>
          <w:szCs w:val="24"/>
        </w:rPr>
        <w:t>, Lithuania adopted the euro as the official currency. Lithuania has an estimated population of 2.9 million people as of 20</w:t>
      </w:r>
      <w:r>
        <w:rPr>
          <w:rFonts w:ascii="Century Gothic" w:hAnsi="Century Gothic"/>
          <w:sz w:val="24"/>
          <w:szCs w:val="24"/>
        </w:rPr>
        <w:t>XX</w:t>
      </w:r>
      <w:r w:rsidRPr="00EE394E">
        <w:rPr>
          <w:rFonts w:ascii="Century Gothic" w:hAnsi="Century Gothic"/>
          <w:sz w:val="24"/>
          <w:szCs w:val="24"/>
        </w:rPr>
        <w:t>, and its capital and largest city is Vilnius. The official language is Lithuanian.</w:t>
      </w:r>
    </w:p>
    <w:p w14:paraId="1C90087D" w14:textId="77777777" w:rsidR="00EE394E" w:rsidRPr="00EE394E" w:rsidRDefault="00EE394E" w:rsidP="00EE394E">
      <w:pPr>
        <w:spacing w:line="276" w:lineRule="auto"/>
        <w:rPr>
          <w:rFonts w:ascii="Century Gothic" w:hAnsi="Century Gothic"/>
          <w:sz w:val="24"/>
          <w:szCs w:val="24"/>
        </w:rPr>
      </w:pPr>
    </w:p>
    <w:p w14:paraId="5F448216" w14:textId="64E65570" w:rsidR="00EE394E" w:rsidRPr="00EE394E" w:rsidRDefault="00EE394E" w:rsidP="00EE394E">
      <w:pPr>
        <w:spacing w:line="276" w:lineRule="auto"/>
        <w:rPr>
          <w:rFonts w:ascii="Century Gothic" w:hAnsi="Century Gothic"/>
          <w:sz w:val="24"/>
          <w:szCs w:val="24"/>
        </w:rPr>
      </w:pPr>
      <w:r w:rsidRPr="00EE394E">
        <w:rPr>
          <w:rFonts w:ascii="Century Gothic" w:hAnsi="Century Gothic"/>
          <w:b/>
          <w:bCs/>
          <w:sz w:val="24"/>
          <w:szCs w:val="24"/>
        </w:rPr>
        <w:t>Kaunas</w:t>
      </w:r>
      <w:r w:rsidR="008C6D5E">
        <w:rPr>
          <w:rFonts w:ascii="Century Gothic" w:hAnsi="Century Gothic"/>
          <w:b/>
          <w:bCs/>
          <w:sz w:val="24"/>
          <w:szCs w:val="24"/>
        </w:rPr>
        <w:t xml:space="preserve"> - </w:t>
      </w:r>
      <w:r w:rsidRPr="00EE394E">
        <w:rPr>
          <w:rFonts w:ascii="Century Gothic" w:hAnsi="Century Gothic"/>
          <w:sz w:val="24"/>
          <w:szCs w:val="24"/>
        </w:rPr>
        <w:t>Having served as the provisional capital at the beginning of the 20th century, Kaunas may be dubbed the most academic city of Lithuania. Foreigners and Lithuanians, guests and tourists are attracted to the city by its world-famous festivals of theatre, music, dance and visual arts, unconventional projects, museum collections, art galleries and architecture of varying styles and eras. The distinctive architectural and urban character of the city is undoubtedly the result of its unique situation: exceptionally picturesque frame of nature and strategically comfortable geographic location. Kaunas is a city of waterways, currently positioned at the crossing of two significant international transport routes and looking to get back the lost status of the city by the water. The river valleys, slopes and hills keep Kaunas closely bonded with nature and reveal the distinctive silhouettes of urban landscape and panoramic vistas.</w:t>
      </w:r>
    </w:p>
    <w:p w14:paraId="623F6FCA" w14:textId="77777777" w:rsidR="00EE394E" w:rsidRPr="00EE394E" w:rsidRDefault="00EE394E" w:rsidP="00EE394E">
      <w:pPr>
        <w:spacing w:line="276" w:lineRule="auto"/>
        <w:rPr>
          <w:rFonts w:ascii="Century Gothic" w:hAnsi="Century Gothic"/>
          <w:sz w:val="24"/>
          <w:szCs w:val="24"/>
        </w:rPr>
      </w:pPr>
    </w:p>
    <w:p w14:paraId="7B563DF2" w14:textId="7BD63CC5" w:rsidR="00EE394E" w:rsidRPr="00EE394E" w:rsidRDefault="00EE394E" w:rsidP="00EE394E">
      <w:pPr>
        <w:spacing w:line="276" w:lineRule="auto"/>
        <w:rPr>
          <w:rFonts w:ascii="Century Gothic" w:hAnsi="Century Gothic"/>
          <w:sz w:val="24"/>
          <w:szCs w:val="24"/>
        </w:rPr>
      </w:pPr>
      <w:r w:rsidRPr="00EE394E">
        <w:rPr>
          <w:rFonts w:ascii="Century Gothic" w:hAnsi="Century Gothic"/>
          <w:b/>
          <w:bCs/>
          <w:sz w:val="24"/>
          <w:szCs w:val="24"/>
        </w:rPr>
        <w:t>Valutas Magnus University</w:t>
      </w:r>
      <w:r w:rsidR="008C6D5E">
        <w:rPr>
          <w:rFonts w:ascii="Century Gothic" w:hAnsi="Century Gothic"/>
          <w:b/>
          <w:bCs/>
          <w:sz w:val="24"/>
          <w:szCs w:val="24"/>
        </w:rPr>
        <w:t xml:space="preserve"> - </w:t>
      </w:r>
      <w:r w:rsidRPr="00EE394E">
        <w:rPr>
          <w:rFonts w:ascii="Century Gothic" w:hAnsi="Century Gothic"/>
          <w:sz w:val="24"/>
          <w:szCs w:val="24"/>
        </w:rPr>
        <w:t>Vusi a community-based research, art and study institution, which pursues the mission of the University of Lithuania, established in Kaunas in 1922, creates liberal learning conditions for an individual, develops partnerships, takes active part in the life of Kaunas, advances the future of Lithuania, and contributes to the global cultural and academic development. Established in 1922 (re-established in 1989), Valutas Magnus University is one of the most liberal and modern academic institutions in Lithuania, enjoying an exciting history, nurturing, and continuing deep-rooted traditions, playing the leading role in not just Lithuanian, but also the entire Baltic and European intellectual and cultural sphere. The academic community of VMU is united by the idea ofartesliberales, i.e., the classical university of liberal arts. This concept is based on the model of Harvard University, and it is unique by giving preference to wide-spanning, versatile, general university education as opposed to narrow and heavily specialized studies.</w:t>
      </w:r>
    </w:p>
    <w:p w14:paraId="36937030" w14:textId="77777777" w:rsidR="00EE394E" w:rsidRPr="00EE394E" w:rsidRDefault="00EE394E" w:rsidP="00EE394E">
      <w:pPr>
        <w:spacing w:line="276" w:lineRule="auto"/>
        <w:rPr>
          <w:rFonts w:ascii="Century Gothic" w:hAnsi="Century Gothic"/>
          <w:sz w:val="24"/>
          <w:szCs w:val="24"/>
        </w:rPr>
      </w:pPr>
    </w:p>
    <w:p w14:paraId="5143C444" w14:textId="77777777" w:rsidR="00EE394E" w:rsidRPr="00EE394E" w:rsidRDefault="00EE394E" w:rsidP="00EE394E">
      <w:pPr>
        <w:spacing w:line="276" w:lineRule="auto"/>
        <w:rPr>
          <w:rFonts w:ascii="Century Gothic" w:hAnsi="Century Gothic"/>
          <w:sz w:val="24"/>
          <w:szCs w:val="24"/>
        </w:rPr>
      </w:pPr>
    </w:p>
    <w:p w14:paraId="2FCD54F2" w14:textId="1B4C6D1D" w:rsidR="00EE394E" w:rsidRPr="00EE394E" w:rsidRDefault="00EE394E" w:rsidP="00EE394E">
      <w:pPr>
        <w:spacing w:line="276" w:lineRule="auto"/>
        <w:rPr>
          <w:rFonts w:ascii="Century Gothic" w:hAnsi="Century Gothic"/>
          <w:sz w:val="24"/>
          <w:szCs w:val="24"/>
        </w:rPr>
      </w:pPr>
      <w:r w:rsidRPr="00EE394E">
        <w:rPr>
          <w:rFonts w:ascii="Century Gothic" w:hAnsi="Century Gothic"/>
          <w:sz w:val="24"/>
          <w:szCs w:val="24"/>
        </w:rPr>
        <w:t xml:space="preserve">VMU art spaces are the cultural hot spots of Kaunas where various cultural, educational, and social activities such as public lectures, discussions, film screenings, music events, exhibitions are carried out. VMU scientists and students are actively involved in the cultural and social life of Kaunas, nurturing the humanist </w:t>
      </w:r>
      <w:r w:rsidRPr="00EE394E">
        <w:rPr>
          <w:rFonts w:ascii="Century Gothic" w:hAnsi="Century Gothic"/>
          <w:sz w:val="24"/>
          <w:szCs w:val="24"/>
        </w:rPr>
        <w:lastRenderedPageBreak/>
        <w:t xml:space="preserve">culture of the city, collaborating with social partners in the city and the region. Most of the university premises are situated near the city </w:t>
      </w:r>
      <w:r w:rsidR="000934C7" w:rsidRPr="00EE394E">
        <w:rPr>
          <w:rFonts w:ascii="Century Gothic" w:hAnsi="Century Gothic"/>
          <w:sz w:val="24"/>
          <w:szCs w:val="24"/>
        </w:rPr>
        <w:t>center</w:t>
      </w:r>
      <w:r w:rsidRPr="00EE394E">
        <w:rPr>
          <w:rFonts w:ascii="Century Gothic" w:hAnsi="Century Gothic"/>
          <w:sz w:val="24"/>
          <w:szCs w:val="24"/>
        </w:rPr>
        <w:t>; therefore, academic activities of VMU and the celebrations of the community have become a significant part of Kaunas daily life.</w:t>
      </w:r>
    </w:p>
    <w:p w14:paraId="7340A57F" w14:textId="77777777" w:rsidR="00EE394E" w:rsidRPr="00EE394E" w:rsidRDefault="00EE394E" w:rsidP="00EE394E">
      <w:pPr>
        <w:spacing w:line="276" w:lineRule="auto"/>
        <w:rPr>
          <w:rFonts w:ascii="Century Gothic" w:hAnsi="Century Gothic"/>
          <w:sz w:val="24"/>
          <w:szCs w:val="24"/>
        </w:rPr>
      </w:pPr>
    </w:p>
    <w:p w14:paraId="08BEB8F2" w14:textId="2E0D9C81" w:rsidR="00EE394E" w:rsidRPr="00EE394E" w:rsidRDefault="00EE394E" w:rsidP="00EE394E">
      <w:pPr>
        <w:spacing w:line="276" w:lineRule="auto"/>
        <w:rPr>
          <w:rFonts w:ascii="Century Gothic" w:hAnsi="Century Gothic"/>
          <w:sz w:val="24"/>
          <w:szCs w:val="24"/>
        </w:rPr>
      </w:pPr>
      <w:r w:rsidRPr="00EE394E">
        <w:rPr>
          <w:rFonts w:ascii="Century Gothic" w:hAnsi="Century Gothic"/>
          <w:sz w:val="24"/>
          <w:szCs w:val="24"/>
        </w:rPr>
        <w:t xml:space="preserve">VMU is inseparable from language teaching as well as the improvement of multilingual and intercultural competences of students, </w:t>
      </w:r>
      <w:r w:rsidR="000934C7" w:rsidRPr="00EE394E">
        <w:rPr>
          <w:rFonts w:ascii="Century Gothic" w:hAnsi="Century Gothic"/>
          <w:sz w:val="24"/>
          <w:szCs w:val="24"/>
        </w:rPr>
        <w:t>teachers,</w:t>
      </w:r>
      <w:r w:rsidRPr="00EE394E">
        <w:rPr>
          <w:rFonts w:ascii="Century Gothic" w:hAnsi="Century Gothic"/>
          <w:sz w:val="24"/>
          <w:szCs w:val="24"/>
        </w:rPr>
        <w:t xml:space="preserve"> and university staff. With its Language Policy the university has undertaken the task to create an optimal system of foreign language learning by matching students’ expectations and their potential, requirements of professional practice and intercultural communication. VMU Institute of Foreign Languages puts much emphasis on teaching English, as the academic Lingua franca, with the obligation for all students to reach B2 or C1level of academic English. It also offers the range of around 30 languages to students of all faculties, VMU academic and non-academic community and city residents.</w:t>
      </w:r>
    </w:p>
    <w:p w14:paraId="17C9D683" w14:textId="77777777" w:rsidR="00EE394E" w:rsidRPr="00EE394E" w:rsidRDefault="00EE394E" w:rsidP="00EE394E">
      <w:pPr>
        <w:spacing w:line="276" w:lineRule="auto"/>
        <w:rPr>
          <w:rFonts w:ascii="Century Gothic" w:hAnsi="Century Gothic"/>
          <w:sz w:val="24"/>
          <w:szCs w:val="24"/>
        </w:rPr>
      </w:pPr>
    </w:p>
    <w:p w14:paraId="353714B7" w14:textId="77777777" w:rsidR="00EE394E" w:rsidRPr="00EE394E" w:rsidRDefault="00EE394E" w:rsidP="00EE394E">
      <w:pPr>
        <w:spacing w:line="276" w:lineRule="auto"/>
        <w:rPr>
          <w:rFonts w:ascii="Century Gothic" w:hAnsi="Century Gothic"/>
          <w:sz w:val="24"/>
          <w:szCs w:val="24"/>
        </w:rPr>
      </w:pPr>
    </w:p>
    <w:p w14:paraId="1D228201" w14:textId="77777777" w:rsidR="00EE394E" w:rsidRPr="00EE394E" w:rsidRDefault="00EE394E" w:rsidP="00EE394E">
      <w:pPr>
        <w:spacing w:line="276" w:lineRule="auto"/>
        <w:rPr>
          <w:rFonts w:ascii="Century Gothic" w:hAnsi="Century Gothic"/>
          <w:sz w:val="24"/>
          <w:szCs w:val="24"/>
        </w:rPr>
      </w:pPr>
    </w:p>
    <w:p w14:paraId="4FE22BD1" w14:textId="77777777" w:rsidR="00EE394E" w:rsidRPr="00EE394E" w:rsidRDefault="00EE394E" w:rsidP="00EE394E">
      <w:pPr>
        <w:spacing w:line="276" w:lineRule="auto"/>
        <w:rPr>
          <w:rFonts w:ascii="Century Gothic" w:hAnsi="Century Gothic"/>
          <w:sz w:val="24"/>
          <w:szCs w:val="24"/>
        </w:rPr>
      </w:pPr>
    </w:p>
    <w:p w14:paraId="05EB472B" w14:textId="77777777" w:rsidR="00D83788" w:rsidRPr="00EE394E" w:rsidRDefault="00D83788" w:rsidP="00EE394E">
      <w:pPr>
        <w:spacing w:line="276" w:lineRule="auto"/>
        <w:rPr>
          <w:rFonts w:ascii="Century Gothic" w:hAnsi="Century Gothic"/>
          <w:sz w:val="24"/>
          <w:szCs w:val="24"/>
        </w:rPr>
      </w:pPr>
    </w:p>
    <w:sectPr w:rsidR="00D83788" w:rsidRPr="00EE394E" w:rsidSect="00EE394E">
      <w:footerReference w:type="default" r:id="rId7"/>
      <w:pgSz w:w="11906" w:h="16838"/>
      <w:pgMar w:top="1440" w:right="1080" w:bottom="1440" w:left="1080" w:header="720" w:footer="72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1BE43C" w14:textId="77777777" w:rsidR="00FD0169" w:rsidRDefault="00FD0169" w:rsidP="00EE394E">
      <w:r>
        <w:separator/>
      </w:r>
    </w:p>
  </w:endnote>
  <w:endnote w:type="continuationSeparator" w:id="0">
    <w:p w14:paraId="4A55481A" w14:textId="77777777" w:rsidR="00FD0169" w:rsidRDefault="00FD0169" w:rsidP="00EE39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sz w:val="16"/>
        <w:szCs w:val="16"/>
      </w:rPr>
      <w:id w:val="587115604"/>
      <w:docPartObj>
        <w:docPartGallery w:val="Page Numbers (Bottom of Page)"/>
        <w:docPartUnique/>
      </w:docPartObj>
    </w:sdtPr>
    <w:sdtContent>
      <w:sdt>
        <w:sdtPr>
          <w:rPr>
            <w:rFonts w:ascii="Century Gothic" w:hAnsi="Century Gothic"/>
            <w:sz w:val="16"/>
            <w:szCs w:val="16"/>
          </w:rPr>
          <w:id w:val="-1769616900"/>
          <w:docPartObj>
            <w:docPartGallery w:val="Page Numbers (Top of Page)"/>
            <w:docPartUnique/>
          </w:docPartObj>
        </w:sdtPr>
        <w:sdtContent>
          <w:p w14:paraId="4B11C4F6" w14:textId="2B47FBA6" w:rsidR="00EE394E" w:rsidRPr="00EE394E" w:rsidRDefault="00EE394E">
            <w:pPr>
              <w:pStyle w:val="Footer"/>
              <w:jc w:val="right"/>
              <w:rPr>
                <w:rFonts w:ascii="Century Gothic" w:hAnsi="Century Gothic"/>
                <w:sz w:val="16"/>
                <w:szCs w:val="16"/>
              </w:rPr>
            </w:pPr>
            <w:r w:rsidRPr="00EE394E">
              <w:rPr>
                <w:rFonts w:ascii="Century Gothic" w:hAnsi="Century Gothic"/>
                <w:sz w:val="16"/>
                <w:szCs w:val="16"/>
              </w:rPr>
              <w:t xml:space="preserve">Page </w:t>
            </w:r>
            <w:r w:rsidRPr="00EE394E">
              <w:rPr>
                <w:rFonts w:ascii="Century Gothic" w:hAnsi="Century Gothic"/>
                <w:b/>
                <w:bCs/>
                <w:sz w:val="16"/>
                <w:szCs w:val="16"/>
              </w:rPr>
              <w:fldChar w:fldCharType="begin"/>
            </w:r>
            <w:r w:rsidRPr="00EE394E">
              <w:rPr>
                <w:rFonts w:ascii="Century Gothic" w:hAnsi="Century Gothic"/>
                <w:b/>
                <w:bCs/>
                <w:sz w:val="16"/>
                <w:szCs w:val="16"/>
              </w:rPr>
              <w:instrText xml:space="preserve"> PAGE </w:instrText>
            </w:r>
            <w:r w:rsidRPr="00EE394E">
              <w:rPr>
                <w:rFonts w:ascii="Century Gothic" w:hAnsi="Century Gothic"/>
                <w:b/>
                <w:bCs/>
                <w:sz w:val="16"/>
                <w:szCs w:val="16"/>
              </w:rPr>
              <w:fldChar w:fldCharType="separate"/>
            </w:r>
            <w:r w:rsidRPr="00EE394E">
              <w:rPr>
                <w:rFonts w:ascii="Century Gothic" w:hAnsi="Century Gothic"/>
                <w:b/>
                <w:bCs/>
                <w:noProof/>
                <w:sz w:val="16"/>
                <w:szCs w:val="16"/>
              </w:rPr>
              <w:t>2</w:t>
            </w:r>
            <w:r w:rsidRPr="00EE394E">
              <w:rPr>
                <w:rFonts w:ascii="Century Gothic" w:hAnsi="Century Gothic"/>
                <w:b/>
                <w:bCs/>
                <w:sz w:val="16"/>
                <w:szCs w:val="16"/>
              </w:rPr>
              <w:fldChar w:fldCharType="end"/>
            </w:r>
            <w:r w:rsidRPr="00EE394E">
              <w:rPr>
                <w:rFonts w:ascii="Century Gothic" w:hAnsi="Century Gothic"/>
                <w:sz w:val="16"/>
                <w:szCs w:val="16"/>
              </w:rPr>
              <w:t xml:space="preserve"> of </w:t>
            </w:r>
            <w:r w:rsidRPr="00EE394E">
              <w:rPr>
                <w:rFonts w:ascii="Century Gothic" w:hAnsi="Century Gothic"/>
                <w:b/>
                <w:bCs/>
                <w:sz w:val="16"/>
                <w:szCs w:val="16"/>
              </w:rPr>
              <w:fldChar w:fldCharType="begin"/>
            </w:r>
            <w:r w:rsidRPr="00EE394E">
              <w:rPr>
                <w:rFonts w:ascii="Century Gothic" w:hAnsi="Century Gothic"/>
                <w:b/>
                <w:bCs/>
                <w:sz w:val="16"/>
                <w:szCs w:val="16"/>
              </w:rPr>
              <w:instrText xml:space="preserve"> NUMPAGES  </w:instrText>
            </w:r>
            <w:r w:rsidRPr="00EE394E">
              <w:rPr>
                <w:rFonts w:ascii="Century Gothic" w:hAnsi="Century Gothic"/>
                <w:b/>
                <w:bCs/>
                <w:sz w:val="16"/>
                <w:szCs w:val="16"/>
              </w:rPr>
              <w:fldChar w:fldCharType="separate"/>
            </w:r>
            <w:r w:rsidRPr="00EE394E">
              <w:rPr>
                <w:rFonts w:ascii="Century Gothic" w:hAnsi="Century Gothic"/>
                <w:b/>
                <w:bCs/>
                <w:noProof/>
                <w:sz w:val="16"/>
                <w:szCs w:val="16"/>
              </w:rPr>
              <w:t>2</w:t>
            </w:r>
            <w:r w:rsidRPr="00EE394E">
              <w:rPr>
                <w:rFonts w:ascii="Century Gothic" w:hAnsi="Century Gothic"/>
                <w:b/>
                <w:bCs/>
                <w:sz w:val="16"/>
                <w:szCs w:val="16"/>
              </w:rPr>
              <w:fldChar w:fldCharType="end"/>
            </w:r>
          </w:p>
        </w:sdtContent>
      </w:sdt>
    </w:sdtContent>
  </w:sdt>
  <w:p w14:paraId="6F59C816" w14:textId="77777777" w:rsidR="00EE394E" w:rsidRDefault="00EE39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43A934" w14:textId="77777777" w:rsidR="00FD0169" w:rsidRDefault="00FD0169" w:rsidP="00EE394E">
      <w:r>
        <w:separator/>
      </w:r>
    </w:p>
  </w:footnote>
  <w:footnote w:type="continuationSeparator" w:id="0">
    <w:p w14:paraId="13271997" w14:textId="77777777" w:rsidR="00FD0169" w:rsidRDefault="00FD0169" w:rsidP="00EE39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403771"/>
    <w:multiLevelType w:val="hybridMultilevel"/>
    <w:tmpl w:val="5E681FA6"/>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5DE31F1F"/>
    <w:multiLevelType w:val="hybridMultilevel"/>
    <w:tmpl w:val="64F8FB4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65AF2952"/>
    <w:multiLevelType w:val="hybridMultilevel"/>
    <w:tmpl w:val="0A6E7290"/>
    <w:lvl w:ilvl="0" w:tplc="DE6A236A">
      <w:numFmt w:val="bullet"/>
      <w:lvlText w:val="•"/>
      <w:lvlJc w:val="left"/>
      <w:pPr>
        <w:ind w:left="1080" w:hanging="720"/>
      </w:pPr>
      <w:rPr>
        <w:rFonts w:ascii="Century Gothic" w:eastAsia="Calibri" w:hAnsi="Century Gothic" w:cs="Arial" w:hint="default"/>
        <w:sz w:val="24"/>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7B2E65B2"/>
    <w:multiLevelType w:val="hybridMultilevel"/>
    <w:tmpl w:val="B0F8B758"/>
    <w:lvl w:ilvl="0" w:tplc="20000001">
      <w:start w:val="1"/>
      <w:numFmt w:val="bullet"/>
      <w:lvlText w:val=""/>
      <w:lvlJc w:val="left"/>
      <w:pPr>
        <w:ind w:left="720" w:hanging="360"/>
      </w:pPr>
      <w:rPr>
        <w:rFonts w:ascii="Symbol" w:hAnsi="Symbol" w:hint="default"/>
      </w:rPr>
    </w:lvl>
    <w:lvl w:ilvl="1" w:tplc="3A8A3262">
      <w:numFmt w:val="bullet"/>
      <w:lvlText w:val="•"/>
      <w:lvlJc w:val="left"/>
      <w:pPr>
        <w:ind w:left="1800" w:hanging="720"/>
      </w:pPr>
      <w:rPr>
        <w:rFonts w:ascii="Century Gothic" w:eastAsia="Calibri" w:hAnsi="Century Gothic" w:cs="Arial"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818765111">
    <w:abstractNumId w:val="1"/>
  </w:num>
  <w:num w:numId="2" w16cid:durableId="1116751855">
    <w:abstractNumId w:val="2"/>
  </w:num>
  <w:num w:numId="3" w16cid:durableId="2090955189">
    <w:abstractNumId w:val="3"/>
  </w:num>
  <w:num w:numId="4" w16cid:durableId="7780644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394E"/>
    <w:rsid w:val="0007226E"/>
    <w:rsid w:val="000934C7"/>
    <w:rsid w:val="002E4A62"/>
    <w:rsid w:val="008C6D5E"/>
    <w:rsid w:val="00D83788"/>
    <w:rsid w:val="00EE394E"/>
    <w:rsid w:val="00F72380"/>
    <w:rsid w:val="00F9708E"/>
    <w:rsid w:val="00FD01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80E77"/>
  <w15:chartTrackingRefBased/>
  <w15:docId w15:val="{90B7E882-9F65-4F80-A49E-7FC5C3C6D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226E"/>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394E"/>
    <w:pPr>
      <w:tabs>
        <w:tab w:val="center" w:pos="4513"/>
        <w:tab w:val="right" w:pos="9026"/>
      </w:tabs>
    </w:pPr>
  </w:style>
  <w:style w:type="character" w:customStyle="1" w:styleId="HeaderChar">
    <w:name w:val="Header Char"/>
    <w:basedOn w:val="DefaultParagraphFont"/>
    <w:link w:val="Header"/>
    <w:uiPriority w:val="99"/>
    <w:rsid w:val="00EE394E"/>
    <w:rPr>
      <w:lang w:val="en-US"/>
    </w:rPr>
  </w:style>
  <w:style w:type="paragraph" w:styleId="Footer">
    <w:name w:val="footer"/>
    <w:basedOn w:val="Normal"/>
    <w:link w:val="FooterChar"/>
    <w:uiPriority w:val="99"/>
    <w:unhideWhenUsed/>
    <w:rsid w:val="00EE394E"/>
    <w:pPr>
      <w:tabs>
        <w:tab w:val="center" w:pos="4513"/>
        <w:tab w:val="right" w:pos="9026"/>
      </w:tabs>
    </w:pPr>
  </w:style>
  <w:style w:type="character" w:customStyle="1" w:styleId="FooterChar">
    <w:name w:val="Footer Char"/>
    <w:basedOn w:val="DefaultParagraphFont"/>
    <w:link w:val="Footer"/>
    <w:uiPriority w:val="99"/>
    <w:rsid w:val="00EE394E"/>
    <w:rPr>
      <w:lang w:val="en-US"/>
    </w:rPr>
  </w:style>
  <w:style w:type="paragraph" w:styleId="ListParagraph">
    <w:name w:val="List Paragraph"/>
    <w:basedOn w:val="Normal"/>
    <w:uiPriority w:val="34"/>
    <w:qFormat/>
    <w:rsid w:val="008C6D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884</Words>
  <Characters>5040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1811</dc:creator>
  <cp:keywords/>
  <dc:description/>
  <cp:lastModifiedBy>nadia arif</cp:lastModifiedBy>
  <cp:revision>4</cp:revision>
  <dcterms:created xsi:type="dcterms:W3CDTF">2022-09-02T11:50:00Z</dcterms:created>
  <dcterms:modified xsi:type="dcterms:W3CDTF">2022-12-02T20:24:00Z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2022-12-02T20:24:17Z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6386eca6-c174-4b0f-816c-91c02fd1bc34</vt:lpwstr>
  </property>
  <property fmtid="{D5CDD505-2E9C-101B-9397-08002B2CF9AE}" pid="7" name="MSIP_Label_defa4170-0d19-0005-0004-bc88714345d2_ActionId">
    <vt:lpwstr>2d5f8247-972c-412e-b44f-83b620bc6f4f</vt:lpwstr>
  </property>
  <property fmtid="{D5CDD505-2E9C-101B-9397-08002B2CF9AE}" pid="8" name="MSIP_Label_defa4170-0d19-0005-0004-bc88714345d2_ContentBits">
    <vt:lpwstr>0</vt:lpwstr>
  </property>
</Properties>
</file>