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E41DF" w14:textId="047AA5CB" w:rsidR="00800839" w:rsidRPr="00800839" w:rsidRDefault="000A69F6" w:rsidP="000A69F6">
      <w:pPr>
        <w:pStyle w:val="NormalWeb"/>
        <w:shd w:val="clear" w:color="auto" w:fill="FFFFFF"/>
        <w:spacing w:before="0" w:beforeAutospacing="0" w:after="0" w:afterAutospacing="0" w:line="276" w:lineRule="auto"/>
        <w:jc w:val="center"/>
        <w:textAlignment w:val="baseline"/>
        <w:outlineLvl w:val="1"/>
        <w:rPr>
          <w:rFonts w:ascii="Century Gothic" w:hAnsi="Century Gothic" w:cs="Calibri"/>
          <w:b/>
          <w:bCs/>
          <w:spacing w:val="-8"/>
          <w:kern w:val="36"/>
          <w:sz w:val="36"/>
          <w:szCs w:val="36"/>
          <w:u w:val="single"/>
        </w:rPr>
      </w:pPr>
      <w:r>
        <w:rPr>
          <w:rFonts w:ascii="Century Gothic" w:hAnsi="Century Gothic" w:cs="Calibri"/>
          <w:b/>
          <w:bCs/>
          <w:spacing w:val="-8"/>
          <w:kern w:val="36"/>
          <w:sz w:val="36"/>
          <w:szCs w:val="36"/>
          <w:u w:val="single"/>
        </w:rPr>
        <w:t>C</w:t>
      </w:r>
      <w:r w:rsidR="00800839" w:rsidRPr="00800839">
        <w:rPr>
          <w:rFonts w:ascii="Century Gothic" w:hAnsi="Century Gothic" w:cs="Calibri"/>
          <w:b/>
          <w:bCs/>
          <w:spacing w:val="-8"/>
          <w:kern w:val="36"/>
          <w:sz w:val="36"/>
          <w:szCs w:val="36"/>
          <w:u w:val="single"/>
        </w:rPr>
        <w:t>ASE BRIEF</w:t>
      </w:r>
    </w:p>
    <w:p w14:paraId="63B14F48" w14:textId="4205937F" w:rsidR="00567CE6" w:rsidRPr="001413DF" w:rsidRDefault="00800839" w:rsidP="001413DF">
      <w:pPr>
        <w:pStyle w:val="NormalWeb"/>
        <w:shd w:val="clear" w:color="auto" w:fill="FFFFFF"/>
        <w:spacing w:before="0" w:beforeAutospacing="0" w:after="0" w:afterAutospacing="0" w:line="276" w:lineRule="auto"/>
        <w:textAlignment w:val="baseline"/>
        <w:outlineLvl w:val="1"/>
        <w:rPr>
          <w:rFonts w:ascii="Century Gothic" w:hAnsi="Century Gothic" w:cs="Calibri"/>
          <w:b/>
          <w:bCs/>
          <w:spacing w:val="-8"/>
          <w:kern w:val="36"/>
          <w:sz w:val="32"/>
          <w:szCs w:val="32"/>
        </w:rPr>
      </w:pPr>
      <w:r w:rsidRPr="00800839">
        <w:rPr>
          <w:rFonts w:ascii="Century Gothic" w:hAnsi="Century Gothic" w:cs="Calibri"/>
          <w:color w:val="ED1C24"/>
          <w:spacing w:val="-8"/>
          <w:kern w:val="36"/>
          <w:sz w:val="32"/>
          <w:szCs w:val="32"/>
        </w:rPr>
        <w:br/>
      </w:r>
      <w:r w:rsidRPr="00800839">
        <w:rPr>
          <w:rFonts w:ascii="Century Gothic" w:hAnsi="Century Gothic" w:cs="Calibri"/>
          <w:b/>
          <w:bCs/>
          <w:spacing w:val="-8"/>
          <w:kern w:val="36"/>
          <w:sz w:val="32"/>
          <w:szCs w:val="32"/>
        </w:rPr>
        <w:t xml:space="preserve">How to </w:t>
      </w:r>
      <w:r w:rsidR="009F2021">
        <w:rPr>
          <w:rFonts w:ascii="Century Gothic" w:hAnsi="Century Gothic" w:cs="Calibri"/>
          <w:b/>
          <w:bCs/>
          <w:spacing w:val="-8"/>
          <w:kern w:val="36"/>
          <w:sz w:val="32"/>
          <w:szCs w:val="32"/>
        </w:rPr>
        <w:t>W</w:t>
      </w:r>
      <w:r w:rsidRPr="00800839">
        <w:rPr>
          <w:rFonts w:ascii="Century Gothic" w:hAnsi="Century Gothic" w:cs="Calibri"/>
          <w:b/>
          <w:bCs/>
          <w:spacing w:val="-8"/>
          <w:kern w:val="36"/>
          <w:sz w:val="32"/>
          <w:szCs w:val="32"/>
        </w:rPr>
        <w:t xml:space="preserve">rite a </w:t>
      </w:r>
      <w:r w:rsidR="009F2021">
        <w:rPr>
          <w:rFonts w:ascii="Century Gothic" w:hAnsi="Century Gothic" w:cs="Calibri"/>
          <w:b/>
          <w:bCs/>
          <w:spacing w:val="-8"/>
          <w:kern w:val="36"/>
          <w:sz w:val="32"/>
          <w:szCs w:val="32"/>
        </w:rPr>
        <w:t>C</w:t>
      </w:r>
      <w:r w:rsidRPr="00800839">
        <w:rPr>
          <w:rFonts w:ascii="Century Gothic" w:hAnsi="Century Gothic" w:cs="Calibri"/>
          <w:b/>
          <w:bCs/>
          <w:spacing w:val="-8"/>
          <w:kern w:val="36"/>
          <w:sz w:val="32"/>
          <w:szCs w:val="32"/>
        </w:rPr>
        <w:t xml:space="preserve">ase </w:t>
      </w:r>
      <w:r w:rsidR="009F2021">
        <w:rPr>
          <w:rFonts w:ascii="Century Gothic" w:hAnsi="Century Gothic" w:cs="Calibri"/>
          <w:b/>
          <w:bCs/>
          <w:spacing w:val="-8"/>
          <w:kern w:val="36"/>
          <w:sz w:val="32"/>
          <w:szCs w:val="32"/>
        </w:rPr>
        <w:t>B</w:t>
      </w:r>
      <w:r w:rsidRPr="00800839">
        <w:rPr>
          <w:rFonts w:ascii="Century Gothic" w:hAnsi="Century Gothic" w:cs="Calibri"/>
          <w:b/>
          <w:bCs/>
          <w:spacing w:val="-8"/>
          <w:kern w:val="36"/>
          <w:sz w:val="32"/>
          <w:szCs w:val="32"/>
        </w:rPr>
        <w:t>rief</w:t>
      </w:r>
      <w:r w:rsidRPr="00800839">
        <w:rPr>
          <w:rFonts w:ascii="Century Gothic" w:hAnsi="Century Gothic" w:cs="Calibri"/>
          <w:color w:val="000000"/>
        </w:rPr>
        <w:br/>
      </w:r>
      <w:r w:rsidR="009E13B5" w:rsidRPr="00800839">
        <w:rPr>
          <w:rFonts w:ascii="Century Gothic" w:hAnsi="Century Gothic" w:cs="Calibri"/>
          <w:color w:val="000000"/>
        </w:rPr>
        <w:t>The previous section described the parts of a case in order to make it easier to read and identify the pertinent information that you will use to create your briefs. This section will describe the parts of a brief in order to give you an idea about what a brief is, what is helpful to include in a brief, and what purpose it serves</w:t>
      </w:r>
    </w:p>
    <w:p w14:paraId="243B62FC" w14:textId="508D4549" w:rsidR="00567CE6" w:rsidRPr="00800839" w:rsidRDefault="00800839" w:rsidP="000A69F6">
      <w:pPr>
        <w:pStyle w:val="NormalWeb"/>
        <w:shd w:val="clear" w:color="auto" w:fill="FFFFFF"/>
        <w:spacing w:before="0" w:beforeAutospacing="0" w:after="300" w:afterAutospacing="0" w:line="276" w:lineRule="auto"/>
        <w:textAlignment w:val="baseline"/>
        <w:rPr>
          <w:rFonts w:ascii="Century Gothic" w:hAnsi="Century Gothic" w:cs="Calibri"/>
          <w:b/>
          <w:bCs/>
          <w:color w:val="000000"/>
          <w:sz w:val="28"/>
          <w:szCs w:val="28"/>
        </w:rPr>
      </w:pPr>
      <w:r w:rsidRPr="00800839">
        <w:rPr>
          <w:rFonts w:ascii="Century Gothic" w:hAnsi="Century Gothic" w:cs="Calibri"/>
          <w:color w:val="000000"/>
        </w:rPr>
        <w:br/>
      </w:r>
      <w:r w:rsidR="00567CE6" w:rsidRPr="00800839">
        <w:rPr>
          <w:rFonts w:ascii="Century Gothic" w:hAnsi="Century Gothic" w:cs="Calibri"/>
          <w:b/>
          <w:bCs/>
          <w:color w:val="000000"/>
          <w:sz w:val="28"/>
          <w:szCs w:val="28"/>
        </w:rPr>
        <w:t>E</w:t>
      </w:r>
      <w:r w:rsidR="009E13B5" w:rsidRPr="00800839">
        <w:rPr>
          <w:rFonts w:ascii="Century Gothic" w:hAnsi="Century Gothic" w:cs="Calibri"/>
          <w:b/>
          <w:bCs/>
          <w:color w:val="000000"/>
          <w:sz w:val="28"/>
          <w:szCs w:val="28"/>
        </w:rPr>
        <w:t>lements of a brief</w:t>
      </w:r>
    </w:p>
    <w:p w14:paraId="4545B3B4" w14:textId="77777777" w:rsidR="00800839" w:rsidRPr="001413DF" w:rsidRDefault="009E13B5" w:rsidP="000A69F6">
      <w:pPr>
        <w:pStyle w:val="NormalWeb"/>
        <w:numPr>
          <w:ilvl w:val="0"/>
          <w:numId w:val="2"/>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Facts </w:t>
      </w:r>
      <w:r w:rsidRPr="001413DF">
        <w:rPr>
          <w:rFonts w:ascii="Century Gothic" w:hAnsi="Century Gothic" w:cs="Calibri"/>
          <w:color w:val="FF0000"/>
        </w:rPr>
        <w:t>(name of the case and its parties, what happened factually and procedurally, and the judgment)</w:t>
      </w:r>
    </w:p>
    <w:p w14:paraId="2A8FB0C1" w14:textId="77777777" w:rsidR="00800839" w:rsidRPr="001413DF" w:rsidRDefault="009E13B5" w:rsidP="000A69F6">
      <w:pPr>
        <w:pStyle w:val="NormalWeb"/>
        <w:numPr>
          <w:ilvl w:val="0"/>
          <w:numId w:val="2"/>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Issues </w:t>
      </w:r>
      <w:r w:rsidRPr="001413DF">
        <w:rPr>
          <w:rFonts w:ascii="Century Gothic" w:hAnsi="Century Gothic" w:cs="Calibri"/>
          <w:color w:val="FF0000"/>
        </w:rPr>
        <w:t>(what is in dispute)</w:t>
      </w:r>
    </w:p>
    <w:p w14:paraId="06992F38" w14:textId="77777777" w:rsidR="00800839" w:rsidRPr="001413DF" w:rsidRDefault="009E13B5" w:rsidP="000A69F6">
      <w:pPr>
        <w:pStyle w:val="NormalWeb"/>
        <w:numPr>
          <w:ilvl w:val="0"/>
          <w:numId w:val="2"/>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Holding </w:t>
      </w:r>
      <w:r w:rsidRPr="001413DF">
        <w:rPr>
          <w:rFonts w:ascii="Century Gothic" w:hAnsi="Century Gothic" w:cs="Calibri"/>
          <w:color w:val="FF0000"/>
        </w:rPr>
        <w:t>(the applied rule of law)</w:t>
      </w:r>
    </w:p>
    <w:p w14:paraId="00AD88ED" w14:textId="0947F212" w:rsidR="009E13B5" w:rsidRPr="00800839" w:rsidRDefault="009E13B5" w:rsidP="000A69F6">
      <w:pPr>
        <w:pStyle w:val="NormalWeb"/>
        <w:numPr>
          <w:ilvl w:val="0"/>
          <w:numId w:val="2"/>
        </w:numPr>
        <w:shd w:val="clear" w:color="auto" w:fill="FFFFFF"/>
        <w:spacing w:before="0" w:beforeAutospacing="0" w:after="0" w:afterAutospacing="0" w:line="276" w:lineRule="auto"/>
        <w:textAlignment w:val="baseline"/>
        <w:rPr>
          <w:rFonts w:ascii="Century Gothic" w:hAnsi="Century Gothic" w:cs="Calibri"/>
          <w:color w:val="000000"/>
        </w:rPr>
      </w:pPr>
      <w:r w:rsidRPr="00800839">
        <w:rPr>
          <w:rFonts w:ascii="Century Gothic" w:hAnsi="Century Gothic" w:cs="Calibri"/>
          <w:color w:val="000000"/>
        </w:rPr>
        <w:t xml:space="preserve">Rationale </w:t>
      </w:r>
      <w:r w:rsidRPr="001413DF">
        <w:rPr>
          <w:rFonts w:ascii="Century Gothic" w:hAnsi="Century Gothic" w:cs="Calibri"/>
          <w:color w:val="FF0000"/>
        </w:rPr>
        <w:t>(reasons for the holding)</w:t>
      </w:r>
      <w:r w:rsidR="00800839" w:rsidRPr="001413DF">
        <w:rPr>
          <w:rFonts w:ascii="Century Gothic" w:hAnsi="Century Gothic" w:cs="Calibri"/>
          <w:color w:val="FF0000"/>
        </w:rPr>
        <w:br/>
      </w:r>
    </w:p>
    <w:p w14:paraId="1C6A941D" w14:textId="77777777" w:rsidR="009E13B5" w:rsidRPr="00800839" w:rsidRDefault="009E13B5" w:rsidP="000A69F6">
      <w:pPr>
        <w:pStyle w:val="NormalWeb"/>
        <w:shd w:val="clear" w:color="auto" w:fill="FFFFFF"/>
        <w:spacing w:before="0" w:beforeAutospacing="0" w:after="300" w:afterAutospacing="0" w:line="276" w:lineRule="auto"/>
        <w:textAlignment w:val="baseline"/>
        <w:rPr>
          <w:rFonts w:ascii="Century Gothic" w:hAnsi="Century Gothic" w:cs="Calibri"/>
          <w:color w:val="000000"/>
        </w:rPr>
      </w:pPr>
      <w:r w:rsidRPr="00800839">
        <w:rPr>
          <w:rFonts w:ascii="Century Gothic" w:hAnsi="Century Gothic" w:cs="Calibri"/>
          <w:color w:val="000000"/>
        </w:rPr>
        <w:t>If you include nothing but these four elements, you should have everything you need in order to recall effectively the information from the case during class or several months later when studying for exams.</w:t>
      </w:r>
    </w:p>
    <w:p w14:paraId="3FC0CFDD" w14:textId="77777777" w:rsidR="009E13B5" w:rsidRPr="00800839" w:rsidRDefault="009E13B5" w:rsidP="000A69F6">
      <w:pPr>
        <w:pStyle w:val="NormalWeb"/>
        <w:shd w:val="clear" w:color="auto" w:fill="FFFFFF"/>
        <w:spacing w:before="0" w:beforeAutospacing="0" w:after="300" w:afterAutospacing="0" w:line="276" w:lineRule="auto"/>
        <w:textAlignment w:val="baseline"/>
        <w:rPr>
          <w:rFonts w:ascii="Century Gothic" w:hAnsi="Century Gothic" w:cs="Calibri"/>
          <w:b/>
          <w:bCs/>
          <w:i/>
          <w:iCs/>
          <w:color w:val="000000"/>
        </w:rPr>
      </w:pPr>
      <w:r w:rsidRPr="00800839">
        <w:rPr>
          <w:rFonts w:ascii="Century Gothic" w:hAnsi="Century Gothic" w:cs="Calibri"/>
          <w:b/>
          <w:bCs/>
          <w:i/>
          <w:iCs/>
          <w:color w:val="000000"/>
        </w:rPr>
        <w:t>Elements that you may want to consider including in addition to the four basic elements are:</w:t>
      </w:r>
    </w:p>
    <w:p w14:paraId="1D4EE91D" w14:textId="77777777" w:rsidR="00800839" w:rsidRPr="001413DF" w:rsidRDefault="009E13B5" w:rsidP="000A69F6">
      <w:pPr>
        <w:pStyle w:val="NormalWeb"/>
        <w:numPr>
          <w:ilvl w:val="0"/>
          <w:numId w:val="3"/>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Dicta </w:t>
      </w:r>
      <w:r w:rsidRPr="001413DF">
        <w:rPr>
          <w:rFonts w:ascii="Century Gothic" w:hAnsi="Century Gothic" w:cs="Calibri"/>
          <w:color w:val="FF0000"/>
        </w:rPr>
        <w:t>(commentary about the decision that was not the basis for the decision)</w:t>
      </w:r>
    </w:p>
    <w:p w14:paraId="763011D5" w14:textId="77777777" w:rsidR="00800839" w:rsidRPr="001413DF" w:rsidRDefault="009E13B5" w:rsidP="000A69F6">
      <w:pPr>
        <w:pStyle w:val="NormalWeb"/>
        <w:numPr>
          <w:ilvl w:val="0"/>
          <w:numId w:val="3"/>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Dissent </w:t>
      </w:r>
      <w:r w:rsidRPr="001413DF">
        <w:rPr>
          <w:rFonts w:ascii="Century Gothic" w:hAnsi="Century Gothic" w:cs="Calibri"/>
          <w:color w:val="FF0000"/>
        </w:rPr>
        <w:t>(if a valuable dissenting opinion exits, the dissent’s opinion)</w:t>
      </w:r>
    </w:p>
    <w:p w14:paraId="008B71F5" w14:textId="77777777" w:rsidR="00800839" w:rsidRPr="001413DF" w:rsidRDefault="009E13B5" w:rsidP="000A69F6">
      <w:pPr>
        <w:pStyle w:val="NormalWeb"/>
        <w:numPr>
          <w:ilvl w:val="0"/>
          <w:numId w:val="3"/>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Party’s Arguments </w:t>
      </w:r>
      <w:r w:rsidRPr="001413DF">
        <w:rPr>
          <w:rFonts w:ascii="Century Gothic" w:hAnsi="Century Gothic" w:cs="Calibri"/>
          <w:color w:val="FF0000"/>
        </w:rPr>
        <w:t>(each party’s opposing argument concerning the ultimate issue)</w:t>
      </w:r>
    </w:p>
    <w:p w14:paraId="002C8998" w14:textId="3AB83729" w:rsidR="009E13B5" w:rsidRPr="001413DF" w:rsidRDefault="009E13B5" w:rsidP="000A69F6">
      <w:pPr>
        <w:pStyle w:val="NormalWeb"/>
        <w:numPr>
          <w:ilvl w:val="0"/>
          <w:numId w:val="3"/>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Comments </w:t>
      </w:r>
      <w:r w:rsidRPr="001413DF">
        <w:rPr>
          <w:rFonts w:ascii="Century Gothic" w:hAnsi="Century Gothic" w:cs="Calibri"/>
          <w:color w:val="FF0000"/>
        </w:rPr>
        <w:t>(personal commentary)</w:t>
      </w:r>
    </w:p>
    <w:p w14:paraId="4828E966" w14:textId="77777777" w:rsidR="00800839" w:rsidRPr="00800839" w:rsidRDefault="00800839" w:rsidP="000A69F6">
      <w:pPr>
        <w:pStyle w:val="NormalWeb"/>
        <w:shd w:val="clear" w:color="auto" w:fill="FFFFFF"/>
        <w:spacing w:before="0" w:beforeAutospacing="0" w:after="0" w:afterAutospacing="0" w:line="276" w:lineRule="auto"/>
        <w:ind w:left="720"/>
        <w:textAlignment w:val="baseline"/>
        <w:rPr>
          <w:rFonts w:ascii="Century Gothic" w:hAnsi="Century Gothic" w:cs="Calibri"/>
          <w:color w:val="000000"/>
        </w:rPr>
      </w:pPr>
    </w:p>
    <w:p w14:paraId="47A73102" w14:textId="77777777" w:rsidR="009E13B5" w:rsidRPr="004C7ABB" w:rsidRDefault="009E13B5" w:rsidP="000A69F6">
      <w:pPr>
        <w:pStyle w:val="NormalWeb"/>
        <w:shd w:val="clear" w:color="auto" w:fill="FFFFFF"/>
        <w:spacing w:before="0" w:beforeAutospacing="0" w:after="300" w:afterAutospacing="0" w:line="276" w:lineRule="auto"/>
        <w:textAlignment w:val="baseline"/>
        <w:rPr>
          <w:rFonts w:ascii="Century Gothic" w:hAnsi="Century Gothic" w:cs="Calibri"/>
          <w:b/>
          <w:bCs/>
          <w:i/>
          <w:iCs/>
          <w:color w:val="000000"/>
        </w:rPr>
      </w:pPr>
      <w:r w:rsidRPr="004C7ABB">
        <w:rPr>
          <w:rFonts w:ascii="Century Gothic" w:hAnsi="Century Gothic" w:cs="Calibri"/>
          <w:b/>
          <w:bCs/>
          <w:i/>
          <w:iCs/>
          <w:color w:val="000000"/>
        </w:rPr>
        <w:t>In addition to these elements, it may help you to organize your thoughts, as some people do, by dividing Facts into separate elements:</w:t>
      </w:r>
    </w:p>
    <w:p w14:paraId="697084FC" w14:textId="77777777" w:rsidR="00800839" w:rsidRPr="00800839" w:rsidRDefault="009E13B5" w:rsidP="000A69F6">
      <w:pPr>
        <w:pStyle w:val="NormalWeb"/>
        <w:numPr>
          <w:ilvl w:val="0"/>
          <w:numId w:val="4"/>
        </w:numPr>
        <w:shd w:val="clear" w:color="auto" w:fill="FFFFFF"/>
        <w:spacing w:before="0" w:beforeAutospacing="0" w:after="0" w:afterAutospacing="0" w:line="276" w:lineRule="auto"/>
        <w:textAlignment w:val="baseline"/>
        <w:rPr>
          <w:rFonts w:ascii="Century Gothic" w:hAnsi="Century Gothic" w:cs="Calibri"/>
          <w:color w:val="000000"/>
        </w:rPr>
      </w:pPr>
      <w:r w:rsidRPr="00800839">
        <w:rPr>
          <w:rFonts w:ascii="Century Gothic" w:hAnsi="Century Gothic" w:cs="Calibri"/>
          <w:color w:val="000000"/>
        </w:rPr>
        <w:t>Facts of the case</w:t>
      </w:r>
      <w:r w:rsidRPr="001413DF">
        <w:rPr>
          <w:rFonts w:ascii="Century Gothic" w:hAnsi="Century Gothic" w:cs="Calibri"/>
          <w:color w:val="FF0000"/>
        </w:rPr>
        <w:t xml:space="preserve"> (what actually happened, the controversy)</w:t>
      </w:r>
    </w:p>
    <w:p w14:paraId="5B7C14A9" w14:textId="77777777" w:rsidR="00800839" w:rsidRPr="00800839" w:rsidRDefault="009E13B5" w:rsidP="000A69F6">
      <w:pPr>
        <w:pStyle w:val="NormalWeb"/>
        <w:numPr>
          <w:ilvl w:val="0"/>
          <w:numId w:val="4"/>
        </w:numPr>
        <w:shd w:val="clear" w:color="auto" w:fill="FFFFFF"/>
        <w:spacing w:before="0" w:beforeAutospacing="0" w:after="0" w:afterAutospacing="0" w:line="276" w:lineRule="auto"/>
        <w:textAlignment w:val="baseline"/>
        <w:rPr>
          <w:rFonts w:ascii="Century Gothic" w:hAnsi="Century Gothic" w:cs="Calibri"/>
          <w:color w:val="000000"/>
        </w:rPr>
      </w:pPr>
      <w:r w:rsidRPr="00800839">
        <w:rPr>
          <w:rFonts w:ascii="Century Gothic" w:hAnsi="Century Gothic" w:cs="Calibri"/>
          <w:color w:val="000000"/>
        </w:rPr>
        <w:t xml:space="preserve">Procedural History </w:t>
      </w:r>
      <w:r w:rsidRPr="001413DF">
        <w:rPr>
          <w:rFonts w:ascii="Century Gothic" w:hAnsi="Century Gothic" w:cs="Calibri"/>
          <w:color w:val="FF0000"/>
        </w:rPr>
        <w:t>(what events within the court system led to the present case)</w:t>
      </w:r>
    </w:p>
    <w:p w14:paraId="39A50994" w14:textId="44DE8973" w:rsidR="009E13B5" w:rsidRPr="001413DF" w:rsidRDefault="009E13B5" w:rsidP="000A69F6">
      <w:pPr>
        <w:pStyle w:val="NormalWeb"/>
        <w:numPr>
          <w:ilvl w:val="0"/>
          <w:numId w:val="4"/>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Judgment </w:t>
      </w:r>
      <w:r w:rsidRPr="001413DF">
        <w:rPr>
          <w:rFonts w:ascii="Century Gothic" w:hAnsi="Century Gothic" w:cs="Calibri"/>
          <w:color w:val="FF0000"/>
        </w:rPr>
        <w:t>(what the court actually decided)</w:t>
      </w:r>
    </w:p>
    <w:p w14:paraId="5DF9DC00" w14:textId="77777777" w:rsidR="00800839" w:rsidRPr="00800839" w:rsidRDefault="00800839" w:rsidP="000A69F6">
      <w:pPr>
        <w:pStyle w:val="NormalWeb"/>
        <w:shd w:val="clear" w:color="auto" w:fill="FFFFFF"/>
        <w:spacing w:before="0" w:beforeAutospacing="0" w:after="0" w:afterAutospacing="0" w:line="276" w:lineRule="auto"/>
        <w:ind w:left="720"/>
        <w:textAlignment w:val="baseline"/>
        <w:rPr>
          <w:rFonts w:ascii="Century Gothic" w:hAnsi="Century Gothic" w:cs="Calibri"/>
          <w:color w:val="000000"/>
        </w:rPr>
      </w:pPr>
    </w:p>
    <w:p w14:paraId="7492AE7F" w14:textId="77777777" w:rsidR="00800839" w:rsidRPr="00800839" w:rsidRDefault="00800839" w:rsidP="000A69F6">
      <w:pPr>
        <w:pStyle w:val="NormalWeb"/>
        <w:shd w:val="clear" w:color="auto" w:fill="FFFFFF"/>
        <w:spacing w:before="0" w:beforeAutospacing="0" w:after="0" w:afterAutospacing="0" w:line="276" w:lineRule="auto"/>
        <w:textAlignment w:val="baseline"/>
        <w:rPr>
          <w:rStyle w:val="Strong"/>
          <w:rFonts w:ascii="Century Gothic" w:hAnsi="Century Gothic" w:cs="Calibri"/>
          <w:color w:val="000000"/>
          <w:bdr w:val="none" w:sz="0" w:space="0" w:color="auto" w:frame="1"/>
        </w:rPr>
      </w:pPr>
    </w:p>
    <w:p w14:paraId="0B6D5394" w14:textId="40523D98" w:rsidR="009E13B5" w:rsidRPr="001413DF" w:rsidRDefault="00C00598" w:rsidP="000A69F6">
      <w:pPr>
        <w:pStyle w:val="NormalWeb"/>
        <w:shd w:val="clear" w:color="auto" w:fill="FFFFFF"/>
        <w:spacing w:before="0" w:beforeAutospacing="0" w:after="0" w:afterAutospacing="0" w:line="276" w:lineRule="auto"/>
        <w:textAlignment w:val="baseline"/>
        <w:rPr>
          <w:rFonts w:ascii="Century Gothic" w:hAnsi="Century Gothic" w:cs="Calibri"/>
          <w:b/>
          <w:bCs/>
          <w:color w:val="FF0000"/>
          <w:sz w:val="28"/>
          <w:szCs w:val="28"/>
        </w:rPr>
      </w:pPr>
      <w:r>
        <w:rPr>
          <w:rStyle w:val="Strong"/>
          <w:rFonts w:ascii="Century Gothic" w:hAnsi="Century Gothic" w:cs="Calibri"/>
          <w:color w:val="000000"/>
          <w:sz w:val="32"/>
          <w:szCs w:val="32"/>
          <w:bdr w:val="none" w:sz="0" w:space="0" w:color="auto" w:frame="1"/>
        </w:rPr>
        <w:lastRenderedPageBreak/>
        <w:t>E</w:t>
      </w:r>
      <w:r w:rsidRPr="001413DF">
        <w:rPr>
          <w:rStyle w:val="Strong"/>
          <w:rFonts w:ascii="Century Gothic" w:hAnsi="Century Gothic" w:cs="Calibri"/>
          <w:color w:val="000000"/>
          <w:sz w:val="32"/>
          <w:szCs w:val="32"/>
          <w:bdr w:val="none" w:sz="0" w:space="0" w:color="auto" w:frame="1"/>
        </w:rPr>
        <w:t xml:space="preserve">xtracting the </w:t>
      </w:r>
      <w:r>
        <w:rPr>
          <w:rStyle w:val="Strong"/>
          <w:rFonts w:ascii="Century Gothic" w:hAnsi="Century Gothic" w:cs="Calibri"/>
          <w:color w:val="000000"/>
          <w:sz w:val="32"/>
          <w:szCs w:val="32"/>
          <w:bdr w:val="none" w:sz="0" w:space="0" w:color="auto" w:frame="1"/>
        </w:rPr>
        <w:t>R</w:t>
      </w:r>
      <w:r w:rsidRPr="001413DF">
        <w:rPr>
          <w:rStyle w:val="Strong"/>
          <w:rFonts w:ascii="Century Gothic" w:hAnsi="Century Gothic" w:cs="Calibri"/>
          <w:color w:val="000000"/>
          <w:sz w:val="32"/>
          <w:szCs w:val="32"/>
          <w:bdr w:val="none" w:sz="0" w:space="0" w:color="auto" w:frame="1"/>
        </w:rPr>
        <w:t xml:space="preserve">elevant </w:t>
      </w:r>
      <w:r>
        <w:rPr>
          <w:rStyle w:val="Strong"/>
          <w:rFonts w:ascii="Century Gothic" w:hAnsi="Century Gothic" w:cs="Calibri"/>
          <w:color w:val="000000"/>
          <w:sz w:val="32"/>
          <w:szCs w:val="32"/>
          <w:bdr w:val="none" w:sz="0" w:space="0" w:color="auto" w:frame="1"/>
        </w:rPr>
        <w:t>I</w:t>
      </w:r>
      <w:r w:rsidRPr="001413DF">
        <w:rPr>
          <w:rStyle w:val="Strong"/>
          <w:rFonts w:ascii="Century Gothic" w:hAnsi="Century Gothic" w:cs="Calibri"/>
          <w:color w:val="000000"/>
          <w:sz w:val="32"/>
          <w:szCs w:val="32"/>
          <w:bdr w:val="none" w:sz="0" w:space="0" w:color="auto" w:frame="1"/>
        </w:rPr>
        <w:t xml:space="preserve">nformation </w:t>
      </w:r>
      <w:r w:rsidR="004C7ABB" w:rsidRPr="001413DF">
        <w:rPr>
          <w:rStyle w:val="Strong"/>
          <w:rFonts w:ascii="Century Gothic" w:hAnsi="Century Gothic" w:cs="Calibri"/>
          <w:color w:val="000000"/>
          <w:sz w:val="32"/>
          <w:szCs w:val="32"/>
          <w:bdr w:val="none" w:sz="0" w:space="0" w:color="auto" w:frame="1"/>
        </w:rPr>
        <w:br/>
      </w:r>
      <w:r w:rsidR="004C7ABB" w:rsidRPr="001413DF">
        <w:rPr>
          <w:rStyle w:val="Strong"/>
          <w:rFonts w:ascii="Century Gothic" w:hAnsi="Century Gothic" w:cs="Calibri"/>
          <w:b w:val="0"/>
          <w:bCs w:val="0"/>
          <w:color w:val="FF0000"/>
          <w:bdr w:val="none" w:sz="0" w:space="0" w:color="auto" w:frame="1"/>
        </w:rPr>
        <w:t>(Annotating and Highlighting)</w:t>
      </w:r>
    </w:p>
    <w:p w14:paraId="3FB6334D" w14:textId="77777777" w:rsidR="00567CE6" w:rsidRPr="00800839" w:rsidRDefault="00567CE6" w:rsidP="000A69F6">
      <w:pPr>
        <w:pStyle w:val="NormalWeb"/>
        <w:shd w:val="clear" w:color="auto" w:fill="FFFFFF"/>
        <w:spacing w:before="0" w:beforeAutospacing="0" w:after="0" w:afterAutospacing="0" w:line="276" w:lineRule="auto"/>
        <w:textAlignment w:val="baseline"/>
        <w:rPr>
          <w:rStyle w:val="Strong"/>
          <w:rFonts w:ascii="Century Gothic" w:hAnsi="Century Gothic" w:cs="Calibri"/>
          <w:color w:val="000000"/>
          <w:bdr w:val="none" w:sz="0" w:space="0" w:color="auto" w:frame="1"/>
        </w:rPr>
      </w:pPr>
    </w:p>
    <w:p w14:paraId="4BDAD695" w14:textId="0BB60E52" w:rsidR="009E13B5" w:rsidRPr="001413DF" w:rsidRDefault="009E13B5" w:rsidP="000A69F6">
      <w:pPr>
        <w:pStyle w:val="NormalWeb"/>
        <w:shd w:val="clear" w:color="auto" w:fill="FFFFFF"/>
        <w:spacing w:before="0" w:beforeAutospacing="0" w:after="0" w:afterAutospacing="0" w:line="276" w:lineRule="auto"/>
        <w:textAlignment w:val="baseline"/>
        <w:rPr>
          <w:rStyle w:val="Strong"/>
          <w:rFonts w:ascii="Century Gothic" w:hAnsi="Century Gothic" w:cs="Calibri"/>
          <w:color w:val="000000"/>
          <w:sz w:val="28"/>
          <w:szCs w:val="28"/>
          <w:bdr w:val="none" w:sz="0" w:space="0" w:color="auto" w:frame="1"/>
        </w:rPr>
      </w:pPr>
      <w:r w:rsidRPr="001413DF">
        <w:rPr>
          <w:rStyle w:val="Strong"/>
          <w:rFonts w:ascii="Century Gothic" w:hAnsi="Century Gothic" w:cs="Calibri"/>
          <w:color w:val="000000"/>
          <w:sz w:val="28"/>
          <w:szCs w:val="28"/>
          <w:bdr w:val="none" w:sz="0" w:space="0" w:color="auto" w:frame="1"/>
        </w:rPr>
        <w:t>Highlighting</w:t>
      </w:r>
    </w:p>
    <w:p w14:paraId="5A8FC554" w14:textId="77777777" w:rsidR="00800839" w:rsidRPr="00800839" w:rsidRDefault="00800839" w:rsidP="000A69F6">
      <w:pPr>
        <w:pStyle w:val="NormalWeb"/>
        <w:shd w:val="clear" w:color="auto" w:fill="FFFFFF"/>
        <w:spacing w:before="0" w:beforeAutospacing="0" w:after="0" w:afterAutospacing="0" w:line="276" w:lineRule="auto"/>
        <w:textAlignment w:val="baseline"/>
        <w:rPr>
          <w:rFonts w:ascii="Century Gothic" w:hAnsi="Century Gothic" w:cs="Calibri"/>
          <w:color w:val="000000"/>
        </w:rPr>
      </w:pPr>
    </w:p>
    <w:p w14:paraId="2566E227" w14:textId="7F6CEC3C" w:rsidR="009E13B5" w:rsidRPr="00800839" w:rsidRDefault="009E13B5" w:rsidP="000A69F6">
      <w:pPr>
        <w:pStyle w:val="NormalWeb"/>
        <w:numPr>
          <w:ilvl w:val="0"/>
          <w:numId w:val="5"/>
        </w:numPr>
        <w:shd w:val="clear" w:color="auto" w:fill="FFFFFF"/>
        <w:spacing w:before="0" w:beforeAutospacing="0" w:after="0" w:afterAutospacing="0" w:line="276" w:lineRule="auto"/>
        <w:textAlignment w:val="baseline"/>
        <w:rPr>
          <w:rFonts w:ascii="Century Gothic" w:hAnsi="Century Gothic" w:cs="Calibri"/>
          <w:color w:val="000000"/>
        </w:rPr>
      </w:pPr>
      <w:r w:rsidRPr="00800839">
        <w:rPr>
          <w:rFonts w:ascii="Century Gothic" w:hAnsi="Century Gothic" w:cs="Calibri"/>
          <w:color w:val="000000"/>
        </w:rPr>
        <w:t>Facts</w:t>
      </w:r>
    </w:p>
    <w:p w14:paraId="76FECBB4" w14:textId="20457B78" w:rsidR="009E13B5" w:rsidRPr="00800839" w:rsidRDefault="009E13B5" w:rsidP="000A69F6">
      <w:pPr>
        <w:pStyle w:val="NormalWeb"/>
        <w:numPr>
          <w:ilvl w:val="0"/>
          <w:numId w:val="5"/>
        </w:numPr>
        <w:shd w:val="clear" w:color="auto" w:fill="FFFFFF"/>
        <w:spacing w:before="0" w:beforeAutospacing="0" w:after="0" w:afterAutospacing="0" w:line="276" w:lineRule="auto"/>
        <w:textAlignment w:val="baseline"/>
        <w:rPr>
          <w:rFonts w:ascii="Century Gothic" w:hAnsi="Century Gothic" w:cs="Calibri"/>
          <w:color w:val="000000"/>
        </w:rPr>
      </w:pPr>
      <w:r w:rsidRPr="00800839">
        <w:rPr>
          <w:rFonts w:ascii="Century Gothic" w:hAnsi="Century Gothic" w:cs="Calibri"/>
          <w:color w:val="000000"/>
        </w:rPr>
        <w:t>Procedural History</w:t>
      </w:r>
    </w:p>
    <w:p w14:paraId="27D9BAEB" w14:textId="6F90346D" w:rsidR="009E13B5" w:rsidRPr="00E86164" w:rsidRDefault="009E13B5" w:rsidP="000A69F6">
      <w:pPr>
        <w:pStyle w:val="NormalWeb"/>
        <w:numPr>
          <w:ilvl w:val="0"/>
          <w:numId w:val="5"/>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Issue </w:t>
      </w:r>
      <w:r w:rsidRPr="00E86164">
        <w:rPr>
          <w:rFonts w:ascii="Century Gothic" w:hAnsi="Century Gothic" w:cs="Calibri"/>
          <w:color w:val="FF0000"/>
        </w:rPr>
        <w:t>(and questions presented)</w:t>
      </w:r>
    </w:p>
    <w:p w14:paraId="66E48D07" w14:textId="27386FEA" w:rsidR="009E13B5" w:rsidRPr="001413DF" w:rsidRDefault="009E13B5" w:rsidP="000A69F6">
      <w:pPr>
        <w:pStyle w:val="NormalWeb"/>
        <w:numPr>
          <w:ilvl w:val="0"/>
          <w:numId w:val="5"/>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Holding </w:t>
      </w:r>
      <w:r w:rsidRPr="001413DF">
        <w:rPr>
          <w:rFonts w:ascii="Century Gothic" w:hAnsi="Century Gothic" w:cs="Calibri"/>
          <w:color w:val="FF0000"/>
        </w:rPr>
        <w:t>(and conclusions)</w:t>
      </w:r>
    </w:p>
    <w:p w14:paraId="69034691" w14:textId="5B0A083D" w:rsidR="009E13B5" w:rsidRPr="001413DF" w:rsidRDefault="009E13B5" w:rsidP="000A69F6">
      <w:pPr>
        <w:pStyle w:val="NormalWeb"/>
        <w:numPr>
          <w:ilvl w:val="0"/>
          <w:numId w:val="5"/>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Analysis </w:t>
      </w:r>
      <w:r w:rsidRPr="001413DF">
        <w:rPr>
          <w:rFonts w:ascii="Century Gothic" w:hAnsi="Century Gothic" w:cs="Calibri"/>
          <w:color w:val="FF0000"/>
        </w:rPr>
        <w:t>(rationale)</w:t>
      </w:r>
    </w:p>
    <w:p w14:paraId="3DB720A3" w14:textId="154648F8" w:rsidR="009E13B5" w:rsidRPr="001413DF" w:rsidRDefault="009E13B5" w:rsidP="000A69F6">
      <w:pPr>
        <w:pStyle w:val="NormalWeb"/>
        <w:numPr>
          <w:ilvl w:val="0"/>
          <w:numId w:val="5"/>
        </w:numPr>
        <w:shd w:val="clear" w:color="auto" w:fill="FFFFFF"/>
        <w:spacing w:before="0" w:beforeAutospacing="0" w:after="0" w:afterAutospacing="0" w:line="276" w:lineRule="auto"/>
        <w:textAlignment w:val="baseline"/>
        <w:rPr>
          <w:rFonts w:ascii="Century Gothic" w:hAnsi="Century Gothic" w:cs="Calibri"/>
          <w:color w:val="FF0000"/>
        </w:rPr>
      </w:pPr>
      <w:r w:rsidRPr="00800839">
        <w:rPr>
          <w:rFonts w:ascii="Century Gothic" w:hAnsi="Century Gothic" w:cs="Calibri"/>
          <w:color w:val="000000"/>
        </w:rPr>
        <w:t xml:space="preserve">Other Considerations </w:t>
      </w:r>
      <w:r w:rsidRPr="001413DF">
        <w:rPr>
          <w:rFonts w:ascii="Century Gothic" w:hAnsi="Century Gothic" w:cs="Calibri"/>
          <w:color w:val="FF0000"/>
        </w:rPr>
        <w:t>(such as dicta)</w:t>
      </w:r>
    </w:p>
    <w:p w14:paraId="356BDFA3" w14:textId="77777777" w:rsidR="003362F0" w:rsidRPr="00800839" w:rsidRDefault="003362F0" w:rsidP="000A69F6">
      <w:pPr>
        <w:spacing w:line="276" w:lineRule="auto"/>
        <w:rPr>
          <w:rFonts w:ascii="Century Gothic" w:hAnsi="Century Gothic"/>
        </w:rPr>
      </w:pPr>
    </w:p>
    <w:sectPr w:rsidR="003362F0" w:rsidRPr="00800839" w:rsidSect="004C7AB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2BD"/>
    <w:multiLevelType w:val="hybridMultilevel"/>
    <w:tmpl w:val="29483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5A625B2"/>
    <w:multiLevelType w:val="hybridMultilevel"/>
    <w:tmpl w:val="26FCF654"/>
    <w:lvl w:ilvl="0" w:tplc="82FEBDF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00829"/>
    <w:multiLevelType w:val="hybridMultilevel"/>
    <w:tmpl w:val="EA8E08EE"/>
    <w:lvl w:ilvl="0" w:tplc="E13E93D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51B96"/>
    <w:multiLevelType w:val="hybridMultilevel"/>
    <w:tmpl w:val="9CBEA72A"/>
    <w:lvl w:ilvl="0" w:tplc="A57897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80420"/>
    <w:multiLevelType w:val="hybridMultilevel"/>
    <w:tmpl w:val="0E764476"/>
    <w:lvl w:ilvl="0" w:tplc="E88623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556772">
    <w:abstractNumId w:val="0"/>
  </w:num>
  <w:num w:numId="2" w16cid:durableId="1626155749">
    <w:abstractNumId w:val="4"/>
  </w:num>
  <w:num w:numId="3" w16cid:durableId="216556514">
    <w:abstractNumId w:val="1"/>
  </w:num>
  <w:num w:numId="4" w16cid:durableId="926304357">
    <w:abstractNumId w:val="2"/>
  </w:num>
  <w:num w:numId="5" w16cid:durableId="11600737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3B5"/>
    <w:rsid w:val="000A69F6"/>
    <w:rsid w:val="001413DF"/>
    <w:rsid w:val="00252994"/>
    <w:rsid w:val="003362F0"/>
    <w:rsid w:val="004C7ABB"/>
    <w:rsid w:val="00567CE6"/>
    <w:rsid w:val="00800839"/>
    <w:rsid w:val="009E13B5"/>
    <w:rsid w:val="009F2021"/>
    <w:rsid w:val="00C00598"/>
    <w:rsid w:val="00E86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59B0"/>
  <w15:chartTrackingRefBased/>
  <w15:docId w15:val="{2195D7B1-C917-4D32-9229-77935C9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E13B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13B5"/>
    <w:rPr>
      <w:i/>
      <w:iCs/>
    </w:rPr>
  </w:style>
  <w:style w:type="character" w:styleId="Strong">
    <w:name w:val="Strong"/>
    <w:basedOn w:val="DefaultParagraphFont"/>
    <w:uiPriority w:val="22"/>
    <w:qFormat/>
    <w:rsid w:val="009E13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9451">
      <w:bodyDiv w:val="1"/>
      <w:marLeft w:val="0"/>
      <w:marRight w:val="0"/>
      <w:marTop w:val="0"/>
      <w:marBottom w:val="0"/>
      <w:divBdr>
        <w:top w:val="none" w:sz="0" w:space="0" w:color="auto"/>
        <w:left w:val="none" w:sz="0" w:space="0" w:color="auto"/>
        <w:bottom w:val="none" w:sz="0" w:space="0" w:color="auto"/>
        <w:right w:val="none" w:sz="0" w:space="0" w:color="auto"/>
      </w:divBdr>
      <w:divsChild>
        <w:div w:id="580334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269</Words>
  <Characters>1430</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10</cp:revision>
  <dcterms:created xsi:type="dcterms:W3CDTF">2022-07-09T18:51:00Z</dcterms:created>
  <dcterms:modified xsi:type="dcterms:W3CDTF">2022-07-13T17:07:00Z</dcterms:modified>
</cp:coreProperties>
</file>