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8D88" w14:textId="77777777" w:rsidR="00EC63F2" w:rsidRPr="004D2FA7" w:rsidRDefault="004D2FA7" w:rsidP="004D2FA7">
      <w:pPr>
        <w:pStyle w:val="Pa2"/>
        <w:spacing w:line="360" w:lineRule="auto"/>
        <w:ind w:left="280" w:hanging="280"/>
        <w:jc w:val="center"/>
        <w:rPr>
          <w:rFonts w:ascii="Lato" w:hAnsi="Lato" w:cs="Palatino Linotype"/>
          <w:color w:val="000000"/>
          <w:sz w:val="28"/>
          <w:szCs w:val="28"/>
        </w:rPr>
      </w:pPr>
      <w:r w:rsidRPr="004D2FA7">
        <w:rPr>
          <w:rStyle w:val="A5"/>
          <w:rFonts w:ascii="Lato" w:hAnsi="Lato"/>
        </w:rPr>
        <w:t>RAMSAR TECHNICAL REPORT NO. X</w:t>
      </w:r>
    </w:p>
    <w:p w14:paraId="6C0B7046" w14:textId="77777777" w:rsidR="00EC63F2" w:rsidRPr="004D2FA7" w:rsidRDefault="00EC63F2" w:rsidP="004D2FA7">
      <w:pPr>
        <w:pStyle w:val="Pa2"/>
        <w:spacing w:line="360" w:lineRule="auto"/>
        <w:ind w:left="280" w:hanging="280"/>
        <w:jc w:val="center"/>
        <w:rPr>
          <w:rStyle w:val="A6"/>
          <w:rFonts w:ascii="Lato" w:hAnsi="Lato"/>
          <w:sz w:val="24"/>
          <w:szCs w:val="24"/>
        </w:rPr>
      </w:pPr>
    </w:p>
    <w:p w14:paraId="0DDF0D6B" w14:textId="77777777" w:rsidR="00EC63F2" w:rsidRPr="004D2FA7" w:rsidRDefault="00EC63F2" w:rsidP="004D2FA7">
      <w:pPr>
        <w:pStyle w:val="Pa2"/>
        <w:spacing w:line="360" w:lineRule="auto"/>
        <w:ind w:left="280" w:hanging="280"/>
        <w:jc w:val="center"/>
        <w:rPr>
          <w:rStyle w:val="A6"/>
          <w:rFonts w:ascii="Lato" w:hAnsi="Lato"/>
          <w:bCs w:val="0"/>
          <w:sz w:val="32"/>
          <w:szCs w:val="32"/>
        </w:rPr>
      </w:pPr>
      <w:r w:rsidRPr="004D2FA7">
        <w:rPr>
          <w:rStyle w:val="A6"/>
          <w:rFonts w:ascii="Lato" w:hAnsi="Lato"/>
          <w:bCs w:val="0"/>
          <w:sz w:val="32"/>
          <w:szCs w:val="32"/>
        </w:rPr>
        <w:t>Population estimates and 1% thresholds for non-avian wetland-dependant fauna</w:t>
      </w:r>
    </w:p>
    <w:p w14:paraId="41126935" w14:textId="77777777" w:rsidR="00EC63F2" w:rsidRPr="004D2FA7" w:rsidRDefault="00EC63F2" w:rsidP="004D2FA7">
      <w:pPr>
        <w:pStyle w:val="Pa2"/>
        <w:spacing w:line="240" w:lineRule="auto"/>
        <w:jc w:val="center"/>
        <w:rPr>
          <w:rFonts w:ascii="Lato" w:hAnsi="Lato" w:cs="Palatino Linotype"/>
          <w:b/>
          <w:bCs/>
          <w:color w:val="000000"/>
        </w:rPr>
      </w:pPr>
      <w:r w:rsidRPr="004D2FA7">
        <w:rPr>
          <w:rFonts w:ascii="Lato" w:hAnsi="Lato" w:cs="Palatino Linotype"/>
          <w:b/>
          <w:bCs/>
          <w:color w:val="000000"/>
        </w:rPr>
        <w:t>Jennifer Luedtke</w:t>
      </w:r>
      <w:r w:rsidR="001F15B0" w:rsidRPr="004D2FA7">
        <w:rPr>
          <w:rFonts w:ascii="Lato" w:hAnsi="Lato" w:cs="Palatino Linotype"/>
          <w:b/>
          <w:bCs/>
          <w:color w:val="000000"/>
        </w:rPr>
        <w:t>,</w:t>
      </w:r>
      <w:r w:rsidRPr="004D2FA7">
        <w:rPr>
          <w:rFonts w:ascii="Lato" w:hAnsi="Lato" w:cs="Palatino Linotype"/>
          <w:b/>
          <w:bCs/>
          <w:color w:val="000000"/>
        </w:rPr>
        <w:t xml:space="preserve"> </w:t>
      </w:r>
      <w:r w:rsidR="001F15B0" w:rsidRPr="004D2FA7">
        <w:rPr>
          <w:rFonts w:ascii="Lato" w:hAnsi="Lato" w:cs="Palatino Linotype"/>
          <w:b/>
          <w:bCs/>
          <w:color w:val="000000"/>
        </w:rPr>
        <w:t>Abigail Powell &amp;</w:t>
      </w:r>
      <w:r w:rsidRPr="004D2FA7">
        <w:rPr>
          <w:rFonts w:ascii="Lato" w:hAnsi="Lato" w:cs="Palatino Linotype"/>
          <w:b/>
          <w:bCs/>
          <w:color w:val="000000"/>
        </w:rPr>
        <w:t xml:space="preserve"> David Stroud</w:t>
      </w:r>
    </w:p>
    <w:p w14:paraId="7A5AFDF4" w14:textId="77777777" w:rsidR="00EC63F2" w:rsidRPr="004D2FA7" w:rsidRDefault="00EC63F2" w:rsidP="004D2FA7">
      <w:pPr>
        <w:pStyle w:val="Pa2"/>
        <w:spacing w:line="240" w:lineRule="auto"/>
        <w:ind w:left="280" w:hanging="280"/>
        <w:jc w:val="center"/>
        <w:rPr>
          <w:rFonts w:ascii="Lato" w:hAnsi="Lato" w:cs="Palatino Linotype"/>
          <w:b/>
          <w:bCs/>
          <w:color w:val="000000"/>
        </w:rPr>
      </w:pPr>
    </w:p>
    <w:p w14:paraId="0FCD6278" w14:textId="77777777" w:rsidR="00EC63F2" w:rsidRPr="004D2FA7" w:rsidRDefault="00EC63F2" w:rsidP="004D2FA7">
      <w:pPr>
        <w:pStyle w:val="Pa2"/>
        <w:spacing w:line="240" w:lineRule="auto"/>
        <w:ind w:left="280" w:hanging="280"/>
        <w:jc w:val="center"/>
        <w:rPr>
          <w:rFonts w:ascii="Lato" w:hAnsi="Lato" w:cs="Palatino Linotype"/>
          <w:color w:val="000000"/>
        </w:rPr>
      </w:pPr>
      <w:r w:rsidRPr="004D2FA7">
        <w:rPr>
          <w:rStyle w:val="A5"/>
          <w:rFonts w:ascii="Lato" w:hAnsi="Lato"/>
          <w:sz w:val="24"/>
          <w:szCs w:val="24"/>
        </w:rPr>
        <w:t>IUCN Species Survival Commission Gland, Switzerland</w:t>
      </w:r>
    </w:p>
    <w:p w14:paraId="55474D90" w14:textId="77777777" w:rsidR="00EC63F2" w:rsidRPr="004D2FA7" w:rsidRDefault="00EC63F2" w:rsidP="004D2FA7">
      <w:pPr>
        <w:jc w:val="both"/>
        <w:rPr>
          <w:rFonts w:ascii="Lato" w:hAnsi="Lato"/>
          <w:lang w:val="en-GB" w:eastAsia="ko-KR"/>
        </w:rPr>
      </w:pPr>
    </w:p>
    <w:p w14:paraId="2B778174" w14:textId="77777777" w:rsidR="00EC63F2" w:rsidRPr="004D2FA7" w:rsidRDefault="00EC63F2" w:rsidP="004D2FA7">
      <w:pPr>
        <w:jc w:val="both"/>
        <w:rPr>
          <w:rFonts w:ascii="Lato" w:hAnsi="Lato"/>
          <w:lang w:val="en-GB" w:eastAsia="ko-KR"/>
        </w:rPr>
      </w:pPr>
    </w:p>
    <w:p w14:paraId="22AE0773"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0960851F"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56DFAE88"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5E37810E"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125ED446"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5B024144"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008EC49E"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00199EFE"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71F53596" w14:textId="77777777" w:rsidR="00FF3136" w:rsidRPr="004D2FA7" w:rsidRDefault="00FF3136" w:rsidP="00A73EDD">
      <w:pPr>
        <w:pStyle w:val="Pa6"/>
        <w:pBdr>
          <w:top w:val="single" w:sz="4" w:space="1" w:color="auto"/>
          <w:left w:val="single" w:sz="4" w:space="4" w:color="auto"/>
          <w:bottom w:val="single" w:sz="4" w:space="0" w:color="auto"/>
          <w:right w:val="single" w:sz="4" w:space="4" w:color="auto"/>
        </w:pBdr>
        <w:shd w:val="clear" w:color="auto" w:fill="F2F2F2"/>
        <w:spacing w:line="240" w:lineRule="auto"/>
        <w:ind w:left="1440" w:right="1440"/>
        <w:jc w:val="both"/>
        <w:rPr>
          <w:rFonts w:ascii="Lato" w:hAnsi="Lato" w:cs="Palatino Linotype"/>
          <w:color w:val="000000"/>
        </w:rPr>
      </w:pPr>
      <w:r w:rsidRPr="004D2FA7">
        <w:rPr>
          <w:rFonts w:ascii="Lato" w:hAnsi="Lato" w:cs="Palatino Linotype"/>
          <w:color w:val="000000"/>
        </w:rPr>
        <w:t>striking picture of large numbers of a relevant species needed – ideas?</w:t>
      </w:r>
    </w:p>
    <w:p w14:paraId="6715B37C"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469396B4"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27095E7E"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2D7ADF37"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5DD219D8"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60365DA4" w14:textId="77777777" w:rsidR="00FF3136" w:rsidRPr="004D2FA7" w:rsidRDefault="00FF3136" w:rsidP="00A73EDD">
      <w:pPr>
        <w:pBdr>
          <w:top w:val="single" w:sz="4" w:space="1" w:color="auto"/>
          <w:left w:val="single" w:sz="4" w:space="4" w:color="auto"/>
          <w:bottom w:val="single" w:sz="4" w:space="0" w:color="auto"/>
          <w:right w:val="single" w:sz="4" w:space="4" w:color="auto"/>
        </w:pBdr>
        <w:shd w:val="clear" w:color="auto" w:fill="F2F2F2"/>
        <w:ind w:left="1440" w:right="1440"/>
        <w:jc w:val="both"/>
        <w:rPr>
          <w:rFonts w:ascii="Lato" w:hAnsi="Lato"/>
          <w:lang w:val="en-GB" w:eastAsia="ko-KR"/>
        </w:rPr>
      </w:pPr>
    </w:p>
    <w:p w14:paraId="20B3452E" w14:textId="77777777" w:rsidR="004D2FA7" w:rsidRDefault="004D2FA7" w:rsidP="004D2FA7">
      <w:pPr>
        <w:pStyle w:val="Pa2"/>
        <w:spacing w:line="360" w:lineRule="auto"/>
        <w:jc w:val="both"/>
        <w:rPr>
          <w:rStyle w:val="A8"/>
          <w:rFonts w:ascii="Lato" w:hAnsi="Lato"/>
        </w:rPr>
      </w:pPr>
    </w:p>
    <w:p w14:paraId="1871BF12" w14:textId="77777777" w:rsidR="00EC63F2" w:rsidRPr="004D2FA7" w:rsidRDefault="00EC63F2" w:rsidP="004D2FA7">
      <w:pPr>
        <w:pStyle w:val="Pa2"/>
        <w:spacing w:line="360" w:lineRule="auto"/>
        <w:jc w:val="center"/>
        <w:rPr>
          <w:rFonts w:ascii="Lato" w:hAnsi="Lato" w:cs="Palatino Linotype"/>
          <w:color w:val="000000"/>
        </w:rPr>
      </w:pPr>
      <w:r w:rsidRPr="004D2FA7">
        <w:rPr>
          <w:rStyle w:val="A8"/>
          <w:rFonts w:ascii="Lato" w:hAnsi="Lato"/>
        </w:rPr>
        <w:t>Ramsar Convention Secretariat</w:t>
      </w:r>
    </w:p>
    <w:p w14:paraId="5EBBC258" w14:textId="77777777" w:rsidR="00EC63F2" w:rsidRPr="004D2FA7" w:rsidRDefault="00EC63F2" w:rsidP="004D2FA7">
      <w:pPr>
        <w:pStyle w:val="Pa2"/>
        <w:spacing w:line="360" w:lineRule="auto"/>
        <w:ind w:left="280" w:hanging="280"/>
        <w:jc w:val="center"/>
        <w:rPr>
          <w:rFonts w:ascii="Lato" w:hAnsi="Lato" w:cs="Palatino Linotype"/>
          <w:color w:val="000000"/>
        </w:rPr>
      </w:pPr>
      <w:r w:rsidRPr="004D2FA7">
        <w:rPr>
          <w:rStyle w:val="A8"/>
          <w:rFonts w:ascii="Lato" w:hAnsi="Lato"/>
        </w:rPr>
        <w:t>Gland, Switzerland</w:t>
      </w:r>
    </w:p>
    <w:p w14:paraId="641B9BA2" w14:textId="77777777" w:rsidR="00EC63F2" w:rsidRPr="004D2FA7" w:rsidRDefault="00EC63F2" w:rsidP="004D2FA7">
      <w:pPr>
        <w:pStyle w:val="Pa2"/>
        <w:spacing w:line="360" w:lineRule="auto"/>
        <w:ind w:left="280" w:hanging="280"/>
        <w:jc w:val="center"/>
        <w:rPr>
          <w:rFonts w:ascii="Lato" w:hAnsi="Lato" w:cs="Palatino Linotype"/>
          <w:color w:val="000000"/>
        </w:rPr>
      </w:pPr>
      <w:r w:rsidRPr="004D2FA7">
        <w:rPr>
          <w:rStyle w:val="A8"/>
          <w:rFonts w:ascii="Lato" w:hAnsi="Lato"/>
        </w:rPr>
        <w:t>XXXX 2008</w:t>
      </w:r>
    </w:p>
    <w:p w14:paraId="122E84C0" w14:textId="145B7078" w:rsidR="00EC63F2" w:rsidRPr="00C308DF" w:rsidRDefault="00C308DF" w:rsidP="004D2FA7">
      <w:pPr>
        <w:pStyle w:val="Pa6"/>
        <w:spacing w:line="360" w:lineRule="auto"/>
        <w:jc w:val="both"/>
        <w:rPr>
          <w:rFonts w:ascii="Lato" w:hAnsi="Lato"/>
          <w:b/>
          <w:sz w:val="32"/>
          <w:szCs w:val="32"/>
        </w:rPr>
      </w:pPr>
      <w:r w:rsidRPr="00C308DF">
        <w:rPr>
          <w:rFonts w:ascii="Lato" w:hAnsi="Lato"/>
          <w:b/>
          <w:sz w:val="28"/>
          <w:szCs w:val="28"/>
        </w:rPr>
        <w:br w:type="page"/>
      </w:r>
      <w:r w:rsidRPr="00C308DF">
        <w:rPr>
          <w:rFonts w:ascii="Lato" w:hAnsi="Lato"/>
          <w:b/>
          <w:sz w:val="32"/>
          <w:szCs w:val="32"/>
        </w:rPr>
        <w:lastRenderedPageBreak/>
        <w:t xml:space="preserve">                                </w:t>
      </w:r>
      <w:r>
        <w:rPr>
          <w:rFonts w:ascii="Lato" w:hAnsi="Lato"/>
          <w:b/>
          <w:sz w:val="32"/>
          <w:szCs w:val="32"/>
        </w:rPr>
        <w:t xml:space="preserve">   </w:t>
      </w:r>
      <w:r w:rsidRPr="00C308DF">
        <w:rPr>
          <w:rFonts w:ascii="Lato" w:hAnsi="Lato"/>
          <w:b/>
          <w:sz w:val="32"/>
          <w:szCs w:val="32"/>
        </w:rPr>
        <w:t xml:space="preserve"> TECHNICAL REPORT  SAMPLE</w:t>
      </w:r>
    </w:p>
    <w:p w14:paraId="545A1BE3" w14:textId="77777777" w:rsidR="004D2FA7" w:rsidRPr="004D2FA7" w:rsidRDefault="004D2FA7" w:rsidP="004D2FA7">
      <w:pPr>
        <w:spacing w:line="360" w:lineRule="auto"/>
        <w:jc w:val="both"/>
        <w:rPr>
          <w:lang w:val="en-GB" w:eastAsia="ko-KR"/>
        </w:rPr>
      </w:pPr>
    </w:p>
    <w:p w14:paraId="1FECC894" w14:textId="77777777" w:rsidR="00EC63F2" w:rsidRPr="004D2FA7"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This report should be cited as: Luedtke, J</w:t>
      </w:r>
      <w:r w:rsidR="001F15B0" w:rsidRPr="004D2FA7">
        <w:rPr>
          <w:rFonts w:ascii="Lato" w:hAnsi="Lato" w:cs="Palatino Linotype"/>
          <w:color w:val="000000"/>
        </w:rPr>
        <w:t>. Powell, A.</w:t>
      </w:r>
      <w:r w:rsidRPr="004D2FA7">
        <w:rPr>
          <w:rFonts w:ascii="Lato" w:hAnsi="Lato" w:cs="Palatino Linotype"/>
          <w:color w:val="000000"/>
        </w:rPr>
        <w:t xml:space="preserve"> &amp; Stroud, D.A.  2008.  </w:t>
      </w:r>
      <w:r w:rsidRPr="004D2FA7">
        <w:rPr>
          <w:rFonts w:ascii="Lato" w:hAnsi="Lato"/>
          <w:bCs/>
        </w:rPr>
        <w:t>Population estimates and 1% thresholds for non-avian wetland-dependant fauna</w:t>
      </w:r>
      <w:r w:rsidRPr="004D2FA7">
        <w:rPr>
          <w:rFonts w:ascii="Lato" w:hAnsi="Lato" w:cs="Palatino Linotype"/>
          <w:color w:val="000000"/>
        </w:rPr>
        <w:t>.  Ramsar Technical Report No. X.  Ramsar Convention Secretariat, Gland, Switzerland. ISBN 2-940073-30-9.</w:t>
      </w:r>
    </w:p>
    <w:p w14:paraId="59D7ABEF" w14:textId="77777777" w:rsidR="00EC63F2" w:rsidRPr="004D2FA7" w:rsidRDefault="00EC63F2" w:rsidP="004D2FA7">
      <w:pPr>
        <w:pStyle w:val="Pa6"/>
        <w:spacing w:line="360" w:lineRule="auto"/>
        <w:jc w:val="both"/>
        <w:rPr>
          <w:rFonts w:ascii="Lato" w:hAnsi="Lato" w:cs="Palatino Linotype"/>
          <w:color w:val="000000"/>
        </w:rPr>
      </w:pPr>
    </w:p>
    <w:p w14:paraId="41EBC551" w14:textId="77777777" w:rsidR="00EC63F2" w:rsidRPr="004D2FA7"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Series editors: Heather MacKay (Chair of Ramsar Scientific &amp; Technical Review Panel), Max Finlayson (former Chair of Ramsar Scientific &amp; Technical Review Panel), &amp; Nick Davidson (Deputy Secretary General, Ramsar Convention Secretariat).</w:t>
      </w:r>
    </w:p>
    <w:p w14:paraId="0CFD97EF" w14:textId="77777777" w:rsidR="00EC63F2"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Editing &amp; layout: Dwight Peck (Ramsar Convention Secretariat).</w:t>
      </w:r>
    </w:p>
    <w:p w14:paraId="77BA67B0" w14:textId="77777777" w:rsidR="004D2FA7" w:rsidRPr="004D2FA7" w:rsidRDefault="004D2FA7" w:rsidP="004D2FA7">
      <w:pPr>
        <w:spacing w:line="360" w:lineRule="auto"/>
        <w:jc w:val="both"/>
        <w:rPr>
          <w:lang w:val="en-GB" w:eastAsia="ko-KR"/>
        </w:rPr>
      </w:pPr>
    </w:p>
    <w:p w14:paraId="4528D029" w14:textId="77777777" w:rsidR="004D2FA7"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Ramsar Technical Reports are designed to publish, chiefly through electronic media, technical notes, reviews and reports on wetland ecology, conservation, wise use and management, as an enhanced information support service to Contracting Parties and the wider wetland community in support of implementation of the Ramsar Conventio</w:t>
      </w:r>
      <w:r w:rsidR="004D2FA7">
        <w:rPr>
          <w:rFonts w:ascii="Lato" w:hAnsi="Lato" w:cs="Palatino Linotype"/>
          <w:color w:val="000000"/>
        </w:rPr>
        <w:t xml:space="preserve">n. </w:t>
      </w:r>
      <w:r w:rsidRPr="004D2FA7">
        <w:rPr>
          <w:rFonts w:ascii="Lato" w:hAnsi="Lato" w:cs="Palatino Linotype"/>
          <w:color w:val="000000"/>
        </w:rPr>
        <w:t>In particular, the series includes the detailed technical background reviews and reports prepared by the Convention’s Scientific and Technical Review Panel (STRP) at the request of Contracting Parties, which would previously have been made available in most instances only as “Information Papers” for a Conference of the Parties (COP).</w:t>
      </w:r>
    </w:p>
    <w:p w14:paraId="49C68D3C" w14:textId="77777777" w:rsidR="004D2FA7"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 xml:space="preserve"> </w:t>
      </w:r>
    </w:p>
    <w:p w14:paraId="6125168E" w14:textId="77777777" w:rsidR="00EC63F2"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 xml:space="preserve"> This is designed to ensure increased and longer-term accessibility of such documents. </w:t>
      </w:r>
      <w:r w:rsidR="00353353" w:rsidRPr="004D2FA7">
        <w:rPr>
          <w:rFonts w:ascii="Lato" w:hAnsi="Lato" w:cs="Palatino Linotype"/>
          <w:color w:val="000000"/>
        </w:rPr>
        <w:t xml:space="preserve"> </w:t>
      </w:r>
      <w:r w:rsidRPr="004D2FA7">
        <w:rPr>
          <w:rFonts w:ascii="Lato" w:hAnsi="Lato" w:cs="Palatino Linotype"/>
          <w:color w:val="000000"/>
        </w:rPr>
        <w:t>Other reports not originating from COP requests to the STRP, but which are considered by the STRP to provide information relevant to supporting implementation of the Convention, may be proposed for inclusion in the series.  All Ramsar Technical Reports are peer-reviewed by the members and observers appointed to the STRP.</w:t>
      </w:r>
    </w:p>
    <w:p w14:paraId="66DF24AB" w14:textId="77777777" w:rsidR="004D2FA7" w:rsidRPr="004D2FA7" w:rsidRDefault="004D2FA7" w:rsidP="004D2FA7">
      <w:pPr>
        <w:jc w:val="both"/>
        <w:rPr>
          <w:lang w:val="en-GB" w:eastAsia="ko-KR"/>
        </w:rPr>
      </w:pPr>
    </w:p>
    <w:p w14:paraId="198EA138" w14:textId="77777777" w:rsidR="00EC63F2"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lastRenderedPageBreak/>
        <w:t xml:space="preserve">Ramsar Technical Reports are published in English in electronic (PDF) format. </w:t>
      </w:r>
      <w:r w:rsidR="00353353" w:rsidRPr="004D2FA7">
        <w:rPr>
          <w:rFonts w:ascii="Lato" w:hAnsi="Lato" w:cs="Palatino Linotype"/>
          <w:color w:val="000000"/>
        </w:rPr>
        <w:t xml:space="preserve"> </w:t>
      </w:r>
      <w:r w:rsidRPr="004D2FA7">
        <w:rPr>
          <w:rFonts w:ascii="Lato" w:hAnsi="Lato" w:cs="Palatino Linotype"/>
          <w:color w:val="000000"/>
        </w:rPr>
        <w:t>When resources permit, the reports will also be published in French and Spanish (the other official languages of the Convention) and in printed form.</w:t>
      </w:r>
    </w:p>
    <w:p w14:paraId="0FCBA6CE" w14:textId="77777777" w:rsidR="004D2FA7" w:rsidRPr="004D2FA7" w:rsidRDefault="004D2FA7" w:rsidP="004D2FA7">
      <w:pPr>
        <w:jc w:val="both"/>
        <w:rPr>
          <w:lang w:val="en-GB" w:eastAsia="ko-KR"/>
        </w:rPr>
      </w:pPr>
    </w:p>
    <w:p w14:paraId="12CAEEED" w14:textId="77777777" w:rsidR="00EC63F2"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The views and designations expressed in this publication are those of its author and do not rep</w:t>
      </w:r>
      <w:r w:rsidRPr="004D2FA7">
        <w:rPr>
          <w:rFonts w:ascii="Lato" w:hAnsi="Lato" w:cs="Palatino Linotype"/>
          <w:color w:val="000000"/>
        </w:rPr>
        <w:softHyphen/>
        <w:t>resent an officially-adopted view of the Ramsar Convention or its Secretariat.</w:t>
      </w:r>
    </w:p>
    <w:p w14:paraId="0E3CB585" w14:textId="77777777" w:rsidR="004D2FA7" w:rsidRPr="004D2FA7" w:rsidRDefault="004D2FA7" w:rsidP="004D2FA7">
      <w:pPr>
        <w:jc w:val="both"/>
        <w:rPr>
          <w:lang w:val="en-GB" w:eastAsia="ko-KR"/>
        </w:rPr>
      </w:pPr>
    </w:p>
    <w:p w14:paraId="4A0C645E" w14:textId="77777777" w:rsidR="00EC63F2" w:rsidRPr="004D2FA7"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This publication may be reproduced for educational or non-profit purposes without special per</w:t>
      </w:r>
      <w:r w:rsidRPr="004D2FA7">
        <w:rPr>
          <w:rFonts w:ascii="Lato" w:hAnsi="Lato" w:cs="Palatino Linotype"/>
          <w:color w:val="000000"/>
        </w:rPr>
        <w:softHyphen/>
        <w:t>mission from the copyright holders, provided acknowledgement of the source is made.  The Ramsar Convention Secretariat would appreciate receiving a copy of any publications that use this document as a source.</w:t>
      </w:r>
    </w:p>
    <w:p w14:paraId="587334B3" w14:textId="77777777" w:rsidR="004D2FA7" w:rsidRDefault="004D2FA7" w:rsidP="004D2FA7">
      <w:pPr>
        <w:pStyle w:val="Pa6"/>
        <w:spacing w:line="360" w:lineRule="auto"/>
        <w:jc w:val="both"/>
        <w:rPr>
          <w:rFonts w:ascii="Lato" w:hAnsi="Lato" w:cs="Palatino Linotype"/>
          <w:color w:val="000000"/>
        </w:rPr>
      </w:pPr>
    </w:p>
    <w:p w14:paraId="56B9ACF7" w14:textId="77777777" w:rsidR="00EC63F2" w:rsidRPr="004D2FA7"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For further information please contact:</w:t>
      </w:r>
    </w:p>
    <w:p w14:paraId="2C2D55D3" w14:textId="77777777" w:rsidR="00EC63F2" w:rsidRPr="004D2FA7" w:rsidRDefault="00EC63F2" w:rsidP="004D2FA7">
      <w:pPr>
        <w:pStyle w:val="Pa7"/>
        <w:spacing w:line="360" w:lineRule="auto"/>
        <w:jc w:val="both"/>
        <w:rPr>
          <w:rFonts w:ascii="Lato" w:hAnsi="Lato" w:cs="Palatino Linotype"/>
          <w:color w:val="000000"/>
        </w:rPr>
      </w:pPr>
      <w:r w:rsidRPr="004D2FA7">
        <w:rPr>
          <w:rFonts w:ascii="Lato" w:hAnsi="Lato" w:cs="Palatino Linotype"/>
          <w:color w:val="000000"/>
        </w:rPr>
        <w:t>Ramsar Convention Secretariat</w:t>
      </w:r>
    </w:p>
    <w:p w14:paraId="62424E2D" w14:textId="77777777" w:rsidR="00EC63F2" w:rsidRPr="004D2FA7" w:rsidRDefault="00EC63F2" w:rsidP="004D2FA7">
      <w:pPr>
        <w:pStyle w:val="Pa7"/>
        <w:spacing w:line="360" w:lineRule="auto"/>
        <w:jc w:val="both"/>
        <w:rPr>
          <w:rFonts w:ascii="Lato" w:hAnsi="Lato" w:cs="Palatino Linotype"/>
          <w:color w:val="000000"/>
        </w:rPr>
      </w:pPr>
      <w:r w:rsidRPr="004D2FA7">
        <w:rPr>
          <w:rFonts w:ascii="Lato" w:hAnsi="Lato" w:cs="Palatino Linotype"/>
          <w:color w:val="000000"/>
        </w:rPr>
        <w:t>Rue Mauverney 28</w:t>
      </w:r>
    </w:p>
    <w:p w14:paraId="24BDFBFA" w14:textId="77777777" w:rsidR="00EC63F2" w:rsidRPr="004D2FA7" w:rsidRDefault="00EC63F2" w:rsidP="004D2FA7">
      <w:pPr>
        <w:pStyle w:val="Pa7"/>
        <w:spacing w:line="360" w:lineRule="auto"/>
        <w:jc w:val="both"/>
        <w:rPr>
          <w:rFonts w:ascii="Lato" w:hAnsi="Lato" w:cs="Palatino Linotype"/>
          <w:color w:val="000000"/>
          <w:lang w:val="de-DE"/>
        </w:rPr>
      </w:pPr>
      <w:r w:rsidRPr="004D2FA7">
        <w:rPr>
          <w:rFonts w:ascii="Lato" w:hAnsi="Lato" w:cs="Palatino Linotype"/>
          <w:color w:val="000000"/>
          <w:lang w:val="de-DE"/>
        </w:rPr>
        <w:t>1196 Gland</w:t>
      </w:r>
    </w:p>
    <w:p w14:paraId="27786151" w14:textId="77777777" w:rsidR="00EC63F2" w:rsidRPr="004D2FA7" w:rsidRDefault="00EC63F2" w:rsidP="004D2FA7">
      <w:pPr>
        <w:pStyle w:val="Pa7"/>
        <w:spacing w:line="360" w:lineRule="auto"/>
        <w:jc w:val="both"/>
        <w:rPr>
          <w:rFonts w:ascii="Lato" w:hAnsi="Lato" w:cs="Palatino Linotype"/>
          <w:color w:val="000000"/>
          <w:lang w:val="de-DE"/>
        </w:rPr>
      </w:pPr>
      <w:r w:rsidRPr="004D2FA7">
        <w:rPr>
          <w:rFonts w:ascii="Lato" w:hAnsi="Lato" w:cs="Palatino Linotype"/>
          <w:color w:val="000000"/>
          <w:lang w:val="de-DE"/>
        </w:rPr>
        <w:t>Switzerland</w:t>
      </w:r>
    </w:p>
    <w:p w14:paraId="503A1C71" w14:textId="77777777" w:rsidR="00EC63F2" w:rsidRPr="004D2FA7" w:rsidRDefault="00EC63F2" w:rsidP="004D2FA7">
      <w:pPr>
        <w:pStyle w:val="Pa7"/>
        <w:spacing w:line="360" w:lineRule="auto"/>
        <w:jc w:val="both"/>
        <w:rPr>
          <w:rFonts w:ascii="Lato" w:hAnsi="Lato" w:cs="Palatino Linotype"/>
          <w:color w:val="000000"/>
          <w:lang w:val="de-DE"/>
        </w:rPr>
      </w:pPr>
      <w:r w:rsidRPr="004D2FA7">
        <w:rPr>
          <w:rFonts w:ascii="Lato" w:hAnsi="Lato" w:cs="Palatino Linotype"/>
          <w:color w:val="000000"/>
          <w:lang w:val="de-DE"/>
        </w:rPr>
        <w:t>Fax: +41 22 999 0169</w:t>
      </w:r>
    </w:p>
    <w:p w14:paraId="606207D8" w14:textId="77777777" w:rsidR="00EC63F2" w:rsidRPr="004D2FA7" w:rsidRDefault="00EC63F2" w:rsidP="004D2FA7">
      <w:pPr>
        <w:pStyle w:val="Pa7"/>
        <w:spacing w:line="360" w:lineRule="auto"/>
        <w:jc w:val="both"/>
        <w:rPr>
          <w:rFonts w:ascii="Lato" w:hAnsi="Lato" w:cs="Palatino Linotype"/>
          <w:color w:val="000000"/>
          <w:lang w:val="de-DE"/>
        </w:rPr>
      </w:pPr>
      <w:r w:rsidRPr="004D2FA7">
        <w:rPr>
          <w:rFonts w:ascii="Lato" w:hAnsi="Lato" w:cs="Palatino Linotype"/>
          <w:color w:val="000000"/>
          <w:lang w:val="de-DE"/>
        </w:rPr>
        <w:t>e-mail: ramsar@ramsar.org</w:t>
      </w:r>
    </w:p>
    <w:p w14:paraId="2BD3DFC8" w14:textId="77777777" w:rsidR="00EC63F2" w:rsidRPr="004D2FA7"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Website: http://www.ramsar.org</w:t>
      </w:r>
    </w:p>
    <w:p w14:paraId="7A3CCE39" w14:textId="77777777" w:rsidR="00EC63F2" w:rsidRPr="004D2FA7" w:rsidRDefault="00EC63F2" w:rsidP="004D2FA7">
      <w:pPr>
        <w:pStyle w:val="Pa6"/>
        <w:spacing w:line="360" w:lineRule="auto"/>
        <w:jc w:val="both"/>
        <w:rPr>
          <w:rFonts w:ascii="Lato" w:hAnsi="Lato" w:cs="Palatino Linotype"/>
          <w:color w:val="000000"/>
        </w:rPr>
      </w:pPr>
      <w:r w:rsidRPr="004D2FA7">
        <w:rPr>
          <w:rFonts w:ascii="Lato" w:hAnsi="Lato" w:cs="Palatino Linotype"/>
          <w:color w:val="000000"/>
        </w:rPr>
        <w:t>Cover photograph courtesy of X</w:t>
      </w:r>
      <w:r w:rsidR="00353353" w:rsidRPr="004D2FA7">
        <w:rPr>
          <w:rFonts w:ascii="Lato" w:hAnsi="Lato" w:cs="Palatino Linotype"/>
          <w:color w:val="000000"/>
        </w:rPr>
        <w:t>XXXXXXXXX</w:t>
      </w:r>
    </w:p>
    <w:p w14:paraId="09C0675B" w14:textId="77777777" w:rsidR="00077E75" w:rsidRPr="004D2FA7" w:rsidRDefault="00077E75" w:rsidP="004D2FA7">
      <w:pPr>
        <w:spacing w:line="360" w:lineRule="auto"/>
        <w:jc w:val="both"/>
        <w:rPr>
          <w:rFonts w:ascii="Lato" w:hAnsi="Lato"/>
          <w:b/>
          <w:lang w:val="en-GB"/>
        </w:rPr>
      </w:pPr>
    </w:p>
    <w:p w14:paraId="3549D145" w14:textId="77777777" w:rsidR="0022499F" w:rsidRPr="004D2FA7" w:rsidRDefault="00077E75" w:rsidP="004D2FA7">
      <w:pPr>
        <w:spacing w:line="360" w:lineRule="auto"/>
        <w:jc w:val="both"/>
        <w:rPr>
          <w:rFonts w:ascii="Lato" w:hAnsi="Lato"/>
          <w:b/>
        </w:rPr>
      </w:pPr>
      <w:r w:rsidRPr="004D2FA7">
        <w:rPr>
          <w:rFonts w:ascii="Lato" w:hAnsi="Lato"/>
          <w:b/>
        </w:rPr>
        <w:br w:type="page"/>
      </w:r>
      <w:r w:rsidR="00B21927" w:rsidRPr="004D2FA7">
        <w:rPr>
          <w:rFonts w:ascii="Lato" w:hAnsi="Lato"/>
          <w:b/>
        </w:rPr>
        <w:lastRenderedPageBreak/>
        <w:t>Contents</w:t>
      </w:r>
    </w:p>
    <w:p w14:paraId="6BEE1B48" w14:textId="77777777" w:rsidR="0022499F" w:rsidRPr="004D2FA7" w:rsidRDefault="0022499F" w:rsidP="004D2FA7">
      <w:pPr>
        <w:spacing w:line="360" w:lineRule="auto"/>
        <w:jc w:val="both"/>
        <w:rPr>
          <w:rFonts w:ascii="Lato" w:hAnsi="Lato"/>
        </w:rPr>
      </w:pPr>
      <w:r w:rsidRPr="004D2FA7">
        <w:rPr>
          <w:rFonts w:ascii="Lato" w:hAnsi="Lato"/>
        </w:rPr>
        <w:fldChar w:fldCharType="begin"/>
      </w:r>
      <w:r w:rsidRPr="004D2FA7">
        <w:rPr>
          <w:rFonts w:ascii="Lato" w:hAnsi="Lato"/>
        </w:rPr>
        <w:instrText xml:space="preserve"> TOC \o "1-3" \h \z \u </w:instrText>
      </w:r>
      <w:r w:rsidR="00AC1B7B">
        <w:rPr>
          <w:rFonts w:ascii="Lato" w:hAnsi="Lato"/>
        </w:rPr>
        <w:fldChar w:fldCharType="separate"/>
      </w:r>
      <w:r w:rsidRPr="004D2FA7">
        <w:rPr>
          <w:rFonts w:ascii="Lato" w:hAnsi="Lato"/>
        </w:rPr>
        <w:fldChar w:fldCharType="end"/>
      </w:r>
    </w:p>
    <w:p w14:paraId="2899837B" w14:textId="77777777" w:rsidR="00DC6005" w:rsidRPr="004D2FA7" w:rsidRDefault="00984CCA" w:rsidP="004D2FA7">
      <w:pPr>
        <w:pStyle w:val="TOC1"/>
        <w:tabs>
          <w:tab w:val="right" w:leader="dot" w:pos="9350"/>
        </w:tabs>
        <w:spacing w:line="360" w:lineRule="auto"/>
        <w:jc w:val="both"/>
        <w:rPr>
          <w:rFonts w:ascii="Lato" w:eastAsia="Batang" w:hAnsi="Lato"/>
          <w:b w:val="0"/>
          <w:bCs w:val="0"/>
          <w:caps w:val="0"/>
          <w:noProof/>
          <w:sz w:val="24"/>
          <w:szCs w:val="24"/>
          <w:lang w:val="en-GB" w:eastAsia="ko-KR"/>
        </w:rPr>
      </w:pPr>
      <w:r w:rsidRPr="004D2FA7">
        <w:rPr>
          <w:rFonts w:ascii="Lato" w:hAnsi="Lato"/>
          <w:sz w:val="24"/>
          <w:szCs w:val="24"/>
        </w:rPr>
        <w:fldChar w:fldCharType="begin"/>
      </w:r>
      <w:r w:rsidRPr="004D2FA7">
        <w:rPr>
          <w:rFonts w:ascii="Lato" w:hAnsi="Lato"/>
          <w:sz w:val="24"/>
          <w:szCs w:val="24"/>
        </w:rPr>
        <w:instrText xml:space="preserve"> TOC \o "3-3" \h \z \t "RTR Header 1,1,RTR Header 2,2" </w:instrText>
      </w:r>
      <w:r w:rsidRPr="004D2FA7">
        <w:rPr>
          <w:rFonts w:ascii="Lato" w:hAnsi="Lato"/>
          <w:sz w:val="24"/>
          <w:szCs w:val="24"/>
        </w:rPr>
        <w:fldChar w:fldCharType="separate"/>
      </w:r>
      <w:hyperlink w:anchor="_Toc188428091" w:history="1">
        <w:r w:rsidR="00DC6005" w:rsidRPr="004D2FA7">
          <w:rPr>
            <w:rStyle w:val="Hyperlink"/>
            <w:rFonts w:ascii="Lato" w:hAnsi="Lato"/>
            <w:noProof/>
            <w:sz w:val="24"/>
            <w:szCs w:val="24"/>
          </w:rPr>
          <w:t>Summary</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_Toc188428091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4</w:t>
        </w:r>
        <w:r w:rsidR="00DC6005" w:rsidRPr="004D2FA7">
          <w:rPr>
            <w:rFonts w:ascii="Lato" w:hAnsi="Lato"/>
            <w:noProof/>
            <w:webHidden/>
            <w:sz w:val="24"/>
            <w:szCs w:val="24"/>
          </w:rPr>
          <w:fldChar w:fldCharType="end"/>
        </w:r>
      </w:hyperlink>
    </w:p>
    <w:p w14:paraId="2455D5EF" w14:textId="77777777" w:rsidR="00DC6005" w:rsidRPr="004D2FA7" w:rsidRDefault="00AC1B7B" w:rsidP="004D2FA7">
      <w:pPr>
        <w:pStyle w:val="TOC1"/>
        <w:tabs>
          <w:tab w:val="right" w:leader="dot" w:pos="9350"/>
        </w:tabs>
        <w:spacing w:line="360" w:lineRule="auto"/>
        <w:jc w:val="both"/>
        <w:rPr>
          <w:rFonts w:ascii="Lato" w:eastAsia="Batang" w:hAnsi="Lato"/>
          <w:b w:val="0"/>
          <w:bCs w:val="0"/>
          <w:caps w:val="0"/>
          <w:noProof/>
          <w:sz w:val="24"/>
          <w:szCs w:val="24"/>
          <w:lang w:val="en-GB" w:eastAsia="ko-KR"/>
        </w:rPr>
      </w:pPr>
      <w:hyperlink w:anchor="_Toc188428092" w:history="1">
        <w:r w:rsidR="00DC6005" w:rsidRPr="004D2FA7">
          <w:rPr>
            <w:rStyle w:val="Hyperlink"/>
            <w:rFonts w:ascii="Lato" w:hAnsi="Lato"/>
            <w:noProof/>
            <w:sz w:val="24"/>
            <w:szCs w:val="24"/>
          </w:rPr>
          <w:t>1.  Introduction</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_Toc188428092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5</w:t>
        </w:r>
        <w:r w:rsidR="00DC6005" w:rsidRPr="004D2FA7">
          <w:rPr>
            <w:rFonts w:ascii="Lato" w:hAnsi="Lato"/>
            <w:noProof/>
            <w:webHidden/>
            <w:sz w:val="24"/>
            <w:szCs w:val="24"/>
          </w:rPr>
          <w:fldChar w:fldCharType="end"/>
        </w:r>
      </w:hyperlink>
    </w:p>
    <w:p w14:paraId="0BFCF9E9" w14:textId="77777777" w:rsidR="00DC6005" w:rsidRPr="004D2FA7" w:rsidRDefault="00AC1B7B" w:rsidP="004D2FA7">
      <w:pPr>
        <w:pStyle w:val="TOC1"/>
        <w:tabs>
          <w:tab w:val="right" w:leader="dot" w:pos="9350"/>
        </w:tabs>
        <w:spacing w:line="360" w:lineRule="auto"/>
        <w:jc w:val="both"/>
        <w:rPr>
          <w:rFonts w:ascii="Lato" w:eastAsia="Batang" w:hAnsi="Lato"/>
          <w:b w:val="0"/>
          <w:bCs w:val="0"/>
          <w:caps w:val="0"/>
          <w:noProof/>
          <w:sz w:val="24"/>
          <w:szCs w:val="24"/>
          <w:lang w:val="en-GB" w:eastAsia="ko-KR"/>
        </w:rPr>
      </w:pPr>
      <w:hyperlink w:anchor="_Toc188428093" w:history="1">
        <w:r w:rsidR="00DC6005" w:rsidRPr="004D2FA7">
          <w:rPr>
            <w:rStyle w:val="Hyperlink"/>
            <w:rFonts w:ascii="Lato" w:hAnsi="Lato"/>
            <w:noProof/>
            <w:sz w:val="24"/>
            <w:szCs w:val="24"/>
          </w:rPr>
          <w:t>2.  Methodology and sources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_Toc188428093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7</w:t>
        </w:r>
        <w:r w:rsidR="00DC6005" w:rsidRPr="004D2FA7">
          <w:rPr>
            <w:rFonts w:ascii="Lato" w:hAnsi="Lato"/>
            <w:noProof/>
            <w:webHidden/>
            <w:sz w:val="24"/>
            <w:szCs w:val="24"/>
          </w:rPr>
          <w:fldChar w:fldCharType="end"/>
        </w:r>
      </w:hyperlink>
    </w:p>
    <w:p w14:paraId="030C0915" w14:textId="77777777" w:rsidR="00DC6005" w:rsidRPr="004D2FA7" w:rsidRDefault="00AC1B7B" w:rsidP="004D2FA7">
      <w:pPr>
        <w:pStyle w:val="TOC2"/>
        <w:tabs>
          <w:tab w:val="right" w:leader="dot" w:pos="9350"/>
        </w:tabs>
        <w:spacing w:line="360" w:lineRule="auto"/>
        <w:jc w:val="both"/>
        <w:rPr>
          <w:rFonts w:ascii="Lato" w:eastAsia="Batang" w:hAnsi="Lato"/>
          <w:smallCaps w:val="0"/>
          <w:noProof/>
          <w:sz w:val="24"/>
          <w:szCs w:val="24"/>
          <w:lang w:val="en-GB" w:eastAsia="ko-KR"/>
        </w:rPr>
      </w:pPr>
      <w:hyperlink w:anchor="_Toc188428094" w:history="1">
        <w:r w:rsidR="00DC6005" w:rsidRPr="004D2FA7">
          <w:rPr>
            <w:rStyle w:val="Hyperlink"/>
            <w:rFonts w:ascii="Lato" w:hAnsi="Lato"/>
            <w:noProof/>
            <w:sz w:val="24"/>
            <w:szCs w:val="24"/>
          </w:rPr>
          <w:t>2.1  Mammals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_Toc188428094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7</w:t>
        </w:r>
        <w:r w:rsidR="00DC6005" w:rsidRPr="004D2FA7">
          <w:rPr>
            <w:rFonts w:ascii="Lato" w:hAnsi="Lato"/>
            <w:noProof/>
            <w:webHidden/>
            <w:sz w:val="24"/>
            <w:szCs w:val="24"/>
          </w:rPr>
          <w:fldChar w:fldCharType="end"/>
        </w:r>
      </w:hyperlink>
    </w:p>
    <w:p w14:paraId="7FC52F42" w14:textId="77777777" w:rsidR="00DC6005" w:rsidRPr="004D2FA7" w:rsidRDefault="00AC1B7B" w:rsidP="004D2FA7">
      <w:pPr>
        <w:pStyle w:val="TOC2"/>
        <w:tabs>
          <w:tab w:val="right" w:leader="dot" w:pos="9350"/>
        </w:tabs>
        <w:spacing w:line="360" w:lineRule="auto"/>
        <w:jc w:val="both"/>
        <w:rPr>
          <w:rFonts w:ascii="Lato" w:eastAsia="Batang" w:hAnsi="Lato"/>
          <w:smallCaps w:val="0"/>
          <w:noProof/>
          <w:sz w:val="24"/>
          <w:szCs w:val="24"/>
          <w:lang w:val="en-GB" w:eastAsia="ko-KR"/>
        </w:rPr>
      </w:pPr>
      <w:hyperlink w:anchor="_Toc188428095" w:history="1">
        <w:r w:rsidR="00DC6005" w:rsidRPr="004D2FA7">
          <w:rPr>
            <w:rStyle w:val="Hyperlink"/>
            <w:rFonts w:ascii="Lato" w:hAnsi="Lato"/>
            <w:noProof/>
            <w:sz w:val="24"/>
            <w:szCs w:val="24"/>
          </w:rPr>
          <w:t>2.2  Reptiles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_Toc188428095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8</w:t>
        </w:r>
        <w:r w:rsidR="00DC6005" w:rsidRPr="004D2FA7">
          <w:rPr>
            <w:rFonts w:ascii="Lato" w:hAnsi="Lato"/>
            <w:noProof/>
            <w:webHidden/>
            <w:sz w:val="24"/>
            <w:szCs w:val="24"/>
          </w:rPr>
          <w:fldChar w:fldCharType="end"/>
        </w:r>
      </w:hyperlink>
    </w:p>
    <w:p w14:paraId="4AB305DE" w14:textId="77777777" w:rsidR="00DC6005" w:rsidRPr="004D2FA7" w:rsidRDefault="00AC1B7B" w:rsidP="004D2FA7">
      <w:pPr>
        <w:pStyle w:val="TOC2"/>
        <w:tabs>
          <w:tab w:val="right" w:leader="dot" w:pos="9350"/>
        </w:tabs>
        <w:spacing w:line="360" w:lineRule="auto"/>
        <w:jc w:val="both"/>
        <w:rPr>
          <w:rFonts w:ascii="Lato" w:eastAsia="Batang" w:hAnsi="Lato"/>
          <w:smallCaps w:val="0"/>
          <w:noProof/>
          <w:sz w:val="24"/>
          <w:szCs w:val="24"/>
          <w:lang w:val="en-GB" w:eastAsia="ko-KR"/>
        </w:rPr>
      </w:pPr>
      <w:hyperlink w:anchor="_Toc188428096" w:history="1">
        <w:r w:rsidR="00DC6005" w:rsidRPr="004D2FA7">
          <w:rPr>
            <w:rStyle w:val="Hyperlink"/>
            <w:rFonts w:ascii="Lato" w:hAnsi="Lato"/>
            <w:noProof/>
            <w:sz w:val="24"/>
            <w:szCs w:val="24"/>
          </w:rPr>
          <w:t>2.3  Amphibians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_Toc188428096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10</w:t>
        </w:r>
        <w:r w:rsidR="00DC6005" w:rsidRPr="004D2FA7">
          <w:rPr>
            <w:rFonts w:ascii="Lato" w:hAnsi="Lato"/>
            <w:noProof/>
            <w:webHidden/>
            <w:sz w:val="24"/>
            <w:szCs w:val="24"/>
          </w:rPr>
          <w:fldChar w:fldCharType="end"/>
        </w:r>
      </w:hyperlink>
    </w:p>
    <w:p w14:paraId="50F4EF0A" w14:textId="77777777" w:rsidR="00DC6005" w:rsidRPr="004D2FA7" w:rsidRDefault="00AC1B7B" w:rsidP="004D2FA7">
      <w:pPr>
        <w:pStyle w:val="TOC1"/>
        <w:tabs>
          <w:tab w:val="right" w:leader="dot" w:pos="9350"/>
        </w:tabs>
        <w:spacing w:line="360" w:lineRule="auto"/>
        <w:jc w:val="both"/>
        <w:rPr>
          <w:rFonts w:ascii="Lato" w:eastAsia="Batang" w:hAnsi="Lato"/>
          <w:b w:val="0"/>
          <w:bCs w:val="0"/>
          <w:caps w:val="0"/>
          <w:noProof/>
          <w:sz w:val="24"/>
          <w:szCs w:val="24"/>
          <w:lang w:val="en-GB" w:eastAsia="ko-KR"/>
        </w:rPr>
      </w:pPr>
      <w:hyperlink w:anchor="_Toc188428097" w:history="1">
        <w:r w:rsidR="00DC6005" w:rsidRPr="004D2FA7">
          <w:rPr>
            <w:rStyle w:val="Hyperlink"/>
            <w:rFonts w:ascii="Lato" w:hAnsi="Lato"/>
            <w:noProof/>
            <w:sz w:val="24"/>
            <w:szCs w:val="24"/>
          </w:rPr>
          <w:t>3.  Guidance on the use of 1% thresholds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_Toc188428097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11</w:t>
        </w:r>
        <w:r w:rsidR="00DC6005" w:rsidRPr="004D2FA7">
          <w:rPr>
            <w:rFonts w:ascii="Lato" w:hAnsi="Lato"/>
            <w:noProof/>
            <w:webHidden/>
            <w:sz w:val="24"/>
            <w:szCs w:val="24"/>
          </w:rPr>
          <w:fldChar w:fldCharType="end"/>
        </w:r>
      </w:hyperlink>
    </w:p>
    <w:p w14:paraId="5F8320DB" w14:textId="77777777" w:rsidR="00DC6005" w:rsidRPr="004D2FA7" w:rsidRDefault="00AC1B7B" w:rsidP="004D2FA7">
      <w:pPr>
        <w:pStyle w:val="TOC2"/>
        <w:tabs>
          <w:tab w:val="left" w:pos="960"/>
          <w:tab w:val="right" w:leader="dot" w:pos="9350"/>
        </w:tabs>
        <w:spacing w:line="360" w:lineRule="auto"/>
        <w:jc w:val="both"/>
        <w:rPr>
          <w:rFonts w:ascii="Lato" w:eastAsia="Batang" w:hAnsi="Lato"/>
          <w:smallCaps w:val="0"/>
          <w:noProof/>
          <w:sz w:val="24"/>
          <w:szCs w:val="24"/>
          <w:lang w:val="en-GB" w:eastAsia="ko-KR"/>
        </w:rPr>
      </w:pPr>
      <w:hyperlink w:anchor="_Toc188428098" w:history="1">
        <w:r w:rsidR="00DC6005" w:rsidRPr="004D2FA7">
          <w:rPr>
            <w:rStyle w:val="Hyperlink"/>
            <w:rFonts w:ascii="Lato" w:hAnsi="Lato"/>
            <w:noProof/>
            <w:sz w:val="24"/>
            <w:szCs w:val="24"/>
          </w:rPr>
          <w:t>3.1</w:t>
        </w:r>
        <w:r w:rsidR="00DC6005" w:rsidRPr="004D2FA7">
          <w:rPr>
            <w:rFonts w:ascii="Lato" w:eastAsia="Batang" w:hAnsi="Lato"/>
            <w:smallCaps w:val="0"/>
            <w:noProof/>
            <w:sz w:val="24"/>
            <w:szCs w:val="24"/>
            <w:lang w:val="en-GB" w:eastAsia="ko-KR"/>
          </w:rPr>
          <w:tab/>
        </w:r>
        <w:r w:rsidR="00DC6005" w:rsidRPr="004D2FA7">
          <w:rPr>
            <w:rStyle w:val="Hyperlink"/>
            <w:rFonts w:ascii="Lato" w:hAnsi="Lato"/>
            <w:noProof/>
            <w:sz w:val="24"/>
            <w:szCs w:val="24"/>
          </w:rPr>
          <w:t>Background and update frequency</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_Toc188428098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11</w:t>
        </w:r>
        <w:r w:rsidR="00DC6005" w:rsidRPr="004D2FA7">
          <w:rPr>
            <w:rFonts w:ascii="Lato" w:hAnsi="Lato"/>
            <w:noProof/>
            <w:webHidden/>
            <w:sz w:val="24"/>
            <w:szCs w:val="24"/>
          </w:rPr>
          <w:fldChar w:fldCharType="end"/>
        </w:r>
      </w:hyperlink>
    </w:p>
    <w:p w14:paraId="449063AD" w14:textId="77777777" w:rsidR="00DC6005" w:rsidRPr="004D2FA7" w:rsidRDefault="00AC1B7B" w:rsidP="004D2FA7">
      <w:pPr>
        <w:pStyle w:val="TOC2"/>
        <w:tabs>
          <w:tab w:val="left" w:pos="960"/>
          <w:tab w:val="right" w:leader="dot" w:pos="9350"/>
        </w:tabs>
        <w:spacing w:line="360" w:lineRule="auto"/>
        <w:jc w:val="both"/>
        <w:rPr>
          <w:rFonts w:ascii="Lato" w:eastAsia="Batang" w:hAnsi="Lato"/>
          <w:smallCaps w:val="0"/>
          <w:noProof/>
          <w:sz w:val="24"/>
          <w:szCs w:val="24"/>
          <w:lang w:val="en-GB" w:eastAsia="ko-KR"/>
        </w:rPr>
      </w:pPr>
      <w:hyperlink w:anchor="_Toc188428099" w:history="1">
        <w:r w:rsidR="00DC6005" w:rsidRPr="004D2FA7">
          <w:rPr>
            <w:rStyle w:val="Hyperlink"/>
            <w:rFonts w:ascii="Lato" w:hAnsi="Lato"/>
            <w:noProof/>
            <w:sz w:val="24"/>
            <w:szCs w:val="24"/>
          </w:rPr>
          <w:t>3.2</w:t>
        </w:r>
        <w:r w:rsidR="00DC6005" w:rsidRPr="004D2FA7">
          <w:rPr>
            <w:rFonts w:ascii="Lato" w:eastAsia="Batang" w:hAnsi="Lato"/>
            <w:smallCaps w:val="0"/>
            <w:noProof/>
            <w:sz w:val="24"/>
            <w:szCs w:val="24"/>
            <w:lang w:val="en-GB" w:eastAsia="ko-KR"/>
          </w:rPr>
          <w:tab/>
        </w:r>
        <w:r w:rsidR="00DC6005" w:rsidRPr="004D2FA7">
          <w:rPr>
            <w:rStyle w:val="Hyperlink"/>
            <w:rFonts w:ascii="Lato" w:hAnsi="Lato"/>
            <w:noProof/>
            <w:sz w:val="24"/>
            <w:szCs w:val="24"/>
          </w:rPr>
          <w:t>Turnover</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_Toc188428099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12</w:t>
        </w:r>
        <w:r w:rsidR="00DC6005" w:rsidRPr="004D2FA7">
          <w:rPr>
            <w:rFonts w:ascii="Lato" w:hAnsi="Lato"/>
            <w:noProof/>
            <w:webHidden/>
            <w:sz w:val="24"/>
            <w:szCs w:val="24"/>
          </w:rPr>
          <w:fldChar w:fldCharType="end"/>
        </w:r>
      </w:hyperlink>
    </w:p>
    <w:p w14:paraId="724CAFD2" w14:textId="77777777" w:rsidR="00DC6005" w:rsidRPr="004D2FA7" w:rsidRDefault="00AC1B7B" w:rsidP="004D2FA7">
      <w:pPr>
        <w:pStyle w:val="TOC2"/>
        <w:tabs>
          <w:tab w:val="left" w:pos="960"/>
          <w:tab w:val="right" w:leader="dot" w:pos="9350"/>
        </w:tabs>
        <w:spacing w:line="360" w:lineRule="auto"/>
        <w:jc w:val="both"/>
        <w:rPr>
          <w:rFonts w:ascii="Lato" w:eastAsia="Batang" w:hAnsi="Lato"/>
          <w:smallCaps w:val="0"/>
          <w:noProof/>
          <w:sz w:val="24"/>
          <w:szCs w:val="24"/>
          <w:lang w:val="en-GB" w:eastAsia="ko-KR"/>
        </w:rPr>
      </w:pPr>
      <w:hyperlink w:anchor="_Toc188428100" w:history="1">
        <w:r w:rsidR="00DC6005" w:rsidRPr="004D2FA7">
          <w:rPr>
            <w:rStyle w:val="Hyperlink"/>
            <w:rFonts w:ascii="Lato" w:hAnsi="Lato"/>
            <w:noProof/>
            <w:sz w:val="24"/>
            <w:szCs w:val="24"/>
          </w:rPr>
          <w:t>3.3</w:t>
        </w:r>
        <w:r w:rsidR="00DC6005" w:rsidRPr="004D2FA7">
          <w:rPr>
            <w:rFonts w:ascii="Lato" w:eastAsia="Batang" w:hAnsi="Lato"/>
            <w:smallCaps w:val="0"/>
            <w:noProof/>
            <w:sz w:val="24"/>
            <w:szCs w:val="24"/>
            <w:lang w:val="en-GB" w:eastAsia="ko-KR"/>
          </w:rPr>
          <w:tab/>
        </w:r>
        <w:r w:rsidR="00DC6005" w:rsidRPr="004D2FA7">
          <w:rPr>
            <w:rStyle w:val="Hyperlink"/>
            <w:rFonts w:ascii="Lato" w:hAnsi="Lato"/>
            <w:noProof/>
            <w:sz w:val="24"/>
            <w:szCs w:val="24"/>
          </w:rPr>
          <w:t>Treatment of mixed populations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_Toc188428100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13</w:t>
        </w:r>
        <w:r w:rsidR="00DC6005" w:rsidRPr="004D2FA7">
          <w:rPr>
            <w:rFonts w:ascii="Lato" w:hAnsi="Lato"/>
            <w:noProof/>
            <w:webHidden/>
            <w:sz w:val="24"/>
            <w:szCs w:val="24"/>
          </w:rPr>
          <w:fldChar w:fldCharType="end"/>
        </w:r>
      </w:hyperlink>
    </w:p>
    <w:p w14:paraId="0302128A" w14:textId="77777777" w:rsidR="00DC6005" w:rsidRPr="004D2FA7" w:rsidRDefault="00AC1B7B" w:rsidP="004D2FA7">
      <w:pPr>
        <w:pStyle w:val="TOC1"/>
        <w:tabs>
          <w:tab w:val="right" w:leader="dot" w:pos="9350"/>
        </w:tabs>
        <w:spacing w:line="360" w:lineRule="auto"/>
        <w:jc w:val="both"/>
        <w:rPr>
          <w:rFonts w:ascii="Lato" w:eastAsia="Batang" w:hAnsi="Lato"/>
          <w:b w:val="0"/>
          <w:bCs w:val="0"/>
          <w:caps w:val="0"/>
          <w:noProof/>
          <w:sz w:val="24"/>
          <w:szCs w:val="24"/>
          <w:lang w:val="en-GB" w:eastAsia="ko-KR"/>
        </w:rPr>
      </w:pPr>
      <w:hyperlink w:anchor="_Toc188428101" w:history="1">
        <w:r w:rsidR="00DC6005" w:rsidRPr="004D2FA7">
          <w:rPr>
            <w:rStyle w:val="Hyperlink"/>
            <w:rFonts w:ascii="Lato" w:hAnsi="Lato"/>
            <w:noProof/>
            <w:sz w:val="24"/>
            <w:szCs w:val="24"/>
          </w:rPr>
          <w:t>4.  Upcoming assessments: future developments for further versions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_Toc188428101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14</w:t>
        </w:r>
        <w:r w:rsidR="00DC6005" w:rsidRPr="004D2FA7">
          <w:rPr>
            <w:rFonts w:ascii="Lato" w:hAnsi="Lato"/>
            <w:noProof/>
            <w:webHidden/>
            <w:sz w:val="24"/>
            <w:szCs w:val="24"/>
          </w:rPr>
          <w:fldChar w:fldCharType="end"/>
        </w:r>
      </w:hyperlink>
    </w:p>
    <w:p w14:paraId="018DE65E" w14:textId="77777777" w:rsidR="00DC6005" w:rsidRPr="004D2FA7" w:rsidRDefault="00AC1B7B" w:rsidP="004D2FA7">
      <w:pPr>
        <w:pStyle w:val="TOC1"/>
        <w:tabs>
          <w:tab w:val="right" w:leader="dot" w:pos="9350"/>
        </w:tabs>
        <w:spacing w:line="360" w:lineRule="auto"/>
        <w:jc w:val="both"/>
        <w:rPr>
          <w:rFonts w:ascii="Lato" w:eastAsia="Batang" w:hAnsi="Lato"/>
          <w:b w:val="0"/>
          <w:bCs w:val="0"/>
          <w:caps w:val="0"/>
          <w:noProof/>
          <w:sz w:val="24"/>
          <w:szCs w:val="24"/>
          <w:lang w:val="en-GB" w:eastAsia="ko-KR"/>
        </w:rPr>
      </w:pPr>
      <w:hyperlink w:anchor="_Toc188428102" w:history="1">
        <w:r w:rsidR="00DC6005" w:rsidRPr="004D2FA7">
          <w:rPr>
            <w:rStyle w:val="Hyperlink"/>
            <w:rFonts w:ascii="Lato" w:hAnsi="Lato"/>
            <w:noProof/>
            <w:sz w:val="24"/>
            <w:szCs w:val="24"/>
          </w:rPr>
          <w:t>5.  Acknowledgements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_Toc188428102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14</w:t>
        </w:r>
        <w:r w:rsidR="00DC6005" w:rsidRPr="004D2FA7">
          <w:rPr>
            <w:rFonts w:ascii="Lato" w:hAnsi="Lato"/>
            <w:noProof/>
            <w:webHidden/>
            <w:sz w:val="24"/>
            <w:szCs w:val="24"/>
          </w:rPr>
          <w:fldChar w:fldCharType="end"/>
        </w:r>
      </w:hyperlink>
    </w:p>
    <w:p w14:paraId="3BCB5A66" w14:textId="77777777" w:rsidR="00DC6005" w:rsidRPr="004D2FA7" w:rsidRDefault="00AC1B7B" w:rsidP="004D2FA7">
      <w:pPr>
        <w:pStyle w:val="TOC1"/>
        <w:tabs>
          <w:tab w:val="right" w:leader="dot" w:pos="9350"/>
        </w:tabs>
        <w:spacing w:line="360" w:lineRule="auto"/>
        <w:jc w:val="both"/>
        <w:rPr>
          <w:rFonts w:ascii="Lato" w:eastAsia="Batang" w:hAnsi="Lato"/>
          <w:b w:val="0"/>
          <w:bCs w:val="0"/>
          <w:caps w:val="0"/>
          <w:noProof/>
          <w:sz w:val="24"/>
          <w:szCs w:val="24"/>
          <w:lang w:val="en-GB" w:eastAsia="ko-KR"/>
        </w:rPr>
      </w:pPr>
      <w:hyperlink w:anchor="_Toc188428103" w:history="1">
        <w:r w:rsidR="00DC6005" w:rsidRPr="004D2FA7">
          <w:rPr>
            <w:rStyle w:val="Hyperlink"/>
            <w:rFonts w:ascii="Lato" w:hAnsi="Lato"/>
            <w:noProof/>
            <w:sz w:val="24"/>
            <w:szCs w:val="24"/>
          </w:rPr>
          <w:t>6.  References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_Toc188428103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15</w:t>
        </w:r>
        <w:r w:rsidR="00DC6005" w:rsidRPr="004D2FA7">
          <w:rPr>
            <w:rFonts w:ascii="Lato" w:hAnsi="Lato"/>
            <w:noProof/>
            <w:webHidden/>
            <w:sz w:val="24"/>
            <w:szCs w:val="24"/>
          </w:rPr>
          <w:fldChar w:fldCharType="end"/>
        </w:r>
      </w:hyperlink>
    </w:p>
    <w:p w14:paraId="0357D903" w14:textId="77777777" w:rsidR="00DC6005" w:rsidRPr="004D2FA7" w:rsidRDefault="00AC1B7B" w:rsidP="004D2FA7">
      <w:pPr>
        <w:pStyle w:val="TOC1"/>
        <w:tabs>
          <w:tab w:val="right" w:leader="dot" w:pos="9350"/>
        </w:tabs>
        <w:spacing w:line="360" w:lineRule="auto"/>
        <w:jc w:val="both"/>
        <w:rPr>
          <w:rFonts w:ascii="Lato" w:eastAsia="Batang" w:hAnsi="Lato"/>
          <w:b w:val="0"/>
          <w:bCs w:val="0"/>
          <w:caps w:val="0"/>
          <w:noProof/>
          <w:sz w:val="24"/>
          <w:szCs w:val="24"/>
          <w:lang w:val="en-GB" w:eastAsia="ko-KR"/>
        </w:rPr>
      </w:pPr>
      <w:hyperlink w:anchor="_Toc188428104" w:history="1">
        <w:r w:rsidR="00DC6005" w:rsidRPr="004D2FA7">
          <w:rPr>
            <w:rStyle w:val="Hyperlink"/>
            <w:rFonts w:ascii="Lato" w:hAnsi="Lato"/>
            <w:noProof/>
            <w:sz w:val="24"/>
            <w:szCs w:val="24"/>
          </w:rPr>
          <w:t>Annex 1.  Red list wetland habitat classifications</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_Toc188428104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16</w:t>
        </w:r>
        <w:r w:rsidR="00DC6005" w:rsidRPr="004D2FA7">
          <w:rPr>
            <w:rFonts w:ascii="Lato" w:hAnsi="Lato"/>
            <w:noProof/>
            <w:webHidden/>
            <w:sz w:val="24"/>
            <w:szCs w:val="24"/>
          </w:rPr>
          <w:fldChar w:fldCharType="end"/>
        </w:r>
      </w:hyperlink>
    </w:p>
    <w:p w14:paraId="5C2D0647" w14:textId="77777777" w:rsidR="00DC6005" w:rsidRPr="004D2FA7" w:rsidRDefault="00AC1B7B" w:rsidP="004D2FA7">
      <w:pPr>
        <w:pStyle w:val="TOC1"/>
        <w:tabs>
          <w:tab w:val="right" w:leader="dot" w:pos="9350"/>
        </w:tabs>
        <w:spacing w:line="360" w:lineRule="auto"/>
        <w:jc w:val="both"/>
        <w:rPr>
          <w:rFonts w:ascii="Lato" w:eastAsia="Batang" w:hAnsi="Lato"/>
          <w:b w:val="0"/>
          <w:bCs w:val="0"/>
          <w:caps w:val="0"/>
          <w:noProof/>
          <w:sz w:val="24"/>
          <w:szCs w:val="24"/>
          <w:lang w:val="en-GB" w:eastAsia="ko-KR"/>
        </w:rPr>
      </w:pPr>
      <w:hyperlink w:anchor="_Toc188428105" w:history="1">
        <w:r w:rsidR="00DC6005" w:rsidRPr="004D2FA7">
          <w:rPr>
            <w:rStyle w:val="Hyperlink"/>
            <w:rFonts w:ascii="Lato" w:hAnsi="Lato"/>
            <w:noProof/>
            <w:sz w:val="24"/>
            <w:szCs w:val="24"/>
          </w:rPr>
          <w:t xml:space="preserve">Annex 2.  </w:t>
        </w:r>
        <w:r w:rsidR="00DC6005" w:rsidRPr="004D2FA7">
          <w:rPr>
            <w:rStyle w:val="Hyperlink"/>
            <w:rFonts w:ascii="Lato" w:hAnsi="Lato"/>
            <w:noProof/>
            <w:sz w:val="24"/>
            <w:szCs w:val="24"/>
            <w:lang w:val="en-GB" w:eastAsia="ko-KR"/>
          </w:rPr>
          <w:t>Population estimates and 1% thresholds for non-avian wetland-dependant animal species - for the application of Ramsar Criterion 9</w:t>
        </w:r>
        <w:r w:rsidR="00DC6005" w:rsidRPr="004D2FA7">
          <w:rPr>
            <w:rFonts w:ascii="Lato" w:hAnsi="Lato"/>
            <w:noProof/>
            <w:webHidden/>
            <w:sz w:val="24"/>
            <w:szCs w:val="24"/>
          </w:rPr>
          <w:tab/>
        </w:r>
        <w:r w:rsidR="00DC6005" w:rsidRPr="004D2FA7">
          <w:rPr>
            <w:rFonts w:ascii="Lato" w:hAnsi="Lato"/>
            <w:noProof/>
            <w:webHidden/>
            <w:sz w:val="24"/>
            <w:szCs w:val="24"/>
          </w:rPr>
          <w:fldChar w:fldCharType="begin"/>
        </w:r>
        <w:r w:rsidR="00DC6005" w:rsidRPr="004D2FA7">
          <w:rPr>
            <w:rFonts w:ascii="Lato" w:hAnsi="Lato"/>
            <w:noProof/>
            <w:webHidden/>
            <w:sz w:val="24"/>
            <w:szCs w:val="24"/>
          </w:rPr>
          <w:instrText xml:space="preserve"> PAGEREF _Toc188428105 \h </w:instrText>
        </w:r>
        <w:r w:rsidR="00DC6005" w:rsidRPr="004D2FA7">
          <w:rPr>
            <w:rFonts w:ascii="Lato" w:hAnsi="Lato"/>
            <w:noProof/>
            <w:webHidden/>
            <w:sz w:val="24"/>
            <w:szCs w:val="24"/>
          </w:rPr>
        </w:r>
        <w:r w:rsidR="00DC6005" w:rsidRPr="004D2FA7">
          <w:rPr>
            <w:rFonts w:ascii="Lato" w:hAnsi="Lato"/>
            <w:noProof/>
            <w:webHidden/>
            <w:sz w:val="24"/>
            <w:szCs w:val="24"/>
          </w:rPr>
          <w:fldChar w:fldCharType="separate"/>
        </w:r>
        <w:r w:rsidR="00DC6005" w:rsidRPr="004D2FA7">
          <w:rPr>
            <w:rFonts w:ascii="Lato" w:hAnsi="Lato"/>
            <w:noProof/>
            <w:webHidden/>
            <w:sz w:val="24"/>
            <w:szCs w:val="24"/>
          </w:rPr>
          <w:t>17</w:t>
        </w:r>
        <w:r w:rsidR="00DC6005" w:rsidRPr="004D2FA7">
          <w:rPr>
            <w:rFonts w:ascii="Lato" w:hAnsi="Lato"/>
            <w:noProof/>
            <w:webHidden/>
            <w:sz w:val="24"/>
            <w:szCs w:val="24"/>
          </w:rPr>
          <w:fldChar w:fldCharType="end"/>
        </w:r>
      </w:hyperlink>
    </w:p>
    <w:p w14:paraId="0B6694AC" w14:textId="77777777" w:rsidR="00C955BA" w:rsidRDefault="00984CCA" w:rsidP="00C955BA">
      <w:pPr>
        <w:pStyle w:val="RTRHeader1"/>
        <w:spacing w:line="360" w:lineRule="auto"/>
        <w:jc w:val="center"/>
        <w:rPr>
          <w:rFonts w:ascii="Lato" w:hAnsi="Lato"/>
          <w:sz w:val="24"/>
          <w:szCs w:val="24"/>
        </w:rPr>
      </w:pPr>
      <w:r w:rsidRPr="004D2FA7">
        <w:rPr>
          <w:rFonts w:ascii="Lato" w:hAnsi="Lato"/>
          <w:sz w:val="24"/>
          <w:szCs w:val="24"/>
        </w:rPr>
        <w:lastRenderedPageBreak/>
        <w:fldChar w:fldCharType="end"/>
      </w:r>
      <w:bookmarkStart w:id="0" w:name="_Toc188428091"/>
    </w:p>
    <w:p w14:paraId="48771D78" w14:textId="77777777" w:rsidR="00C955BA" w:rsidRDefault="00C955BA" w:rsidP="00C955BA">
      <w:pPr>
        <w:pStyle w:val="RTRHeader1"/>
        <w:spacing w:line="360" w:lineRule="auto"/>
        <w:jc w:val="center"/>
        <w:rPr>
          <w:rFonts w:ascii="Lato" w:hAnsi="Lato"/>
          <w:sz w:val="24"/>
          <w:szCs w:val="24"/>
        </w:rPr>
      </w:pPr>
    </w:p>
    <w:p w14:paraId="04BD78E5" w14:textId="77777777" w:rsidR="00C955BA" w:rsidRDefault="00C955BA" w:rsidP="00C955BA">
      <w:pPr>
        <w:pStyle w:val="RTRHeader1"/>
        <w:spacing w:line="360" w:lineRule="auto"/>
        <w:jc w:val="center"/>
        <w:rPr>
          <w:rFonts w:ascii="Lato" w:hAnsi="Lato"/>
          <w:sz w:val="24"/>
          <w:szCs w:val="24"/>
        </w:rPr>
      </w:pPr>
    </w:p>
    <w:p w14:paraId="0A644517" w14:textId="1CB2719E" w:rsidR="00B05246" w:rsidRPr="00C955BA" w:rsidRDefault="00B05246" w:rsidP="00C955BA">
      <w:pPr>
        <w:pStyle w:val="RTRHeader1"/>
        <w:spacing w:line="360" w:lineRule="auto"/>
        <w:jc w:val="center"/>
        <w:rPr>
          <w:rFonts w:ascii="Lato" w:hAnsi="Lato"/>
          <w:sz w:val="24"/>
          <w:szCs w:val="24"/>
        </w:rPr>
      </w:pPr>
      <w:r w:rsidRPr="004D2FA7">
        <w:rPr>
          <w:rFonts w:ascii="Lato" w:hAnsi="Lato"/>
          <w:szCs w:val="28"/>
        </w:rPr>
        <w:t>Summary</w:t>
      </w:r>
      <w:bookmarkEnd w:id="0"/>
    </w:p>
    <w:p w14:paraId="43BB3A6E" w14:textId="77777777" w:rsidR="00B05246" w:rsidRPr="004D2FA7" w:rsidRDefault="00B05246" w:rsidP="004D2FA7">
      <w:pPr>
        <w:spacing w:line="360" w:lineRule="auto"/>
        <w:jc w:val="both"/>
        <w:rPr>
          <w:rFonts w:ascii="Lato" w:hAnsi="Lato"/>
        </w:rPr>
      </w:pPr>
    </w:p>
    <w:p w14:paraId="00BD54D9" w14:textId="77777777" w:rsidR="00B05246" w:rsidRPr="004D2FA7" w:rsidRDefault="00B05246" w:rsidP="004D2FA7">
      <w:pPr>
        <w:spacing w:line="360" w:lineRule="auto"/>
        <w:jc w:val="both"/>
        <w:rPr>
          <w:rFonts w:ascii="Lato" w:hAnsi="Lato"/>
        </w:rPr>
      </w:pPr>
      <w:r w:rsidRPr="004D2FA7">
        <w:rPr>
          <w:rFonts w:ascii="Lato" w:hAnsi="Lato"/>
        </w:rPr>
        <w:t>At its ninth Conference of the Parties (CoP), the Ramsar Convention adopted a new, ninth criterion for the selection of wetlands of international importance.  This was first addition to its suite of site selection criteria for almost a decade.  Criterion 9 states:</w:t>
      </w:r>
    </w:p>
    <w:p w14:paraId="7A6CB5DC" w14:textId="77777777" w:rsidR="00B05246" w:rsidRPr="004D2FA7" w:rsidRDefault="00B05246" w:rsidP="004D2FA7">
      <w:pPr>
        <w:spacing w:line="360" w:lineRule="auto"/>
        <w:jc w:val="both"/>
        <w:rPr>
          <w:rFonts w:ascii="Lato" w:hAnsi="Lato"/>
        </w:rPr>
      </w:pPr>
    </w:p>
    <w:p w14:paraId="3789BF7F" w14:textId="77777777" w:rsidR="00B05246" w:rsidRPr="004D2FA7" w:rsidRDefault="00B05246" w:rsidP="004D2FA7">
      <w:pPr>
        <w:spacing w:line="360" w:lineRule="auto"/>
        <w:ind w:left="720" w:right="720"/>
        <w:jc w:val="both"/>
        <w:rPr>
          <w:rFonts w:ascii="Lato" w:hAnsi="Lato"/>
          <w:bCs/>
          <w:iCs/>
        </w:rPr>
      </w:pPr>
      <w:r w:rsidRPr="004D2FA7">
        <w:rPr>
          <w:rFonts w:ascii="Lato" w:hAnsi="Lato"/>
          <w:bCs/>
          <w:iCs/>
        </w:rPr>
        <w:t>“A wetland should be considered internationally important if it regularly supports 1% of the individuals in a population of one species or subspecies of wetland-dependent non-avian animal species.”</w:t>
      </w:r>
    </w:p>
    <w:p w14:paraId="3A8432D8" w14:textId="77777777" w:rsidR="00B05246" w:rsidRPr="004D2FA7" w:rsidRDefault="00B05246" w:rsidP="004D2FA7">
      <w:pPr>
        <w:spacing w:line="360" w:lineRule="auto"/>
        <w:jc w:val="both"/>
        <w:rPr>
          <w:rFonts w:ascii="Lato" w:hAnsi="Lato"/>
          <w:bCs/>
          <w:iCs/>
        </w:rPr>
      </w:pPr>
    </w:p>
    <w:p w14:paraId="7C9F5BC9" w14:textId="77777777" w:rsidR="00B05246" w:rsidRPr="004D2FA7" w:rsidRDefault="00B05246" w:rsidP="004D2FA7">
      <w:pPr>
        <w:spacing w:line="360" w:lineRule="auto"/>
        <w:jc w:val="both"/>
        <w:rPr>
          <w:rFonts w:ascii="Lato" w:hAnsi="Lato"/>
        </w:rPr>
      </w:pPr>
      <w:r w:rsidRPr="004D2FA7">
        <w:rPr>
          <w:rFonts w:ascii="Lato" w:hAnsi="Lato"/>
        </w:rPr>
        <w:t>The purpose of this report is to assist Contracting Parties in the application of Criterion 9, by providing a working list of non-avian animal species that are ecologically dependant on a Ramsar wetland type during at least one part of its annual cycle.  This report also provides the most recent and most reliable population estimates available for each listed species and their sub-populations.</w:t>
      </w:r>
    </w:p>
    <w:p w14:paraId="08912DA0" w14:textId="77777777" w:rsidR="00B05246" w:rsidRPr="004D2FA7" w:rsidRDefault="00B05246" w:rsidP="004D2FA7">
      <w:pPr>
        <w:spacing w:line="360" w:lineRule="auto"/>
        <w:jc w:val="both"/>
        <w:rPr>
          <w:rFonts w:ascii="Lato" w:hAnsi="Lato"/>
        </w:rPr>
      </w:pPr>
    </w:p>
    <w:p w14:paraId="4490137D" w14:textId="77777777" w:rsidR="00B05246" w:rsidRPr="004D2FA7" w:rsidRDefault="00B05246" w:rsidP="004D2FA7">
      <w:pPr>
        <w:spacing w:line="360" w:lineRule="auto"/>
        <w:jc w:val="both"/>
        <w:rPr>
          <w:rFonts w:ascii="Lato" w:hAnsi="Lato"/>
        </w:rPr>
      </w:pPr>
      <w:r w:rsidRPr="004D2FA7">
        <w:rPr>
          <w:rFonts w:ascii="Lato" w:hAnsi="Lato"/>
        </w:rPr>
        <w:t xml:space="preserve">The Ramsar STRP and the IUCN-SSC have agreed a procedure for further developing and updating this list through IUCN’s Web-based Species Information Service (SIS).  It is intended that progressively, as information becomes available, the list will be updated on a triennial basis (prior to each future CoP) and extended to include population estimates for as many other wetland-dependent non-avian species as possible.  </w:t>
      </w:r>
    </w:p>
    <w:p w14:paraId="66487D5F" w14:textId="77777777" w:rsidR="00B05246" w:rsidRPr="004D2FA7" w:rsidRDefault="00B05246" w:rsidP="004D2FA7">
      <w:pPr>
        <w:spacing w:line="360" w:lineRule="auto"/>
        <w:jc w:val="both"/>
        <w:rPr>
          <w:rFonts w:ascii="Lato" w:hAnsi="Lato"/>
        </w:rPr>
      </w:pPr>
    </w:p>
    <w:p w14:paraId="05FE92FC" w14:textId="77777777" w:rsidR="00B05246" w:rsidRPr="004D2FA7" w:rsidRDefault="00B05246" w:rsidP="004D2FA7">
      <w:pPr>
        <w:spacing w:line="360" w:lineRule="auto"/>
        <w:jc w:val="both"/>
        <w:rPr>
          <w:rFonts w:ascii="Lato" w:hAnsi="Lato"/>
        </w:rPr>
      </w:pPr>
      <w:r w:rsidRPr="004D2FA7">
        <w:rPr>
          <w:rFonts w:ascii="Lato" w:hAnsi="Lato"/>
        </w:rPr>
        <w:t xml:space="preserve">The new criterion provides a major opportunity to advance the conservation of many wetland dependant species through use of existing population assessments and count data to highlight the international importance of critical wetland habitats.  </w:t>
      </w:r>
    </w:p>
    <w:p w14:paraId="12598F7D" w14:textId="77777777" w:rsidR="00B05246" w:rsidRPr="004D2FA7" w:rsidRDefault="00B05246" w:rsidP="004D2FA7">
      <w:pPr>
        <w:pStyle w:val="RTRHeader1"/>
        <w:keepNext w:val="0"/>
        <w:spacing w:line="360" w:lineRule="auto"/>
        <w:jc w:val="both"/>
        <w:rPr>
          <w:rFonts w:ascii="Lato" w:hAnsi="Lato" w:cs="Times New Roman"/>
          <w:b w:val="0"/>
          <w:bCs w:val="0"/>
          <w:sz w:val="24"/>
          <w:szCs w:val="24"/>
        </w:rPr>
      </w:pPr>
    </w:p>
    <w:p w14:paraId="56EC1D7B" w14:textId="73D38908" w:rsidR="007878EF" w:rsidRPr="00C955BA" w:rsidRDefault="00984CCA" w:rsidP="004D2FA7">
      <w:pPr>
        <w:pStyle w:val="RTRHeader1"/>
        <w:spacing w:line="360" w:lineRule="auto"/>
        <w:jc w:val="center"/>
        <w:rPr>
          <w:rFonts w:ascii="Lato" w:hAnsi="Lato"/>
          <w:szCs w:val="28"/>
        </w:rPr>
      </w:pPr>
      <w:bookmarkStart w:id="1" w:name="_Toc188428092"/>
      <w:r w:rsidRPr="00C955BA">
        <w:rPr>
          <w:rFonts w:ascii="Lato" w:hAnsi="Lato"/>
          <w:szCs w:val="28"/>
        </w:rPr>
        <w:t xml:space="preserve">1.  </w:t>
      </w:r>
      <w:r w:rsidR="007878EF" w:rsidRPr="00C955BA">
        <w:rPr>
          <w:rFonts w:ascii="Lato" w:hAnsi="Lato"/>
          <w:szCs w:val="28"/>
        </w:rPr>
        <w:t>Introduction</w:t>
      </w:r>
      <w:bookmarkEnd w:id="1"/>
    </w:p>
    <w:p w14:paraId="3B33E7DA" w14:textId="77777777" w:rsidR="00C070C4" w:rsidRPr="004D2FA7" w:rsidRDefault="00C070C4" w:rsidP="004D2FA7">
      <w:pPr>
        <w:spacing w:line="360" w:lineRule="auto"/>
        <w:jc w:val="both"/>
        <w:rPr>
          <w:rFonts w:ascii="Lato" w:hAnsi="Lato"/>
          <w:b/>
        </w:rPr>
      </w:pPr>
    </w:p>
    <w:p w14:paraId="51526CD0" w14:textId="77777777" w:rsidR="00C070C4" w:rsidRPr="004D2FA7" w:rsidRDefault="00C070C4" w:rsidP="004D2FA7">
      <w:pPr>
        <w:spacing w:after="120" w:line="360" w:lineRule="auto"/>
        <w:jc w:val="both"/>
        <w:rPr>
          <w:rFonts w:ascii="Lato" w:hAnsi="Lato"/>
        </w:rPr>
      </w:pPr>
      <w:r w:rsidRPr="004D2FA7">
        <w:rPr>
          <w:rFonts w:ascii="Lato" w:hAnsi="Lato"/>
        </w:rPr>
        <w:t xml:space="preserve">One of the longest standing of the criteria for identifying Ramsar sites is the so-called ‘1% Criterion’ (actually numbered Criterion 6).  This indicates that: </w:t>
      </w:r>
    </w:p>
    <w:p w14:paraId="62254080" w14:textId="77777777" w:rsidR="00C070C4" w:rsidRPr="004D2FA7" w:rsidRDefault="00C070C4" w:rsidP="004D2FA7">
      <w:pPr>
        <w:spacing w:line="360" w:lineRule="auto"/>
        <w:ind w:left="720" w:right="720"/>
        <w:jc w:val="both"/>
        <w:rPr>
          <w:rFonts w:ascii="Lato" w:hAnsi="Lato"/>
          <w:i/>
        </w:rPr>
      </w:pPr>
      <w:r w:rsidRPr="004D2FA7">
        <w:rPr>
          <w:rFonts w:ascii="Lato" w:hAnsi="Lato"/>
          <w:bCs/>
          <w:i/>
        </w:rPr>
        <w:t>“A wetland should be considered internationally important if it regularly supports 1% of the individuals in a population of one species or subspecies of waterbird.”</w:t>
      </w:r>
    </w:p>
    <w:p w14:paraId="4A285FA4" w14:textId="77777777" w:rsidR="004D2FA7" w:rsidRDefault="004D2FA7" w:rsidP="004D2FA7">
      <w:pPr>
        <w:spacing w:line="360" w:lineRule="auto"/>
        <w:jc w:val="both"/>
        <w:rPr>
          <w:rFonts w:ascii="Lato" w:hAnsi="Lato"/>
        </w:rPr>
      </w:pPr>
    </w:p>
    <w:p w14:paraId="09E9FB10" w14:textId="77777777" w:rsidR="00C070C4" w:rsidRPr="004D2FA7" w:rsidRDefault="00C070C4" w:rsidP="004D2FA7">
      <w:pPr>
        <w:spacing w:line="360" w:lineRule="auto"/>
        <w:jc w:val="both"/>
        <w:rPr>
          <w:rFonts w:ascii="Lato" w:hAnsi="Lato"/>
        </w:rPr>
      </w:pPr>
      <w:r w:rsidRPr="004D2FA7">
        <w:rPr>
          <w:rFonts w:ascii="Lato" w:hAnsi="Lato"/>
        </w:rPr>
        <w:t>Since its adoption in 1974, the criterion has applied just to waterbirds.  Its application is simple, and it requires just an estimate of numbers of waterbirds at a particular wetland, to be proportionately related to the total numbers of individuals in the relevant biogeographic population.  It is also intuitive – easily understood by non-scientific decision m</w:t>
      </w:r>
      <w:r w:rsidR="001F15B0" w:rsidRPr="004D2FA7">
        <w:rPr>
          <w:rFonts w:ascii="Lato" w:hAnsi="Lato"/>
        </w:rPr>
        <w:t xml:space="preserve">akers – and easily applicable: </w:t>
      </w:r>
      <w:r w:rsidRPr="004D2FA7">
        <w:rPr>
          <w:rFonts w:ascii="Lato" w:hAnsi="Lato"/>
        </w:rPr>
        <w:t xml:space="preserve">indeed by </w:t>
      </w:r>
      <w:r w:rsidR="001F15B0" w:rsidRPr="004D2FA7">
        <w:rPr>
          <w:rFonts w:ascii="Lato" w:hAnsi="Lato"/>
        </w:rPr>
        <w:t>[</w:t>
      </w:r>
      <w:r w:rsidRPr="004D2FA7">
        <w:rPr>
          <w:rFonts w:ascii="Lato" w:hAnsi="Lato"/>
        </w:rPr>
        <w:t>September 2005, of the 1,462 Ramsar sites, 516 (&gt;35%) had been designated using Criterion 6</w:t>
      </w:r>
      <w:r w:rsidR="001F15B0" w:rsidRPr="004D2FA7">
        <w:rPr>
          <w:rFonts w:ascii="Lato" w:hAnsi="Lato"/>
        </w:rPr>
        <w:t xml:space="preserve"> </w:t>
      </w:r>
      <w:r w:rsidR="001F15B0" w:rsidRPr="004D2FA7">
        <w:rPr>
          <w:rFonts w:ascii="Lato" w:hAnsi="Lato"/>
          <w:b/>
        </w:rPr>
        <w:t>- update</w:t>
      </w:r>
      <w:r w:rsidR="001F15B0" w:rsidRPr="004D2FA7">
        <w:rPr>
          <w:rFonts w:ascii="Lato" w:hAnsi="Lato"/>
        </w:rPr>
        <w:t>]</w:t>
      </w:r>
      <w:r w:rsidRPr="004D2FA7">
        <w:rPr>
          <w:rFonts w:ascii="Lato" w:hAnsi="Lato"/>
        </w:rPr>
        <w:t>, more than any other of the ‘specific’ criteria.</w:t>
      </w:r>
    </w:p>
    <w:p w14:paraId="7051382D" w14:textId="77777777" w:rsidR="00C070C4" w:rsidRPr="004D2FA7" w:rsidRDefault="00C070C4" w:rsidP="004D2FA7">
      <w:pPr>
        <w:spacing w:line="360" w:lineRule="auto"/>
        <w:jc w:val="both"/>
        <w:rPr>
          <w:rFonts w:ascii="Lato" w:hAnsi="Lato"/>
        </w:rPr>
      </w:pPr>
    </w:p>
    <w:p w14:paraId="76E50C5B" w14:textId="77777777" w:rsidR="00C070C4" w:rsidRPr="004D2FA7" w:rsidRDefault="00C070C4" w:rsidP="004D2FA7">
      <w:pPr>
        <w:spacing w:line="360" w:lineRule="auto"/>
        <w:jc w:val="both"/>
        <w:rPr>
          <w:rFonts w:ascii="Lato" w:hAnsi="Lato"/>
        </w:rPr>
      </w:pPr>
      <w:r w:rsidRPr="004D2FA7">
        <w:rPr>
          <w:rFonts w:ascii="Lato" w:hAnsi="Lato"/>
        </w:rPr>
        <w:t>The suggestion that the applicability of the waterbird 1% Criterion could be broadened to other taxa is not new, and has been discussed at several previous Ramsar CoPs as far back as CoP 3 in 1987.  Indeed, IUCN-SSC had made previous presentations to technical sessions at CoP 4 (1990</w:t>
      </w:r>
      <w:r w:rsidR="001F15B0" w:rsidRPr="004D2FA7">
        <w:rPr>
          <w:rFonts w:ascii="Lato" w:hAnsi="Lato"/>
        </w:rPr>
        <w:t>; Stuart 1990</w:t>
      </w:r>
      <w:r w:rsidRPr="004D2FA7">
        <w:rPr>
          <w:rFonts w:ascii="Lato" w:hAnsi="Lato"/>
        </w:rPr>
        <w:t>) and CoP 5 (1993</w:t>
      </w:r>
      <w:r w:rsidR="000D7E9A" w:rsidRPr="004D2FA7">
        <w:rPr>
          <w:rFonts w:ascii="Lato" w:hAnsi="Lato"/>
        </w:rPr>
        <w:t>; Giménez-Dixon 1993</w:t>
      </w:r>
      <w:r w:rsidRPr="004D2FA7">
        <w:rPr>
          <w:rFonts w:ascii="Lato" w:hAnsi="Lato"/>
        </w:rPr>
        <w:t xml:space="preserve">) exploring how such an approach might work for a range of non-avian taxa, and urging its uptake. </w:t>
      </w:r>
    </w:p>
    <w:p w14:paraId="4C18028F" w14:textId="77777777" w:rsidR="00C070C4" w:rsidRPr="004D2FA7" w:rsidRDefault="00C070C4" w:rsidP="004D2FA7">
      <w:pPr>
        <w:spacing w:line="360" w:lineRule="auto"/>
        <w:jc w:val="both"/>
        <w:rPr>
          <w:rFonts w:ascii="Lato" w:hAnsi="Lato"/>
        </w:rPr>
      </w:pPr>
    </w:p>
    <w:p w14:paraId="5026F965" w14:textId="77777777" w:rsidR="00C070C4" w:rsidRPr="004D2FA7" w:rsidRDefault="00C070C4" w:rsidP="004D2FA7">
      <w:pPr>
        <w:spacing w:line="360" w:lineRule="auto"/>
        <w:jc w:val="both"/>
        <w:rPr>
          <w:rFonts w:ascii="Lato" w:hAnsi="Lato"/>
        </w:rPr>
      </w:pPr>
      <w:r w:rsidRPr="004D2FA7">
        <w:rPr>
          <w:rFonts w:ascii="Lato" w:hAnsi="Lato"/>
        </w:rPr>
        <w:t xml:space="preserve">In 2004, Ramsar’s Scientific and Technical Review Panel (STRP) once again posed the question as to whether, given the wide application of Criterion 6, a similar approach might be adopted for non-avian wetland animals.  This also coincided with a request to Ramsar from the Biodiversity Convention that quantitative approaches to the identification of Ramsar sites might be considered for non-avian taxa.  As a result, STRP undertook a wide consultation, with valuable input from several </w:t>
      </w:r>
      <w:r w:rsidR="00876FE3" w:rsidRPr="004D2FA7">
        <w:rPr>
          <w:rFonts w:ascii="Lato" w:hAnsi="Lato"/>
        </w:rPr>
        <w:t xml:space="preserve">IUCN </w:t>
      </w:r>
      <w:r w:rsidRPr="004D2FA7">
        <w:rPr>
          <w:rFonts w:ascii="Lato" w:hAnsi="Lato"/>
        </w:rPr>
        <w:t xml:space="preserve">Specialist Groups.  </w:t>
      </w:r>
    </w:p>
    <w:p w14:paraId="023A828B" w14:textId="77777777" w:rsidR="00C070C4" w:rsidRPr="004D2FA7" w:rsidRDefault="00C070C4" w:rsidP="004D2FA7">
      <w:pPr>
        <w:spacing w:line="360" w:lineRule="auto"/>
        <w:jc w:val="both"/>
        <w:rPr>
          <w:rFonts w:ascii="Lato" w:hAnsi="Lato"/>
        </w:rPr>
      </w:pPr>
    </w:p>
    <w:p w14:paraId="19AEC2B9" w14:textId="77777777" w:rsidR="00C070C4" w:rsidRPr="004D2FA7" w:rsidRDefault="00C070C4" w:rsidP="004D2FA7">
      <w:pPr>
        <w:spacing w:line="360" w:lineRule="auto"/>
        <w:jc w:val="both"/>
        <w:rPr>
          <w:rFonts w:ascii="Lato" w:hAnsi="Lato"/>
        </w:rPr>
      </w:pPr>
      <w:r w:rsidRPr="004D2FA7">
        <w:rPr>
          <w:rFonts w:ascii="Lato" w:hAnsi="Lato"/>
        </w:rPr>
        <w:lastRenderedPageBreak/>
        <w:t xml:space="preserve">This review concluded that there seemed to be no fundamental reasons why a 1% criterion should not also be applicable to non-avian taxa.  Whilst there will always be limitations on the applicability of a quantitative approach to site selection — for example, data on population sizes that is poor or lacking, and ineffectiveness of application for species which do not aggregate at high densities — these are no different to similar constraints on the application of Criterion 6 for many waterbirds.  </w:t>
      </w:r>
    </w:p>
    <w:p w14:paraId="6070FDD6" w14:textId="77777777" w:rsidR="00C070C4" w:rsidRPr="004D2FA7" w:rsidRDefault="00C070C4" w:rsidP="004D2FA7">
      <w:pPr>
        <w:spacing w:line="360" w:lineRule="auto"/>
        <w:jc w:val="both"/>
        <w:rPr>
          <w:rFonts w:ascii="Lato" w:hAnsi="Lato"/>
        </w:rPr>
      </w:pPr>
    </w:p>
    <w:p w14:paraId="69C6E849" w14:textId="77777777" w:rsidR="00C070C4" w:rsidRPr="004D2FA7" w:rsidRDefault="00C070C4" w:rsidP="004D2FA7">
      <w:pPr>
        <w:spacing w:line="360" w:lineRule="auto"/>
        <w:jc w:val="both"/>
        <w:rPr>
          <w:rFonts w:ascii="Lato" w:hAnsi="Lato"/>
        </w:rPr>
      </w:pPr>
      <w:r w:rsidRPr="004D2FA7">
        <w:rPr>
          <w:rFonts w:ascii="Lato" w:hAnsi="Lato"/>
        </w:rPr>
        <w:t>In November 2006, Ramsar’s CoP9 formally adopted the new criterion</w:t>
      </w:r>
      <w:r w:rsidRPr="004D2FA7">
        <w:rPr>
          <w:rStyle w:val="FootnoteReference"/>
          <w:rFonts w:ascii="Lato" w:hAnsi="Lato"/>
        </w:rPr>
        <w:footnoteReference w:id="1"/>
      </w:r>
      <w:r w:rsidRPr="004D2FA7">
        <w:rPr>
          <w:rFonts w:ascii="Lato" w:hAnsi="Lato"/>
        </w:rPr>
        <w:t>, the first addition to its suite of site selection criteria for almost a decade.  Criterion 9 states:</w:t>
      </w:r>
    </w:p>
    <w:p w14:paraId="0ECA27CB" w14:textId="77777777" w:rsidR="00C070C4" w:rsidRPr="004D2FA7" w:rsidRDefault="00C070C4" w:rsidP="004D2FA7">
      <w:pPr>
        <w:spacing w:line="360" w:lineRule="auto"/>
        <w:jc w:val="both"/>
        <w:rPr>
          <w:rFonts w:ascii="Lato" w:hAnsi="Lato"/>
        </w:rPr>
      </w:pPr>
    </w:p>
    <w:p w14:paraId="7C65401A" w14:textId="77777777" w:rsidR="00C070C4" w:rsidRPr="004D2FA7" w:rsidRDefault="00C070C4" w:rsidP="004D2FA7">
      <w:pPr>
        <w:spacing w:line="360" w:lineRule="auto"/>
        <w:ind w:left="720" w:right="720"/>
        <w:jc w:val="both"/>
        <w:rPr>
          <w:rFonts w:ascii="Lato" w:hAnsi="Lato"/>
          <w:bCs/>
          <w:iCs/>
        </w:rPr>
      </w:pPr>
      <w:r w:rsidRPr="004D2FA7">
        <w:rPr>
          <w:rFonts w:ascii="Lato" w:hAnsi="Lato"/>
          <w:bCs/>
          <w:i/>
        </w:rPr>
        <w:t>“</w:t>
      </w:r>
      <w:r w:rsidRPr="004D2FA7">
        <w:rPr>
          <w:rFonts w:ascii="Lato" w:hAnsi="Lato"/>
          <w:bCs/>
          <w:iCs/>
        </w:rPr>
        <w:t>A wetland should be considered internationally important if it regularly supports 1% of the individuals in a population of one species or subspecies of wetland-dependent non-avian animal species.”</w:t>
      </w:r>
    </w:p>
    <w:p w14:paraId="53592FD6" w14:textId="77777777" w:rsidR="004D2FA7" w:rsidRPr="004D2FA7" w:rsidRDefault="004D2FA7" w:rsidP="004D2FA7">
      <w:pPr>
        <w:spacing w:line="360" w:lineRule="auto"/>
        <w:jc w:val="both"/>
        <w:rPr>
          <w:rFonts w:ascii="Lato" w:hAnsi="Lato"/>
          <w:iCs/>
        </w:rPr>
      </w:pPr>
    </w:p>
    <w:p w14:paraId="1F8D1177" w14:textId="77777777" w:rsidR="00C070C4" w:rsidRPr="004D2FA7" w:rsidRDefault="00C070C4" w:rsidP="004D2FA7">
      <w:pPr>
        <w:spacing w:line="360" w:lineRule="auto"/>
        <w:jc w:val="both"/>
        <w:rPr>
          <w:rFonts w:ascii="Lato" w:hAnsi="Lato"/>
          <w:iCs/>
        </w:rPr>
      </w:pPr>
      <w:r w:rsidRPr="004D2FA7">
        <w:rPr>
          <w:rFonts w:ascii="Lato" w:hAnsi="Lato"/>
          <w:iCs/>
        </w:rPr>
        <w:t>At the same time the Parties also adopted the long-term target:</w:t>
      </w:r>
    </w:p>
    <w:p w14:paraId="01E3CB37" w14:textId="77777777" w:rsidR="004D2FA7" w:rsidRPr="004D2FA7" w:rsidRDefault="004D2FA7" w:rsidP="004D2FA7">
      <w:pPr>
        <w:spacing w:line="360" w:lineRule="auto"/>
        <w:ind w:left="720" w:right="720"/>
        <w:jc w:val="both"/>
        <w:rPr>
          <w:rFonts w:ascii="Lato" w:hAnsi="Lato"/>
          <w:iCs/>
        </w:rPr>
      </w:pPr>
    </w:p>
    <w:p w14:paraId="1AF7AD50" w14:textId="77777777" w:rsidR="00C070C4" w:rsidRPr="004D2FA7" w:rsidRDefault="00C070C4" w:rsidP="004D2FA7">
      <w:pPr>
        <w:spacing w:line="360" w:lineRule="auto"/>
        <w:ind w:left="720" w:right="720"/>
        <w:jc w:val="both"/>
        <w:rPr>
          <w:rFonts w:ascii="Lato" w:hAnsi="Lato"/>
          <w:bCs/>
          <w:i/>
        </w:rPr>
      </w:pPr>
      <w:r w:rsidRPr="004D2FA7">
        <w:rPr>
          <w:rFonts w:ascii="Lato" w:hAnsi="Lato"/>
          <w:bCs/>
          <w:iCs/>
        </w:rPr>
        <w:t>“to have included in the Ramsar List all wetlands which regularly support 1% or more of a biogeographical population of one non-avian animal species or subspecies</w:t>
      </w:r>
      <w:r w:rsidRPr="004D2FA7">
        <w:rPr>
          <w:rFonts w:ascii="Lato" w:hAnsi="Lato"/>
          <w:bCs/>
          <w:i/>
        </w:rPr>
        <w:t>.”</w:t>
      </w:r>
    </w:p>
    <w:p w14:paraId="2AC08F9D" w14:textId="77777777" w:rsidR="00C070C4" w:rsidRPr="004D2FA7" w:rsidRDefault="00C070C4" w:rsidP="004D2FA7">
      <w:pPr>
        <w:spacing w:line="360" w:lineRule="auto"/>
        <w:jc w:val="both"/>
        <w:rPr>
          <w:rFonts w:ascii="Lato" w:hAnsi="Lato"/>
        </w:rPr>
      </w:pPr>
    </w:p>
    <w:p w14:paraId="38523155" w14:textId="77777777" w:rsidR="00C070C4" w:rsidRPr="004D2FA7" w:rsidRDefault="00C070C4" w:rsidP="004D2FA7">
      <w:pPr>
        <w:spacing w:line="360" w:lineRule="auto"/>
        <w:jc w:val="both"/>
        <w:rPr>
          <w:rFonts w:ascii="Lato" w:hAnsi="Lato"/>
        </w:rPr>
      </w:pPr>
      <w:r w:rsidRPr="004D2FA7">
        <w:rPr>
          <w:rFonts w:ascii="Lato" w:hAnsi="Lato"/>
        </w:rPr>
        <w:t>Its application will rely on both site-related data (local population assessments) as well as information on the sizes of international or biogeographic populations.  The effectiveness of Criterion 5 relies on a triennial publication</w:t>
      </w:r>
      <w:r w:rsidR="000D7E9A" w:rsidRPr="004D2FA7">
        <w:rPr>
          <w:rFonts w:ascii="Lato" w:hAnsi="Lato"/>
        </w:rPr>
        <w:t xml:space="preserve"> published by Wetlands International called</w:t>
      </w:r>
      <w:r w:rsidRPr="004D2FA7">
        <w:rPr>
          <w:rFonts w:ascii="Lato" w:hAnsi="Lato"/>
        </w:rPr>
        <w:t xml:space="preserve"> </w:t>
      </w:r>
      <w:r w:rsidRPr="004D2FA7">
        <w:rPr>
          <w:rFonts w:ascii="Lato" w:hAnsi="Lato"/>
          <w:i/>
        </w:rPr>
        <w:t>Waterbird Population Estimates</w:t>
      </w:r>
      <w:r w:rsidRPr="004D2FA7">
        <w:rPr>
          <w:rFonts w:ascii="Lato" w:hAnsi="Lato"/>
        </w:rPr>
        <w:t xml:space="preserve"> (</w:t>
      </w:r>
      <w:r w:rsidRPr="004D2FA7">
        <w:rPr>
          <w:rFonts w:ascii="Lato" w:hAnsi="Lato"/>
          <w:i/>
        </w:rPr>
        <w:t>WPE</w:t>
      </w:r>
      <w:r w:rsidRPr="004D2FA7">
        <w:rPr>
          <w:rFonts w:ascii="Lato" w:hAnsi="Lato"/>
        </w:rPr>
        <w:t xml:space="preserve">) </w:t>
      </w:r>
      <w:r w:rsidR="000D7E9A" w:rsidRPr="004D2FA7">
        <w:rPr>
          <w:rFonts w:ascii="Lato" w:hAnsi="Lato"/>
        </w:rPr>
        <w:t>(Wetlands International 2006)</w:t>
      </w:r>
      <w:r w:rsidRPr="004D2FA7">
        <w:rPr>
          <w:rFonts w:ascii="Lato" w:hAnsi="Lato"/>
        </w:rPr>
        <w:t xml:space="preserve">, and which collates ‘best’ estimates of the sizes of biogeographical population sizes.  It does this following consultation with the waterbird Specialist Groups.  Ramsar has recommended to its Parties that </w:t>
      </w:r>
      <w:r w:rsidRPr="004D2FA7">
        <w:rPr>
          <w:rFonts w:ascii="Lato" w:hAnsi="Lato"/>
          <w:i/>
        </w:rPr>
        <w:t xml:space="preserve">WPE </w:t>
      </w:r>
      <w:r w:rsidRPr="004D2FA7">
        <w:rPr>
          <w:rFonts w:ascii="Lato" w:hAnsi="Lato"/>
        </w:rPr>
        <w:t>be used as a definitive source of population estimates and 1% thresholds for the application of Criterion 6.</w:t>
      </w:r>
    </w:p>
    <w:p w14:paraId="443B65AB" w14:textId="77777777" w:rsidR="00C070C4" w:rsidRPr="004D2FA7" w:rsidRDefault="00C070C4" w:rsidP="004D2FA7">
      <w:pPr>
        <w:spacing w:line="360" w:lineRule="auto"/>
        <w:jc w:val="both"/>
        <w:rPr>
          <w:rFonts w:ascii="Lato" w:hAnsi="Lato"/>
        </w:rPr>
      </w:pPr>
    </w:p>
    <w:p w14:paraId="35B81827" w14:textId="77777777" w:rsidR="00C070C4" w:rsidRPr="004D2FA7" w:rsidRDefault="00C070C4" w:rsidP="004D2FA7">
      <w:pPr>
        <w:spacing w:line="360" w:lineRule="auto"/>
        <w:jc w:val="both"/>
        <w:rPr>
          <w:rFonts w:ascii="Lato" w:hAnsi="Lato"/>
        </w:rPr>
      </w:pPr>
      <w:r w:rsidRPr="004D2FA7">
        <w:rPr>
          <w:rFonts w:ascii="Lato" w:hAnsi="Lato"/>
        </w:rPr>
        <w:t>The work already being undertaken by IUCN-SSC Specialist Groups to assess and report estimates of population sizes clearly now also has a major potential role in supporting the application of the new criterion.  In this way it will assist in the identification of wetlands of international importance that will qualify for national listing under the Convention.  Particular groups to which it is envisaged that Criterion 9 may be applicable include a range of aquatic ‘mega-fauna’ including some crocodiles, river dolphins, turtles, seals and wetland cervids.</w:t>
      </w:r>
    </w:p>
    <w:p w14:paraId="7283717F" w14:textId="77777777" w:rsidR="00C070C4" w:rsidRPr="004D2FA7" w:rsidRDefault="00C070C4" w:rsidP="004D2FA7">
      <w:pPr>
        <w:spacing w:line="360" w:lineRule="auto"/>
        <w:jc w:val="both"/>
        <w:rPr>
          <w:rFonts w:ascii="Lato" w:hAnsi="Lato"/>
        </w:rPr>
      </w:pPr>
    </w:p>
    <w:p w14:paraId="37A61377" w14:textId="77777777" w:rsidR="00C070C4" w:rsidRPr="004D2FA7" w:rsidRDefault="00C070C4" w:rsidP="004D2FA7">
      <w:pPr>
        <w:spacing w:line="360" w:lineRule="auto"/>
        <w:jc w:val="both"/>
        <w:rPr>
          <w:rFonts w:ascii="Lato" w:hAnsi="Lato"/>
        </w:rPr>
      </w:pPr>
      <w:r w:rsidRPr="004D2FA7">
        <w:rPr>
          <w:rFonts w:ascii="Lato" w:hAnsi="Lato"/>
        </w:rPr>
        <w:t>Following the formal endorsement of the new criterion</w:t>
      </w:r>
      <w:r w:rsidR="00984CCA" w:rsidRPr="004D2FA7">
        <w:rPr>
          <w:rFonts w:ascii="Lato" w:hAnsi="Lato"/>
        </w:rPr>
        <w:t xml:space="preserve"> at CoP 9</w:t>
      </w:r>
      <w:r w:rsidRPr="004D2FA7">
        <w:rPr>
          <w:rFonts w:ascii="Lato" w:hAnsi="Lato"/>
        </w:rPr>
        <w:t xml:space="preserve">, STRP </w:t>
      </w:r>
      <w:r w:rsidR="00984CCA" w:rsidRPr="004D2FA7">
        <w:rPr>
          <w:rFonts w:ascii="Lato" w:hAnsi="Lato"/>
        </w:rPr>
        <w:t>were</w:t>
      </w:r>
      <w:r w:rsidRPr="004D2FA7">
        <w:rPr>
          <w:rFonts w:ascii="Lato" w:hAnsi="Lato"/>
        </w:rPr>
        <w:t xml:space="preserve"> charged with developing processes to collate the relevant data and information needed to allow its application.  </w:t>
      </w:r>
      <w:r w:rsidR="00FF2DF0" w:rsidRPr="004D2FA7">
        <w:rPr>
          <w:rFonts w:ascii="Lato" w:hAnsi="Lato"/>
        </w:rPr>
        <w:t>This report provides an</w:t>
      </w:r>
      <w:r w:rsidRPr="004D2FA7">
        <w:rPr>
          <w:rFonts w:ascii="Lato" w:hAnsi="Lato"/>
        </w:rPr>
        <w:t xml:space="preserve"> initial listing of estimates and derived 1% thresholds has been collated from the literature, including from many IUCN Action Plans.  </w:t>
      </w:r>
    </w:p>
    <w:p w14:paraId="79459FA8" w14:textId="77777777" w:rsidR="00C070C4" w:rsidRPr="004D2FA7" w:rsidRDefault="00C070C4" w:rsidP="004D2FA7">
      <w:pPr>
        <w:spacing w:line="360" w:lineRule="auto"/>
        <w:jc w:val="both"/>
        <w:rPr>
          <w:rFonts w:ascii="Lato" w:hAnsi="Lato"/>
        </w:rPr>
      </w:pPr>
    </w:p>
    <w:p w14:paraId="7F0AF1A7" w14:textId="77777777" w:rsidR="0068382A" w:rsidRPr="004D2FA7" w:rsidRDefault="0068382A" w:rsidP="004D2FA7">
      <w:pPr>
        <w:spacing w:line="360" w:lineRule="auto"/>
        <w:jc w:val="both"/>
        <w:rPr>
          <w:rFonts w:ascii="Lato" w:hAnsi="Lato"/>
        </w:rPr>
      </w:pPr>
      <w:r w:rsidRPr="004D2FA7">
        <w:rPr>
          <w:rFonts w:ascii="Lato" w:hAnsi="Lato"/>
        </w:rPr>
        <w:t xml:space="preserve">The purpose of this report is to assist parties in the application of Criterion 9, by providing a working list of non-avian animal species that are </w:t>
      </w:r>
      <w:r w:rsidR="00CF1660" w:rsidRPr="004D2FA7">
        <w:rPr>
          <w:rFonts w:ascii="Lato" w:hAnsi="Lato"/>
        </w:rPr>
        <w:t xml:space="preserve">ecologically </w:t>
      </w:r>
      <w:r w:rsidRPr="004D2FA7">
        <w:rPr>
          <w:rFonts w:ascii="Lato" w:hAnsi="Lato"/>
        </w:rPr>
        <w:t xml:space="preserve">dependant on </w:t>
      </w:r>
      <w:r w:rsidR="00D45EC1" w:rsidRPr="004D2FA7">
        <w:rPr>
          <w:rFonts w:ascii="Lato" w:hAnsi="Lato"/>
        </w:rPr>
        <w:t>a Ramsar wetland type</w:t>
      </w:r>
      <w:r w:rsidRPr="004D2FA7">
        <w:rPr>
          <w:rFonts w:ascii="Lato" w:hAnsi="Lato"/>
        </w:rPr>
        <w:t xml:space="preserve"> </w:t>
      </w:r>
      <w:r w:rsidR="00D45EC1" w:rsidRPr="004D2FA7">
        <w:rPr>
          <w:rFonts w:ascii="Lato" w:hAnsi="Lato"/>
        </w:rPr>
        <w:t xml:space="preserve">during at least one part of its annual cycle. </w:t>
      </w:r>
      <w:r w:rsidR="00984CCA" w:rsidRPr="004D2FA7">
        <w:rPr>
          <w:rFonts w:ascii="Lato" w:hAnsi="Lato"/>
        </w:rPr>
        <w:t xml:space="preserve"> </w:t>
      </w:r>
      <w:r w:rsidR="00C453D8" w:rsidRPr="004D2FA7">
        <w:rPr>
          <w:rFonts w:ascii="Lato" w:hAnsi="Lato"/>
        </w:rPr>
        <w:t>T</w:t>
      </w:r>
      <w:r w:rsidR="00D45EC1" w:rsidRPr="004D2FA7">
        <w:rPr>
          <w:rFonts w:ascii="Lato" w:hAnsi="Lato"/>
        </w:rPr>
        <w:t>his report</w:t>
      </w:r>
      <w:r w:rsidR="00C453D8" w:rsidRPr="004D2FA7">
        <w:rPr>
          <w:rFonts w:ascii="Lato" w:hAnsi="Lato"/>
        </w:rPr>
        <w:t xml:space="preserve"> also</w:t>
      </w:r>
      <w:r w:rsidR="00D45EC1" w:rsidRPr="004D2FA7">
        <w:rPr>
          <w:rFonts w:ascii="Lato" w:hAnsi="Lato"/>
        </w:rPr>
        <w:t xml:space="preserve"> provides the most recent and </w:t>
      </w:r>
      <w:r w:rsidR="00C453D8" w:rsidRPr="004D2FA7">
        <w:rPr>
          <w:rFonts w:ascii="Lato" w:hAnsi="Lato"/>
        </w:rPr>
        <w:t>most reliable</w:t>
      </w:r>
      <w:r w:rsidR="00D45EC1" w:rsidRPr="004D2FA7">
        <w:rPr>
          <w:rFonts w:ascii="Lato" w:hAnsi="Lato"/>
        </w:rPr>
        <w:t xml:space="preserve"> population estimates available for </w:t>
      </w:r>
      <w:r w:rsidR="00C453D8" w:rsidRPr="004D2FA7">
        <w:rPr>
          <w:rFonts w:ascii="Lato" w:hAnsi="Lato"/>
        </w:rPr>
        <w:t>each listed</w:t>
      </w:r>
      <w:r w:rsidR="00D45EC1" w:rsidRPr="004D2FA7">
        <w:rPr>
          <w:rFonts w:ascii="Lato" w:hAnsi="Lato"/>
        </w:rPr>
        <w:t xml:space="preserve"> species and their sub-populations.</w:t>
      </w:r>
    </w:p>
    <w:p w14:paraId="61E59D29" w14:textId="77777777" w:rsidR="0041644F" w:rsidRPr="004D2FA7" w:rsidRDefault="0041644F" w:rsidP="004D2FA7">
      <w:pPr>
        <w:spacing w:line="360" w:lineRule="auto"/>
        <w:jc w:val="both"/>
        <w:rPr>
          <w:rFonts w:ascii="Lato" w:hAnsi="Lato"/>
        </w:rPr>
      </w:pPr>
    </w:p>
    <w:p w14:paraId="40CB13B9" w14:textId="77777777" w:rsidR="0008684D" w:rsidRPr="004D2FA7" w:rsidRDefault="0041644F" w:rsidP="004D2FA7">
      <w:pPr>
        <w:spacing w:line="360" w:lineRule="auto"/>
        <w:jc w:val="both"/>
        <w:rPr>
          <w:rFonts w:ascii="Lato" w:hAnsi="Lato"/>
        </w:rPr>
      </w:pPr>
      <w:r w:rsidRPr="004D2FA7">
        <w:rPr>
          <w:rFonts w:ascii="Lato" w:hAnsi="Lato"/>
        </w:rPr>
        <w:t xml:space="preserve">The Ramsar STRP and the IUCN-SSC have agreed a procedure for further developing and updating this list through IUCN’s Web-based Species Information Service (SIS). </w:t>
      </w:r>
      <w:r w:rsidR="00FF2DF0" w:rsidRPr="004D2FA7">
        <w:rPr>
          <w:rFonts w:ascii="Lato" w:hAnsi="Lato"/>
        </w:rPr>
        <w:t xml:space="preserve"> </w:t>
      </w:r>
      <w:r w:rsidRPr="004D2FA7">
        <w:rPr>
          <w:rFonts w:ascii="Lato" w:hAnsi="Lato"/>
        </w:rPr>
        <w:t>It is intended that progressively, as information becomes available, the list will be updated and extended to include population estimates for other wetland-dependent non-avian species, whether or not they are globally-threatened.</w:t>
      </w:r>
    </w:p>
    <w:p w14:paraId="49C07447" w14:textId="77777777" w:rsidR="00FF2DF0" w:rsidRPr="004D2FA7" w:rsidRDefault="00FF2DF0" w:rsidP="004D2FA7">
      <w:pPr>
        <w:spacing w:line="360" w:lineRule="auto"/>
        <w:jc w:val="both"/>
        <w:rPr>
          <w:rFonts w:ascii="Lato" w:hAnsi="Lato"/>
        </w:rPr>
      </w:pPr>
    </w:p>
    <w:p w14:paraId="773999FC" w14:textId="77777777" w:rsidR="00FF2DF0" w:rsidRPr="004D2FA7" w:rsidRDefault="00FF2DF0" w:rsidP="004D2FA7">
      <w:pPr>
        <w:spacing w:line="360" w:lineRule="auto"/>
        <w:jc w:val="both"/>
        <w:rPr>
          <w:rFonts w:ascii="Lato" w:hAnsi="Lato"/>
        </w:rPr>
      </w:pPr>
      <w:r w:rsidRPr="004D2FA7">
        <w:rPr>
          <w:rFonts w:ascii="Lato" w:hAnsi="Lato"/>
        </w:rPr>
        <w:t xml:space="preserve">Ramsar envisages the publication of best population estimates of relevant taxa on a triennial basis, probably in a similar format to </w:t>
      </w:r>
      <w:r w:rsidRPr="004D2FA7">
        <w:rPr>
          <w:rFonts w:ascii="Lato" w:hAnsi="Lato"/>
          <w:i/>
        </w:rPr>
        <w:t>WPE</w:t>
      </w:r>
      <w:r w:rsidRPr="004D2FA7">
        <w:rPr>
          <w:rFonts w:ascii="Lato" w:hAnsi="Lato"/>
        </w:rPr>
        <w:t xml:space="preserve">.  </w:t>
      </w:r>
    </w:p>
    <w:p w14:paraId="77D562B6" w14:textId="77777777" w:rsidR="00FF2DF0" w:rsidRPr="004D2FA7" w:rsidRDefault="00FF2DF0" w:rsidP="004D2FA7">
      <w:pPr>
        <w:spacing w:line="360" w:lineRule="auto"/>
        <w:jc w:val="both"/>
        <w:rPr>
          <w:rFonts w:ascii="Lato" w:hAnsi="Lato"/>
        </w:rPr>
      </w:pPr>
    </w:p>
    <w:p w14:paraId="5038DE39" w14:textId="77777777" w:rsidR="00FF2DF0" w:rsidRPr="004D2FA7" w:rsidRDefault="00FF2DF0" w:rsidP="004D2FA7">
      <w:pPr>
        <w:spacing w:line="360" w:lineRule="auto"/>
        <w:jc w:val="both"/>
        <w:rPr>
          <w:rFonts w:ascii="Lato" w:hAnsi="Lato"/>
        </w:rPr>
      </w:pPr>
      <w:r w:rsidRPr="004D2FA7">
        <w:rPr>
          <w:rFonts w:ascii="Lato" w:hAnsi="Lato"/>
        </w:rPr>
        <w:lastRenderedPageBreak/>
        <w:t xml:space="preserve">The new criterion provides a major opportunity to advance the conservation of many wetland dependant species through use of existing count data to highlight the international importance of critical wetland habitats.  </w:t>
      </w:r>
    </w:p>
    <w:p w14:paraId="30B1FF29" w14:textId="77777777" w:rsidR="00106933" w:rsidRPr="004D2FA7" w:rsidRDefault="00984CCA" w:rsidP="004D2FA7">
      <w:pPr>
        <w:pStyle w:val="RTRHeader1"/>
        <w:spacing w:line="360" w:lineRule="auto"/>
        <w:jc w:val="both"/>
        <w:rPr>
          <w:rFonts w:ascii="Lato" w:hAnsi="Lato"/>
          <w:sz w:val="24"/>
          <w:szCs w:val="24"/>
        </w:rPr>
      </w:pPr>
      <w:bookmarkStart w:id="2" w:name="_Toc188428093"/>
      <w:r w:rsidRPr="004D2FA7">
        <w:rPr>
          <w:rFonts w:ascii="Lato" w:hAnsi="Lato"/>
          <w:sz w:val="24"/>
          <w:szCs w:val="24"/>
        </w:rPr>
        <w:t xml:space="preserve">2.  </w:t>
      </w:r>
      <w:r w:rsidR="008376E3" w:rsidRPr="004D2FA7">
        <w:rPr>
          <w:rFonts w:ascii="Lato" w:hAnsi="Lato"/>
          <w:sz w:val="24"/>
          <w:szCs w:val="24"/>
        </w:rPr>
        <w:t>Methodology and s</w:t>
      </w:r>
      <w:r w:rsidR="000909D5" w:rsidRPr="004D2FA7">
        <w:rPr>
          <w:rFonts w:ascii="Lato" w:hAnsi="Lato"/>
          <w:sz w:val="24"/>
          <w:szCs w:val="24"/>
        </w:rPr>
        <w:t>ources</w:t>
      </w:r>
      <w:bookmarkEnd w:id="2"/>
    </w:p>
    <w:p w14:paraId="37968231" w14:textId="77777777" w:rsidR="004C5A41" w:rsidRPr="004D2FA7" w:rsidRDefault="004C5A41" w:rsidP="004D2FA7">
      <w:pPr>
        <w:spacing w:line="360" w:lineRule="auto"/>
        <w:jc w:val="both"/>
        <w:rPr>
          <w:rFonts w:ascii="Lato" w:hAnsi="Lato"/>
          <w:b/>
        </w:rPr>
      </w:pPr>
    </w:p>
    <w:p w14:paraId="240D516B" w14:textId="77777777" w:rsidR="00DF6284" w:rsidRPr="004D2FA7" w:rsidRDefault="005E5723" w:rsidP="004D2FA7">
      <w:pPr>
        <w:spacing w:after="120" w:line="360" w:lineRule="auto"/>
        <w:jc w:val="both"/>
        <w:rPr>
          <w:rFonts w:ascii="Lato" w:hAnsi="Lato"/>
        </w:rPr>
      </w:pPr>
      <w:r w:rsidRPr="004D2FA7">
        <w:rPr>
          <w:rFonts w:ascii="Lato" w:hAnsi="Lato"/>
        </w:rPr>
        <w:t>This list of p</w:t>
      </w:r>
      <w:r w:rsidR="003C57FA" w:rsidRPr="004D2FA7">
        <w:rPr>
          <w:rFonts w:ascii="Lato" w:hAnsi="Lato"/>
        </w:rPr>
        <w:t xml:space="preserve">opulation estimates </w:t>
      </w:r>
      <w:r w:rsidR="00700881" w:rsidRPr="004D2FA7">
        <w:rPr>
          <w:rFonts w:ascii="Lato" w:hAnsi="Lato"/>
        </w:rPr>
        <w:t>w</w:t>
      </w:r>
      <w:r w:rsidR="003C57FA" w:rsidRPr="004D2FA7">
        <w:rPr>
          <w:rFonts w:ascii="Lato" w:hAnsi="Lato"/>
        </w:rPr>
        <w:t>as</w:t>
      </w:r>
      <w:r w:rsidR="00700881" w:rsidRPr="004D2FA7">
        <w:rPr>
          <w:rFonts w:ascii="Lato" w:hAnsi="Lato"/>
        </w:rPr>
        <w:t xml:space="preserve"> completed from </w:t>
      </w:r>
      <w:r w:rsidR="003C57FA" w:rsidRPr="004D2FA7">
        <w:rPr>
          <w:rFonts w:ascii="Lato" w:hAnsi="Lato"/>
        </w:rPr>
        <w:t>available</w:t>
      </w:r>
      <w:r w:rsidR="00700881" w:rsidRPr="004D2FA7">
        <w:rPr>
          <w:rFonts w:ascii="Lato" w:hAnsi="Lato"/>
        </w:rPr>
        <w:t xml:space="preserve"> reliable sources, such as the IUCN Red List database, SSC Action Plans, and other online searchable databases. </w:t>
      </w:r>
      <w:r w:rsidR="00D16A6C" w:rsidRPr="004D2FA7">
        <w:rPr>
          <w:rFonts w:ascii="Lato" w:hAnsi="Lato"/>
        </w:rPr>
        <w:t xml:space="preserve"> </w:t>
      </w:r>
      <w:r w:rsidR="00700881" w:rsidRPr="004D2FA7">
        <w:rPr>
          <w:rFonts w:ascii="Lato" w:hAnsi="Lato"/>
        </w:rPr>
        <w:t>A complete list of so</w:t>
      </w:r>
      <w:r w:rsidR="003C57FA" w:rsidRPr="004D2FA7">
        <w:rPr>
          <w:rFonts w:ascii="Lato" w:hAnsi="Lato"/>
        </w:rPr>
        <w:t>urces is included in Annex 1.  Subsequently, t</w:t>
      </w:r>
      <w:r w:rsidR="00700881" w:rsidRPr="004D2FA7">
        <w:rPr>
          <w:rFonts w:ascii="Lato" w:hAnsi="Lato"/>
        </w:rPr>
        <w:t xml:space="preserve">he chairs of the relevant IUCN/SSC Specialist Groups were contacted with requests to review the data in the tables relevant to the species under their remit. </w:t>
      </w:r>
      <w:r w:rsidR="00FF2DF0" w:rsidRPr="004D2FA7">
        <w:rPr>
          <w:rFonts w:ascii="Lato" w:hAnsi="Lato"/>
        </w:rPr>
        <w:t xml:space="preserve"> </w:t>
      </w:r>
      <w:r w:rsidR="00700881" w:rsidRPr="004D2FA7">
        <w:rPr>
          <w:rFonts w:ascii="Lato" w:hAnsi="Lato"/>
        </w:rPr>
        <w:t xml:space="preserve">They were asked </w:t>
      </w:r>
      <w:r w:rsidR="001D31F6" w:rsidRPr="004D2FA7">
        <w:rPr>
          <w:rFonts w:ascii="Lato" w:hAnsi="Lato"/>
        </w:rPr>
        <w:t>for contributions in the following areas:</w:t>
      </w:r>
      <w:r w:rsidR="00700881" w:rsidRPr="004D2FA7">
        <w:rPr>
          <w:rFonts w:ascii="Lato" w:hAnsi="Lato"/>
        </w:rPr>
        <w:t xml:space="preserve"> </w:t>
      </w:r>
    </w:p>
    <w:p w14:paraId="2DF93184" w14:textId="77777777" w:rsidR="001D31F6" w:rsidRPr="004D2FA7" w:rsidRDefault="008376E3" w:rsidP="004D2FA7">
      <w:pPr>
        <w:numPr>
          <w:ilvl w:val="1"/>
          <w:numId w:val="6"/>
        </w:numPr>
        <w:spacing w:after="120" w:line="360" w:lineRule="auto"/>
        <w:ind w:left="792"/>
        <w:jc w:val="both"/>
        <w:rPr>
          <w:rFonts w:ascii="Lato" w:hAnsi="Lato"/>
        </w:rPr>
      </w:pPr>
      <w:r w:rsidRPr="004D2FA7">
        <w:rPr>
          <w:rFonts w:ascii="Lato" w:hAnsi="Lato"/>
        </w:rPr>
        <w:t>t</w:t>
      </w:r>
      <w:r w:rsidR="001D31F6" w:rsidRPr="004D2FA7">
        <w:rPr>
          <w:rFonts w:ascii="Lato" w:hAnsi="Lato"/>
        </w:rPr>
        <w:t>he addition of rel</w:t>
      </w:r>
      <w:r w:rsidRPr="004D2FA7">
        <w:rPr>
          <w:rFonts w:ascii="Lato" w:hAnsi="Lato"/>
        </w:rPr>
        <w:t>evant wetland-dependant species;</w:t>
      </w:r>
    </w:p>
    <w:p w14:paraId="4BED5EE8" w14:textId="77777777" w:rsidR="001D31F6" w:rsidRPr="004D2FA7" w:rsidRDefault="008376E3" w:rsidP="004D2FA7">
      <w:pPr>
        <w:numPr>
          <w:ilvl w:val="1"/>
          <w:numId w:val="6"/>
        </w:numPr>
        <w:spacing w:after="120" w:line="360" w:lineRule="auto"/>
        <w:ind w:left="792"/>
        <w:jc w:val="both"/>
        <w:rPr>
          <w:rFonts w:ascii="Lato" w:hAnsi="Lato"/>
        </w:rPr>
      </w:pPr>
      <w:r w:rsidRPr="004D2FA7">
        <w:rPr>
          <w:rFonts w:ascii="Lato" w:hAnsi="Lato"/>
        </w:rPr>
        <w:t>t</w:t>
      </w:r>
      <w:r w:rsidR="001D31F6" w:rsidRPr="004D2FA7">
        <w:rPr>
          <w:rFonts w:ascii="Lato" w:hAnsi="Lato"/>
        </w:rPr>
        <w:t>he addition of relevant wetland-dependant sub-species</w:t>
      </w:r>
      <w:r w:rsidRPr="004D2FA7">
        <w:rPr>
          <w:rFonts w:ascii="Lato" w:hAnsi="Lato"/>
        </w:rPr>
        <w:t>;</w:t>
      </w:r>
      <w:r w:rsidR="001D31F6" w:rsidRPr="004D2FA7">
        <w:rPr>
          <w:rFonts w:ascii="Lato" w:hAnsi="Lato"/>
        </w:rPr>
        <w:t xml:space="preserve"> </w:t>
      </w:r>
    </w:p>
    <w:p w14:paraId="6C5ECED5" w14:textId="77777777" w:rsidR="001D31F6" w:rsidRPr="004D2FA7" w:rsidRDefault="008376E3" w:rsidP="004D2FA7">
      <w:pPr>
        <w:numPr>
          <w:ilvl w:val="1"/>
          <w:numId w:val="6"/>
        </w:numPr>
        <w:spacing w:after="120" w:line="360" w:lineRule="auto"/>
        <w:ind w:left="792"/>
        <w:jc w:val="both"/>
        <w:rPr>
          <w:rFonts w:ascii="Lato" w:hAnsi="Lato"/>
        </w:rPr>
      </w:pPr>
      <w:r w:rsidRPr="004D2FA7">
        <w:rPr>
          <w:rFonts w:ascii="Lato" w:hAnsi="Lato"/>
        </w:rPr>
        <w:t>p</w:t>
      </w:r>
      <w:r w:rsidR="001D31F6" w:rsidRPr="004D2FA7">
        <w:rPr>
          <w:rFonts w:ascii="Lato" w:hAnsi="Lato"/>
        </w:rPr>
        <w:t>opulation names of species according to geographical area</w:t>
      </w:r>
      <w:r w:rsidRPr="004D2FA7">
        <w:rPr>
          <w:rFonts w:ascii="Lato" w:hAnsi="Lato"/>
        </w:rPr>
        <w:t>;</w:t>
      </w:r>
      <w:r w:rsidR="001D31F6" w:rsidRPr="004D2FA7">
        <w:rPr>
          <w:rFonts w:ascii="Lato" w:hAnsi="Lato"/>
        </w:rPr>
        <w:t xml:space="preserve"> </w:t>
      </w:r>
    </w:p>
    <w:p w14:paraId="0C31B872" w14:textId="77777777" w:rsidR="001D31F6" w:rsidRPr="004D2FA7" w:rsidRDefault="008376E3" w:rsidP="004D2FA7">
      <w:pPr>
        <w:numPr>
          <w:ilvl w:val="1"/>
          <w:numId w:val="6"/>
        </w:numPr>
        <w:spacing w:after="120" w:line="360" w:lineRule="auto"/>
        <w:ind w:left="792"/>
        <w:jc w:val="both"/>
        <w:rPr>
          <w:rFonts w:ascii="Lato" w:hAnsi="Lato"/>
        </w:rPr>
      </w:pPr>
      <w:r w:rsidRPr="004D2FA7">
        <w:rPr>
          <w:rFonts w:ascii="Lato" w:hAnsi="Lato"/>
        </w:rPr>
        <w:t>p</w:t>
      </w:r>
      <w:r w:rsidR="001D31F6" w:rsidRPr="004D2FA7">
        <w:rPr>
          <w:rFonts w:ascii="Lato" w:hAnsi="Lato"/>
        </w:rPr>
        <w:t>opulation estimates and estimate dates</w:t>
      </w:r>
      <w:r w:rsidRPr="004D2FA7">
        <w:rPr>
          <w:rFonts w:ascii="Lato" w:hAnsi="Lato"/>
        </w:rPr>
        <w:t>;</w:t>
      </w:r>
      <w:r w:rsidR="001D31F6" w:rsidRPr="004D2FA7">
        <w:rPr>
          <w:rFonts w:ascii="Lato" w:hAnsi="Lato"/>
        </w:rPr>
        <w:t xml:space="preserve"> </w:t>
      </w:r>
    </w:p>
    <w:p w14:paraId="6A7D92A7" w14:textId="77777777" w:rsidR="001D31F6" w:rsidRPr="004D2FA7" w:rsidRDefault="008376E3" w:rsidP="004D2FA7">
      <w:pPr>
        <w:numPr>
          <w:ilvl w:val="1"/>
          <w:numId w:val="6"/>
        </w:numPr>
        <w:spacing w:after="120" w:line="360" w:lineRule="auto"/>
        <w:ind w:left="792"/>
        <w:jc w:val="both"/>
        <w:rPr>
          <w:rFonts w:ascii="Lato" w:hAnsi="Lato"/>
        </w:rPr>
      </w:pPr>
      <w:r w:rsidRPr="004D2FA7">
        <w:rPr>
          <w:rFonts w:ascii="Lato" w:hAnsi="Lato"/>
        </w:rPr>
        <w:t>s</w:t>
      </w:r>
      <w:r w:rsidR="001D31F6" w:rsidRPr="004D2FA7">
        <w:rPr>
          <w:rFonts w:ascii="Lato" w:hAnsi="Lato"/>
        </w:rPr>
        <w:t>ources of data (see second sheet in Excel file Labeled "Sources")</w:t>
      </w:r>
      <w:r w:rsidRPr="004D2FA7">
        <w:rPr>
          <w:rFonts w:ascii="Lato" w:hAnsi="Lato"/>
        </w:rPr>
        <w:t>; and</w:t>
      </w:r>
      <w:r w:rsidR="001D31F6" w:rsidRPr="004D2FA7">
        <w:rPr>
          <w:rFonts w:ascii="Lato" w:hAnsi="Lato"/>
        </w:rPr>
        <w:t xml:space="preserve"> </w:t>
      </w:r>
    </w:p>
    <w:p w14:paraId="6E6FF512" w14:textId="77777777" w:rsidR="001D31F6" w:rsidRPr="004D2FA7" w:rsidRDefault="008376E3" w:rsidP="004D2FA7">
      <w:pPr>
        <w:numPr>
          <w:ilvl w:val="1"/>
          <w:numId w:val="6"/>
        </w:numPr>
        <w:spacing w:after="120" w:line="360" w:lineRule="auto"/>
        <w:ind w:left="792"/>
        <w:jc w:val="both"/>
        <w:rPr>
          <w:rFonts w:ascii="Lato" w:hAnsi="Lato"/>
        </w:rPr>
      </w:pPr>
      <w:r w:rsidRPr="004D2FA7">
        <w:rPr>
          <w:rFonts w:ascii="Lato" w:hAnsi="Lato"/>
        </w:rPr>
        <w:t>a</w:t>
      </w:r>
      <w:r w:rsidR="001D31F6" w:rsidRPr="004D2FA7">
        <w:rPr>
          <w:rFonts w:ascii="Lato" w:hAnsi="Lato"/>
        </w:rPr>
        <w:t>ny additional comments in either emai</w:t>
      </w:r>
      <w:r w:rsidRPr="004D2FA7">
        <w:rPr>
          <w:rFonts w:ascii="Lato" w:hAnsi="Lato"/>
        </w:rPr>
        <w:t>l form or in the “Notes” column.</w:t>
      </w:r>
    </w:p>
    <w:p w14:paraId="58199CAA" w14:textId="77777777" w:rsidR="00FF2DF0" w:rsidRPr="004D2FA7" w:rsidRDefault="00FF2DF0" w:rsidP="004D2FA7">
      <w:pPr>
        <w:spacing w:line="360" w:lineRule="auto"/>
        <w:ind w:firstLine="360"/>
        <w:jc w:val="both"/>
        <w:rPr>
          <w:rFonts w:ascii="Lato" w:hAnsi="Lato"/>
        </w:rPr>
      </w:pPr>
    </w:p>
    <w:p w14:paraId="699BF99A" w14:textId="77777777" w:rsidR="00C9476A" w:rsidRPr="004D2FA7" w:rsidRDefault="001B204C" w:rsidP="004D2FA7">
      <w:pPr>
        <w:spacing w:after="120" w:line="360" w:lineRule="auto"/>
        <w:jc w:val="both"/>
        <w:rPr>
          <w:rFonts w:ascii="Lato" w:hAnsi="Lato"/>
        </w:rPr>
      </w:pPr>
      <w:r w:rsidRPr="004D2FA7">
        <w:rPr>
          <w:rFonts w:ascii="Lato" w:hAnsi="Lato"/>
        </w:rPr>
        <w:t>Below is a description of the methods</w:t>
      </w:r>
      <w:r w:rsidR="00C925D4" w:rsidRPr="004D2FA7">
        <w:rPr>
          <w:rFonts w:ascii="Lato" w:hAnsi="Lato"/>
        </w:rPr>
        <w:t xml:space="preserve"> and sources</w:t>
      </w:r>
      <w:r w:rsidRPr="004D2FA7">
        <w:rPr>
          <w:rFonts w:ascii="Lato" w:hAnsi="Lato"/>
        </w:rPr>
        <w:t xml:space="preserve"> used to compile data for each Order. </w:t>
      </w:r>
      <w:r w:rsidR="00FF2DF0" w:rsidRPr="004D2FA7">
        <w:rPr>
          <w:rFonts w:ascii="Lato" w:hAnsi="Lato"/>
        </w:rPr>
        <w:t xml:space="preserve"> Note</w:t>
      </w:r>
      <w:r w:rsidRPr="004D2FA7">
        <w:rPr>
          <w:rFonts w:ascii="Lato" w:hAnsi="Lato"/>
        </w:rPr>
        <w:t xml:space="preserve"> that:</w:t>
      </w:r>
    </w:p>
    <w:p w14:paraId="1FC36C9A" w14:textId="77777777" w:rsidR="00692EC3" w:rsidRPr="004D2FA7" w:rsidRDefault="001B204C" w:rsidP="004D2FA7">
      <w:pPr>
        <w:numPr>
          <w:ilvl w:val="0"/>
          <w:numId w:val="7"/>
        </w:numPr>
        <w:spacing w:after="120" w:line="360" w:lineRule="auto"/>
        <w:jc w:val="both"/>
        <w:rPr>
          <w:rFonts w:ascii="Lato" w:hAnsi="Lato"/>
        </w:rPr>
      </w:pPr>
      <w:r w:rsidRPr="004D2FA7">
        <w:rPr>
          <w:rFonts w:ascii="Lato" w:hAnsi="Lato"/>
        </w:rPr>
        <w:t xml:space="preserve">Species listed as </w:t>
      </w:r>
      <w:r w:rsidR="00692EC3" w:rsidRPr="004D2FA7">
        <w:rPr>
          <w:rFonts w:ascii="Lato" w:hAnsi="Lato"/>
        </w:rPr>
        <w:t xml:space="preserve">Extinct </w:t>
      </w:r>
      <w:r w:rsidRPr="004D2FA7">
        <w:rPr>
          <w:rFonts w:ascii="Lato" w:hAnsi="Lato"/>
        </w:rPr>
        <w:t>(EX) by the IUCN Red List were not included,</w:t>
      </w:r>
    </w:p>
    <w:p w14:paraId="272A19C0" w14:textId="77777777" w:rsidR="001726E1" w:rsidRDefault="001B204C" w:rsidP="004D2FA7">
      <w:pPr>
        <w:numPr>
          <w:ilvl w:val="0"/>
          <w:numId w:val="7"/>
        </w:numPr>
        <w:spacing w:after="120" w:line="360" w:lineRule="auto"/>
        <w:jc w:val="both"/>
        <w:rPr>
          <w:rFonts w:ascii="Lato" w:hAnsi="Lato"/>
        </w:rPr>
      </w:pPr>
      <w:r w:rsidRPr="004D2FA7">
        <w:rPr>
          <w:rFonts w:ascii="Lato" w:hAnsi="Lato"/>
        </w:rPr>
        <w:t>Due to the timeframe in which this report was written, correspondence with Specialist Group members was limited.</w:t>
      </w:r>
    </w:p>
    <w:p w14:paraId="152AB15F" w14:textId="77777777" w:rsidR="004D2FA7" w:rsidRDefault="004D2FA7" w:rsidP="004D2FA7">
      <w:pPr>
        <w:spacing w:after="120" w:line="360" w:lineRule="auto"/>
        <w:jc w:val="both"/>
        <w:rPr>
          <w:rFonts w:ascii="Lato" w:hAnsi="Lato"/>
        </w:rPr>
      </w:pPr>
    </w:p>
    <w:p w14:paraId="7BBC41D4" w14:textId="77777777" w:rsidR="008B67A0" w:rsidRPr="00C955BA" w:rsidRDefault="008B67A0" w:rsidP="00C955BA">
      <w:pPr>
        <w:pStyle w:val="RTRHeader2"/>
        <w:spacing w:line="360" w:lineRule="auto"/>
        <w:jc w:val="center"/>
        <w:rPr>
          <w:rFonts w:ascii="Lato" w:hAnsi="Lato"/>
          <w:i w:val="0"/>
          <w:iCs/>
          <w:sz w:val="28"/>
          <w:szCs w:val="28"/>
        </w:rPr>
      </w:pPr>
      <w:bookmarkStart w:id="3" w:name="_Toc188428094"/>
      <w:r w:rsidRPr="00C955BA">
        <w:rPr>
          <w:rFonts w:ascii="Lato" w:hAnsi="Lato"/>
          <w:i w:val="0"/>
          <w:iCs/>
          <w:sz w:val="28"/>
          <w:szCs w:val="28"/>
        </w:rPr>
        <w:t>2.1  Mammals</w:t>
      </w:r>
      <w:bookmarkEnd w:id="3"/>
    </w:p>
    <w:p w14:paraId="0036521D" w14:textId="77777777" w:rsidR="008B67A0" w:rsidRPr="004D2FA7" w:rsidRDefault="008B67A0" w:rsidP="004D2FA7">
      <w:pPr>
        <w:spacing w:line="360" w:lineRule="auto"/>
        <w:jc w:val="both"/>
        <w:rPr>
          <w:rFonts w:ascii="Lato" w:hAnsi="Lato" w:cs="Arial"/>
          <w:b/>
        </w:rPr>
      </w:pPr>
    </w:p>
    <w:p w14:paraId="3EF8CBD2" w14:textId="77777777" w:rsidR="008B67A0" w:rsidRPr="004D2FA7" w:rsidRDefault="008B67A0" w:rsidP="004D2FA7">
      <w:pPr>
        <w:spacing w:line="360" w:lineRule="auto"/>
        <w:jc w:val="both"/>
        <w:rPr>
          <w:rFonts w:ascii="Lato" w:hAnsi="Lato"/>
          <w:b/>
        </w:rPr>
      </w:pPr>
      <w:r w:rsidRPr="004D2FA7">
        <w:rPr>
          <w:rFonts w:ascii="Lato" w:hAnsi="Lato"/>
          <w:b/>
        </w:rPr>
        <w:lastRenderedPageBreak/>
        <w:t xml:space="preserve">IUCN Red List of Threatened </w:t>
      </w:r>
      <w:proofErr w:type="spellStart"/>
      <w:r w:rsidRPr="004D2FA7">
        <w:rPr>
          <w:rFonts w:ascii="Lato" w:hAnsi="Lato"/>
          <w:b/>
        </w:rPr>
        <w:t>Species</w:t>
      </w:r>
      <w:r w:rsidRPr="004D2FA7">
        <w:rPr>
          <w:rFonts w:ascii="Lato" w:hAnsi="Lato"/>
          <w:b/>
          <w:vertAlign w:val="superscript"/>
        </w:rPr>
        <w:t>TM</w:t>
      </w:r>
      <w:proofErr w:type="spellEnd"/>
    </w:p>
    <w:p w14:paraId="69B01459" w14:textId="77777777" w:rsidR="008B67A0" w:rsidRPr="004D2FA7" w:rsidRDefault="008B67A0" w:rsidP="004D2FA7">
      <w:pPr>
        <w:spacing w:line="360" w:lineRule="auto"/>
        <w:jc w:val="both"/>
        <w:rPr>
          <w:rFonts w:ascii="Lato" w:hAnsi="Lato"/>
        </w:rPr>
      </w:pPr>
      <w:r w:rsidRPr="004D2FA7">
        <w:rPr>
          <w:rFonts w:ascii="Lato" w:hAnsi="Lato"/>
        </w:rPr>
        <w:t>The first source used to compile the list of wetland-dependant mammal species was the IUCN Red List of Threatened Species TM, an online species information database.  The combined results of two Red List searches were used:</w:t>
      </w:r>
    </w:p>
    <w:p w14:paraId="2309997D" w14:textId="77777777" w:rsidR="008B67A0" w:rsidRPr="004D2FA7" w:rsidRDefault="008B67A0" w:rsidP="004D2FA7">
      <w:pPr>
        <w:spacing w:line="360" w:lineRule="auto"/>
        <w:jc w:val="both"/>
        <w:rPr>
          <w:rFonts w:ascii="Lato" w:hAnsi="Lato"/>
        </w:rPr>
      </w:pPr>
    </w:p>
    <w:p w14:paraId="42520D41" w14:textId="77777777" w:rsidR="008B67A0" w:rsidRPr="004D2FA7" w:rsidRDefault="008B67A0" w:rsidP="004D2FA7">
      <w:pPr>
        <w:spacing w:line="360" w:lineRule="auto"/>
        <w:jc w:val="both"/>
        <w:rPr>
          <w:rFonts w:ascii="Lato" w:hAnsi="Lato"/>
        </w:rPr>
      </w:pPr>
      <w:r w:rsidRPr="004D2FA7">
        <w:rPr>
          <w:rFonts w:ascii="Lato" w:hAnsi="Lato"/>
        </w:rPr>
        <w:t xml:space="preserve">1) </w:t>
      </w:r>
      <w:r w:rsidR="001F15B0" w:rsidRPr="004D2FA7">
        <w:rPr>
          <w:rFonts w:ascii="Lato" w:hAnsi="Lato"/>
        </w:rPr>
        <w:t xml:space="preserve"> </w:t>
      </w:r>
      <w:r w:rsidRPr="004D2FA7">
        <w:rPr>
          <w:rFonts w:ascii="Lato" w:hAnsi="Lato"/>
        </w:rPr>
        <w:t>‘Mammalia’ + ‘Freshwater system’ + ‘Species’ + ‘Stocks and Subpopulations’ + ‘Subspecies and varieties’</w:t>
      </w:r>
    </w:p>
    <w:p w14:paraId="60D33CF8" w14:textId="77777777" w:rsidR="008B67A0" w:rsidRPr="004D2FA7" w:rsidRDefault="008B67A0" w:rsidP="004D2FA7">
      <w:pPr>
        <w:spacing w:line="360" w:lineRule="auto"/>
        <w:jc w:val="both"/>
        <w:rPr>
          <w:rFonts w:ascii="Lato" w:hAnsi="Lato"/>
        </w:rPr>
      </w:pPr>
    </w:p>
    <w:p w14:paraId="22D6E570" w14:textId="77777777" w:rsidR="008B67A0" w:rsidRPr="004D2FA7" w:rsidRDefault="008B67A0" w:rsidP="004D2FA7">
      <w:pPr>
        <w:spacing w:line="360" w:lineRule="auto"/>
        <w:jc w:val="both"/>
        <w:rPr>
          <w:rFonts w:ascii="Lato" w:hAnsi="Lato"/>
        </w:rPr>
      </w:pPr>
      <w:r w:rsidRPr="004D2FA7">
        <w:rPr>
          <w:rFonts w:ascii="Lato" w:hAnsi="Lato"/>
        </w:rPr>
        <w:t xml:space="preserve">2)  ‘Mammalia’ + ’Marine Intertidal and Coastal habitats’ (see Annex 1 for a complete list of the </w:t>
      </w:r>
      <w:r w:rsidR="000D7E9A" w:rsidRPr="004D2FA7">
        <w:rPr>
          <w:rFonts w:ascii="Lato" w:hAnsi="Lato"/>
        </w:rPr>
        <w:t xml:space="preserve">wetland </w:t>
      </w:r>
      <w:r w:rsidRPr="004D2FA7">
        <w:rPr>
          <w:rFonts w:ascii="Lato" w:hAnsi="Lato"/>
        </w:rPr>
        <w:t>habitats included) + ‘Species’ + ‘Stocks and Subpopulations’ + ‘Subspecies and varieties’</w:t>
      </w:r>
    </w:p>
    <w:p w14:paraId="292CD062" w14:textId="77777777" w:rsidR="008B67A0" w:rsidRPr="004D2FA7" w:rsidRDefault="008B67A0" w:rsidP="004D2FA7">
      <w:pPr>
        <w:spacing w:line="360" w:lineRule="auto"/>
        <w:jc w:val="both"/>
        <w:rPr>
          <w:rFonts w:ascii="Lato" w:hAnsi="Lato"/>
        </w:rPr>
      </w:pPr>
    </w:p>
    <w:p w14:paraId="3742F926" w14:textId="77777777" w:rsidR="008B67A0" w:rsidRPr="004D2FA7" w:rsidRDefault="008B67A0" w:rsidP="004D2FA7">
      <w:pPr>
        <w:spacing w:line="360" w:lineRule="auto"/>
        <w:jc w:val="both"/>
        <w:rPr>
          <w:rFonts w:ascii="Lato" w:hAnsi="Lato"/>
        </w:rPr>
      </w:pPr>
      <w:r w:rsidRPr="004D2FA7">
        <w:rPr>
          <w:rFonts w:ascii="Lato" w:hAnsi="Lato"/>
        </w:rPr>
        <w:t xml:space="preserve">The first search identified mammals associated with freshwater systems and the second identified mammals associated with coastal habitats.  Due to the logic of the Red List search system it was necessary to carry out these searches separately and then combine the results (excluding duplicates) rather than include all the terms in one search.  The results of the searches were then exported to Microsoft Excel and Microsoft Access was used to combine the results and eliminate duplicate species. </w:t>
      </w:r>
    </w:p>
    <w:p w14:paraId="1F5CED77" w14:textId="77777777" w:rsidR="008B67A0" w:rsidRPr="004D2FA7" w:rsidRDefault="008B67A0" w:rsidP="004D2FA7">
      <w:pPr>
        <w:spacing w:line="360" w:lineRule="auto"/>
        <w:jc w:val="both"/>
        <w:rPr>
          <w:rFonts w:ascii="Lato" w:hAnsi="Lato"/>
          <w:sz w:val="28"/>
          <w:szCs w:val="28"/>
        </w:rPr>
      </w:pPr>
    </w:p>
    <w:p w14:paraId="4B0EACB8" w14:textId="77777777" w:rsidR="008B67A0" w:rsidRPr="004D2FA7" w:rsidRDefault="008B67A0" w:rsidP="004D2FA7">
      <w:pPr>
        <w:keepNext/>
        <w:spacing w:line="360" w:lineRule="auto"/>
        <w:jc w:val="both"/>
        <w:rPr>
          <w:rFonts w:ascii="Lato" w:hAnsi="Lato"/>
          <w:b/>
          <w:sz w:val="28"/>
          <w:szCs w:val="28"/>
        </w:rPr>
      </w:pPr>
      <w:r w:rsidRPr="004D2FA7">
        <w:rPr>
          <w:rFonts w:ascii="Lato" w:hAnsi="Lato"/>
          <w:b/>
          <w:sz w:val="28"/>
          <w:szCs w:val="28"/>
        </w:rPr>
        <w:t>Experts</w:t>
      </w:r>
    </w:p>
    <w:p w14:paraId="0D04FB6B" w14:textId="77777777" w:rsidR="008B67A0" w:rsidRPr="004D2FA7" w:rsidRDefault="008B67A0" w:rsidP="004D2FA7">
      <w:pPr>
        <w:spacing w:line="360" w:lineRule="auto"/>
        <w:jc w:val="both"/>
        <w:rPr>
          <w:rFonts w:ascii="Lato" w:hAnsi="Lato"/>
        </w:rPr>
      </w:pPr>
      <w:r w:rsidRPr="004D2FA7">
        <w:rPr>
          <w:rFonts w:ascii="Lato" w:hAnsi="Lato"/>
        </w:rPr>
        <w:t>In addition to data from the IUCN Red List a number of experts where contacted to provide additional information.</w:t>
      </w:r>
    </w:p>
    <w:p w14:paraId="132DF2EB" w14:textId="77777777" w:rsidR="008B67A0" w:rsidRPr="004D2FA7" w:rsidRDefault="008B67A0" w:rsidP="004D2FA7">
      <w:pPr>
        <w:spacing w:line="360" w:lineRule="auto"/>
        <w:jc w:val="both"/>
        <w:rPr>
          <w:rFonts w:ascii="Lato" w:hAnsi="Lato"/>
        </w:rPr>
      </w:pPr>
    </w:p>
    <w:p w14:paraId="64CCD9F1" w14:textId="77777777" w:rsidR="008B67A0" w:rsidRPr="004D2FA7" w:rsidRDefault="008B67A0" w:rsidP="004D2FA7">
      <w:pPr>
        <w:spacing w:line="360" w:lineRule="auto"/>
        <w:jc w:val="both"/>
        <w:rPr>
          <w:rFonts w:ascii="Lato" w:hAnsi="Lato"/>
          <w:b/>
        </w:rPr>
      </w:pPr>
      <w:r w:rsidRPr="004D2FA7">
        <w:rPr>
          <w:rFonts w:ascii="Lato" w:hAnsi="Lato"/>
          <w:b/>
        </w:rPr>
        <w:t xml:space="preserve">Cetacea (dolphins) </w:t>
      </w:r>
    </w:p>
    <w:p w14:paraId="21D1D1B6" w14:textId="2FDC32B3" w:rsidR="008B67A0" w:rsidRDefault="008B67A0" w:rsidP="004D2FA7">
      <w:pPr>
        <w:spacing w:line="360" w:lineRule="auto"/>
        <w:jc w:val="both"/>
        <w:rPr>
          <w:rFonts w:ascii="Lato" w:hAnsi="Lato"/>
        </w:rPr>
      </w:pPr>
      <w:r w:rsidRPr="004D2FA7">
        <w:rPr>
          <w:rFonts w:ascii="Lato" w:hAnsi="Lato"/>
        </w:rPr>
        <w:t xml:space="preserve">Source: IUCN/SSC Cetacean Specialist Group (Randall Reeves, Tony Martin, Gill </w:t>
      </w:r>
      <w:proofErr w:type="spellStart"/>
      <w:r w:rsidRPr="004D2FA7">
        <w:rPr>
          <w:rFonts w:ascii="Lato" w:hAnsi="Lato"/>
        </w:rPr>
        <w:t>Braulik</w:t>
      </w:r>
      <w:proofErr w:type="spellEnd"/>
      <w:r w:rsidRPr="004D2FA7">
        <w:rPr>
          <w:rFonts w:ascii="Lato" w:hAnsi="Lato"/>
        </w:rPr>
        <w:t xml:space="preserve">, Eduardo Secchi, Danielle </w:t>
      </w:r>
      <w:proofErr w:type="spellStart"/>
      <w:r w:rsidRPr="004D2FA7">
        <w:rPr>
          <w:rFonts w:ascii="Lato" w:hAnsi="Lato"/>
        </w:rPr>
        <w:t>Kreb</w:t>
      </w:r>
      <w:proofErr w:type="spellEnd"/>
      <w:r w:rsidRPr="004D2FA7">
        <w:rPr>
          <w:rFonts w:ascii="Lato" w:hAnsi="Lato"/>
        </w:rPr>
        <w:t xml:space="preserve"> and Brian D. Smith) </w:t>
      </w:r>
    </w:p>
    <w:p w14:paraId="2D91D329" w14:textId="4E5E8AB9" w:rsidR="00C955BA" w:rsidRDefault="00C955BA" w:rsidP="004D2FA7">
      <w:pPr>
        <w:spacing w:line="360" w:lineRule="auto"/>
        <w:jc w:val="both"/>
        <w:rPr>
          <w:rFonts w:ascii="Lato" w:hAnsi="Lato"/>
        </w:rPr>
      </w:pPr>
    </w:p>
    <w:p w14:paraId="1BFCAD98" w14:textId="77777777" w:rsidR="00C955BA" w:rsidRPr="004D2FA7" w:rsidRDefault="00C955BA" w:rsidP="004D2FA7">
      <w:pPr>
        <w:spacing w:line="360" w:lineRule="auto"/>
        <w:jc w:val="both"/>
        <w:rPr>
          <w:rFonts w:ascii="Lato" w:hAnsi="Lato"/>
        </w:rPr>
      </w:pPr>
    </w:p>
    <w:p w14:paraId="096700D2" w14:textId="77777777" w:rsidR="008B67A0" w:rsidRPr="004D2FA7" w:rsidRDefault="008B67A0" w:rsidP="004D2FA7">
      <w:pPr>
        <w:spacing w:line="360" w:lineRule="auto"/>
        <w:jc w:val="both"/>
        <w:rPr>
          <w:rFonts w:ascii="Lato" w:hAnsi="Lato"/>
        </w:rPr>
      </w:pPr>
    </w:p>
    <w:p w14:paraId="4F9739A0" w14:textId="77777777" w:rsidR="008B67A0" w:rsidRPr="004D2FA7" w:rsidRDefault="008B67A0" w:rsidP="004D2FA7">
      <w:pPr>
        <w:spacing w:line="360" w:lineRule="auto"/>
        <w:jc w:val="both"/>
        <w:rPr>
          <w:rFonts w:ascii="Lato" w:hAnsi="Lato"/>
          <w:b/>
        </w:rPr>
      </w:pPr>
      <w:r w:rsidRPr="004D2FA7">
        <w:rPr>
          <w:rFonts w:ascii="Lato" w:hAnsi="Lato"/>
          <w:b/>
        </w:rPr>
        <w:t>Additional Sources</w:t>
      </w:r>
    </w:p>
    <w:p w14:paraId="778A97F2" w14:textId="77777777" w:rsidR="008B67A0" w:rsidRPr="004D2FA7" w:rsidRDefault="008B67A0" w:rsidP="004D2FA7">
      <w:pPr>
        <w:spacing w:line="360" w:lineRule="auto"/>
        <w:jc w:val="both"/>
        <w:rPr>
          <w:rFonts w:ascii="Lato" w:hAnsi="Lato"/>
        </w:rPr>
      </w:pPr>
      <w:r w:rsidRPr="004D2FA7">
        <w:rPr>
          <w:rFonts w:ascii="Lato" w:hAnsi="Lato"/>
        </w:rPr>
        <w:lastRenderedPageBreak/>
        <w:t>For a number of species groups additional sources such as Action Plans were used (for complete references see second sheet in Excel file Labeled "Sources").</w:t>
      </w:r>
    </w:p>
    <w:p w14:paraId="1AF4238A" w14:textId="77777777" w:rsidR="008B67A0" w:rsidRPr="004D2FA7" w:rsidRDefault="008B67A0" w:rsidP="004D2FA7">
      <w:pPr>
        <w:spacing w:line="360" w:lineRule="auto"/>
        <w:jc w:val="both"/>
        <w:rPr>
          <w:rFonts w:ascii="Lato" w:hAnsi="Lato"/>
        </w:rPr>
      </w:pPr>
    </w:p>
    <w:p w14:paraId="23042C18" w14:textId="77777777" w:rsidR="008B67A0" w:rsidRPr="004D2FA7" w:rsidRDefault="008B67A0" w:rsidP="004D2FA7">
      <w:pPr>
        <w:spacing w:line="360" w:lineRule="auto"/>
        <w:jc w:val="both"/>
        <w:rPr>
          <w:rFonts w:ascii="Lato" w:hAnsi="Lato"/>
          <w:b/>
        </w:rPr>
      </w:pPr>
      <w:proofErr w:type="spellStart"/>
      <w:r w:rsidRPr="004D2FA7">
        <w:rPr>
          <w:rFonts w:ascii="Lato" w:hAnsi="Lato"/>
          <w:b/>
        </w:rPr>
        <w:t>Proboscidae</w:t>
      </w:r>
      <w:proofErr w:type="spellEnd"/>
      <w:r w:rsidRPr="004D2FA7">
        <w:rPr>
          <w:rFonts w:ascii="Lato" w:hAnsi="Lato"/>
          <w:b/>
        </w:rPr>
        <w:t xml:space="preserve"> (African elephants)</w:t>
      </w:r>
    </w:p>
    <w:p w14:paraId="721C48B7" w14:textId="77777777" w:rsidR="008B67A0" w:rsidRPr="004D2FA7" w:rsidRDefault="008B67A0" w:rsidP="004D2FA7">
      <w:pPr>
        <w:spacing w:line="360" w:lineRule="auto"/>
        <w:jc w:val="both"/>
        <w:rPr>
          <w:rFonts w:ascii="Lato" w:hAnsi="Lato"/>
        </w:rPr>
      </w:pPr>
      <w:r w:rsidRPr="004D2FA7">
        <w:rPr>
          <w:rFonts w:ascii="Lato" w:hAnsi="Lato"/>
        </w:rPr>
        <w:t xml:space="preserve">-IUCN/SSC African Elephant Status Report 2007: an update from the African Elephant Database. </w:t>
      </w:r>
    </w:p>
    <w:p w14:paraId="421E96EE" w14:textId="77777777" w:rsidR="008B67A0" w:rsidRPr="004D2FA7" w:rsidRDefault="008B67A0" w:rsidP="004D2FA7">
      <w:pPr>
        <w:spacing w:line="360" w:lineRule="auto"/>
        <w:jc w:val="both"/>
        <w:rPr>
          <w:rFonts w:ascii="Lato" w:hAnsi="Lato"/>
        </w:rPr>
      </w:pPr>
    </w:p>
    <w:p w14:paraId="2A910B71" w14:textId="77777777" w:rsidR="008B67A0" w:rsidRPr="004D2FA7" w:rsidRDefault="008B67A0" w:rsidP="004D2FA7">
      <w:pPr>
        <w:spacing w:line="360" w:lineRule="auto"/>
        <w:jc w:val="both"/>
        <w:rPr>
          <w:rFonts w:ascii="Lato" w:hAnsi="Lato"/>
          <w:b/>
        </w:rPr>
      </w:pPr>
      <w:r w:rsidRPr="004D2FA7">
        <w:rPr>
          <w:rFonts w:ascii="Lato" w:hAnsi="Lato"/>
          <w:b/>
        </w:rPr>
        <w:t>Cetacea (dolphins)</w:t>
      </w:r>
    </w:p>
    <w:p w14:paraId="1970C5DF" w14:textId="77777777" w:rsidR="008B67A0" w:rsidRPr="004D2FA7" w:rsidRDefault="008B67A0" w:rsidP="004D2FA7">
      <w:pPr>
        <w:spacing w:line="360" w:lineRule="auto"/>
        <w:jc w:val="both"/>
        <w:rPr>
          <w:rFonts w:ascii="Lato" w:hAnsi="Lato"/>
        </w:rPr>
      </w:pPr>
      <w:r w:rsidRPr="004D2FA7">
        <w:rPr>
          <w:rFonts w:ascii="Lato" w:hAnsi="Lato"/>
        </w:rPr>
        <w:t xml:space="preserve">-Status assessment of the Indus River dolphin, </w:t>
      </w:r>
      <w:r w:rsidRPr="004D2FA7">
        <w:rPr>
          <w:rFonts w:ascii="Lato" w:hAnsi="Lato"/>
          <w:i/>
        </w:rPr>
        <w:t xml:space="preserve">Platanista </w:t>
      </w:r>
      <w:proofErr w:type="spellStart"/>
      <w:r w:rsidRPr="004D2FA7">
        <w:rPr>
          <w:rFonts w:ascii="Lato" w:hAnsi="Lato"/>
          <w:i/>
        </w:rPr>
        <w:t>gangetica</w:t>
      </w:r>
      <w:proofErr w:type="spellEnd"/>
      <w:r w:rsidRPr="004D2FA7">
        <w:rPr>
          <w:rFonts w:ascii="Lato" w:hAnsi="Lato"/>
          <w:i/>
        </w:rPr>
        <w:t xml:space="preserve"> -minor</w:t>
      </w:r>
      <w:r w:rsidRPr="004D2FA7">
        <w:rPr>
          <w:rFonts w:ascii="Lato" w:hAnsi="Lato"/>
        </w:rPr>
        <w:t xml:space="preserve">, March-April 2001. </w:t>
      </w:r>
    </w:p>
    <w:p w14:paraId="1663AAFF" w14:textId="77777777" w:rsidR="008B67A0" w:rsidRPr="004D2FA7" w:rsidRDefault="008B67A0" w:rsidP="004D2FA7">
      <w:pPr>
        <w:spacing w:line="360" w:lineRule="auto"/>
        <w:jc w:val="both"/>
        <w:rPr>
          <w:rFonts w:ascii="Lato" w:hAnsi="Lato"/>
        </w:rPr>
      </w:pPr>
      <w:r w:rsidRPr="004D2FA7">
        <w:rPr>
          <w:rFonts w:ascii="Lato" w:hAnsi="Lato"/>
        </w:rPr>
        <w:t>-Status and Conservation of Freshwater Populations of Irrawaddy Dolphins, WCS Working Paper Series 31.</w:t>
      </w:r>
    </w:p>
    <w:p w14:paraId="08A3A7D8" w14:textId="77777777" w:rsidR="008B67A0" w:rsidRPr="004D2FA7" w:rsidRDefault="008B67A0" w:rsidP="004D2FA7">
      <w:pPr>
        <w:spacing w:line="360" w:lineRule="auto"/>
        <w:jc w:val="both"/>
        <w:rPr>
          <w:rFonts w:ascii="Lato" w:hAnsi="Lato"/>
        </w:rPr>
      </w:pPr>
      <w:r w:rsidRPr="004D2FA7">
        <w:rPr>
          <w:rFonts w:ascii="Lato" w:hAnsi="Lato"/>
        </w:rPr>
        <w:t>-IUCN/SSC Cetacean conservation Action Plan (2003)</w:t>
      </w:r>
    </w:p>
    <w:p w14:paraId="096ACD95" w14:textId="77777777" w:rsidR="008B67A0" w:rsidRPr="004D2FA7" w:rsidRDefault="008B67A0" w:rsidP="004D2FA7">
      <w:pPr>
        <w:spacing w:line="360" w:lineRule="auto"/>
        <w:jc w:val="both"/>
        <w:rPr>
          <w:rFonts w:ascii="Lato" w:hAnsi="Lato"/>
        </w:rPr>
      </w:pPr>
    </w:p>
    <w:p w14:paraId="615D84E0" w14:textId="77777777" w:rsidR="008B67A0" w:rsidRPr="004D2FA7" w:rsidRDefault="008B67A0" w:rsidP="004D2FA7">
      <w:pPr>
        <w:spacing w:line="360" w:lineRule="auto"/>
        <w:jc w:val="both"/>
        <w:rPr>
          <w:rFonts w:ascii="Lato" w:hAnsi="Lato"/>
          <w:b/>
        </w:rPr>
      </w:pPr>
      <w:proofErr w:type="spellStart"/>
      <w:r w:rsidRPr="004D2FA7">
        <w:rPr>
          <w:rFonts w:ascii="Lato" w:hAnsi="Lato"/>
          <w:b/>
        </w:rPr>
        <w:t>Artiodactyla</w:t>
      </w:r>
      <w:proofErr w:type="spellEnd"/>
      <w:r w:rsidRPr="004D2FA7">
        <w:rPr>
          <w:rFonts w:ascii="Lato" w:hAnsi="Lato"/>
          <w:b/>
        </w:rPr>
        <w:t xml:space="preserve"> (</w:t>
      </w:r>
      <w:proofErr w:type="spellStart"/>
      <w:r w:rsidRPr="004D2FA7">
        <w:rPr>
          <w:rFonts w:ascii="Lato" w:hAnsi="Lato"/>
          <w:b/>
        </w:rPr>
        <w:t>hippoptamus</w:t>
      </w:r>
      <w:proofErr w:type="spellEnd"/>
      <w:r w:rsidRPr="004D2FA7">
        <w:rPr>
          <w:rFonts w:ascii="Lato" w:hAnsi="Lato"/>
          <w:b/>
        </w:rPr>
        <w:t>)</w:t>
      </w:r>
    </w:p>
    <w:p w14:paraId="5BBF649C" w14:textId="77777777" w:rsidR="008B67A0" w:rsidRPr="004D2FA7" w:rsidRDefault="008B67A0" w:rsidP="004D2FA7">
      <w:pPr>
        <w:spacing w:line="360" w:lineRule="auto"/>
        <w:jc w:val="both"/>
        <w:rPr>
          <w:rFonts w:ascii="Lato" w:hAnsi="Lato"/>
        </w:rPr>
      </w:pPr>
      <w:r w:rsidRPr="004D2FA7">
        <w:rPr>
          <w:rFonts w:ascii="Lato" w:hAnsi="Lato"/>
        </w:rPr>
        <w:t xml:space="preserve">-IUCN/SSC Pigs and Peccaries and Hippo Action Plan (1993) </w:t>
      </w:r>
    </w:p>
    <w:p w14:paraId="58838957" w14:textId="77777777" w:rsidR="008B67A0" w:rsidRPr="004D2FA7" w:rsidRDefault="008B67A0" w:rsidP="004D2FA7">
      <w:pPr>
        <w:spacing w:line="360" w:lineRule="auto"/>
        <w:jc w:val="both"/>
        <w:rPr>
          <w:rFonts w:ascii="Lato" w:hAnsi="Lato"/>
        </w:rPr>
      </w:pPr>
      <w:r w:rsidRPr="004D2FA7">
        <w:rPr>
          <w:rFonts w:ascii="Lato" w:hAnsi="Lato"/>
        </w:rPr>
        <w:t xml:space="preserve">  </w:t>
      </w:r>
    </w:p>
    <w:p w14:paraId="4938B22F" w14:textId="77777777" w:rsidR="008B67A0" w:rsidRPr="004D2FA7" w:rsidRDefault="008B67A0" w:rsidP="004D2FA7">
      <w:pPr>
        <w:spacing w:line="360" w:lineRule="auto"/>
        <w:jc w:val="both"/>
        <w:rPr>
          <w:rFonts w:ascii="Lato" w:hAnsi="Lato"/>
          <w:b/>
        </w:rPr>
      </w:pPr>
      <w:r w:rsidRPr="004D2FA7">
        <w:rPr>
          <w:rFonts w:ascii="Lato" w:hAnsi="Lato"/>
          <w:b/>
        </w:rPr>
        <w:t>Carnivora (polar bears)</w:t>
      </w:r>
    </w:p>
    <w:p w14:paraId="1F189E47" w14:textId="77777777" w:rsidR="008B67A0" w:rsidRPr="004D2FA7" w:rsidRDefault="008B67A0" w:rsidP="004D2FA7">
      <w:pPr>
        <w:spacing w:line="360" w:lineRule="auto"/>
        <w:jc w:val="both"/>
        <w:rPr>
          <w:rFonts w:ascii="Lato" w:hAnsi="Lato"/>
        </w:rPr>
      </w:pPr>
      <w:r w:rsidRPr="004D2FA7">
        <w:rPr>
          <w:rFonts w:ascii="Lato" w:hAnsi="Lato"/>
        </w:rPr>
        <w:t>-IUCN/SSC Polar Bear Action Plan (2001</w:t>
      </w:r>
      <w:r w:rsidR="00812188" w:rsidRPr="004D2FA7">
        <w:rPr>
          <w:rFonts w:ascii="Lato" w:hAnsi="Lato"/>
        </w:rPr>
        <w:t xml:space="preserve"> </w:t>
      </w:r>
      <w:r w:rsidRPr="004D2FA7">
        <w:rPr>
          <w:rFonts w:ascii="Lato" w:hAnsi="Lato"/>
        </w:rPr>
        <w:t>&amp;</w:t>
      </w:r>
      <w:r w:rsidR="00812188" w:rsidRPr="004D2FA7">
        <w:rPr>
          <w:rFonts w:ascii="Lato" w:hAnsi="Lato"/>
        </w:rPr>
        <w:t xml:space="preserve"> </w:t>
      </w:r>
      <w:r w:rsidRPr="004D2FA7">
        <w:rPr>
          <w:rFonts w:ascii="Lato" w:hAnsi="Lato"/>
        </w:rPr>
        <w:t xml:space="preserve">2006) </w:t>
      </w:r>
    </w:p>
    <w:p w14:paraId="0E7CBE2C" w14:textId="77777777" w:rsidR="008B67A0" w:rsidRPr="004D2FA7" w:rsidRDefault="008B67A0" w:rsidP="004D2FA7">
      <w:pPr>
        <w:spacing w:line="360" w:lineRule="auto"/>
        <w:jc w:val="both"/>
        <w:rPr>
          <w:rFonts w:ascii="Lato" w:hAnsi="Lato"/>
        </w:rPr>
      </w:pPr>
    </w:p>
    <w:p w14:paraId="6298502F" w14:textId="77777777" w:rsidR="008B67A0" w:rsidRPr="004D2FA7" w:rsidRDefault="008B67A0" w:rsidP="004D2FA7">
      <w:pPr>
        <w:spacing w:line="360" w:lineRule="auto"/>
        <w:jc w:val="both"/>
        <w:rPr>
          <w:rFonts w:ascii="Lato" w:hAnsi="Lato"/>
          <w:b/>
        </w:rPr>
      </w:pPr>
      <w:proofErr w:type="spellStart"/>
      <w:r w:rsidRPr="004D2FA7">
        <w:rPr>
          <w:rFonts w:ascii="Lato" w:hAnsi="Lato"/>
          <w:b/>
        </w:rPr>
        <w:t>Perissodactyla</w:t>
      </w:r>
      <w:proofErr w:type="spellEnd"/>
      <w:r w:rsidRPr="004D2FA7">
        <w:rPr>
          <w:rFonts w:ascii="Lato" w:hAnsi="Lato"/>
          <w:b/>
        </w:rPr>
        <w:t xml:space="preserve"> (tapirs)</w:t>
      </w:r>
    </w:p>
    <w:p w14:paraId="08490FBE" w14:textId="77777777" w:rsidR="008B67A0" w:rsidRPr="004D2FA7" w:rsidRDefault="008B67A0" w:rsidP="004D2FA7">
      <w:pPr>
        <w:spacing w:line="360" w:lineRule="auto"/>
        <w:jc w:val="both"/>
        <w:rPr>
          <w:rFonts w:ascii="Lato" w:hAnsi="Lato"/>
        </w:rPr>
      </w:pPr>
      <w:r w:rsidRPr="004D2FA7">
        <w:rPr>
          <w:rFonts w:ascii="Lato" w:hAnsi="Lato"/>
        </w:rPr>
        <w:t>- IUCN/SSC Status and Action Plan of Baird's Tapir (</w:t>
      </w:r>
      <w:proofErr w:type="spellStart"/>
      <w:r w:rsidRPr="004D2FA7">
        <w:rPr>
          <w:rFonts w:ascii="Lato" w:hAnsi="Lato"/>
          <w:i/>
        </w:rPr>
        <w:t>Tapirus</w:t>
      </w:r>
      <w:proofErr w:type="spellEnd"/>
      <w:r w:rsidRPr="004D2FA7">
        <w:rPr>
          <w:rFonts w:ascii="Lato" w:hAnsi="Lato"/>
          <w:i/>
        </w:rPr>
        <w:t xml:space="preserve"> </w:t>
      </w:r>
      <w:proofErr w:type="spellStart"/>
      <w:r w:rsidRPr="004D2FA7">
        <w:rPr>
          <w:rFonts w:ascii="Lato" w:hAnsi="Lato"/>
          <w:i/>
        </w:rPr>
        <w:t>bairdii</w:t>
      </w:r>
      <w:proofErr w:type="spellEnd"/>
      <w:r w:rsidRPr="004D2FA7">
        <w:rPr>
          <w:rFonts w:ascii="Lato" w:hAnsi="Lato"/>
        </w:rPr>
        <w:t>) (1997)</w:t>
      </w:r>
    </w:p>
    <w:p w14:paraId="75ED9861" w14:textId="77777777" w:rsidR="008B67A0" w:rsidRPr="004D2FA7" w:rsidRDefault="008B67A0" w:rsidP="004D2FA7">
      <w:pPr>
        <w:spacing w:line="360" w:lineRule="auto"/>
        <w:jc w:val="both"/>
        <w:rPr>
          <w:rFonts w:ascii="Lato" w:hAnsi="Lato"/>
        </w:rPr>
      </w:pPr>
    </w:p>
    <w:p w14:paraId="36FBAF75" w14:textId="77777777" w:rsidR="008B67A0" w:rsidRPr="004D2FA7" w:rsidRDefault="008B67A0" w:rsidP="004D2FA7">
      <w:pPr>
        <w:spacing w:line="360" w:lineRule="auto"/>
        <w:jc w:val="both"/>
        <w:rPr>
          <w:rFonts w:ascii="Lato" w:hAnsi="Lato"/>
          <w:b/>
        </w:rPr>
      </w:pPr>
      <w:r w:rsidRPr="004D2FA7">
        <w:rPr>
          <w:rFonts w:ascii="Lato" w:hAnsi="Lato"/>
          <w:b/>
        </w:rPr>
        <w:t>Sirenia (dugongs and manatees)</w:t>
      </w:r>
    </w:p>
    <w:p w14:paraId="7086FCD5" w14:textId="77777777" w:rsidR="008B67A0" w:rsidRDefault="008B67A0" w:rsidP="004D2FA7">
      <w:pPr>
        <w:spacing w:line="360" w:lineRule="auto"/>
        <w:jc w:val="both"/>
        <w:rPr>
          <w:rFonts w:ascii="Lato" w:hAnsi="Lato"/>
        </w:rPr>
      </w:pPr>
      <w:r w:rsidRPr="004D2FA7">
        <w:rPr>
          <w:rFonts w:ascii="Lato" w:hAnsi="Lato"/>
        </w:rPr>
        <w:t>-IUCN/SSC Sirenia Action Plan (2002)</w:t>
      </w:r>
    </w:p>
    <w:p w14:paraId="059E75B6" w14:textId="77777777" w:rsidR="004D2FA7" w:rsidRDefault="004D2FA7" w:rsidP="004D2FA7">
      <w:pPr>
        <w:spacing w:line="360" w:lineRule="auto"/>
        <w:jc w:val="both"/>
        <w:rPr>
          <w:rFonts w:ascii="Lato" w:hAnsi="Lato"/>
        </w:rPr>
      </w:pPr>
    </w:p>
    <w:p w14:paraId="2B16842F" w14:textId="77777777" w:rsidR="004D2FA7" w:rsidRPr="004D2FA7" w:rsidRDefault="004D2FA7" w:rsidP="004D2FA7">
      <w:pPr>
        <w:spacing w:line="360" w:lineRule="auto"/>
        <w:jc w:val="both"/>
        <w:rPr>
          <w:rFonts w:ascii="Lato" w:hAnsi="Lato"/>
        </w:rPr>
      </w:pPr>
    </w:p>
    <w:p w14:paraId="19D9DA57" w14:textId="77777777" w:rsidR="008B67A0" w:rsidRPr="004D2FA7" w:rsidRDefault="008B67A0" w:rsidP="004D2FA7">
      <w:pPr>
        <w:spacing w:line="360" w:lineRule="auto"/>
        <w:jc w:val="both"/>
        <w:rPr>
          <w:rFonts w:ascii="Lato" w:hAnsi="Lato"/>
        </w:rPr>
      </w:pPr>
    </w:p>
    <w:p w14:paraId="5599F839" w14:textId="77777777" w:rsidR="008B67A0" w:rsidRPr="004D2FA7" w:rsidRDefault="008B67A0" w:rsidP="004D2FA7">
      <w:pPr>
        <w:spacing w:line="360" w:lineRule="auto"/>
        <w:jc w:val="both"/>
        <w:rPr>
          <w:rFonts w:ascii="Lato" w:hAnsi="Lato"/>
        </w:rPr>
      </w:pPr>
    </w:p>
    <w:p w14:paraId="0ED47A87" w14:textId="77777777" w:rsidR="008B67A0" w:rsidRPr="00C955BA" w:rsidRDefault="008B67A0" w:rsidP="004D2FA7">
      <w:pPr>
        <w:pStyle w:val="RTRHeader2"/>
        <w:spacing w:line="360" w:lineRule="auto"/>
        <w:jc w:val="center"/>
        <w:rPr>
          <w:rFonts w:ascii="Lato" w:hAnsi="Lato"/>
          <w:i w:val="0"/>
          <w:iCs/>
          <w:sz w:val="28"/>
          <w:szCs w:val="28"/>
        </w:rPr>
      </w:pPr>
      <w:bookmarkStart w:id="4" w:name="_Toc188428095"/>
      <w:r w:rsidRPr="00C955BA">
        <w:rPr>
          <w:rFonts w:ascii="Lato" w:hAnsi="Lato"/>
          <w:i w:val="0"/>
          <w:iCs/>
          <w:sz w:val="28"/>
          <w:szCs w:val="28"/>
        </w:rPr>
        <w:t>2.2  Reptiles</w:t>
      </w:r>
      <w:bookmarkEnd w:id="4"/>
    </w:p>
    <w:p w14:paraId="086D3C07" w14:textId="77777777" w:rsidR="008B67A0" w:rsidRPr="004D2FA7" w:rsidRDefault="008B67A0" w:rsidP="004D2FA7">
      <w:pPr>
        <w:spacing w:line="360" w:lineRule="auto"/>
        <w:jc w:val="both"/>
        <w:rPr>
          <w:rFonts w:ascii="Lato" w:hAnsi="Lato"/>
        </w:rPr>
      </w:pPr>
    </w:p>
    <w:p w14:paraId="61A487BF" w14:textId="77777777" w:rsidR="008B67A0" w:rsidRPr="004D2FA7" w:rsidRDefault="008B67A0" w:rsidP="004D2FA7">
      <w:pPr>
        <w:spacing w:line="360" w:lineRule="auto"/>
        <w:jc w:val="both"/>
        <w:rPr>
          <w:rFonts w:ascii="Lato" w:hAnsi="Lato"/>
          <w:b/>
        </w:rPr>
      </w:pPr>
      <w:r w:rsidRPr="004D2FA7">
        <w:rPr>
          <w:rFonts w:ascii="Lato" w:hAnsi="Lato"/>
          <w:b/>
        </w:rPr>
        <w:t xml:space="preserve">IUCN Red List of Threatened </w:t>
      </w:r>
      <w:proofErr w:type="spellStart"/>
      <w:r w:rsidRPr="004D2FA7">
        <w:rPr>
          <w:rFonts w:ascii="Lato" w:hAnsi="Lato"/>
          <w:b/>
        </w:rPr>
        <w:t>Species</w:t>
      </w:r>
      <w:r w:rsidRPr="004D2FA7">
        <w:rPr>
          <w:rFonts w:ascii="Lato" w:hAnsi="Lato"/>
          <w:b/>
          <w:vertAlign w:val="superscript"/>
        </w:rPr>
        <w:t>TM</w:t>
      </w:r>
      <w:proofErr w:type="spellEnd"/>
    </w:p>
    <w:p w14:paraId="7FF894DB" w14:textId="77777777" w:rsidR="008B67A0" w:rsidRPr="004D2FA7" w:rsidRDefault="008B67A0" w:rsidP="004D2FA7">
      <w:pPr>
        <w:spacing w:line="360" w:lineRule="auto"/>
        <w:jc w:val="both"/>
        <w:rPr>
          <w:rFonts w:ascii="Lato" w:hAnsi="Lato"/>
        </w:rPr>
      </w:pPr>
      <w:r w:rsidRPr="004D2FA7">
        <w:rPr>
          <w:rFonts w:ascii="Lato" w:hAnsi="Lato"/>
        </w:rPr>
        <w:t xml:space="preserve">The methods used to search the Red List database for wetland dependent reptiles was broadly the same as the method for mammals: </w:t>
      </w:r>
    </w:p>
    <w:p w14:paraId="7E739A07" w14:textId="77777777" w:rsidR="008B67A0" w:rsidRPr="004D2FA7" w:rsidRDefault="008B67A0" w:rsidP="004D2FA7">
      <w:pPr>
        <w:spacing w:line="360" w:lineRule="auto"/>
        <w:jc w:val="both"/>
        <w:rPr>
          <w:rFonts w:ascii="Lato" w:hAnsi="Lato"/>
        </w:rPr>
      </w:pPr>
    </w:p>
    <w:p w14:paraId="33E90424" w14:textId="77777777" w:rsidR="008B67A0" w:rsidRPr="004D2FA7" w:rsidRDefault="008B67A0" w:rsidP="004D2FA7">
      <w:pPr>
        <w:spacing w:line="360" w:lineRule="auto"/>
        <w:jc w:val="both"/>
        <w:rPr>
          <w:rFonts w:ascii="Lato" w:hAnsi="Lato"/>
        </w:rPr>
      </w:pPr>
      <w:r w:rsidRPr="004D2FA7">
        <w:rPr>
          <w:rFonts w:ascii="Lato" w:hAnsi="Lato"/>
        </w:rPr>
        <w:t>1) ‘Reptilia’ + ‘Freshwater system’ + ‘Species’ + ‘Stocks and Subpopulations’ + ‘Subspecies and varieties’</w:t>
      </w:r>
    </w:p>
    <w:p w14:paraId="0D50ADD3" w14:textId="77777777" w:rsidR="008B67A0" w:rsidRPr="004D2FA7" w:rsidRDefault="008B67A0" w:rsidP="004D2FA7">
      <w:pPr>
        <w:spacing w:line="360" w:lineRule="auto"/>
        <w:jc w:val="both"/>
        <w:rPr>
          <w:rFonts w:ascii="Lato" w:hAnsi="Lato"/>
        </w:rPr>
      </w:pPr>
    </w:p>
    <w:p w14:paraId="6B293BD6" w14:textId="77777777" w:rsidR="008B67A0" w:rsidRPr="004D2FA7" w:rsidRDefault="008B67A0" w:rsidP="004D2FA7">
      <w:pPr>
        <w:spacing w:line="360" w:lineRule="auto"/>
        <w:jc w:val="both"/>
        <w:rPr>
          <w:rFonts w:ascii="Lato" w:hAnsi="Lato"/>
        </w:rPr>
      </w:pPr>
      <w:r w:rsidRPr="004D2FA7">
        <w:rPr>
          <w:rFonts w:ascii="Lato" w:hAnsi="Lato"/>
        </w:rPr>
        <w:t xml:space="preserve">2)  ‘Reptilia’ + ’Marine Intertidal and Coastal habitats’ (see Annex 1 for a complete list of the </w:t>
      </w:r>
      <w:r w:rsidR="000D7E9A" w:rsidRPr="004D2FA7">
        <w:rPr>
          <w:rFonts w:ascii="Lato" w:hAnsi="Lato"/>
        </w:rPr>
        <w:t xml:space="preserve">wetland </w:t>
      </w:r>
      <w:r w:rsidRPr="004D2FA7">
        <w:rPr>
          <w:rFonts w:ascii="Lato" w:hAnsi="Lato"/>
        </w:rPr>
        <w:t>habitats included) + ‘Species’ + ‘Stocks and Subpopulations’ + ‘Subspecies and varieties’</w:t>
      </w:r>
    </w:p>
    <w:p w14:paraId="27E965D2" w14:textId="77777777" w:rsidR="008B67A0" w:rsidRPr="004D2FA7" w:rsidRDefault="008B67A0" w:rsidP="004D2FA7">
      <w:pPr>
        <w:spacing w:line="360" w:lineRule="auto"/>
        <w:jc w:val="both"/>
        <w:rPr>
          <w:rFonts w:ascii="Lato" w:hAnsi="Lato"/>
        </w:rPr>
      </w:pPr>
    </w:p>
    <w:p w14:paraId="3FF4047A" w14:textId="77777777" w:rsidR="008B67A0" w:rsidRPr="004D2FA7" w:rsidRDefault="008B67A0" w:rsidP="004D2FA7">
      <w:pPr>
        <w:spacing w:line="360" w:lineRule="auto"/>
        <w:jc w:val="both"/>
        <w:rPr>
          <w:rFonts w:ascii="Lato" w:hAnsi="Lato"/>
        </w:rPr>
      </w:pPr>
      <w:r w:rsidRPr="004D2FA7">
        <w:rPr>
          <w:rFonts w:ascii="Lato" w:hAnsi="Lato"/>
        </w:rPr>
        <w:t>The results of the searches were exported to Microsoft Excel and Microsoft Access was used to combine the results and eliminate duplicate species.</w:t>
      </w:r>
    </w:p>
    <w:p w14:paraId="0F5C9856" w14:textId="77777777" w:rsidR="008B67A0" w:rsidRPr="004D2FA7" w:rsidRDefault="008B67A0" w:rsidP="004D2FA7">
      <w:pPr>
        <w:spacing w:line="360" w:lineRule="auto"/>
        <w:jc w:val="both"/>
        <w:rPr>
          <w:rFonts w:ascii="Lato" w:hAnsi="Lato"/>
        </w:rPr>
      </w:pPr>
    </w:p>
    <w:p w14:paraId="6E4CD0D0" w14:textId="77777777" w:rsidR="008B67A0" w:rsidRPr="004D2FA7" w:rsidRDefault="008B67A0" w:rsidP="004D2FA7">
      <w:pPr>
        <w:spacing w:line="360" w:lineRule="auto"/>
        <w:jc w:val="both"/>
        <w:rPr>
          <w:rFonts w:ascii="Lato" w:hAnsi="Lato"/>
          <w:b/>
        </w:rPr>
      </w:pPr>
      <w:r w:rsidRPr="004D2FA7">
        <w:rPr>
          <w:rFonts w:ascii="Lato" w:hAnsi="Lato"/>
          <w:b/>
        </w:rPr>
        <w:t>Experts</w:t>
      </w:r>
    </w:p>
    <w:p w14:paraId="13F3B6E6" w14:textId="77777777" w:rsidR="008B67A0" w:rsidRPr="004D2FA7" w:rsidRDefault="008B67A0" w:rsidP="004D2FA7">
      <w:pPr>
        <w:spacing w:line="360" w:lineRule="auto"/>
        <w:jc w:val="both"/>
        <w:rPr>
          <w:rFonts w:ascii="Lato" w:hAnsi="Lato"/>
        </w:rPr>
      </w:pPr>
      <w:r w:rsidRPr="004D2FA7">
        <w:rPr>
          <w:rFonts w:ascii="Lato" w:hAnsi="Lato"/>
        </w:rPr>
        <w:t>In addition to data from the IUCN Red List a number of experts where contacted to provide additional information.</w:t>
      </w:r>
    </w:p>
    <w:p w14:paraId="07BC486F" w14:textId="77777777" w:rsidR="008B67A0" w:rsidRPr="004D2FA7" w:rsidRDefault="008B67A0" w:rsidP="004D2FA7">
      <w:pPr>
        <w:spacing w:line="360" w:lineRule="auto"/>
        <w:jc w:val="both"/>
        <w:rPr>
          <w:rFonts w:ascii="Lato" w:hAnsi="Lato"/>
        </w:rPr>
      </w:pPr>
    </w:p>
    <w:p w14:paraId="5D338A9C" w14:textId="77777777" w:rsidR="008B67A0" w:rsidRPr="004D2FA7" w:rsidRDefault="008B67A0" w:rsidP="004D2FA7">
      <w:pPr>
        <w:spacing w:line="360" w:lineRule="auto"/>
        <w:jc w:val="both"/>
        <w:rPr>
          <w:rFonts w:ascii="Lato" w:hAnsi="Lato"/>
          <w:b/>
        </w:rPr>
      </w:pPr>
      <w:r w:rsidRPr="004D2FA7">
        <w:rPr>
          <w:rFonts w:ascii="Lato" w:hAnsi="Lato"/>
          <w:b/>
        </w:rPr>
        <w:t>Testudines (freshwater turtles)</w:t>
      </w:r>
    </w:p>
    <w:p w14:paraId="1D597D08" w14:textId="77777777" w:rsidR="008B67A0" w:rsidRPr="004D2FA7" w:rsidRDefault="008B67A0" w:rsidP="004D2FA7">
      <w:pPr>
        <w:spacing w:line="360" w:lineRule="auto"/>
        <w:jc w:val="both"/>
        <w:rPr>
          <w:rFonts w:ascii="Lato" w:hAnsi="Lato"/>
        </w:rPr>
      </w:pPr>
      <w:r w:rsidRPr="004D2FA7">
        <w:rPr>
          <w:rFonts w:ascii="Lato" w:hAnsi="Lato"/>
        </w:rPr>
        <w:t>Sources:  Peter Paul van Dijk and John Iverson.</w:t>
      </w:r>
    </w:p>
    <w:p w14:paraId="0D1E6723" w14:textId="77777777" w:rsidR="008B67A0" w:rsidRPr="004D2FA7" w:rsidRDefault="008B67A0" w:rsidP="004D2FA7">
      <w:pPr>
        <w:spacing w:line="360" w:lineRule="auto"/>
        <w:jc w:val="both"/>
        <w:rPr>
          <w:rFonts w:ascii="Lato" w:hAnsi="Lato"/>
        </w:rPr>
      </w:pPr>
    </w:p>
    <w:p w14:paraId="62676B46" w14:textId="77777777" w:rsidR="008B67A0" w:rsidRPr="004D2FA7" w:rsidRDefault="008B67A0" w:rsidP="004D2FA7">
      <w:pPr>
        <w:spacing w:line="360" w:lineRule="auto"/>
        <w:jc w:val="both"/>
        <w:rPr>
          <w:rFonts w:ascii="Lato" w:hAnsi="Lato"/>
          <w:b/>
        </w:rPr>
      </w:pPr>
      <w:r w:rsidRPr="004D2FA7">
        <w:rPr>
          <w:rFonts w:ascii="Lato" w:hAnsi="Lato"/>
          <w:b/>
        </w:rPr>
        <w:t>CITES</w:t>
      </w:r>
    </w:p>
    <w:p w14:paraId="348B5A29" w14:textId="77777777" w:rsidR="008B67A0" w:rsidRPr="004D2FA7" w:rsidRDefault="008B67A0" w:rsidP="004D2FA7">
      <w:pPr>
        <w:spacing w:line="360" w:lineRule="auto"/>
        <w:jc w:val="both"/>
        <w:rPr>
          <w:rFonts w:ascii="Lato" w:hAnsi="Lato"/>
        </w:rPr>
      </w:pPr>
      <w:r w:rsidRPr="004D2FA7">
        <w:rPr>
          <w:rFonts w:ascii="Lato" w:hAnsi="Lato"/>
        </w:rPr>
        <w:t xml:space="preserve">Additional information was obtained from CITES. </w:t>
      </w:r>
    </w:p>
    <w:p w14:paraId="610EA8CA" w14:textId="77777777" w:rsidR="008B67A0" w:rsidRPr="004D2FA7" w:rsidRDefault="008B67A0" w:rsidP="004D2FA7">
      <w:pPr>
        <w:spacing w:line="360" w:lineRule="auto"/>
        <w:jc w:val="both"/>
        <w:rPr>
          <w:rFonts w:ascii="Lato" w:hAnsi="Lato"/>
        </w:rPr>
      </w:pPr>
    </w:p>
    <w:p w14:paraId="0A6E3BAE" w14:textId="77777777" w:rsidR="008B67A0" w:rsidRPr="004D2FA7" w:rsidRDefault="008B67A0" w:rsidP="004D2FA7">
      <w:pPr>
        <w:spacing w:line="360" w:lineRule="auto"/>
        <w:jc w:val="both"/>
        <w:rPr>
          <w:rFonts w:ascii="Lato" w:hAnsi="Lato"/>
          <w:b/>
        </w:rPr>
      </w:pPr>
      <w:r w:rsidRPr="004D2FA7">
        <w:rPr>
          <w:rFonts w:ascii="Lato" w:hAnsi="Lato"/>
          <w:b/>
        </w:rPr>
        <w:t>Testudines (freshwater turtles)</w:t>
      </w:r>
    </w:p>
    <w:p w14:paraId="41F44413" w14:textId="77777777" w:rsidR="008B67A0" w:rsidRPr="004D2FA7" w:rsidRDefault="008B67A0" w:rsidP="004D2FA7">
      <w:pPr>
        <w:spacing w:line="360" w:lineRule="auto"/>
        <w:jc w:val="both"/>
        <w:rPr>
          <w:rFonts w:ascii="Lato" w:hAnsi="Lato"/>
        </w:rPr>
      </w:pPr>
      <w:r w:rsidRPr="004D2FA7">
        <w:rPr>
          <w:rFonts w:ascii="Lato" w:hAnsi="Lato"/>
        </w:rPr>
        <w:t xml:space="preserve">All species and sub-species from CITES list were included, except species of the families Cheloniidae, </w:t>
      </w:r>
      <w:proofErr w:type="spellStart"/>
      <w:r w:rsidRPr="004D2FA7">
        <w:rPr>
          <w:rFonts w:ascii="Lato" w:hAnsi="Lato"/>
        </w:rPr>
        <w:t>Dermochelyidae</w:t>
      </w:r>
      <w:proofErr w:type="spellEnd"/>
      <w:r w:rsidRPr="004D2FA7">
        <w:rPr>
          <w:rFonts w:ascii="Lato" w:hAnsi="Lato"/>
        </w:rPr>
        <w:t xml:space="preserve"> (marine turtles), and Testudinidae (terrestrial turtles). (http://www.cites.org/common/com/NC/2006/E-NC2006-Fa-05.pdf).</w:t>
      </w:r>
    </w:p>
    <w:p w14:paraId="52E459C7" w14:textId="77777777" w:rsidR="008B67A0" w:rsidRPr="004D2FA7" w:rsidRDefault="008B67A0" w:rsidP="004D2FA7">
      <w:pPr>
        <w:spacing w:line="360" w:lineRule="auto"/>
        <w:jc w:val="both"/>
        <w:rPr>
          <w:rFonts w:ascii="Lato" w:hAnsi="Lato"/>
        </w:rPr>
      </w:pPr>
    </w:p>
    <w:p w14:paraId="1D550F12" w14:textId="77777777" w:rsidR="008B67A0" w:rsidRPr="004D2FA7" w:rsidRDefault="008B67A0" w:rsidP="004D2FA7">
      <w:pPr>
        <w:spacing w:line="360" w:lineRule="auto"/>
        <w:jc w:val="both"/>
        <w:rPr>
          <w:rFonts w:ascii="Lato" w:hAnsi="Lato"/>
        </w:rPr>
      </w:pPr>
      <w:r w:rsidRPr="004D2FA7">
        <w:rPr>
          <w:rFonts w:ascii="Lato" w:hAnsi="Lato"/>
        </w:rPr>
        <w:lastRenderedPageBreak/>
        <w:t xml:space="preserve">Common names were completed, when available, from John Iverson’s </w:t>
      </w:r>
      <w:r w:rsidR="0012058C" w:rsidRPr="004D2FA7">
        <w:rPr>
          <w:rFonts w:ascii="Lato" w:hAnsi="Lato"/>
        </w:rPr>
        <w:t xml:space="preserve">(undated) </w:t>
      </w:r>
      <w:r w:rsidRPr="004D2FA7">
        <w:rPr>
          <w:rFonts w:ascii="Lato" w:hAnsi="Lato"/>
        </w:rPr>
        <w:t>Checklist (http://www.earlham.edu/biology/documents/Checklist.pdf) and from the IUCN Red List.</w:t>
      </w:r>
      <w:r w:rsidR="00812188" w:rsidRPr="004D2FA7">
        <w:rPr>
          <w:rFonts w:ascii="Lato" w:hAnsi="Lato"/>
        </w:rPr>
        <w:t xml:space="preserve"> </w:t>
      </w:r>
      <w:r w:rsidRPr="004D2FA7">
        <w:rPr>
          <w:rFonts w:ascii="Lato" w:hAnsi="Lato"/>
        </w:rPr>
        <w:t xml:space="preserve"> The IUCN status for each species was completed from the IUCN Red List.  However, as not all scientific names from the CITES list match the scientific names on the Red List, many freshwater turtle species are not listed with their IUCN status.</w:t>
      </w:r>
    </w:p>
    <w:p w14:paraId="632FEEF8" w14:textId="77777777" w:rsidR="008B67A0" w:rsidRPr="004D2FA7" w:rsidRDefault="008B67A0" w:rsidP="004D2FA7">
      <w:pPr>
        <w:spacing w:line="360" w:lineRule="auto"/>
        <w:jc w:val="both"/>
        <w:rPr>
          <w:rFonts w:ascii="Lato" w:hAnsi="Lato"/>
        </w:rPr>
      </w:pPr>
    </w:p>
    <w:p w14:paraId="40EF7A3C" w14:textId="77777777" w:rsidR="008B67A0" w:rsidRPr="004D2FA7" w:rsidRDefault="008B67A0" w:rsidP="004D2FA7">
      <w:pPr>
        <w:spacing w:line="360" w:lineRule="auto"/>
        <w:jc w:val="both"/>
        <w:rPr>
          <w:rFonts w:ascii="Lato" w:hAnsi="Lato"/>
          <w:b/>
        </w:rPr>
      </w:pPr>
      <w:r w:rsidRPr="004D2FA7">
        <w:rPr>
          <w:rFonts w:ascii="Lato" w:hAnsi="Lato"/>
          <w:b/>
        </w:rPr>
        <w:t>Additional Sources</w:t>
      </w:r>
    </w:p>
    <w:p w14:paraId="3E3116FB" w14:textId="77777777" w:rsidR="008B67A0" w:rsidRPr="004D2FA7" w:rsidRDefault="008B67A0" w:rsidP="004D2FA7">
      <w:pPr>
        <w:spacing w:line="360" w:lineRule="auto"/>
        <w:jc w:val="both"/>
        <w:rPr>
          <w:rFonts w:ascii="Lato" w:hAnsi="Lato"/>
        </w:rPr>
      </w:pPr>
      <w:r w:rsidRPr="004D2FA7">
        <w:rPr>
          <w:rFonts w:ascii="Lato" w:hAnsi="Lato"/>
        </w:rPr>
        <w:t>For a number of species groups additional sources such as Action Plans were used (for complete references see second sheet in Excel file Labeled "Sources").</w:t>
      </w:r>
    </w:p>
    <w:p w14:paraId="7C4B6416" w14:textId="77777777" w:rsidR="008B67A0" w:rsidRPr="004D2FA7" w:rsidRDefault="008B67A0" w:rsidP="004D2FA7">
      <w:pPr>
        <w:spacing w:line="360" w:lineRule="auto"/>
        <w:jc w:val="both"/>
        <w:rPr>
          <w:rFonts w:ascii="Lato" w:hAnsi="Lato"/>
        </w:rPr>
      </w:pPr>
    </w:p>
    <w:p w14:paraId="734B9614" w14:textId="77777777" w:rsidR="008B67A0" w:rsidRPr="004D2FA7" w:rsidRDefault="008B67A0" w:rsidP="004D2FA7">
      <w:pPr>
        <w:spacing w:line="360" w:lineRule="auto"/>
        <w:jc w:val="both"/>
        <w:rPr>
          <w:rFonts w:ascii="Lato" w:hAnsi="Lato"/>
          <w:b/>
        </w:rPr>
      </w:pPr>
      <w:r w:rsidRPr="004D2FA7">
        <w:rPr>
          <w:rFonts w:ascii="Lato" w:hAnsi="Lato"/>
          <w:b/>
        </w:rPr>
        <w:t>Crocodylia (alligators, crocodiles and caimans)</w:t>
      </w:r>
    </w:p>
    <w:p w14:paraId="35C9614C" w14:textId="77777777" w:rsidR="008B67A0" w:rsidRPr="004D2FA7" w:rsidRDefault="008B67A0" w:rsidP="004D2FA7">
      <w:pPr>
        <w:spacing w:line="360" w:lineRule="auto"/>
        <w:jc w:val="both"/>
        <w:rPr>
          <w:rFonts w:ascii="Lato" w:hAnsi="Lato"/>
        </w:rPr>
      </w:pPr>
      <w:r w:rsidRPr="004D2FA7">
        <w:rPr>
          <w:rFonts w:ascii="Lato" w:hAnsi="Lato"/>
        </w:rPr>
        <w:t xml:space="preserve">-IUCN/SSC Status Survey and Conservation Action Plan.  </w:t>
      </w:r>
    </w:p>
    <w:p w14:paraId="09A666F8" w14:textId="77777777" w:rsidR="008B67A0" w:rsidRPr="004D2FA7" w:rsidRDefault="008B67A0" w:rsidP="004D2FA7">
      <w:pPr>
        <w:spacing w:line="360" w:lineRule="auto"/>
        <w:jc w:val="both"/>
        <w:rPr>
          <w:rFonts w:ascii="Lato" w:hAnsi="Lato"/>
        </w:rPr>
      </w:pPr>
      <w:r w:rsidRPr="004D2FA7">
        <w:rPr>
          <w:rFonts w:ascii="Lato" w:hAnsi="Lato"/>
        </w:rPr>
        <w:t>-IUCN/SSC Status and conservation of Gharial in Nepal (1994)</w:t>
      </w:r>
    </w:p>
    <w:p w14:paraId="4FC90113" w14:textId="77777777" w:rsidR="008B67A0" w:rsidRPr="004D2FA7" w:rsidRDefault="008B67A0" w:rsidP="004D2FA7">
      <w:pPr>
        <w:spacing w:line="360" w:lineRule="auto"/>
        <w:jc w:val="both"/>
        <w:rPr>
          <w:rFonts w:ascii="Lato" w:hAnsi="Lato"/>
        </w:rPr>
      </w:pPr>
      <w:r w:rsidRPr="004D2FA7">
        <w:rPr>
          <w:rFonts w:ascii="Lato" w:hAnsi="Lato"/>
        </w:rPr>
        <w:t xml:space="preserve">-IUCN/SSC Proceedings of the 10th Working Meeting of the Crocodile Specialist Group.  </w:t>
      </w:r>
    </w:p>
    <w:p w14:paraId="6D3B0C98" w14:textId="77777777" w:rsidR="008B67A0" w:rsidRPr="004D2FA7" w:rsidRDefault="008B67A0" w:rsidP="004D2FA7">
      <w:pPr>
        <w:spacing w:line="360" w:lineRule="auto"/>
        <w:jc w:val="both"/>
        <w:rPr>
          <w:rFonts w:ascii="Lato" w:hAnsi="Lato"/>
        </w:rPr>
      </w:pPr>
      <w:r w:rsidRPr="004D2FA7">
        <w:rPr>
          <w:rFonts w:ascii="Lato" w:hAnsi="Lato"/>
        </w:rPr>
        <w:t xml:space="preserve">-IUCN/SSC Workshop Report: Crocodile conservation and management in India.  </w:t>
      </w:r>
    </w:p>
    <w:p w14:paraId="0D5F0321" w14:textId="77777777" w:rsidR="008B67A0" w:rsidRPr="004D2FA7" w:rsidRDefault="008B67A0" w:rsidP="004D2FA7">
      <w:pPr>
        <w:spacing w:line="360" w:lineRule="auto"/>
        <w:jc w:val="both"/>
        <w:rPr>
          <w:rFonts w:ascii="Lato" w:hAnsi="Lato"/>
        </w:rPr>
      </w:pPr>
      <w:r w:rsidRPr="004D2FA7">
        <w:rPr>
          <w:rFonts w:ascii="Lato" w:hAnsi="Lato"/>
        </w:rPr>
        <w:t xml:space="preserve">-Webb, G.J.W., </w:t>
      </w:r>
      <w:proofErr w:type="spellStart"/>
      <w:r w:rsidRPr="004D2FA7">
        <w:rPr>
          <w:rFonts w:ascii="Lato" w:hAnsi="Lato"/>
        </w:rPr>
        <w:t>Manolis</w:t>
      </w:r>
      <w:proofErr w:type="spellEnd"/>
      <w:r w:rsidRPr="004D2FA7">
        <w:rPr>
          <w:rFonts w:ascii="Lato" w:hAnsi="Lato"/>
        </w:rPr>
        <w:t>, S.C. &amp; Whitehead, P.J. (eds.) Wildlife Management: Crocodile and Alligators.  Surrey Beatty and Sons, Chipping Norton, Australia.</w:t>
      </w:r>
    </w:p>
    <w:p w14:paraId="1107CFA6" w14:textId="77777777" w:rsidR="008B67A0" w:rsidRPr="004D2FA7" w:rsidRDefault="008B67A0" w:rsidP="004D2FA7">
      <w:pPr>
        <w:spacing w:line="360" w:lineRule="auto"/>
        <w:jc w:val="both"/>
        <w:rPr>
          <w:rFonts w:ascii="Lato" w:hAnsi="Lato"/>
        </w:rPr>
      </w:pPr>
    </w:p>
    <w:p w14:paraId="73B5D1CB" w14:textId="77777777" w:rsidR="008B67A0" w:rsidRPr="004D2FA7" w:rsidRDefault="008B67A0" w:rsidP="004D2FA7">
      <w:pPr>
        <w:spacing w:line="360" w:lineRule="auto"/>
        <w:jc w:val="both"/>
        <w:rPr>
          <w:rFonts w:ascii="Lato" w:hAnsi="Lato"/>
          <w:b/>
        </w:rPr>
      </w:pPr>
      <w:r w:rsidRPr="004D2FA7">
        <w:rPr>
          <w:rFonts w:ascii="Lato" w:hAnsi="Lato"/>
          <w:b/>
        </w:rPr>
        <w:t>Testudines (freshwater turtles)</w:t>
      </w:r>
    </w:p>
    <w:p w14:paraId="213E4552" w14:textId="77777777" w:rsidR="008B67A0" w:rsidRPr="004D2FA7" w:rsidRDefault="008B67A0" w:rsidP="004D2FA7">
      <w:pPr>
        <w:spacing w:line="360" w:lineRule="auto"/>
        <w:jc w:val="both"/>
        <w:rPr>
          <w:rFonts w:ascii="Lato" w:hAnsi="Lato"/>
        </w:rPr>
      </w:pPr>
      <w:r w:rsidRPr="004D2FA7">
        <w:rPr>
          <w:rFonts w:ascii="Lato" w:hAnsi="Lato"/>
        </w:rPr>
        <w:t xml:space="preserve">-CITES Tortoises and turtles checklist. (2006) </w:t>
      </w:r>
    </w:p>
    <w:p w14:paraId="6CF615E8" w14:textId="77777777" w:rsidR="008B67A0" w:rsidRPr="004D2FA7" w:rsidRDefault="008B67A0" w:rsidP="004D2FA7">
      <w:pPr>
        <w:spacing w:line="360" w:lineRule="auto"/>
        <w:jc w:val="both"/>
        <w:rPr>
          <w:rFonts w:ascii="Lato" w:hAnsi="Lato"/>
        </w:rPr>
      </w:pPr>
      <w:r w:rsidRPr="004D2FA7">
        <w:rPr>
          <w:rFonts w:ascii="Lato" w:hAnsi="Lato"/>
        </w:rPr>
        <w:t xml:space="preserve">-Iverson, J. A checklist of the turtles of the world. </w:t>
      </w:r>
    </w:p>
    <w:p w14:paraId="37B34B2F" w14:textId="77777777" w:rsidR="008B67A0" w:rsidRPr="004D2FA7" w:rsidRDefault="008B67A0" w:rsidP="004D2FA7">
      <w:pPr>
        <w:spacing w:line="360" w:lineRule="auto"/>
        <w:jc w:val="both"/>
        <w:rPr>
          <w:rFonts w:ascii="Lato" w:hAnsi="Lato"/>
        </w:rPr>
      </w:pPr>
    </w:p>
    <w:p w14:paraId="7494979C" w14:textId="77777777" w:rsidR="008B67A0" w:rsidRPr="004D2FA7" w:rsidRDefault="008B67A0" w:rsidP="00C955BA">
      <w:pPr>
        <w:pStyle w:val="RTRHeader2"/>
        <w:keepNext/>
        <w:spacing w:line="360" w:lineRule="auto"/>
        <w:jc w:val="center"/>
        <w:rPr>
          <w:rFonts w:ascii="Lato" w:hAnsi="Lato"/>
          <w:i w:val="0"/>
          <w:iCs/>
          <w:sz w:val="28"/>
          <w:szCs w:val="28"/>
        </w:rPr>
      </w:pPr>
      <w:bookmarkStart w:id="5" w:name="_Toc188428096"/>
      <w:r w:rsidRPr="004D2FA7">
        <w:rPr>
          <w:rFonts w:ascii="Lato" w:hAnsi="Lato"/>
          <w:i w:val="0"/>
          <w:iCs/>
          <w:sz w:val="28"/>
          <w:szCs w:val="28"/>
        </w:rPr>
        <w:t>2.3  Amphibians</w:t>
      </w:r>
      <w:bookmarkEnd w:id="5"/>
    </w:p>
    <w:p w14:paraId="03892001" w14:textId="77777777" w:rsidR="008B67A0" w:rsidRPr="004D2FA7" w:rsidRDefault="008B67A0" w:rsidP="004D2FA7">
      <w:pPr>
        <w:spacing w:line="360" w:lineRule="auto"/>
        <w:jc w:val="both"/>
        <w:rPr>
          <w:rFonts w:ascii="Lato" w:hAnsi="Lato"/>
        </w:rPr>
      </w:pPr>
    </w:p>
    <w:p w14:paraId="3E9D823B" w14:textId="77777777" w:rsidR="008B67A0" w:rsidRPr="004D2FA7" w:rsidRDefault="008B67A0" w:rsidP="004D2FA7">
      <w:pPr>
        <w:spacing w:line="360" w:lineRule="auto"/>
        <w:jc w:val="both"/>
        <w:rPr>
          <w:rFonts w:ascii="Lato" w:hAnsi="Lato"/>
          <w:b/>
        </w:rPr>
      </w:pPr>
      <w:r w:rsidRPr="004D2FA7">
        <w:rPr>
          <w:rFonts w:ascii="Lato" w:hAnsi="Lato"/>
          <w:b/>
        </w:rPr>
        <w:t xml:space="preserve">IUCN Red List of Threatened </w:t>
      </w:r>
      <w:proofErr w:type="spellStart"/>
      <w:r w:rsidRPr="004D2FA7">
        <w:rPr>
          <w:rFonts w:ascii="Lato" w:hAnsi="Lato"/>
          <w:b/>
        </w:rPr>
        <w:t>Species</w:t>
      </w:r>
      <w:r w:rsidRPr="004D2FA7">
        <w:rPr>
          <w:rFonts w:ascii="Lato" w:hAnsi="Lato"/>
          <w:b/>
          <w:vertAlign w:val="superscript"/>
        </w:rPr>
        <w:t>TM</w:t>
      </w:r>
      <w:proofErr w:type="spellEnd"/>
    </w:p>
    <w:p w14:paraId="3B99F04B" w14:textId="77777777" w:rsidR="008B67A0" w:rsidRPr="004D2FA7" w:rsidRDefault="008B67A0" w:rsidP="004D2FA7">
      <w:pPr>
        <w:spacing w:line="360" w:lineRule="auto"/>
        <w:jc w:val="both"/>
        <w:rPr>
          <w:rFonts w:ascii="Lato" w:hAnsi="Lato"/>
        </w:rPr>
      </w:pPr>
      <w:r w:rsidRPr="004D2FA7">
        <w:rPr>
          <w:rFonts w:ascii="Lato" w:hAnsi="Lato"/>
        </w:rPr>
        <w:t xml:space="preserve">The main goal of this report is to identify 1% threshold of population estimates in order to identify potential Ramsar sites.  Unfortunately, there are no population estimates for amphibians so it was necessary to use a slightly different method than for the mammals and </w:t>
      </w:r>
      <w:r w:rsidR="000D7E9A" w:rsidRPr="004D2FA7">
        <w:rPr>
          <w:rFonts w:ascii="Lato" w:hAnsi="Lato"/>
        </w:rPr>
        <w:t>reptiles</w:t>
      </w:r>
      <w:r w:rsidRPr="004D2FA7">
        <w:rPr>
          <w:rFonts w:ascii="Lato" w:hAnsi="Lato"/>
        </w:rPr>
        <w:t xml:space="preserve">.  The Red List database was searched for amphibians that occur in freshwater habitats, are either Critically Endangered or Endangered and listed under criterion B, or </w:t>
      </w:r>
      <w:r w:rsidRPr="004D2FA7">
        <w:rPr>
          <w:rFonts w:ascii="Lato" w:hAnsi="Lato"/>
        </w:rPr>
        <w:lastRenderedPageBreak/>
        <w:t>Vulnerable under criterion D2.  These species are all restricted to a small area which means it is highly probable that more than 1% of the population of a specific species occurs in a single site.</w:t>
      </w:r>
      <w:r w:rsidR="002C284C" w:rsidRPr="004D2FA7">
        <w:rPr>
          <w:rFonts w:ascii="Lato" w:hAnsi="Lato"/>
        </w:rPr>
        <w:t xml:space="preserve">  (The presence of such restricted range species will most probably qualify relevant wetlands under other Ramsar criteria also.)</w:t>
      </w:r>
    </w:p>
    <w:p w14:paraId="1BA44570" w14:textId="77777777" w:rsidR="008B67A0" w:rsidRPr="004D2FA7" w:rsidRDefault="008B67A0" w:rsidP="004D2FA7">
      <w:pPr>
        <w:spacing w:line="360" w:lineRule="auto"/>
        <w:jc w:val="both"/>
        <w:rPr>
          <w:rFonts w:ascii="Lato" w:hAnsi="Lato"/>
        </w:rPr>
      </w:pPr>
    </w:p>
    <w:p w14:paraId="0808AB83" w14:textId="77777777" w:rsidR="008B67A0" w:rsidRPr="004D2FA7" w:rsidRDefault="008B67A0" w:rsidP="004D2FA7">
      <w:pPr>
        <w:spacing w:line="360" w:lineRule="auto"/>
        <w:jc w:val="both"/>
        <w:rPr>
          <w:rFonts w:ascii="Lato" w:hAnsi="Lato"/>
        </w:rPr>
      </w:pPr>
      <w:r w:rsidRPr="004D2FA7">
        <w:rPr>
          <w:rFonts w:ascii="Lato" w:hAnsi="Lato"/>
        </w:rPr>
        <w:t>The information contained in the database on species’ distributions and population was included in the table to facilitate the identification of sites (see Annex</w:t>
      </w:r>
      <w:r w:rsidR="000D7E9A" w:rsidRPr="004D2FA7">
        <w:rPr>
          <w:rFonts w:ascii="Lato" w:hAnsi="Lato"/>
        </w:rPr>
        <w:t xml:space="preserve"> 2</w:t>
      </w:r>
      <w:r w:rsidRPr="004D2FA7">
        <w:rPr>
          <w:rFonts w:ascii="Lato" w:hAnsi="Lato"/>
        </w:rPr>
        <w:t xml:space="preserve">). </w:t>
      </w:r>
    </w:p>
    <w:p w14:paraId="4FA8818D" w14:textId="77777777" w:rsidR="008B67A0" w:rsidRPr="004D2FA7" w:rsidRDefault="008B67A0" w:rsidP="004D2FA7">
      <w:pPr>
        <w:spacing w:line="360" w:lineRule="auto"/>
        <w:jc w:val="both"/>
        <w:rPr>
          <w:rFonts w:ascii="Lato" w:hAnsi="Lato"/>
        </w:rPr>
      </w:pPr>
    </w:p>
    <w:p w14:paraId="0E7EEA93" w14:textId="77777777" w:rsidR="008B67A0" w:rsidRPr="004D2FA7" w:rsidRDefault="008B67A0" w:rsidP="004D2FA7">
      <w:pPr>
        <w:spacing w:line="360" w:lineRule="auto"/>
        <w:jc w:val="both"/>
        <w:rPr>
          <w:rFonts w:ascii="Lato" w:hAnsi="Lato"/>
        </w:rPr>
      </w:pPr>
      <w:r w:rsidRPr="004D2FA7">
        <w:rPr>
          <w:rFonts w:ascii="Lato" w:hAnsi="Lato"/>
        </w:rPr>
        <w:t xml:space="preserve">Search: ‘Amphibia’ + ‘Red List status: Critically Endangered and Endangered and Criterion B’ + ‘Red List status: Vulnerable and Criterion D2’ + ‘Freshwater habitats’. </w:t>
      </w:r>
    </w:p>
    <w:p w14:paraId="35F9AF8B" w14:textId="77777777" w:rsidR="008B67A0" w:rsidRPr="004D2FA7" w:rsidRDefault="008B67A0" w:rsidP="004D2FA7">
      <w:pPr>
        <w:spacing w:line="360" w:lineRule="auto"/>
        <w:jc w:val="both"/>
        <w:rPr>
          <w:rFonts w:ascii="Lato" w:hAnsi="Lato"/>
        </w:rPr>
      </w:pPr>
    </w:p>
    <w:p w14:paraId="46D02C6E" w14:textId="77777777" w:rsidR="008B67A0" w:rsidRPr="004D2FA7" w:rsidRDefault="008B67A0" w:rsidP="004D2FA7">
      <w:pPr>
        <w:spacing w:line="360" w:lineRule="auto"/>
        <w:jc w:val="both"/>
        <w:rPr>
          <w:rFonts w:ascii="Lato" w:hAnsi="Lato"/>
          <w:b/>
        </w:rPr>
      </w:pPr>
      <w:r w:rsidRPr="004D2FA7">
        <w:rPr>
          <w:rFonts w:ascii="Lato" w:hAnsi="Lato"/>
          <w:b/>
        </w:rPr>
        <w:t>Experts</w:t>
      </w:r>
    </w:p>
    <w:p w14:paraId="3B4555FF" w14:textId="77777777" w:rsidR="004D2FA7" w:rsidRDefault="004D2FA7" w:rsidP="004D2FA7">
      <w:pPr>
        <w:spacing w:line="360" w:lineRule="auto"/>
        <w:jc w:val="both"/>
        <w:rPr>
          <w:rFonts w:ascii="Lato" w:hAnsi="Lato"/>
        </w:rPr>
      </w:pPr>
    </w:p>
    <w:p w14:paraId="6E00EFE6" w14:textId="77777777" w:rsidR="008B67A0" w:rsidRPr="004D2FA7" w:rsidRDefault="008B67A0" w:rsidP="004D2FA7">
      <w:pPr>
        <w:spacing w:line="360" w:lineRule="auto"/>
        <w:jc w:val="both"/>
        <w:rPr>
          <w:rFonts w:ascii="Lato" w:hAnsi="Lato"/>
          <w:b/>
        </w:rPr>
      </w:pPr>
      <w:r w:rsidRPr="004D2FA7">
        <w:rPr>
          <w:rFonts w:ascii="Lato" w:hAnsi="Lato"/>
          <w:b/>
        </w:rPr>
        <w:t>Amphibia</w:t>
      </w:r>
    </w:p>
    <w:p w14:paraId="350049B6" w14:textId="77777777" w:rsidR="008B67A0" w:rsidRDefault="008B67A0" w:rsidP="004D2FA7">
      <w:pPr>
        <w:spacing w:line="360" w:lineRule="auto"/>
        <w:jc w:val="both"/>
        <w:rPr>
          <w:rFonts w:ascii="Lato" w:hAnsi="Lato"/>
        </w:rPr>
      </w:pPr>
      <w:r w:rsidRPr="004D2FA7">
        <w:rPr>
          <w:rFonts w:ascii="Lato" w:hAnsi="Lato"/>
        </w:rPr>
        <w:t>Source: Simon Stuart</w:t>
      </w:r>
    </w:p>
    <w:p w14:paraId="67188808" w14:textId="77777777" w:rsidR="004D2FA7" w:rsidRPr="004D2FA7" w:rsidRDefault="004D2FA7" w:rsidP="004D2FA7">
      <w:pPr>
        <w:spacing w:line="360" w:lineRule="auto"/>
        <w:jc w:val="both"/>
        <w:rPr>
          <w:rFonts w:ascii="Lato" w:hAnsi="Lato"/>
        </w:rPr>
      </w:pPr>
    </w:p>
    <w:p w14:paraId="33278E99" w14:textId="77777777" w:rsidR="008B67A0" w:rsidRPr="004D2FA7" w:rsidRDefault="008B67A0" w:rsidP="004D2FA7">
      <w:pPr>
        <w:spacing w:line="360" w:lineRule="auto"/>
        <w:jc w:val="both"/>
        <w:rPr>
          <w:rFonts w:ascii="Lato" w:hAnsi="Lato"/>
          <w:b/>
        </w:rPr>
      </w:pPr>
      <w:r w:rsidRPr="004D2FA7">
        <w:rPr>
          <w:rFonts w:ascii="Lato" w:hAnsi="Lato"/>
          <w:b/>
        </w:rPr>
        <w:t>Amphibia</w:t>
      </w:r>
    </w:p>
    <w:p w14:paraId="0F964872" w14:textId="77777777" w:rsidR="008B67A0" w:rsidRPr="004D2FA7" w:rsidRDefault="008B67A0" w:rsidP="004D2FA7">
      <w:pPr>
        <w:spacing w:line="360" w:lineRule="auto"/>
        <w:jc w:val="both"/>
        <w:rPr>
          <w:rFonts w:ascii="Lato" w:hAnsi="Lato"/>
        </w:rPr>
      </w:pPr>
      <w:r w:rsidRPr="004D2FA7">
        <w:rPr>
          <w:rFonts w:ascii="Lato" w:hAnsi="Lato"/>
        </w:rPr>
        <w:t>Sources: Global Amphibian Assessment (GAA)</w:t>
      </w:r>
    </w:p>
    <w:p w14:paraId="1365EE1F" w14:textId="77777777" w:rsidR="008B67A0" w:rsidRPr="004D2FA7" w:rsidRDefault="008B67A0" w:rsidP="004D2FA7">
      <w:pPr>
        <w:spacing w:line="360" w:lineRule="auto"/>
        <w:jc w:val="both"/>
        <w:rPr>
          <w:rFonts w:ascii="Lato" w:hAnsi="Lato"/>
        </w:rPr>
      </w:pPr>
    </w:p>
    <w:p w14:paraId="486CD149" w14:textId="77777777" w:rsidR="008B67A0" w:rsidRPr="004D2FA7" w:rsidRDefault="008B67A0" w:rsidP="004D2FA7">
      <w:pPr>
        <w:spacing w:line="360" w:lineRule="auto"/>
        <w:jc w:val="both"/>
        <w:rPr>
          <w:rFonts w:ascii="Lato" w:hAnsi="Lato" w:cs="Arial"/>
        </w:rPr>
      </w:pPr>
    </w:p>
    <w:p w14:paraId="11A5B5F0" w14:textId="77777777" w:rsidR="00353353" w:rsidRPr="004D2FA7" w:rsidRDefault="00353353" w:rsidP="004D2FA7">
      <w:pPr>
        <w:pStyle w:val="RTRHeader1"/>
        <w:spacing w:line="360" w:lineRule="auto"/>
        <w:jc w:val="center"/>
        <w:rPr>
          <w:rFonts w:ascii="Lato" w:hAnsi="Lato"/>
          <w:sz w:val="24"/>
          <w:szCs w:val="24"/>
        </w:rPr>
      </w:pPr>
      <w:bookmarkStart w:id="6" w:name="_Toc188428097"/>
      <w:r w:rsidRPr="004D2FA7">
        <w:rPr>
          <w:rFonts w:ascii="Lato" w:hAnsi="Lato"/>
          <w:sz w:val="24"/>
          <w:szCs w:val="24"/>
        </w:rPr>
        <w:t>3</w:t>
      </w:r>
      <w:r w:rsidRPr="004D2FA7">
        <w:rPr>
          <w:rFonts w:ascii="Lato" w:hAnsi="Lato"/>
          <w:szCs w:val="28"/>
        </w:rPr>
        <w:t>.  Guidance on the use of 1% thresholds</w:t>
      </w:r>
      <w:bookmarkEnd w:id="6"/>
    </w:p>
    <w:p w14:paraId="1D41788E" w14:textId="77777777" w:rsidR="00353353" w:rsidRPr="004D2FA7" w:rsidRDefault="00353353" w:rsidP="004D2FA7">
      <w:pPr>
        <w:spacing w:line="360" w:lineRule="auto"/>
        <w:jc w:val="both"/>
        <w:rPr>
          <w:rFonts w:ascii="Lato" w:hAnsi="Lato"/>
          <w:i/>
        </w:rPr>
      </w:pPr>
    </w:p>
    <w:p w14:paraId="73BA942F" w14:textId="77777777" w:rsidR="00A5435D" w:rsidRPr="004D2FA7" w:rsidRDefault="00A5435D" w:rsidP="004D2FA7">
      <w:pPr>
        <w:pStyle w:val="RTRHeader2"/>
        <w:numPr>
          <w:ilvl w:val="1"/>
          <w:numId w:val="19"/>
        </w:numPr>
        <w:spacing w:line="360" w:lineRule="auto"/>
        <w:jc w:val="both"/>
        <w:rPr>
          <w:rFonts w:ascii="Lato" w:hAnsi="Lato"/>
        </w:rPr>
      </w:pPr>
      <w:bookmarkStart w:id="7" w:name="_Toc188428098"/>
      <w:r w:rsidRPr="004D2FA7">
        <w:rPr>
          <w:rFonts w:ascii="Lato" w:hAnsi="Lato"/>
        </w:rPr>
        <w:t>Background and update frequency</w:t>
      </w:r>
      <w:bookmarkEnd w:id="7"/>
    </w:p>
    <w:p w14:paraId="57D3BC8B" w14:textId="77777777" w:rsidR="00A5435D" w:rsidRPr="004D2FA7" w:rsidRDefault="00A5435D" w:rsidP="004D2FA7">
      <w:pPr>
        <w:spacing w:line="360" w:lineRule="auto"/>
        <w:jc w:val="both"/>
        <w:rPr>
          <w:rFonts w:ascii="Lato" w:hAnsi="Lato"/>
          <w:i/>
        </w:rPr>
      </w:pPr>
    </w:p>
    <w:p w14:paraId="70F508DE" w14:textId="77777777" w:rsidR="00353353" w:rsidRPr="004D2FA7" w:rsidRDefault="00DB4FB2" w:rsidP="004D2FA7">
      <w:pPr>
        <w:spacing w:line="360" w:lineRule="auto"/>
        <w:jc w:val="both"/>
        <w:rPr>
          <w:rFonts w:ascii="Lato" w:hAnsi="Lato"/>
        </w:rPr>
      </w:pPr>
      <w:r w:rsidRPr="004D2FA7">
        <w:rPr>
          <w:rFonts w:ascii="Lato" w:hAnsi="Lato"/>
        </w:rPr>
        <w:t xml:space="preserve">A major aim of this publication is to provide the quantitative information necessary for the use of Criterion 9.  The following guidance is adapted, with permission, from Wetlands International’s (2006) </w:t>
      </w:r>
      <w:r w:rsidRPr="004D2FA7">
        <w:rPr>
          <w:rFonts w:ascii="Lato" w:hAnsi="Lato"/>
          <w:i/>
        </w:rPr>
        <w:t>Waterbird Population Estimates</w:t>
      </w:r>
      <w:r w:rsidRPr="004D2FA7">
        <w:rPr>
          <w:rFonts w:ascii="Lato" w:hAnsi="Lato"/>
        </w:rPr>
        <w:t xml:space="preserve"> as related to the use of the similarly quantitative Criterion 6 given the similarity of issues.</w:t>
      </w:r>
    </w:p>
    <w:p w14:paraId="03622DD4" w14:textId="77777777" w:rsidR="00DB4FB2" w:rsidRPr="004D2FA7" w:rsidRDefault="00DB4FB2" w:rsidP="004D2FA7">
      <w:pPr>
        <w:spacing w:line="360" w:lineRule="auto"/>
        <w:jc w:val="both"/>
        <w:rPr>
          <w:rFonts w:ascii="Lato" w:hAnsi="Lato"/>
        </w:rPr>
      </w:pPr>
    </w:p>
    <w:p w14:paraId="6884D72F" w14:textId="77777777" w:rsidR="00DB4FB2" w:rsidRPr="004D2FA7" w:rsidRDefault="00FC5A82" w:rsidP="004D2FA7">
      <w:pPr>
        <w:spacing w:line="360" w:lineRule="auto"/>
        <w:jc w:val="both"/>
        <w:rPr>
          <w:rFonts w:ascii="Lato" w:hAnsi="Lato"/>
        </w:rPr>
      </w:pPr>
      <w:r w:rsidRPr="004D2FA7">
        <w:rPr>
          <w:rFonts w:ascii="Lato" w:hAnsi="Lato"/>
        </w:rPr>
        <w:lastRenderedPageBreak/>
        <w:t>It is generally accepted that 1% thresholds used to apply Criteria 6 and 9 are most useful if they are not changed too frequently</w:t>
      </w:r>
      <w:r w:rsidR="00DF5151" w:rsidRPr="004D2FA7">
        <w:rPr>
          <w:rFonts w:ascii="Lato" w:hAnsi="Lato"/>
        </w:rPr>
        <w:t xml:space="preserve"> (Stroud 1996)</w:t>
      </w:r>
      <w:r w:rsidRPr="004D2FA7">
        <w:rPr>
          <w:rFonts w:ascii="Lato" w:hAnsi="Lato"/>
        </w:rPr>
        <w:t xml:space="preserve">, even though </w:t>
      </w:r>
      <w:r w:rsidR="002138D7" w:rsidRPr="004D2FA7">
        <w:rPr>
          <w:rFonts w:ascii="Lato" w:hAnsi="Lato"/>
        </w:rPr>
        <w:t xml:space="preserve">the population estimates on which they are based will change (both through improvements in the understanding of the populations and through real changes in population size).  It is important that there is a formally agreed mechanism for changing the 1% thresholds for the application of these Criteria.  </w:t>
      </w:r>
      <w:r w:rsidR="00DF5151" w:rsidRPr="004D2FA7">
        <w:rPr>
          <w:rFonts w:ascii="Lato" w:hAnsi="Lato"/>
        </w:rPr>
        <w:t>The following guidance has been suggested:</w:t>
      </w:r>
    </w:p>
    <w:p w14:paraId="4B40169E" w14:textId="77777777" w:rsidR="00DF5151" w:rsidRPr="004D2FA7" w:rsidRDefault="00DF5151" w:rsidP="004D2FA7">
      <w:pPr>
        <w:spacing w:line="360" w:lineRule="auto"/>
        <w:jc w:val="both"/>
        <w:rPr>
          <w:rFonts w:ascii="Lato" w:hAnsi="Lato"/>
        </w:rPr>
      </w:pPr>
    </w:p>
    <w:p w14:paraId="74B07E7E" w14:textId="77777777" w:rsidR="00DF5151" w:rsidRPr="004D2FA7" w:rsidRDefault="00DF5151" w:rsidP="004D2FA7">
      <w:pPr>
        <w:numPr>
          <w:ilvl w:val="2"/>
          <w:numId w:val="6"/>
        </w:numPr>
        <w:tabs>
          <w:tab w:val="clear" w:pos="2160"/>
          <w:tab w:val="num" w:pos="1080"/>
        </w:tabs>
        <w:spacing w:after="120" w:line="360" w:lineRule="auto"/>
        <w:ind w:left="1080"/>
        <w:jc w:val="both"/>
        <w:rPr>
          <w:rFonts w:ascii="Lato" w:hAnsi="Lato"/>
        </w:rPr>
      </w:pPr>
      <w:r w:rsidRPr="004D2FA7">
        <w:rPr>
          <w:rFonts w:ascii="Lato" w:hAnsi="Lato"/>
        </w:rPr>
        <w:t>Changes to 1% thresholds for application of Ramsar Criteria should not be made for variations on population status within agreed limits of natural fluctuation.  In this respect, future analyses should aim to define limits of natural fluctuation.</w:t>
      </w:r>
    </w:p>
    <w:p w14:paraId="31F19279" w14:textId="77777777" w:rsidR="00DF5151" w:rsidRPr="004D2FA7" w:rsidRDefault="00DF5151" w:rsidP="004D2FA7">
      <w:pPr>
        <w:numPr>
          <w:ilvl w:val="2"/>
          <w:numId w:val="6"/>
        </w:numPr>
        <w:tabs>
          <w:tab w:val="clear" w:pos="2160"/>
          <w:tab w:val="num" w:pos="1080"/>
        </w:tabs>
        <w:spacing w:after="120" w:line="360" w:lineRule="auto"/>
        <w:ind w:left="1080"/>
        <w:jc w:val="both"/>
        <w:rPr>
          <w:rFonts w:ascii="Lato" w:hAnsi="Lato"/>
        </w:rPr>
      </w:pPr>
      <w:r w:rsidRPr="004D2FA7">
        <w:rPr>
          <w:rFonts w:ascii="Lato" w:hAnsi="Lato"/>
        </w:rPr>
        <w:t>Published estimates from a technically competent source should be the only justification for changing 1% thresholds suggested in this publication and in subsequent updates.</w:t>
      </w:r>
    </w:p>
    <w:p w14:paraId="1B8CF89C" w14:textId="77777777" w:rsidR="00DF5151" w:rsidRPr="004D2FA7" w:rsidRDefault="00DF5151" w:rsidP="004D2FA7">
      <w:pPr>
        <w:numPr>
          <w:ilvl w:val="2"/>
          <w:numId w:val="6"/>
        </w:numPr>
        <w:tabs>
          <w:tab w:val="clear" w:pos="2160"/>
          <w:tab w:val="num" w:pos="1080"/>
        </w:tabs>
        <w:spacing w:after="120" w:line="360" w:lineRule="auto"/>
        <w:ind w:left="1080"/>
        <w:jc w:val="both"/>
        <w:rPr>
          <w:rFonts w:ascii="Lato" w:hAnsi="Lato"/>
        </w:rPr>
      </w:pPr>
      <w:r w:rsidRPr="004D2FA7">
        <w:rPr>
          <w:rFonts w:ascii="Lato" w:hAnsi="Lato"/>
        </w:rPr>
        <w:t>1% thresholds for application of Ramsar Criteria should be suggested for populations of unknown or poorly known status as soon as suitable information becomes available, through the triennial update of this publication.</w:t>
      </w:r>
    </w:p>
    <w:p w14:paraId="0A2A4B8C" w14:textId="77777777" w:rsidR="00DF5151" w:rsidRPr="004D2FA7" w:rsidRDefault="00DF5151" w:rsidP="004D2FA7">
      <w:pPr>
        <w:numPr>
          <w:ilvl w:val="2"/>
          <w:numId w:val="6"/>
        </w:numPr>
        <w:tabs>
          <w:tab w:val="clear" w:pos="2160"/>
          <w:tab w:val="num" w:pos="1080"/>
        </w:tabs>
        <w:spacing w:after="120" w:line="360" w:lineRule="auto"/>
        <w:ind w:left="1080"/>
        <w:jc w:val="both"/>
        <w:rPr>
          <w:rFonts w:ascii="Lato" w:hAnsi="Lato"/>
        </w:rPr>
      </w:pPr>
      <w:r w:rsidRPr="004D2FA7">
        <w:rPr>
          <w:rFonts w:ascii="Lato" w:hAnsi="Lato"/>
        </w:rPr>
        <w:t>Wherever possible, population estimates and 1% thresholds of well monitored species should be reviewed on a regular (nine yearly) basis.</w:t>
      </w:r>
    </w:p>
    <w:p w14:paraId="13A0E94B" w14:textId="77777777" w:rsidR="002138D7" w:rsidRPr="004D2FA7" w:rsidRDefault="002138D7" w:rsidP="004D2FA7">
      <w:pPr>
        <w:spacing w:line="360" w:lineRule="auto"/>
        <w:jc w:val="both"/>
        <w:rPr>
          <w:rFonts w:ascii="Lato" w:hAnsi="Lato"/>
        </w:rPr>
      </w:pPr>
    </w:p>
    <w:p w14:paraId="1F2294E6" w14:textId="77777777" w:rsidR="005E5723" w:rsidRPr="004D2FA7" w:rsidRDefault="005E5723" w:rsidP="004D2FA7">
      <w:pPr>
        <w:spacing w:line="360" w:lineRule="auto"/>
        <w:jc w:val="both"/>
        <w:rPr>
          <w:rFonts w:ascii="Lato" w:hAnsi="Lato"/>
        </w:rPr>
      </w:pPr>
      <w:r w:rsidRPr="004D2FA7">
        <w:rPr>
          <w:rFonts w:ascii="Lato" w:hAnsi="Lato"/>
        </w:rPr>
        <w:t xml:space="preserve">In Ramsar ResolutionVI.4, the Conference of parties agreed, inter alia, that “unless waterfowl populations are poorly known or are known to be rapidly changing, 1% threshold levels should not be revised more frequently than every third meeting of the Conference of Parties”, and called on Contracting Parties to use these thresholds and estimates as the basis for the designation of Ramsar sites.  In the absence of definitions of the terms “poorly known” and rapidly changing” however, it has in practice been difficult to judge when to change 1% thresholds (Wetlands International 2006).  </w:t>
      </w:r>
    </w:p>
    <w:p w14:paraId="0CB70D4E" w14:textId="77777777" w:rsidR="005E5723" w:rsidRPr="004D2FA7" w:rsidRDefault="005E5723" w:rsidP="004D2FA7">
      <w:pPr>
        <w:spacing w:line="360" w:lineRule="auto"/>
        <w:jc w:val="both"/>
        <w:rPr>
          <w:rFonts w:ascii="Lato" w:hAnsi="Lato"/>
        </w:rPr>
      </w:pPr>
    </w:p>
    <w:p w14:paraId="65862354" w14:textId="77777777" w:rsidR="00EF6E7E" w:rsidRPr="004D2FA7" w:rsidRDefault="00EF6E7E" w:rsidP="004D2FA7">
      <w:pPr>
        <w:spacing w:line="360" w:lineRule="auto"/>
        <w:jc w:val="both"/>
        <w:rPr>
          <w:rFonts w:ascii="Lato" w:hAnsi="Lato"/>
        </w:rPr>
      </w:pPr>
      <w:r w:rsidRPr="004D2FA7">
        <w:rPr>
          <w:rFonts w:ascii="Lato" w:hAnsi="Lato"/>
        </w:rPr>
        <w:t>In practice, there are rather few well-monitored populations outside Europe and North America</w:t>
      </w:r>
      <w:r w:rsidR="00412BE4" w:rsidRPr="004D2FA7">
        <w:rPr>
          <w:rFonts w:ascii="Lato" w:hAnsi="Lato"/>
        </w:rPr>
        <w:t>.  As has been noted for waterbirds (Wetlands International 2006)</w:t>
      </w:r>
      <w:r w:rsidRPr="004D2FA7">
        <w:rPr>
          <w:rFonts w:ascii="Lato" w:hAnsi="Lato"/>
        </w:rPr>
        <w:t xml:space="preserve">, </w:t>
      </w:r>
      <w:r w:rsidR="00412BE4" w:rsidRPr="004D2FA7">
        <w:rPr>
          <w:rFonts w:ascii="Lato" w:hAnsi="Lato"/>
        </w:rPr>
        <w:t>t</w:t>
      </w:r>
      <w:r w:rsidRPr="004D2FA7">
        <w:rPr>
          <w:rFonts w:ascii="Lato" w:hAnsi="Lato"/>
        </w:rPr>
        <w:t xml:space="preserve">here is a </w:t>
      </w:r>
      <w:r w:rsidRPr="004D2FA7">
        <w:rPr>
          <w:rFonts w:ascii="Lato" w:hAnsi="Lato"/>
        </w:rPr>
        <w:lastRenderedPageBreak/>
        <w:t xml:space="preserve">general tendency for estimates to increase as knowledge of populations improves, and this can lead to an anomalous situation where a population may be known to be decreasing, but where improved knowledge of numbers leads to an increase in the estimate presented since the previous editions of </w:t>
      </w:r>
      <w:r w:rsidRPr="004D2FA7">
        <w:rPr>
          <w:rFonts w:ascii="Lato" w:hAnsi="Lato"/>
          <w:i/>
        </w:rPr>
        <w:t>Waterbird Population Estimates.</w:t>
      </w:r>
    </w:p>
    <w:p w14:paraId="66063DFB" w14:textId="77777777" w:rsidR="00EF6E7E" w:rsidRPr="004D2FA7" w:rsidRDefault="00EF6E7E" w:rsidP="004D2FA7">
      <w:pPr>
        <w:spacing w:line="360" w:lineRule="auto"/>
        <w:jc w:val="both"/>
        <w:rPr>
          <w:rFonts w:ascii="Lato" w:hAnsi="Lato"/>
        </w:rPr>
      </w:pPr>
    </w:p>
    <w:p w14:paraId="1884B8AD" w14:textId="77777777" w:rsidR="00EF6E7E" w:rsidRPr="004D2FA7" w:rsidRDefault="00EF6E7E" w:rsidP="004D2FA7">
      <w:pPr>
        <w:spacing w:line="360" w:lineRule="auto"/>
        <w:jc w:val="both"/>
        <w:rPr>
          <w:rFonts w:ascii="Lato" w:hAnsi="Lato"/>
        </w:rPr>
      </w:pPr>
      <w:r w:rsidRPr="004D2FA7">
        <w:rPr>
          <w:rFonts w:ascii="Lato" w:hAnsi="Lato"/>
        </w:rPr>
        <w:t xml:space="preserve">Application of the 1% criterion has already been extensively discussed by Atkinson-Willes </w:t>
      </w:r>
      <w:r w:rsidRPr="004D2FA7">
        <w:rPr>
          <w:rFonts w:ascii="Lato" w:hAnsi="Lato"/>
          <w:i/>
        </w:rPr>
        <w:t>et al.</w:t>
      </w:r>
      <w:r w:rsidRPr="004D2FA7">
        <w:rPr>
          <w:rFonts w:ascii="Lato" w:hAnsi="Lato"/>
        </w:rPr>
        <w:t xml:space="preserve"> (1982) and Stroud </w:t>
      </w:r>
      <w:r w:rsidRPr="004D2FA7">
        <w:rPr>
          <w:rFonts w:ascii="Lato" w:hAnsi="Lato"/>
          <w:i/>
        </w:rPr>
        <w:t>et al.</w:t>
      </w:r>
      <w:r w:rsidRPr="004D2FA7">
        <w:rPr>
          <w:rFonts w:ascii="Lato" w:hAnsi="Lato"/>
        </w:rPr>
        <w:t xml:space="preserve"> (1990), and guidelines for the application of the criterion have been </w:t>
      </w:r>
      <w:r w:rsidR="00412BE4" w:rsidRPr="004D2FA7">
        <w:rPr>
          <w:rFonts w:ascii="Lato" w:hAnsi="Lato"/>
        </w:rPr>
        <w:t>agreed by the Conference of Parties</w:t>
      </w:r>
      <w:r w:rsidRPr="004D2FA7">
        <w:rPr>
          <w:rFonts w:ascii="Lato" w:hAnsi="Lato"/>
        </w:rPr>
        <w:t xml:space="preserve">. </w:t>
      </w:r>
      <w:r w:rsidR="00412BE4" w:rsidRPr="004D2FA7">
        <w:rPr>
          <w:rFonts w:ascii="Lato" w:hAnsi="Lato"/>
        </w:rPr>
        <w:t xml:space="preserve"> </w:t>
      </w:r>
      <w:r w:rsidRPr="004D2FA7">
        <w:rPr>
          <w:rFonts w:ascii="Lato" w:hAnsi="Lato"/>
        </w:rPr>
        <w:t xml:space="preserve">Once a site has been delimited, the number of </w:t>
      </w:r>
      <w:r w:rsidR="00412BE4" w:rsidRPr="004D2FA7">
        <w:rPr>
          <w:rFonts w:ascii="Lato" w:hAnsi="Lato"/>
        </w:rPr>
        <w:t>individuals</w:t>
      </w:r>
      <w:r w:rsidRPr="004D2FA7">
        <w:rPr>
          <w:rFonts w:ascii="Lato" w:hAnsi="Lato"/>
        </w:rPr>
        <w:t xml:space="preserve"> of each population occurring regularly at the site can be compared with the thresholds given in the tables which form the bulk of this publication. </w:t>
      </w:r>
      <w:r w:rsidR="00412BE4" w:rsidRPr="004D2FA7">
        <w:rPr>
          <w:rFonts w:ascii="Lato" w:hAnsi="Lato"/>
        </w:rPr>
        <w:t xml:space="preserve"> </w:t>
      </w:r>
      <w:r w:rsidRPr="004D2FA7">
        <w:rPr>
          <w:rFonts w:ascii="Lato" w:hAnsi="Lato"/>
        </w:rPr>
        <w:t xml:space="preserve">If the site regularly supports more than the given 1% threshold for any population, it is considered to be internationally important for that population. </w:t>
      </w:r>
    </w:p>
    <w:p w14:paraId="36AD8D4E" w14:textId="77777777" w:rsidR="00EF6E7E" w:rsidRPr="004D2FA7" w:rsidRDefault="00EF6E7E" w:rsidP="004D2FA7">
      <w:pPr>
        <w:spacing w:line="360" w:lineRule="auto"/>
        <w:jc w:val="both"/>
        <w:rPr>
          <w:rFonts w:ascii="Lato" w:hAnsi="Lato"/>
        </w:rPr>
      </w:pPr>
    </w:p>
    <w:p w14:paraId="3B12B59D" w14:textId="77777777" w:rsidR="00A5435D" w:rsidRPr="004D2FA7" w:rsidRDefault="00A5435D" w:rsidP="004D2FA7">
      <w:pPr>
        <w:pStyle w:val="RTRHeader2"/>
        <w:numPr>
          <w:ilvl w:val="1"/>
          <w:numId w:val="18"/>
        </w:numPr>
        <w:spacing w:line="360" w:lineRule="auto"/>
        <w:jc w:val="both"/>
        <w:rPr>
          <w:rFonts w:ascii="Lato" w:hAnsi="Lato"/>
          <w:i w:val="0"/>
          <w:iCs/>
        </w:rPr>
      </w:pPr>
      <w:bookmarkStart w:id="8" w:name="_Toc188428099"/>
      <w:r w:rsidRPr="004D2FA7">
        <w:rPr>
          <w:rFonts w:ascii="Lato" w:hAnsi="Lato"/>
          <w:i w:val="0"/>
          <w:iCs/>
        </w:rPr>
        <w:t>Turnover</w:t>
      </w:r>
      <w:bookmarkEnd w:id="8"/>
    </w:p>
    <w:p w14:paraId="57CE1E6D" w14:textId="77777777" w:rsidR="00A5435D" w:rsidRPr="004D2FA7" w:rsidRDefault="00A5435D" w:rsidP="004D2FA7">
      <w:pPr>
        <w:spacing w:line="360" w:lineRule="auto"/>
        <w:jc w:val="both"/>
        <w:rPr>
          <w:rFonts w:ascii="Lato" w:hAnsi="Lato"/>
        </w:rPr>
      </w:pPr>
    </w:p>
    <w:p w14:paraId="19722600" w14:textId="77777777" w:rsidR="00A5435D" w:rsidRPr="004D2FA7" w:rsidRDefault="00EF6E7E" w:rsidP="004D2FA7">
      <w:pPr>
        <w:spacing w:line="360" w:lineRule="auto"/>
        <w:jc w:val="both"/>
        <w:rPr>
          <w:rFonts w:ascii="Lato" w:hAnsi="Lato"/>
        </w:rPr>
      </w:pPr>
      <w:r w:rsidRPr="004D2FA7">
        <w:rPr>
          <w:rFonts w:ascii="Lato" w:hAnsi="Lato"/>
        </w:rPr>
        <w:t xml:space="preserve">Migratory </w:t>
      </w:r>
      <w:r w:rsidR="00412BE4" w:rsidRPr="004D2FA7">
        <w:rPr>
          <w:rFonts w:ascii="Lato" w:hAnsi="Lato"/>
        </w:rPr>
        <w:t>species</w:t>
      </w:r>
      <w:r w:rsidRPr="004D2FA7">
        <w:rPr>
          <w:rFonts w:ascii="Lato" w:hAnsi="Lato"/>
        </w:rPr>
        <w:t xml:space="preserve"> pass through many wetlands en route to their breeding or wintering grounds, so although the number present at any one time may never exceed the 1% threshold, the wetland may still support internationally important numbers of a population because of the total number which use the site during the whole migration period. </w:t>
      </w:r>
      <w:r w:rsidR="00412BE4" w:rsidRPr="004D2FA7">
        <w:rPr>
          <w:rFonts w:ascii="Lato" w:hAnsi="Lato"/>
        </w:rPr>
        <w:t xml:space="preserve"> </w:t>
      </w:r>
      <w:r w:rsidRPr="004D2FA7">
        <w:rPr>
          <w:rFonts w:ascii="Lato" w:hAnsi="Lato"/>
        </w:rPr>
        <w:t xml:space="preserve">This can only be substantiated by an estimation of the rate at which the individuals present are changing (turnover rate). </w:t>
      </w:r>
      <w:r w:rsidR="00412BE4" w:rsidRPr="004D2FA7">
        <w:rPr>
          <w:rFonts w:ascii="Lato" w:hAnsi="Lato"/>
        </w:rPr>
        <w:t xml:space="preserve"> </w:t>
      </w:r>
      <w:r w:rsidRPr="004D2FA7">
        <w:rPr>
          <w:rFonts w:ascii="Lato" w:hAnsi="Lato"/>
        </w:rPr>
        <w:t xml:space="preserve">Special techniques, such as direct observation of migratory </w:t>
      </w:r>
      <w:r w:rsidR="00412BE4" w:rsidRPr="004D2FA7">
        <w:rPr>
          <w:rFonts w:ascii="Lato" w:hAnsi="Lato"/>
        </w:rPr>
        <w:t>groups</w:t>
      </w:r>
      <w:r w:rsidRPr="004D2FA7">
        <w:rPr>
          <w:rFonts w:ascii="Lato" w:hAnsi="Lato"/>
        </w:rPr>
        <w:t xml:space="preserve">, or indirect observation through studies of marked (ringed) individuals, are usually required to measure turnover. </w:t>
      </w:r>
      <w:r w:rsidR="00412BE4" w:rsidRPr="004D2FA7">
        <w:rPr>
          <w:rFonts w:ascii="Lato" w:hAnsi="Lato"/>
        </w:rPr>
        <w:t xml:space="preserve"> </w:t>
      </w:r>
    </w:p>
    <w:p w14:paraId="4B287EC7" w14:textId="77777777" w:rsidR="00A5435D" w:rsidRPr="004D2FA7" w:rsidRDefault="00A5435D" w:rsidP="004D2FA7">
      <w:pPr>
        <w:spacing w:line="360" w:lineRule="auto"/>
        <w:jc w:val="both"/>
        <w:rPr>
          <w:rFonts w:ascii="Lato" w:hAnsi="Lato"/>
        </w:rPr>
      </w:pPr>
    </w:p>
    <w:p w14:paraId="6B947BA5" w14:textId="77777777" w:rsidR="00EF6E7E" w:rsidRPr="004D2FA7" w:rsidRDefault="00EF6E7E" w:rsidP="004D2FA7">
      <w:pPr>
        <w:spacing w:line="360" w:lineRule="auto"/>
        <w:jc w:val="both"/>
        <w:rPr>
          <w:rFonts w:ascii="Lato" w:hAnsi="Lato"/>
        </w:rPr>
      </w:pPr>
      <w:r w:rsidRPr="004D2FA7">
        <w:rPr>
          <w:rFonts w:ascii="Lato" w:hAnsi="Lato"/>
        </w:rPr>
        <w:t>The Ramsar Convention urges the use of turnover estimates, where these data are availabl</w:t>
      </w:r>
      <w:r w:rsidR="00412BE4" w:rsidRPr="004D2FA7">
        <w:rPr>
          <w:rFonts w:ascii="Lato" w:hAnsi="Lato"/>
        </w:rPr>
        <w:t>e</w:t>
      </w:r>
      <w:r w:rsidR="00A5435D" w:rsidRPr="004D2FA7">
        <w:rPr>
          <w:rFonts w:ascii="Lato" w:hAnsi="Lato"/>
        </w:rPr>
        <w:t>, in the application of quantitative site-selection criteria:</w:t>
      </w:r>
      <w:r w:rsidRPr="004D2FA7">
        <w:rPr>
          <w:rFonts w:ascii="Lato" w:hAnsi="Lato"/>
        </w:rPr>
        <w:t xml:space="preserve"> </w:t>
      </w:r>
    </w:p>
    <w:p w14:paraId="3A58639A" w14:textId="77777777" w:rsidR="00A5435D" w:rsidRPr="004D2FA7" w:rsidRDefault="00A5435D" w:rsidP="004D2FA7">
      <w:pPr>
        <w:spacing w:before="100" w:beforeAutospacing="1" w:after="100" w:afterAutospacing="1" w:line="360" w:lineRule="auto"/>
        <w:ind w:left="1008"/>
        <w:jc w:val="both"/>
        <w:rPr>
          <w:rFonts w:ascii="Lato" w:eastAsia="Batang" w:hAnsi="Lato"/>
          <w:color w:val="000000"/>
          <w:lang w:val="en-GB" w:eastAsia="ko-KR"/>
        </w:rPr>
      </w:pPr>
      <w:r w:rsidRPr="004D2FA7">
        <w:rPr>
          <w:rFonts w:ascii="Lato" w:eastAsia="Batang" w:hAnsi="Lato"/>
          <w:color w:val="000000"/>
          <w:lang w:eastAsia="ko-KR"/>
        </w:rPr>
        <w:t>“</w:t>
      </w:r>
      <w:r w:rsidRPr="004D2FA7">
        <w:rPr>
          <w:rFonts w:ascii="Lato" w:eastAsia="Batang" w:hAnsi="Lato"/>
          <w:color w:val="000000"/>
          <w:lang w:val="en-GB" w:eastAsia="ko-KR"/>
        </w:rPr>
        <w:t xml:space="preserve">81.  Turnover of individuals, especially during migration periods, leads to more waterbirds using particular wetlands than are counted at any one point in time, </w:t>
      </w:r>
      <w:r w:rsidRPr="004D2FA7">
        <w:rPr>
          <w:rFonts w:ascii="Lato" w:eastAsia="Batang" w:hAnsi="Lato"/>
          <w:color w:val="000000"/>
          <w:lang w:val="en-GB" w:eastAsia="ko-KR"/>
        </w:rPr>
        <w:lastRenderedPageBreak/>
        <w:t xml:space="preserve">such that the importance of such a wetland for supporting waterbird populations will often be greater than is apparent from simple census information. </w:t>
      </w:r>
    </w:p>
    <w:p w14:paraId="6BF1CBC2" w14:textId="77777777" w:rsidR="00A5435D" w:rsidRPr="004D2FA7" w:rsidRDefault="00A5435D" w:rsidP="004D2FA7">
      <w:pPr>
        <w:spacing w:before="100" w:beforeAutospacing="1" w:after="100" w:afterAutospacing="1" w:line="360" w:lineRule="auto"/>
        <w:ind w:left="1008"/>
        <w:jc w:val="both"/>
        <w:rPr>
          <w:rFonts w:ascii="Lato" w:eastAsia="Batang" w:hAnsi="Lato"/>
          <w:color w:val="000000"/>
          <w:lang w:val="en-GB" w:eastAsia="ko-KR"/>
        </w:rPr>
      </w:pPr>
      <w:r w:rsidRPr="004D2FA7">
        <w:rPr>
          <w:rFonts w:ascii="Lato" w:eastAsia="Batang" w:hAnsi="Lato"/>
          <w:color w:val="000000"/>
          <w:lang w:val="en-GB" w:eastAsia="ko-KR"/>
        </w:rPr>
        <w:t>82.  However, accurate estimation of turnover and total number of individuals of a population or populations using a wetland is difficult, and several methods (</w:t>
      </w:r>
      <w:r w:rsidRPr="004D2FA7">
        <w:rPr>
          <w:rFonts w:ascii="Lato" w:eastAsia="Batang" w:hAnsi="Lato"/>
          <w:i/>
          <w:color w:val="000000"/>
          <w:lang w:val="en-GB" w:eastAsia="ko-KR"/>
        </w:rPr>
        <w:t>e.g.</w:t>
      </w:r>
      <w:r w:rsidRPr="004D2FA7">
        <w:rPr>
          <w:rFonts w:ascii="Lato" w:eastAsia="Batang" w:hAnsi="Lato"/>
          <w:color w:val="000000"/>
          <w:lang w:val="en-GB" w:eastAsia="ko-KR"/>
        </w:rPr>
        <w:t xml:space="preserve"> cohort marking and resighting, or summing increases in a count time-series) which have at times been applied do not yield statistically reliable or accurate estimates.</w:t>
      </w:r>
    </w:p>
    <w:p w14:paraId="3622AFE3" w14:textId="77777777" w:rsidR="00A5435D" w:rsidRPr="004D2FA7" w:rsidRDefault="00A5435D" w:rsidP="004D2FA7">
      <w:pPr>
        <w:spacing w:before="100" w:beforeAutospacing="1" w:after="100" w:afterAutospacing="1" w:line="360" w:lineRule="auto"/>
        <w:ind w:left="1008"/>
        <w:jc w:val="both"/>
        <w:rPr>
          <w:rFonts w:ascii="Lato" w:eastAsia="Batang" w:hAnsi="Lato"/>
          <w:color w:val="000000"/>
          <w:lang w:val="en-GB" w:eastAsia="ko-KR"/>
        </w:rPr>
      </w:pPr>
      <w:r w:rsidRPr="004D2FA7">
        <w:rPr>
          <w:rFonts w:ascii="Lato" w:eastAsia="Batang" w:hAnsi="Lato"/>
          <w:color w:val="000000"/>
          <w:lang w:val="en-GB" w:eastAsia="ko-KR"/>
        </w:rPr>
        <w:t>83.  The only currently available method which is considered to provide reliable estimates of turnover is that of unique capture/marking and resighting/recapture of individually-marked birds in a population at a migratory staging site.  But it is important to recognize that for this method to generate a reliable estimate of migration volume, its application usually requires significant capacity and resources, and for large and/or inaccessible staging areas (especially where birds in a population are widely dispersed) use of this method can present insuperable practical difficulties.</w:t>
      </w:r>
    </w:p>
    <w:p w14:paraId="6BC26C35" w14:textId="77777777" w:rsidR="00A5435D" w:rsidRPr="004D2FA7" w:rsidRDefault="00A5435D" w:rsidP="004D2FA7">
      <w:pPr>
        <w:spacing w:before="100" w:beforeAutospacing="1" w:after="100" w:afterAutospacing="1" w:line="360" w:lineRule="auto"/>
        <w:ind w:left="1008"/>
        <w:jc w:val="both"/>
        <w:rPr>
          <w:rFonts w:ascii="Lato" w:eastAsia="Batang" w:hAnsi="Lato"/>
          <w:color w:val="000000"/>
          <w:lang w:val="en-GB" w:eastAsia="ko-KR"/>
        </w:rPr>
      </w:pPr>
      <w:r w:rsidRPr="004D2FA7">
        <w:rPr>
          <w:rFonts w:ascii="Lato" w:eastAsia="Batang" w:hAnsi="Lato"/>
          <w:color w:val="000000"/>
          <w:lang w:val="en-GB" w:eastAsia="ko-KR"/>
        </w:rPr>
        <w:t>84.  When turnover is known to occur in a wetland but it is not possible to acquire accurate information on migration volume, Parties should continue to consider recognizing the importance of the wetland as a migratory staging area through the application of Criterion 4, as the basis for ensuring that their management planning for the site fully recognizes this importance.”</w:t>
      </w:r>
    </w:p>
    <w:p w14:paraId="1CBE17CE" w14:textId="77777777" w:rsidR="00A5435D" w:rsidRPr="004D2FA7" w:rsidRDefault="00A5435D" w:rsidP="004D2FA7">
      <w:pPr>
        <w:spacing w:line="360" w:lineRule="auto"/>
        <w:jc w:val="both"/>
        <w:rPr>
          <w:rFonts w:ascii="Lato" w:hAnsi="Lato"/>
        </w:rPr>
      </w:pPr>
      <w:r w:rsidRPr="004D2FA7">
        <w:rPr>
          <w:rFonts w:ascii="Lato" w:hAnsi="Lato"/>
          <w:lang w:val="en-GB"/>
        </w:rPr>
        <w:t>W</w:t>
      </w:r>
      <w:r w:rsidRPr="004D2FA7">
        <w:rPr>
          <w:rFonts w:ascii="Lato" w:hAnsi="Lato"/>
        </w:rPr>
        <w:t>e suggest a similar approach, as relevant, in the context of Criterion 9 (non-avian species).</w:t>
      </w:r>
    </w:p>
    <w:p w14:paraId="43A3F8B3" w14:textId="77777777" w:rsidR="00A5435D" w:rsidRPr="004D2FA7" w:rsidRDefault="00A5435D" w:rsidP="004D2FA7">
      <w:pPr>
        <w:pStyle w:val="RTRHeader2"/>
        <w:numPr>
          <w:ilvl w:val="1"/>
          <w:numId w:val="18"/>
        </w:numPr>
        <w:spacing w:line="360" w:lineRule="auto"/>
        <w:jc w:val="both"/>
        <w:rPr>
          <w:rFonts w:ascii="Lato" w:hAnsi="Lato"/>
        </w:rPr>
      </w:pPr>
      <w:bookmarkStart w:id="9" w:name="_Toc188428100"/>
      <w:r w:rsidRPr="004D2FA7">
        <w:rPr>
          <w:rFonts w:ascii="Lato" w:hAnsi="Lato"/>
        </w:rPr>
        <w:t>Treatment of mixed populations</w:t>
      </w:r>
      <w:bookmarkEnd w:id="9"/>
    </w:p>
    <w:p w14:paraId="0488D415" w14:textId="77777777" w:rsidR="00A5435D" w:rsidRPr="004D2FA7" w:rsidRDefault="00A5435D" w:rsidP="004D2FA7">
      <w:pPr>
        <w:spacing w:line="360" w:lineRule="auto"/>
        <w:jc w:val="both"/>
        <w:rPr>
          <w:rFonts w:ascii="Lato" w:hAnsi="Lato"/>
        </w:rPr>
      </w:pPr>
    </w:p>
    <w:p w14:paraId="103CD012" w14:textId="77777777" w:rsidR="00412BE4" w:rsidRPr="004D2FA7" w:rsidRDefault="00EF6E7E" w:rsidP="004D2FA7">
      <w:pPr>
        <w:spacing w:line="360" w:lineRule="auto"/>
        <w:jc w:val="both"/>
        <w:rPr>
          <w:rFonts w:ascii="Lato" w:hAnsi="Lato"/>
        </w:rPr>
      </w:pPr>
      <w:r w:rsidRPr="004D2FA7">
        <w:rPr>
          <w:rFonts w:ascii="Lato" w:hAnsi="Lato"/>
        </w:rPr>
        <w:t xml:space="preserve">If, at any time, a site supports two populations of the same species, problems in applying </w:t>
      </w:r>
      <w:r w:rsidR="00412BE4" w:rsidRPr="004D2FA7">
        <w:rPr>
          <w:rFonts w:ascii="Lato" w:hAnsi="Lato"/>
        </w:rPr>
        <w:t>1% thresholds</w:t>
      </w:r>
      <w:r w:rsidRPr="004D2FA7">
        <w:rPr>
          <w:rFonts w:ascii="Lato" w:hAnsi="Lato"/>
        </w:rPr>
        <w:t xml:space="preserve"> can arise if individuals of the two populations are indistinguishable. </w:t>
      </w:r>
      <w:r w:rsidR="00412BE4" w:rsidRPr="004D2FA7">
        <w:rPr>
          <w:rFonts w:ascii="Lato" w:hAnsi="Lato"/>
        </w:rPr>
        <w:t xml:space="preserve"> </w:t>
      </w:r>
      <w:r w:rsidRPr="004D2FA7">
        <w:rPr>
          <w:rFonts w:ascii="Lato" w:hAnsi="Lato"/>
        </w:rPr>
        <w:t xml:space="preserve">In such cases, every effort should be made to apply the appropriate 1% threshold to each </w:t>
      </w:r>
      <w:r w:rsidRPr="004D2FA7">
        <w:rPr>
          <w:rFonts w:ascii="Lato" w:hAnsi="Lato"/>
        </w:rPr>
        <w:lastRenderedPageBreak/>
        <w:t xml:space="preserve">population by investigating the origin and destination of individuals at the site, or through determining the seasonal patterns of occurrence for each population using the site. </w:t>
      </w:r>
      <w:r w:rsidR="00412BE4" w:rsidRPr="004D2FA7">
        <w:rPr>
          <w:rFonts w:ascii="Lato" w:hAnsi="Lato"/>
        </w:rPr>
        <w:t xml:space="preserve"> </w:t>
      </w:r>
    </w:p>
    <w:p w14:paraId="0806FCFD" w14:textId="77777777" w:rsidR="00412BE4" w:rsidRPr="004D2FA7" w:rsidRDefault="00412BE4" w:rsidP="004D2FA7">
      <w:pPr>
        <w:spacing w:line="360" w:lineRule="auto"/>
        <w:jc w:val="both"/>
        <w:rPr>
          <w:rFonts w:ascii="Lato" w:hAnsi="Lato"/>
        </w:rPr>
      </w:pPr>
    </w:p>
    <w:p w14:paraId="0F241D1A" w14:textId="77777777" w:rsidR="00666F89" w:rsidRPr="004D2FA7" w:rsidRDefault="00EF6E7E" w:rsidP="004D2FA7">
      <w:pPr>
        <w:spacing w:line="360" w:lineRule="auto"/>
        <w:jc w:val="both"/>
        <w:rPr>
          <w:rFonts w:ascii="Lato" w:hAnsi="Lato"/>
        </w:rPr>
      </w:pPr>
      <w:r w:rsidRPr="004D2FA7">
        <w:rPr>
          <w:rFonts w:ascii="Lato" w:hAnsi="Lato"/>
        </w:rPr>
        <w:t xml:space="preserve">Meininger </w:t>
      </w:r>
      <w:r w:rsidRPr="004D2FA7">
        <w:rPr>
          <w:rFonts w:ascii="Lato" w:hAnsi="Lato"/>
          <w:i/>
        </w:rPr>
        <w:t>et al.</w:t>
      </w:r>
      <w:r w:rsidRPr="004D2FA7">
        <w:rPr>
          <w:rFonts w:ascii="Lato" w:hAnsi="Lato"/>
        </w:rPr>
        <w:t xml:space="preserve"> (1995) suggested that when two or more populations of a </w:t>
      </w:r>
      <w:r w:rsidR="00412BE4" w:rsidRPr="004D2FA7">
        <w:rPr>
          <w:rFonts w:ascii="Lato" w:hAnsi="Lato"/>
        </w:rPr>
        <w:t xml:space="preserve">waterbird </w:t>
      </w:r>
      <w:r w:rsidRPr="004D2FA7">
        <w:rPr>
          <w:rFonts w:ascii="Lato" w:hAnsi="Lato"/>
        </w:rPr>
        <w:t xml:space="preserve">species occur at a site and separation is impossible, the 1% threshold relating to the largest population should be used for site designation purposes. </w:t>
      </w:r>
      <w:r w:rsidR="00412BE4" w:rsidRPr="004D2FA7">
        <w:rPr>
          <w:rFonts w:ascii="Lato" w:hAnsi="Lato"/>
        </w:rPr>
        <w:t xml:space="preserve"> Such guidance was formalized</w:t>
      </w:r>
      <w:r w:rsidR="00666F89" w:rsidRPr="004D2FA7">
        <w:rPr>
          <w:rFonts w:ascii="Lato" w:hAnsi="Lato"/>
        </w:rPr>
        <w:t xml:space="preserve"> by CoP 9 for</w:t>
      </w:r>
      <w:r w:rsidR="00412BE4" w:rsidRPr="004D2FA7">
        <w:rPr>
          <w:rFonts w:ascii="Lato" w:hAnsi="Lato"/>
        </w:rPr>
        <w:t xml:space="preserve"> the </w:t>
      </w:r>
      <w:r w:rsidR="00666F89" w:rsidRPr="004D2FA7">
        <w:rPr>
          <w:rFonts w:ascii="Lato" w:hAnsi="Lato"/>
        </w:rPr>
        <w:t>application of Criterion 6:</w:t>
      </w:r>
    </w:p>
    <w:p w14:paraId="777D21D8" w14:textId="77777777" w:rsidR="00666F89" w:rsidRPr="004D2FA7" w:rsidRDefault="00666F89" w:rsidP="004D2FA7">
      <w:pPr>
        <w:spacing w:before="100" w:beforeAutospacing="1" w:after="100" w:afterAutospacing="1" w:line="360" w:lineRule="auto"/>
        <w:ind w:left="1008"/>
        <w:jc w:val="both"/>
        <w:rPr>
          <w:rFonts w:ascii="Lato" w:eastAsia="Batang" w:hAnsi="Lato"/>
          <w:color w:val="000000"/>
          <w:lang w:val="en-GB" w:eastAsia="ko-KR"/>
        </w:rPr>
      </w:pPr>
      <w:r w:rsidRPr="004D2FA7">
        <w:rPr>
          <w:rFonts w:ascii="Lato" w:eastAsia="Batang" w:hAnsi="Lato"/>
          <w:color w:val="000000"/>
          <w:lang w:val="en-GB" w:eastAsia="ko-KR"/>
        </w:rPr>
        <w:t>“88.  At some sites, more than one biogeographical population of the same species can occur, especially during migration periods and/or where flyway systems of different populations intersect at major wetlands.  Where such populations are indistinguishable in the field, as is usually the case, this can present practical problems as to which 1% threshold to apply.  Where such mixed populations occur (and these are inseparable in the field), it is suggested that the larger 1% threshold be used in the evaluation of sites.</w:t>
      </w:r>
    </w:p>
    <w:p w14:paraId="16884C8A" w14:textId="77777777" w:rsidR="00666F89" w:rsidRPr="004D2FA7" w:rsidRDefault="00666F89" w:rsidP="004D2FA7">
      <w:pPr>
        <w:spacing w:before="100" w:beforeAutospacing="1" w:after="100" w:afterAutospacing="1" w:line="360" w:lineRule="auto"/>
        <w:ind w:left="1008"/>
        <w:jc w:val="both"/>
        <w:rPr>
          <w:rFonts w:ascii="Lato" w:eastAsia="Batang" w:hAnsi="Lato"/>
          <w:color w:val="000000"/>
          <w:lang w:val="en-GB" w:eastAsia="ko-KR"/>
        </w:rPr>
      </w:pPr>
      <w:r w:rsidRPr="004D2FA7">
        <w:rPr>
          <w:rFonts w:ascii="Lato" w:eastAsia="Batang" w:hAnsi="Lato"/>
          <w:color w:val="000000"/>
          <w:lang w:val="en-GB" w:eastAsia="ko-KR"/>
        </w:rPr>
        <w:t>89.  However, particularly where one of the populations concerned is of high conservation status, this guidance should be applied flexibly and Parties should consider recognizing the overall importance of the wetland for both populations through the application of Criterion 4, as the basis for ensuring that their management planning for the site fully recognizes this importance.  This guidance should not be applied to the detriment of smaller, high conservation status populations.”</w:t>
      </w:r>
    </w:p>
    <w:p w14:paraId="05ED015C" w14:textId="77777777" w:rsidR="00EF6E7E" w:rsidRPr="004D2FA7" w:rsidRDefault="00666F89" w:rsidP="004D2FA7">
      <w:pPr>
        <w:spacing w:line="360" w:lineRule="auto"/>
        <w:jc w:val="both"/>
        <w:rPr>
          <w:rFonts w:ascii="Lato" w:hAnsi="Lato"/>
        </w:rPr>
      </w:pPr>
      <w:r w:rsidRPr="004D2FA7">
        <w:rPr>
          <w:rFonts w:ascii="Lato" w:hAnsi="Lato"/>
        </w:rPr>
        <w:t>Al</w:t>
      </w:r>
      <w:r w:rsidR="00412BE4" w:rsidRPr="004D2FA7">
        <w:rPr>
          <w:rFonts w:ascii="Lato" w:hAnsi="Lato"/>
        </w:rPr>
        <w:t>though the situation of mixed populations is expected to be less of an issue for non-avian species, we suggest a similar approach in the context of Criterion 9 (non-avian species).</w:t>
      </w:r>
    </w:p>
    <w:p w14:paraId="7059D4E0" w14:textId="77777777" w:rsidR="00BE506A" w:rsidRPr="004D2FA7" w:rsidRDefault="00353353" w:rsidP="004D2FA7">
      <w:pPr>
        <w:pStyle w:val="RTRHeader1"/>
        <w:spacing w:line="360" w:lineRule="auto"/>
        <w:jc w:val="both"/>
        <w:rPr>
          <w:rFonts w:ascii="Lato" w:hAnsi="Lato"/>
          <w:szCs w:val="28"/>
        </w:rPr>
      </w:pPr>
      <w:bookmarkStart w:id="10" w:name="_Toc188428101"/>
      <w:r w:rsidRPr="004D2FA7">
        <w:rPr>
          <w:rFonts w:ascii="Lato" w:hAnsi="Lato"/>
          <w:szCs w:val="28"/>
        </w:rPr>
        <w:t>4</w:t>
      </w:r>
      <w:r w:rsidR="00984CCA" w:rsidRPr="004D2FA7">
        <w:rPr>
          <w:rFonts w:ascii="Lato" w:hAnsi="Lato"/>
          <w:szCs w:val="28"/>
        </w:rPr>
        <w:t xml:space="preserve">.  </w:t>
      </w:r>
      <w:r w:rsidR="00BE506A" w:rsidRPr="004D2FA7">
        <w:rPr>
          <w:rFonts w:ascii="Lato" w:hAnsi="Lato"/>
          <w:szCs w:val="28"/>
        </w:rPr>
        <w:t>Upcoming assessments: future developments for further versions</w:t>
      </w:r>
      <w:bookmarkEnd w:id="10"/>
    </w:p>
    <w:p w14:paraId="414886E4" w14:textId="77777777" w:rsidR="00AA3AAB" w:rsidRPr="004D2FA7" w:rsidRDefault="00AA3AAB" w:rsidP="004D2FA7">
      <w:pPr>
        <w:spacing w:line="360" w:lineRule="auto"/>
        <w:ind w:firstLine="720"/>
        <w:jc w:val="both"/>
        <w:rPr>
          <w:rFonts w:ascii="Lato" w:hAnsi="Lato"/>
        </w:rPr>
      </w:pPr>
    </w:p>
    <w:p w14:paraId="166BB9DD" w14:textId="77777777" w:rsidR="002138D7" w:rsidRPr="004D2FA7" w:rsidRDefault="002138D7" w:rsidP="004D2FA7">
      <w:pPr>
        <w:spacing w:line="360" w:lineRule="auto"/>
        <w:jc w:val="both"/>
        <w:rPr>
          <w:rFonts w:ascii="Lato" w:hAnsi="Lato"/>
        </w:rPr>
      </w:pPr>
      <w:r w:rsidRPr="004D2FA7">
        <w:rPr>
          <w:rFonts w:ascii="Lato" w:hAnsi="Lato"/>
        </w:rPr>
        <w:t xml:space="preserve">Three sources of new data and updates will be available in the near future - the IUCN/SSC Global Mammal Assessment, due to be completed and published in 2008, the IUCN/SSC </w:t>
      </w:r>
      <w:r w:rsidRPr="004D2FA7">
        <w:rPr>
          <w:rFonts w:ascii="Lato" w:hAnsi="Lato"/>
        </w:rPr>
        <w:lastRenderedPageBreak/>
        <w:t>Global Reptile Assessment, and the IUCN 2008 Red List update, due to appear in October 2008.</w:t>
      </w:r>
    </w:p>
    <w:p w14:paraId="3DC60F61" w14:textId="77777777" w:rsidR="002138D7" w:rsidRPr="004D2FA7" w:rsidRDefault="002138D7" w:rsidP="004D2FA7">
      <w:pPr>
        <w:spacing w:line="360" w:lineRule="auto"/>
        <w:jc w:val="both"/>
        <w:rPr>
          <w:rFonts w:ascii="Lato" w:hAnsi="Lato"/>
        </w:rPr>
      </w:pPr>
    </w:p>
    <w:p w14:paraId="7248C9A3" w14:textId="77777777" w:rsidR="002138D7" w:rsidRPr="004D2FA7" w:rsidRDefault="002138D7" w:rsidP="004D2FA7">
      <w:pPr>
        <w:spacing w:line="360" w:lineRule="auto"/>
        <w:jc w:val="both"/>
        <w:rPr>
          <w:rFonts w:ascii="Lato" w:hAnsi="Lato"/>
        </w:rPr>
      </w:pPr>
      <w:r w:rsidRPr="004D2FA7">
        <w:rPr>
          <w:rFonts w:ascii="Lato" w:hAnsi="Lato"/>
        </w:rPr>
        <w:t>In the instances where seemingly obvious species were not included (</w:t>
      </w:r>
      <w:r w:rsidRPr="004D2FA7">
        <w:rPr>
          <w:rFonts w:ascii="Lato" w:hAnsi="Lato"/>
          <w:i/>
        </w:rPr>
        <w:t>i.e.</w:t>
      </w:r>
      <w:r w:rsidRPr="004D2FA7">
        <w:rPr>
          <w:rFonts w:ascii="Lato" w:hAnsi="Lato"/>
        </w:rPr>
        <w:t xml:space="preserve"> the Water Chevrotain </w:t>
      </w:r>
      <w:proofErr w:type="spellStart"/>
      <w:r w:rsidRPr="004D2FA7">
        <w:rPr>
          <w:rFonts w:ascii="Lato" w:hAnsi="Lato"/>
          <w:i/>
        </w:rPr>
        <w:t>Hyemoschus</w:t>
      </w:r>
      <w:proofErr w:type="spellEnd"/>
      <w:r w:rsidRPr="004D2FA7">
        <w:rPr>
          <w:rFonts w:ascii="Lato" w:hAnsi="Lato"/>
          <w:i/>
        </w:rPr>
        <w:t xml:space="preserve"> aquaticus</w:t>
      </w:r>
      <w:r w:rsidRPr="004D2FA7">
        <w:rPr>
          <w:rFonts w:ascii="Lato" w:hAnsi="Lato"/>
        </w:rPr>
        <w:t xml:space="preserve"> and various marsh rats, etc.), this was for the purpose of maintaining the integrity of the report and remaining consistent with the current Red List Species Information Service (SIS).  There sometimes exists a discrepancy between species listed by SIS as living in Freshwater systems and those living in the Wetland habitats (5.0-5.12).  A change in the SIS could help to clarify this and help complete further versions of this report.</w:t>
      </w:r>
    </w:p>
    <w:p w14:paraId="6D6C6467" w14:textId="77777777" w:rsidR="00EF2D4B" w:rsidRPr="004D2FA7" w:rsidRDefault="00EF2D4B" w:rsidP="004D2FA7">
      <w:pPr>
        <w:spacing w:line="360" w:lineRule="auto"/>
        <w:jc w:val="both"/>
        <w:rPr>
          <w:rFonts w:ascii="Lato" w:hAnsi="Lato"/>
        </w:rPr>
      </w:pPr>
    </w:p>
    <w:p w14:paraId="7254BCB9" w14:textId="77777777" w:rsidR="00EC63F2" w:rsidRPr="004D2FA7" w:rsidRDefault="00EC63F2" w:rsidP="004D2FA7">
      <w:pPr>
        <w:spacing w:line="360" w:lineRule="auto"/>
        <w:jc w:val="both"/>
        <w:rPr>
          <w:rFonts w:ascii="Lato" w:hAnsi="Lato"/>
        </w:rPr>
      </w:pPr>
    </w:p>
    <w:p w14:paraId="37D90868" w14:textId="77777777" w:rsidR="00984CCA" w:rsidRPr="004D2FA7" w:rsidRDefault="00353353" w:rsidP="004D2FA7">
      <w:pPr>
        <w:pStyle w:val="RTRHeader1"/>
        <w:spacing w:line="360" w:lineRule="auto"/>
        <w:jc w:val="both"/>
        <w:rPr>
          <w:rFonts w:ascii="Lato" w:hAnsi="Lato"/>
          <w:szCs w:val="28"/>
        </w:rPr>
      </w:pPr>
      <w:bookmarkStart w:id="11" w:name="_Toc188428102"/>
      <w:r w:rsidRPr="004D2FA7">
        <w:rPr>
          <w:rFonts w:ascii="Lato" w:hAnsi="Lato"/>
          <w:szCs w:val="28"/>
        </w:rPr>
        <w:t>5</w:t>
      </w:r>
      <w:r w:rsidR="00984CCA" w:rsidRPr="004D2FA7">
        <w:rPr>
          <w:rFonts w:ascii="Lato" w:hAnsi="Lato"/>
          <w:szCs w:val="28"/>
        </w:rPr>
        <w:t>.  Acknowledgements</w:t>
      </w:r>
      <w:bookmarkEnd w:id="11"/>
    </w:p>
    <w:p w14:paraId="1C2459B9" w14:textId="77777777" w:rsidR="00984CCA" w:rsidRPr="004D2FA7" w:rsidRDefault="00984CCA" w:rsidP="004D2FA7">
      <w:pPr>
        <w:spacing w:line="360" w:lineRule="auto"/>
        <w:jc w:val="both"/>
        <w:rPr>
          <w:rFonts w:ascii="Lato" w:hAnsi="Lato"/>
        </w:rPr>
      </w:pPr>
    </w:p>
    <w:p w14:paraId="3992BCD0" w14:textId="77777777" w:rsidR="00E243E4" w:rsidRPr="004D2FA7" w:rsidRDefault="00984CCA" w:rsidP="004D2FA7">
      <w:pPr>
        <w:spacing w:line="360" w:lineRule="auto"/>
        <w:jc w:val="both"/>
        <w:rPr>
          <w:rFonts w:ascii="Lato" w:hAnsi="Lato"/>
        </w:rPr>
      </w:pPr>
      <w:r w:rsidRPr="004D2FA7">
        <w:rPr>
          <w:rFonts w:ascii="Lato" w:hAnsi="Lato"/>
        </w:rPr>
        <w:t>The listings here were compiled by Jennifer Luedtke</w:t>
      </w:r>
      <w:r w:rsidR="00942B42" w:rsidRPr="004D2FA7">
        <w:rPr>
          <w:rFonts w:ascii="Lato" w:hAnsi="Lato"/>
        </w:rPr>
        <w:t>, Abigail Powell</w:t>
      </w:r>
      <w:r w:rsidRPr="004D2FA7">
        <w:rPr>
          <w:rFonts w:ascii="Lato" w:hAnsi="Lato"/>
        </w:rPr>
        <w:t xml:space="preserve"> and David Stroud with the assistance of: Jean-Christophe </w:t>
      </w:r>
      <w:proofErr w:type="spellStart"/>
      <w:r w:rsidRPr="004D2FA7">
        <w:rPr>
          <w:rFonts w:ascii="Lato" w:hAnsi="Lato"/>
        </w:rPr>
        <w:t>Vié</w:t>
      </w:r>
      <w:proofErr w:type="spellEnd"/>
      <w:r w:rsidRPr="004D2FA7">
        <w:rPr>
          <w:rFonts w:ascii="Lato" w:hAnsi="Lato"/>
        </w:rPr>
        <w:t xml:space="preserve"> – IUCN/SSC; Nicholas Davidson – Ramsar Secretariat; Simon Stuart – IUCN/SSC; Jim Conroy – IUCN/SSC Otter Specialist Group; Randall Reeves, Tony Martin, Gill </w:t>
      </w:r>
      <w:proofErr w:type="spellStart"/>
      <w:r w:rsidRPr="004D2FA7">
        <w:rPr>
          <w:rFonts w:ascii="Lato" w:hAnsi="Lato"/>
        </w:rPr>
        <w:t>Braulik</w:t>
      </w:r>
      <w:proofErr w:type="spellEnd"/>
      <w:r w:rsidRPr="004D2FA7">
        <w:rPr>
          <w:rFonts w:ascii="Lato" w:hAnsi="Lato"/>
        </w:rPr>
        <w:t xml:space="preserve">, Eduardo Secchi, Danielle </w:t>
      </w:r>
      <w:proofErr w:type="spellStart"/>
      <w:r w:rsidRPr="004D2FA7">
        <w:rPr>
          <w:rFonts w:ascii="Lato" w:hAnsi="Lato"/>
        </w:rPr>
        <w:t>Kreb</w:t>
      </w:r>
      <w:proofErr w:type="spellEnd"/>
      <w:r w:rsidRPr="004D2FA7">
        <w:rPr>
          <w:rFonts w:ascii="Lato" w:hAnsi="Lato"/>
        </w:rPr>
        <w:t>, and Brian D. Smith - IUCN Cetacean Specialist Group; Peter Paul van Dijk – IUCN/SSC Freshwater Turtle Specialist Group; and Jan Schipper – IUCN/SSC Global Mammal Assessment.</w:t>
      </w:r>
      <w:r w:rsidR="001F15B0" w:rsidRPr="004D2FA7">
        <w:rPr>
          <w:rFonts w:ascii="Lato" w:hAnsi="Lato"/>
        </w:rPr>
        <w:t xml:space="preserve">  </w:t>
      </w:r>
    </w:p>
    <w:p w14:paraId="4D6250A7" w14:textId="77777777" w:rsidR="00E243E4" w:rsidRPr="004D2FA7" w:rsidRDefault="00E243E4" w:rsidP="004D2FA7">
      <w:pPr>
        <w:spacing w:line="360" w:lineRule="auto"/>
        <w:jc w:val="both"/>
        <w:rPr>
          <w:rFonts w:ascii="Lato" w:hAnsi="Lato"/>
        </w:rPr>
      </w:pPr>
    </w:p>
    <w:p w14:paraId="4FBCEF62" w14:textId="77777777" w:rsidR="001F15B0" w:rsidRPr="004D2FA7" w:rsidRDefault="00E243E4" w:rsidP="004D2FA7">
      <w:pPr>
        <w:spacing w:line="360" w:lineRule="auto"/>
        <w:jc w:val="both"/>
        <w:rPr>
          <w:rFonts w:ascii="Lato" w:hAnsi="Lato"/>
        </w:rPr>
      </w:pPr>
      <w:r w:rsidRPr="004D2FA7">
        <w:rPr>
          <w:rFonts w:ascii="Lato" w:hAnsi="Lato"/>
        </w:rPr>
        <w:t xml:space="preserve">Section 3 is adapted, with acknowledgement, from Wetlands International’s </w:t>
      </w:r>
      <w:r w:rsidRPr="004D2FA7">
        <w:rPr>
          <w:rFonts w:ascii="Lato" w:hAnsi="Lato"/>
          <w:i/>
        </w:rPr>
        <w:t>Waterbird Population Estimates</w:t>
      </w:r>
      <w:r w:rsidRPr="004D2FA7">
        <w:rPr>
          <w:rFonts w:ascii="Lato" w:hAnsi="Lato"/>
        </w:rPr>
        <w:t>, courtesy of Simon Delany.</w:t>
      </w:r>
    </w:p>
    <w:p w14:paraId="1E385ED7" w14:textId="77777777" w:rsidR="001F15B0" w:rsidRPr="004D2FA7" w:rsidRDefault="001F15B0" w:rsidP="004D2FA7">
      <w:pPr>
        <w:spacing w:line="360" w:lineRule="auto"/>
        <w:jc w:val="both"/>
        <w:rPr>
          <w:rFonts w:ascii="Lato" w:hAnsi="Lato"/>
        </w:rPr>
      </w:pPr>
    </w:p>
    <w:p w14:paraId="739B2895" w14:textId="77777777" w:rsidR="00984CCA" w:rsidRPr="004D2FA7" w:rsidRDefault="001F15B0" w:rsidP="004D2FA7">
      <w:pPr>
        <w:spacing w:line="360" w:lineRule="auto"/>
        <w:jc w:val="both"/>
        <w:rPr>
          <w:rFonts w:ascii="Lato" w:hAnsi="Lato"/>
        </w:rPr>
      </w:pPr>
      <w:r w:rsidRPr="004D2FA7">
        <w:rPr>
          <w:rFonts w:ascii="Lato" w:hAnsi="Lato"/>
        </w:rPr>
        <w:t>We are grateful to all for their time and inputs.</w:t>
      </w:r>
    </w:p>
    <w:p w14:paraId="2270CB1A" w14:textId="77777777" w:rsidR="00EC63F2" w:rsidRPr="004D2FA7" w:rsidRDefault="00EC63F2" w:rsidP="004D2FA7">
      <w:pPr>
        <w:spacing w:line="360" w:lineRule="auto"/>
        <w:jc w:val="both"/>
        <w:rPr>
          <w:rFonts w:ascii="Lato" w:hAnsi="Lato"/>
        </w:rPr>
      </w:pPr>
    </w:p>
    <w:p w14:paraId="5C2C585F" w14:textId="77777777" w:rsidR="008D3867" w:rsidRPr="004D2FA7" w:rsidRDefault="008D3867" w:rsidP="004D2FA7">
      <w:pPr>
        <w:spacing w:line="360" w:lineRule="auto"/>
        <w:jc w:val="both"/>
        <w:rPr>
          <w:rFonts w:ascii="Lato" w:hAnsi="Lato"/>
          <w:b/>
        </w:rPr>
      </w:pPr>
      <w:r w:rsidRPr="004D2FA7">
        <w:rPr>
          <w:rFonts w:ascii="Lato" w:hAnsi="Lato"/>
          <w:b/>
        </w:rPr>
        <w:t xml:space="preserve">We strongly encourage the submission of updated population estimates, revisions and/or new data such that future editions of this report can be enhanced.  Please send all such feedback to:  </w:t>
      </w:r>
    </w:p>
    <w:p w14:paraId="2C4709A2" w14:textId="77777777" w:rsidR="008B67A0" w:rsidRPr="004D2FA7" w:rsidRDefault="008B67A0" w:rsidP="004D2FA7">
      <w:pPr>
        <w:spacing w:line="360" w:lineRule="auto"/>
        <w:jc w:val="both"/>
        <w:rPr>
          <w:rFonts w:ascii="Lato" w:hAnsi="Lato"/>
          <w:lang w:val="fr-CH"/>
        </w:rPr>
      </w:pPr>
    </w:p>
    <w:p w14:paraId="3C494C84" w14:textId="77777777" w:rsidR="00385857" w:rsidRPr="00385857" w:rsidRDefault="00385857" w:rsidP="00385857">
      <w:pPr>
        <w:pStyle w:val="RTRHeader1"/>
        <w:spacing w:line="360" w:lineRule="auto"/>
        <w:jc w:val="center"/>
        <w:rPr>
          <w:rFonts w:ascii="Lato" w:hAnsi="Lato"/>
          <w:szCs w:val="28"/>
        </w:rPr>
      </w:pPr>
      <w:r w:rsidRPr="00385857">
        <w:rPr>
          <w:rFonts w:ascii="Lato" w:hAnsi="Lato"/>
          <w:szCs w:val="28"/>
        </w:rPr>
        <w:t>6.  References</w:t>
      </w:r>
    </w:p>
    <w:p w14:paraId="6309346D" w14:textId="77777777" w:rsidR="00385857" w:rsidRPr="004D2FA7" w:rsidRDefault="00385857" w:rsidP="00385857">
      <w:pPr>
        <w:spacing w:after="120" w:line="360" w:lineRule="auto"/>
        <w:ind w:left="720" w:hanging="720"/>
        <w:jc w:val="both"/>
        <w:rPr>
          <w:rFonts w:ascii="Lato" w:hAnsi="Lato"/>
        </w:rPr>
      </w:pPr>
    </w:p>
    <w:p w14:paraId="732D1695" w14:textId="77777777" w:rsidR="00385857" w:rsidRPr="00385857" w:rsidRDefault="00385857" w:rsidP="00385857">
      <w:pPr>
        <w:pStyle w:val="FootnoteText"/>
        <w:spacing w:after="120" w:line="360" w:lineRule="auto"/>
        <w:ind w:left="720" w:hanging="720"/>
        <w:rPr>
          <w:rFonts w:ascii="Lato" w:hAnsi="Lato"/>
          <w:sz w:val="24"/>
          <w:szCs w:val="24"/>
        </w:rPr>
      </w:pPr>
      <w:r>
        <w:rPr>
          <w:rFonts w:ascii="Lato" w:hAnsi="Lato"/>
          <w:sz w:val="24"/>
          <w:szCs w:val="24"/>
        </w:rPr>
        <w:t xml:space="preserve">           </w:t>
      </w:r>
      <w:r w:rsidRPr="00385857">
        <w:rPr>
          <w:rFonts w:ascii="Lato" w:hAnsi="Lato"/>
          <w:sz w:val="24"/>
          <w:szCs w:val="24"/>
        </w:rPr>
        <w:t xml:space="preserve">Atkinson-Willes, G.L., Scott, D.A. &amp; </w:t>
      </w:r>
      <w:proofErr w:type="spellStart"/>
      <w:r w:rsidRPr="00385857">
        <w:rPr>
          <w:rFonts w:ascii="Lato" w:hAnsi="Lato"/>
          <w:sz w:val="24"/>
          <w:szCs w:val="24"/>
        </w:rPr>
        <w:t>Prater</w:t>
      </w:r>
      <w:proofErr w:type="spellEnd"/>
      <w:r w:rsidRPr="00385857">
        <w:rPr>
          <w:rFonts w:ascii="Lato" w:hAnsi="Lato"/>
          <w:sz w:val="24"/>
          <w:szCs w:val="24"/>
        </w:rPr>
        <w:t xml:space="preserve">, A.J.  1982.  Criteria for selecting wetlands of international importance.  In: Proceedings of the conference on the conservation of wetlands of international importance especially as waterfowl habitat.  Cagliari, Italy, 24-29 November 1980, pp. 1017-1042.  </w:t>
      </w:r>
      <w:proofErr w:type="spellStart"/>
      <w:r w:rsidRPr="00385857">
        <w:rPr>
          <w:rFonts w:ascii="Lato" w:hAnsi="Lato"/>
          <w:sz w:val="24"/>
          <w:szCs w:val="24"/>
        </w:rPr>
        <w:t>Supplemento</w:t>
      </w:r>
      <w:proofErr w:type="spellEnd"/>
      <w:r w:rsidRPr="00385857">
        <w:rPr>
          <w:rFonts w:ascii="Lato" w:hAnsi="Lato"/>
          <w:sz w:val="24"/>
          <w:szCs w:val="24"/>
        </w:rPr>
        <w:t xml:space="preserve"> alle </w:t>
      </w:r>
      <w:proofErr w:type="spellStart"/>
      <w:r w:rsidRPr="00385857">
        <w:rPr>
          <w:rFonts w:ascii="Lato" w:hAnsi="Lato"/>
          <w:sz w:val="24"/>
          <w:szCs w:val="24"/>
        </w:rPr>
        <w:t>Ricerche</w:t>
      </w:r>
      <w:proofErr w:type="spellEnd"/>
      <w:r w:rsidRPr="00385857">
        <w:rPr>
          <w:rFonts w:ascii="Lato" w:hAnsi="Lato"/>
          <w:sz w:val="24"/>
          <w:szCs w:val="24"/>
        </w:rPr>
        <w:t xml:space="preserve"> di </w:t>
      </w:r>
      <w:proofErr w:type="spellStart"/>
      <w:r w:rsidRPr="00385857">
        <w:rPr>
          <w:rFonts w:ascii="Lato" w:hAnsi="Lato"/>
          <w:sz w:val="24"/>
          <w:szCs w:val="24"/>
        </w:rPr>
        <w:t>Biologia</w:t>
      </w:r>
      <w:proofErr w:type="spellEnd"/>
      <w:r w:rsidRPr="00385857">
        <w:rPr>
          <w:rFonts w:ascii="Lato" w:hAnsi="Lato"/>
          <w:sz w:val="24"/>
          <w:szCs w:val="24"/>
        </w:rPr>
        <w:t xml:space="preserve"> </w:t>
      </w:r>
      <w:proofErr w:type="spellStart"/>
      <w:r w:rsidRPr="00385857">
        <w:rPr>
          <w:rFonts w:ascii="Lato" w:hAnsi="Lato"/>
          <w:sz w:val="24"/>
          <w:szCs w:val="24"/>
        </w:rPr>
        <w:t>della</w:t>
      </w:r>
      <w:proofErr w:type="spellEnd"/>
      <w:r w:rsidRPr="00385857">
        <w:rPr>
          <w:rFonts w:ascii="Lato" w:hAnsi="Lato"/>
          <w:sz w:val="24"/>
          <w:szCs w:val="24"/>
        </w:rPr>
        <w:t xml:space="preserve"> </w:t>
      </w:r>
      <w:proofErr w:type="spellStart"/>
      <w:r w:rsidRPr="00385857">
        <w:rPr>
          <w:rFonts w:ascii="Lato" w:hAnsi="Lato"/>
          <w:sz w:val="24"/>
          <w:szCs w:val="24"/>
        </w:rPr>
        <w:t>Selvaggina</w:t>
      </w:r>
      <w:proofErr w:type="spellEnd"/>
      <w:r w:rsidRPr="00385857">
        <w:rPr>
          <w:rFonts w:ascii="Lato" w:hAnsi="Lato"/>
          <w:sz w:val="24"/>
          <w:szCs w:val="24"/>
        </w:rPr>
        <w:t>, 81 (1).  [Reprinted as Appendix 1 of this report]</w:t>
      </w:r>
    </w:p>
    <w:p w14:paraId="23C83BEE" w14:textId="77777777" w:rsidR="00981257" w:rsidRPr="00385857" w:rsidRDefault="00385857" w:rsidP="00981257">
      <w:pPr>
        <w:spacing w:after="120" w:line="360" w:lineRule="auto"/>
        <w:ind w:left="720" w:hanging="720"/>
        <w:jc w:val="both"/>
        <w:rPr>
          <w:rFonts w:ascii="Lato" w:hAnsi="Lato"/>
        </w:rPr>
      </w:pPr>
      <w:r>
        <w:rPr>
          <w:rFonts w:ascii="Lato" w:hAnsi="Lato"/>
        </w:rPr>
        <w:t xml:space="preserve">             </w:t>
      </w:r>
      <w:proofErr w:type="spellStart"/>
      <w:r w:rsidRPr="00385857">
        <w:rPr>
          <w:rFonts w:ascii="Lato" w:hAnsi="Lato"/>
        </w:rPr>
        <w:t>Giménez</w:t>
      </w:r>
      <w:proofErr w:type="spellEnd"/>
      <w:r w:rsidRPr="00385857">
        <w:rPr>
          <w:rFonts w:ascii="Lato" w:hAnsi="Lato"/>
        </w:rPr>
        <w:t xml:space="preserve">-Dixon, M.  1993.  The Ramsar Convention and the conservation of non-waterfowl species.  In: Proceedings of the fifth meeting of the Conference of the Contracting Parties to the Ramsar Convention, Volume II, Annex 17; Pp. 449-467.  Ramsar Bureau, Switzerland.  </w:t>
      </w:r>
    </w:p>
    <w:p w14:paraId="53AFDF38" w14:textId="77777777" w:rsidR="00385857" w:rsidRPr="00385857" w:rsidRDefault="00385857" w:rsidP="00385857">
      <w:pPr>
        <w:tabs>
          <w:tab w:val="left" w:pos="600"/>
          <w:tab w:val="left" w:pos="1800"/>
          <w:tab w:val="left" w:pos="3000"/>
          <w:tab w:val="left" w:pos="4200"/>
          <w:tab w:val="left" w:pos="5400"/>
          <w:tab w:val="left" w:pos="6600"/>
        </w:tabs>
        <w:spacing w:after="120" w:line="360" w:lineRule="auto"/>
        <w:ind w:left="720" w:hanging="720"/>
        <w:jc w:val="both"/>
        <w:rPr>
          <w:rFonts w:ascii="Lato" w:hAnsi="Lato"/>
        </w:rPr>
      </w:pPr>
      <w:r>
        <w:rPr>
          <w:rFonts w:ascii="Lato" w:hAnsi="Lato"/>
          <w:lang w:val="nl-NL"/>
        </w:rPr>
        <w:t xml:space="preserve">            </w:t>
      </w:r>
      <w:r w:rsidRPr="00385857">
        <w:rPr>
          <w:rFonts w:ascii="Lato" w:hAnsi="Lato"/>
          <w:lang w:val="nl-NL"/>
        </w:rPr>
        <w:t xml:space="preserve">Meininger, P.L., Schekkerman, H. &amp; van Roomen, M.W.J.  1995.  Populatieschattingen en 1%-normen van in Nederland voorkomende watervogelsoorten: voorstellen voor standaardisatie.  </w:t>
      </w:r>
      <w:r w:rsidRPr="00385857">
        <w:rPr>
          <w:rFonts w:ascii="Lato" w:hAnsi="Lato"/>
        </w:rPr>
        <w:t xml:space="preserve">[Population estimates and 1%-levels for waterbird species occurring in The Netherlands: suggestions for </w:t>
      </w:r>
      <w:proofErr w:type="spellStart"/>
      <w:r w:rsidRPr="00385857">
        <w:rPr>
          <w:rFonts w:ascii="Lato" w:hAnsi="Lato"/>
        </w:rPr>
        <w:t>standardisation</w:t>
      </w:r>
      <w:proofErr w:type="spellEnd"/>
      <w:r w:rsidRPr="00385857">
        <w:rPr>
          <w:rFonts w:ascii="Lato" w:hAnsi="Lato"/>
        </w:rPr>
        <w:t xml:space="preserve">.]  </w:t>
      </w:r>
      <w:proofErr w:type="spellStart"/>
      <w:r w:rsidRPr="00385857">
        <w:rPr>
          <w:rFonts w:ascii="Lato" w:hAnsi="Lato"/>
        </w:rPr>
        <w:t>Limosa</w:t>
      </w:r>
      <w:proofErr w:type="spellEnd"/>
      <w:r w:rsidRPr="00385857">
        <w:rPr>
          <w:rFonts w:ascii="Lato" w:hAnsi="Lato"/>
        </w:rPr>
        <w:t xml:space="preserve"> 68: 41-48.</w:t>
      </w:r>
    </w:p>
    <w:p w14:paraId="1D13454E" w14:textId="77777777" w:rsidR="00385857" w:rsidRPr="00385857" w:rsidRDefault="00385857" w:rsidP="00385857">
      <w:pPr>
        <w:tabs>
          <w:tab w:val="left" w:pos="600"/>
          <w:tab w:val="left" w:pos="1800"/>
          <w:tab w:val="left" w:pos="3000"/>
          <w:tab w:val="left" w:pos="4200"/>
          <w:tab w:val="left" w:pos="5400"/>
          <w:tab w:val="left" w:pos="6600"/>
        </w:tabs>
        <w:spacing w:after="120" w:line="360" w:lineRule="auto"/>
        <w:jc w:val="both"/>
        <w:rPr>
          <w:rFonts w:ascii="Lato" w:hAnsi="Lato"/>
        </w:rPr>
      </w:pPr>
      <w:r w:rsidRPr="00385857">
        <w:rPr>
          <w:rFonts w:ascii="Lato" w:hAnsi="Lato"/>
        </w:rPr>
        <w:t xml:space="preserve">           Stroud, D.A., Pienkowski, M.W. &amp; </w:t>
      </w:r>
      <w:proofErr w:type="spellStart"/>
      <w:r w:rsidRPr="00385857">
        <w:rPr>
          <w:rFonts w:ascii="Lato" w:hAnsi="Lato"/>
        </w:rPr>
        <w:t>Mudge</w:t>
      </w:r>
      <w:proofErr w:type="spellEnd"/>
      <w:r w:rsidRPr="00385857">
        <w:rPr>
          <w:rFonts w:ascii="Lato" w:hAnsi="Lato"/>
        </w:rPr>
        <w:t>, G.P.  1990.  Protecting internationally important bird sites: a review of the network of EC Special Protection Areas in Great Britain.  Nature Conservancy Council, Peterborough.  230 pp.</w:t>
      </w:r>
    </w:p>
    <w:p w14:paraId="075692A3" w14:textId="77777777" w:rsidR="00385857" w:rsidRPr="00385857" w:rsidRDefault="00385857" w:rsidP="00385857">
      <w:pPr>
        <w:pStyle w:val="FootnoteText"/>
        <w:spacing w:after="120" w:line="360" w:lineRule="auto"/>
        <w:ind w:left="720" w:hanging="720"/>
        <w:rPr>
          <w:rFonts w:ascii="Lato" w:hAnsi="Lato"/>
          <w:sz w:val="24"/>
          <w:szCs w:val="24"/>
        </w:rPr>
      </w:pPr>
      <w:r w:rsidRPr="00385857">
        <w:rPr>
          <w:rFonts w:ascii="Lato" w:hAnsi="Lato"/>
          <w:sz w:val="24"/>
          <w:szCs w:val="24"/>
        </w:rPr>
        <w:t xml:space="preserve">            Stroud, D.A.  1996.  Estimating international waterbird populations: use of Criterion 3(c). Pp. 37-44.  In: Proceedings of the 6th Meeting of the Conference of the Contracting Parties to the Convention on Wetlands.  Brisbane, Australia, 19-27 March 1996.  Technical Sessions E and F.  Ramsar Bureau, Switzerland.</w:t>
      </w:r>
    </w:p>
    <w:p w14:paraId="1F442DC4" w14:textId="77777777" w:rsidR="00385857" w:rsidRPr="00385857" w:rsidRDefault="00385857" w:rsidP="00385857">
      <w:pPr>
        <w:spacing w:after="120" w:line="360" w:lineRule="auto"/>
        <w:ind w:left="720" w:hanging="720"/>
        <w:jc w:val="both"/>
        <w:rPr>
          <w:rFonts w:ascii="Lato" w:hAnsi="Lato"/>
        </w:rPr>
      </w:pPr>
      <w:r w:rsidRPr="00385857">
        <w:rPr>
          <w:rFonts w:ascii="Lato" w:hAnsi="Lato"/>
        </w:rPr>
        <w:t xml:space="preserve">           Stuart, S.  1990.  Applying the Ramsar criteria for species other than birds.  </w:t>
      </w:r>
      <w:proofErr w:type="spellStart"/>
      <w:r w:rsidRPr="00385857">
        <w:rPr>
          <w:rFonts w:ascii="Lato" w:hAnsi="Lato"/>
        </w:rPr>
        <w:t>In:Proceedings</w:t>
      </w:r>
      <w:proofErr w:type="spellEnd"/>
      <w:r w:rsidRPr="00385857">
        <w:rPr>
          <w:rFonts w:ascii="Lato" w:hAnsi="Lato"/>
        </w:rPr>
        <w:t xml:space="preserve"> of the fourth meeting of the Conference of the Contracting Parties to the Ramsar Convention, Volume II, Annex 4; Pp. 124-126.  Ramsar Bureau, Switzerland.  </w:t>
      </w:r>
    </w:p>
    <w:p w14:paraId="159C74AC" w14:textId="77777777" w:rsidR="001F15B0" w:rsidRPr="004D2FA7" w:rsidRDefault="000D7E9A" w:rsidP="00385857">
      <w:pPr>
        <w:pStyle w:val="RTRHeader1"/>
        <w:spacing w:line="360" w:lineRule="auto"/>
        <w:jc w:val="both"/>
        <w:rPr>
          <w:rFonts w:ascii="Lato" w:hAnsi="Lato"/>
          <w:sz w:val="24"/>
          <w:szCs w:val="24"/>
        </w:rPr>
      </w:pPr>
      <w:r w:rsidRPr="004D2FA7">
        <w:rPr>
          <w:rFonts w:ascii="Lato" w:hAnsi="Lato"/>
          <w:sz w:val="24"/>
          <w:szCs w:val="24"/>
        </w:rPr>
        <w:lastRenderedPageBreak/>
        <w:t xml:space="preserve">Wetlands International  2006.  </w:t>
      </w:r>
      <w:r w:rsidRPr="004D2FA7">
        <w:rPr>
          <w:rFonts w:ascii="Lato" w:hAnsi="Lato"/>
          <w:i/>
          <w:sz w:val="24"/>
          <w:szCs w:val="24"/>
        </w:rPr>
        <w:t>Waterbird Population Estimates – Fourth Edition.</w:t>
      </w:r>
      <w:r w:rsidRPr="004D2FA7">
        <w:rPr>
          <w:rFonts w:ascii="Lato" w:hAnsi="Lato"/>
          <w:sz w:val="24"/>
          <w:szCs w:val="24"/>
        </w:rPr>
        <w:t xml:space="preserve">  Wetlands International, Wageningen, The Netherlands.  239 pp.</w:t>
      </w:r>
    </w:p>
    <w:p w14:paraId="2E34B45D" w14:textId="77777777" w:rsidR="00602019" w:rsidRPr="004D2FA7" w:rsidRDefault="00602019" w:rsidP="004D2FA7">
      <w:pPr>
        <w:spacing w:line="360" w:lineRule="auto"/>
        <w:jc w:val="both"/>
        <w:rPr>
          <w:rFonts w:ascii="Lato" w:hAnsi="Lato"/>
        </w:rPr>
      </w:pPr>
    </w:p>
    <w:p w14:paraId="36F8315F" w14:textId="77777777" w:rsidR="008B67A0" w:rsidRPr="004D2FA7" w:rsidRDefault="008B67A0" w:rsidP="004D2FA7">
      <w:pPr>
        <w:pStyle w:val="RTRHeader1"/>
        <w:spacing w:line="360" w:lineRule="auto"/>
        <w:jc w:val="both"/>
        <w:rPr>
          <w:rFonts w:ascii="Lato" w:hAnsi="Lato"/>
          <w:sz w:val="24"/>
          <w:szCs w:val="24"/>
        </w:rPr>
      </w:pPr>
      <w:bookmarkStart w:id="12" w:name="_Toc188428104"/>
      <w:r w:rsidRPr="004D2FA7">
        <w:rPr>
          <w:rFonts w:ascii="Lato" w:hAnsi="Lato"/>
          <w:sz w:val="24"/>
          <w:szCs w:val="24"/>
        </w:rPr>
        <w:t>Annex 1</w:t>
      </w:r>
      <w:r w:rsidR="00942B42" w:rsidRPr="004D2FA7">
        <w:rPr>
          <w:rFonts w:ascii="Lato" w:hAnsi="Lato"/>
          <w:sz w:val="24"/>
          <w:szCs w:val="24"/>
        </w:rPr>
        <w:t>.  Red list wetland habitat classifications</w:t>
      </w:r>
      <w:bookmarkEnd w:id="12"/>
    </w:p>
    <w:p w14:paraId="6A8ADE54" w14:textId="77777777" w:rsidR="008B67A0" w:rsidRPr="004D2FA7" w:rsidRDefault="008B67A0" w:rsidP="004D2FA7">
      <w:pPr>
        <w:spacing w:line="360" w:lineRule="auto"/>
        <w:jc w:val="both"/>
        <w:rPr>
          <w:rFonts w:ascii="Lato" w:hAnsi="Lato"/>
          <w:lang w:val="fr-CH"/>
        </w:rPr>
      </w:pPr>
    </w:p>
    <w:p w14:paraId="6C802E08" w14:textId="77777777" w:rsidR="008B67A0" w:rsidRDefault="008B67A0" w:rsidP="004D2FA7">
      <w:pPr>
        <w:spacing w:line="360" w:lineRule="auto"/>
        <w:jc w:val="both"/>
        <w:rPr>
          <w:rFonts w:ascii="Lato" w:hAnsi="Lato"/>
        </w:rPr>
      </w:pPr>
      <w:r w:rsidRPr="004D2FA7">
        <w:rPr>
          <w:rFonts w:ascii="Lato" w:hAnsi="Lato"/>
          <w:b/>
          <w:bCs/>
        </w:rPr>
        <w:t xml:space="preserve">9. </w:t>
      </w:r>
      <w:r w:rsidR="00942B42" w:rsidRPr="004D2FA7">
        <w:rPr>
          <w:rFonts w:ascii="Lato" w:hAnsi="Lato"/>
          <w:b/>
          <w:bCs/>
        </w:rPr>
        <w:t xml:space="preserve"> </w:t>
      </w:r>
      <w:r w:rsidRPr="004D2FA7">
        <w:rPr>
          <w:rFonts w:ascii="Lato" w:hAnsi="Lato"/>
          <w:b/>
          <w:bCs/>
        </w:rPr>
        <w:t>Marine Neritic (Submergent Nearshore Continental Shelf or Oceanic Island)</w:t>
      </w:r>
      <w:r w:rsidRPr="004D2FA7">
        <w:rPr>
          <w:rFonts w:ascii="Lato" w:hAnsi="Lato"/>
        </w:rPr>
        <w:t xml:space="preserve"> </w:t>
      </w:r>
    </w:p>
    <w:p w14:paraId="0C72C9DE" w14:textId="77777777" w:rsidR="00385857" w:rsidRDefault="00385857" w:rsidP="004D2FA7">
      <w:pPr>
        <w:spacing w:line="360" w:lineRule="auto"/>
        <w:jc w:val="both"/>
        <w:rPr>
          <w:rFonts w:ascii="Lato" w:hAnsi="Lato"/>
        </w:rPr>
      </w:pPr>
    </w:p>
    <w:p w14:paraId="2AB6FEED" w14:textId="77777777" w:rsidR="00385857" w:rsidRPr="004D2FA7" w:rsidRDefault="00385857" w:rsidP="004D2FA7">
      <w:pPr>
        <w:spacing w:line="360" w:lineRule="auto"/>
        <w:jc w:val="both"/>
        <w:rPr>
          <w:rFonts w:ascii="Lato" w:hAnsi="Lato"/>
        </w:rPr>
      </w:pPr>
    </w:p>
    <w:p w14:paraId="495E8331" w14:textId="77777777" w:rsidR="008B67A0" w:rsidRDefault="008B67A0" w:rsidP="004D2FA7">
      <w:pPr>
        <w:spacing w:line="360" w:lineRule="auto"/>
        <w:ind w:left="720"/>
        <w:jc w:val="both"/>
        <w:rPr>
          <w:rFonts w:ascii="Lato" w:hAnsi="Lato"/>
        </w:rPr>
      </w:pPr>
      <w:r w:rsidRPr="004D2FA7">
        <w:rPr>
          <w:rFonts w:ascii="Lato" w:hAnsi="Lato"/>
        </w:rPr>
        <w:t xml:space="preserve">9.9. Seagrass (Submerged) </w:t>
      </w:r>
    </w:p>
    <w:p w14:paraId="49DBD860" w14:textId="77777777" w:rsidR="00385857" w:rsidRPr="004D2FA7" w:rsidRDefault="00385857" w:rsidP="004D2FA7">
      <w:pPr>
        <w:spacing w:line="360" w:lineRule="auto"/>
        <w:ind w:left="720"/>
        <w:jc w:val="both"/>
        <w:rPr>
          <w:rFonts w:ascii="Lato" w:hAnsi="Lato"/>
        </w:rPr>
      </w:pPr>
    </w:p>
    <w:p w14:paraId="1208B218" w14:textId="77777777" w:rsidR="008B67A0" w:rsidRDefault="008B67A0" w:rsidP="004D2FA7">
      <w:pPr>
        <w:spacing w:line="360" w:lineRule="auto"/>
        <w:jc w:val="both"/>
        <w:rPr>
          <w:rFonts w:ascii="Lato" w:hAnsi="Lato"/>
        </w:rPr>
      </w:pPr>
      <w:r w:rsidRPr="004D2FA7">
        <w:rPr>
          <w:rFonts w:ascii="Lato" w:hAnsi="Lato"/>
          <w:b/>
          <w:bCs/>
        </w:rPr>
        <w:t xml:space="preserve">12. </w:t>
      </w:r>
      <w:r w:rsidR="00942B42" w:rsidRPr="004D2FA7">
        <w:rPr>
          <w:rFonts w:ascii="Lato" w:hAnsi="Lato"/>
          <w:b/>
          <w:bCs/>
        </w:rPr>
        <w:t xml:space="preserve"> </w:t>
      </w:r>
      <w:r w:rsidRPr="004D2FA7">
        <w:rPr>
          <w:rFonts w:ascii="Lato" w:hAnsi="Lato"/>
          <w:b/>
          <w:bCs/>
        </w:rPr>
        <w:t>Marine Intertidal</w:t>
      </w:r>
      <w:r w:rsidRPr="004D2FA7">
        <w:rPr>
          <w:rFonts w:ascii="Lato" w:hAnsi="Lato"/>
        </w:rPr>
        <w:t xml:space="preserve"> </w:t>
      </w:r>
    </w:p>
    <w:p w14:paraId="72A506AD" w14:textId="77777777" w:rsidR="00385857" w:rsidRPr="004D2FA7" w:rsidRDefault="00385857" w:rsidP="004D2FA7">
      <w:pPr>
        <w:spacing w:line="360" w:lineRule="auto"/>
        <w:jc w:val="both"/>
        <w:rPr>
          <w:rFonts w:ascii="Lato" w:hAnsi="Lato"/>
        </w:rPr>
      </w:pPr>
    </w:p>
    <w:p w14:paraId="3FFE1162" w14:textId="77777777" w:rsidR="008B67A0" w:rsidRPr="004D2FA7" w:rsidRDefault="008B67A0" w:rsidP="004D2FA7">
      <w:pPr>
        <w:spacing w:line="360" w:lineRule="auto"/>
        <w:ind w:left="720"/>
        <w:jc w:val="both"/>
        <w:rPr>
          <w:rFonts w:ascii="Lato" w:hAnsi="Lato"/>
        </w:rPr>
      </w:pPr>
      <w:r w:rsidRPr="004D2FA7">
        <w:rPr>
          <w:rFonts w:ascii="Lato" w:hAnsi="Lato"/>
        </w:rPr>
        <w:t xml:space="preserve">12.1. Rocky Shoreline </w:t>
      </w:r>
    </w:p>
    <w:p w14:paraId="10EDC43B" w14:textId="77777777" w:rsidR="008B67A0" w:rsidRPr="004D2FA7" w:rsidRDefault="008B67A0" w:rsidP="004D2FA7">
      <w:pPr>
        <w:spacing w:line="360" w:lineRule="auto"/>
        <w:ind w:left="720"/>
        <w:jc w:val="both"/>
        <w:rPr>
          <w:rFonts w:ascii="Lato" w:hAnsi="Lato"/>
        </w:rPr>
      </w:pPr>
      <w:r w:rsidRPr="004D2FA7">
        <w:rPr>
          <w:rFonts w:ascii="Lato" w:hAnsi="Lato"/>
        </w:rPr>
        <w:t xml:space="preserve">12.2. Sandy Shoreline and/or Beaches, Sand Bars, Spits, Etc. </w:t>
      </w:r>
    </w:p>
    <w:p w14:paraId="0C8DC6EE" w14:textId="77777777" w:rsidR="008B67A0" w:rsidRPr="004D2FA7" w:rsidRDefault="008B67A0" w:rsidP="004D2FA7">
      <w:pPr>
        <w:spacing w:line="360" w:lineRule="auto"/>
        <w:ind w:left="720"/>
        <w:jc w:val="both"/>
        <w:rPr>
          <w:rFonts w:ascii="Lato" w:hAnsi="Lato"/>
        </w:rPr>
      </w:pPr>
      <w:r w:rsidRPr="004D2FA7">
        <w:rPr>
          <w:rFonts w:ascii="Lato" w:hAnsi="Lato"/>
        </w:rPr>
        <w:t xml:space="preserve">12.3. Shingle and/or Pebble Shoreline and/or Beaches </w:t>
      </w:r>
    </w:p>
    <w:p w14:paraId="3615547B" w14:textId="77777777" w:rsidR="008B67A0" w:rsidRPr="004D2FA7" w:rsidRDefault="008B67A0" w:rsidP="004D2FA7">
      <w:pPr>
        <w:spacing w:line="360" w:lineRule="auto"/>
        <w:ind w:left="720"/>
        <w:jc w:val="both"/>
        <w:rPr>
          <w:rFonts w:ascii="Lato" w:hAnsi="Lato"/>
        </w:rPr>
      </w:pPr>
      <w:r w:rsidRPr="004D2FA7">
        <w:rPr>
          <w:rFonts w:ascii="Lato" w:hAnsi="Lato"/>
        </w:rPr>
        <w:t xml:space="preserve">12.4. Mud Flats and Salt Flats </w:t>
      </w:r>
    </w:p>
    <w:p w14:paraId="6B56B91D" w14:textId="77777777" w:rsidR="008B67A0" w:rsidRPr="004D2FA7" w:rsidRDefault="008B67A0" w:rsidP="004D2FA7">
      <w:pPr>
        <w:spacing w:line="360" w:lineRule="auto"/>
        <w:ind w:left="720"/>
        <w:jc w:val="both"/>
        <w:rPr>
          <w:rFonts w:ascii="Lato" w:hAnsi="Lato"/>
        </w:rPr>
      </w:pPr>
      <w:r w:rsidRPr="004D2FA7">
        <w:rPr>
          <w:rFonts w:ascii="Lato" w:hAnsi="Lato"/>
        </w:rPr>
        <w:t xml:space="preserve">12.5. Salt Marshes (Emergent Grasses) </w:t>
      </w:r>
    </w:p>
    <w:p w14:paraId="790883D8" w14:textId="77777777" w:rsidR="008B67A0" w:rsidRPr="004D2FA7" w:rsidRDefault="008B67A0" w:rsidP="004D2FA7">
      <w:pPr>
        <w:spacing w:line="360" w:lineRule="auto"/>
        <w:ind w:left="720"/>
        <w:jc w:val="both"/>
        <w:rPr>
          <w:rFonts w:ascii="Lato" w:hAnsi="Lato"/>
        </w:rPr>
      </w:pPr>
      <w:r w:rsidRPr="004D2FA7">
        <w:rPr>
          <w:rFonts w:ascii="Lato" w:hAnsi="Lato"/>
        </w:rPr>
        <w:t xml:space="preserve">12.6. Tidepools </w:t>
      </w:r>
    </w:p>
    <w:p w14:paraId="56B6EE7A" w14:textId="77777777" w:rsidR="008B67A0" w:rsidRDefault="008B67A0" w:rsidP="004D2FA7">
      <w:pPr>
        <w:spacing w:line="360" w:lineRule="auto"/>
        <w:ind w:left="720"/>
        <w:jc w:val="both"/>
        <w:rPr>
          <w:rFonts w:ascii="Lato" w:hAnsi="Lato"/>
        </w:rPr>
      </w:pPr>
      <w:r w:rsidRPr="004D2FA7">
        <w:rPr>
          <w:rFonts w:ascii="Lato" w:hAnsi="Lato"/>
        </w:rPr>
        <w:t xml:space="preserve">12.7. Mangrove Submerged Roots </w:t>
      </w:r>
    </w:p>
    <w:p w14:paraId="42E7A5A6" w14:textId="77777777" w:rsidR="00385857" w:rsidRPr="004D2FA7" w:rsidRDefault="00385857" w:rsidP="004D2FA7">
      <w:pPr>
        <w:spacing w:line="360" w:lineRule="auto"/>
        <w:ind w:left="720"/>
        <w:jc w:val="both"/>
        <w:rPr>
          <w:rFonts w:ascii="Lato" w:hAnsi="Lato"/>
        </w:rPr>
      </w:pPr>
    </w:p>
    <w:p w14:paraId="4BCA974A" w14:textId="77777777" w:rsidR="008B67A0" w:rsidRDefault="008B67A0" w:rsidP="004D2FA7">
      <w:pPr>
        <w:spacing w:line="360" w:lineRule="auto"/>
        <w:jc w:val="both"/>
        <w:rPr>
          <w:rFonts w:ascii="Lato" w:hAnsi="Lato"/>
        </w:rPr>
      </w:pPr>
      <w:r w:rsidRPr="004D2FA7">
        <w:rPr>
          <w:rFonts w:ascii="Lato" w:hAnsi="Lato"/>
          <w:b/>
          <w:bCs/>
        </w:rPr>
        <w:t>13</w:t>
      </w:r>
      <w:r w:rsidR="00942B42" w:rsidRPr="004D2FA7">
        <w:rPr>
          <w:rFonts w:ascii="Lato" w:hAnsi="Lato"/>
          <w:b/>
          <w:bCs/>
        </w:rPr>
        <w:t>.</w:t>
      </w:r>
      <w:r w:rsidRPr="004D2FA7">
        <w:rPr>
          <w:rFonts w:ascii="Lato" w:hAnsi="Lato"/>
          <w:b/>
          <w:bCs/>
        </w:rPr>
        <w:t xml:space="preserve"> </w:t>
      </w:r>
      <w:r w:rsidR="00942B42" w:rsidRPr="004D2FA7">
        <w:rPr>
          <w:rFonts w:ascii="Lato" w:hAnsi="Lato"/>
          <w:b/>
          <w:bCs/>
        </w:rPr>
        <w:t xml:space="preserve"> </w:t>
      </w:r>
      <w:r w:rsidRPr="004D2FA7">
        <w:rPr>
          <w:rFonts w:ascii="Lato" w:hAnsi="Lato"/>
          <w:b/>
          <w:bCs/>
        </w:rPr>
        <w:t>Marine Coastal/Supratidal</w:t>
      </w:r>
      <w:r w:rsidRPr="004D2FA7">
        <w:rPr>
          <w:rFonts w:ascii="Lato" w:hAnsi="Lato"/>
        </w:rPr>
        <w:t xml:space="preserve"> </w:t>
      </w:r>
    </w:p>
    <w:p w14:paraId="361ABE63" w14:textId="77777777" w:rsidR="00385857" w:rsidRPr="004D2FA7" w:rsidRDefault="00385857" w:rsidP="004D2FA7">
      <w:pPr>
        <w:spacing w:line="360" w:lineRule="auto"/>
        <w:jc w:val="both"/>
        <w:rPr>
          <w:rFonts w:ascii="Lato" w:hAnsi="Lato"/>
        </w:rPr>
      </w:pPr>
    </w:p>
    <w:p w14:paraId="3B06A0E6" w14:textId="77777777" w:rsidR="008B67A0" w:rsidRPr="004D2FA7" w:rsidRDefault="008B67A0" w:rsidP="004D2FA7">
      <w:pPr>
        <w:spacing w:line="360" w:lineRule="auto"/>
        <w:ind w:left="720"/>
        <w:jc w:val="both"/>
        <w:rPr>
          <w:rFonts w:ascii="Lato" w:hAnsi="Lato"/>
        </w:rPr>
      </w:pPr>
      <w:r w:rsidRPr="004D2FA7">
        <w:rPr>
          <w:rFonts w:ascii="Lato" w:hAnsi="Lato"/>
        </w:rPr>
        <w:t xml:space="preserve">13.1. Sea Cliffs and Rocky Offshore Islands </w:t>
      </w:r>
    </w:p>
    <w:p w14:paraId="08577598" w14:textId="77777777" w:rsidR="008B67A0" w:rsidRPr="004D2FA7" w:rsidRDefault="008B67A0" w:rsidP="004D2FA7">
      <w:pPr>
        <w:spacing w:line="360" w:lineRule="auto"/>
        <w:ind w:left="720"/>
        <w:jc w:val="both"/>
        <w:rPr>
          <w:rFonts w:ascii="Lato" w:hAnsi="Lato"/>
        </w:rPr>
      </w:pPr>
      <w:r w:rsidRPr="004D2FA7">
        <w:rPr>
          <w:rFonts w:ascii="Lato" w:hAnsi="Lato"/>
        </w:rPr>
        <w:t xml:space="preserve">13.2. Coastal Caves/Karst </w:t>
      </w:r>
    </w:p>
    <w:p w14:paraId="1E46FA20" w14:textId="77777777" w:rsidR="008B67A0" w:rsidRPr="004D2FA7" w:rsidRDefault="008B67A0" w:rsidP="004D2FA7">
      <w:pPr>
        <w:spacing w:line="360" w:lineRule="auto"/>
        <w:ind w:left="720"/>
        <w:jc w:val="both"/>
        <w:rPr>
          <w:rFonts w:ascii="Lato" w:hAnsi="Lato"/>
        </w:rPr>
      </w:pPr>
      <w:r w:rsidRPr="004D2FA7">
        <w:rPr>
          <w:rFonts w:ascii="Lato" w:hAnsi="Lato"/>
        </w:rPr>
        <w:t xml:space="preserve">13.3. Coastal Sand Dunes </w:t>
      </w:r>
    </w:p>
    <w:p w14:paraId="23F6500E" w14:textId="77777777" w:rsidR="008B67A0" w:rsidRPr="004D2FA7" w:rsidRDefault="008B67A0" w:rsidP="004D2FA7">
      <w:pPr>
        <w:spacing w:line="360" w:lineRule="auto"/>
        <w:ind w:left="720"/>
        <w:jc w:val="both"/>
        <w:rPr>
          <w:rFonts w:ascii="Lato" w:hAnsi="Lato"/>
        </w:rPr>
      </w:pPr>
      <w:r w:rsidRPr="004D2FA7">
        <w:rPr>
          <w:rFonts w:ascii="Lato" w:hAnsi="Lato"/>
        </w:rPr>
        <w:t xml:space="preserve">13.4. Coastal Brackish/Saline Lagoons/Marine Lakes </w:t>
      </w:r>
    </w:p>
    <w:p w14:paraId="3B69E5EE" w14:textId="77777777" w:rsidR="00981257" w:rsidRPr="00981257" w:rsidRDefault="00981257" w:rsidP="00981257">
      <w:pPr>
        <w:pStyle w:val="RTRHeader1"/>
        <w:spacing w:line="360" w:lineRule="auto"/>
        <w:jc w:val="both"/>
        <w:rPr>
          <w:rFonts w:ascii="Lato" w:hAnsi="Lato"/>
          <w:b w:val="0"/>
          <w:bCs w:val="0"/>
          <w:sz w:val="24"/>
          <w:szCs w:val="24"/>
        </w:rPr>
      </w:pPr>
      <w:r>
        <w:rPr>
          <w:rFonts w:ascii="Lato" w:hAnsi="Lato"/>
          <w:b w:val="0"/>
          <w:bCs w:val="0"/>
          <w:sz w:val="24"/>
          <w:szCs w:val="24"/>
        </w:rPr>
        <w:lastRenderedPageBreak/>
        <w:t xml:space="preserve">            </w:t>
      </w:r>
      <w:r w:rsidR="008B67A0" w:rsidRPr="00981257">
        <w:rPr>
          <w:rFonts w:ascii="Lato" w:hAnsi="Lato"/>
          <w:b w:val="0"/>
          <w:bCs w:val="0"/>
          <w:sz w:val="24"/>
          <w:szCs w:val="24"/>
        </w:rPr>
        <w:t xml:space="preserve">13.5. Coastal </w:t>
      </w:r>
      <w:proofErr w:type="spellStart"/>
      <w:r w:rsidR="008B67A0" w:rsidRPr="00981257">
        <w:rPr>
          <w:rFonts w:ascii="Lato" w:hAnsi="Lato"/>
          <w:b w:val="0"/>
          <w:bCs w:val="0"/>
          <w:sz w:val="24"/>
          <w:szCs w:val="24"/>
        </w:rPr>
        <w:t>Freshwa</w:t>
      </w:r>
      <w:proofErr w:type="spellEnd"/>
    </w:p>
    <w:p w14:paraId="68A6A1D1" w14:textId="77777777" w:rsidR="00981257" w:rsidRPr="004D2FA7" w:rsidRDefault="00981257" w:rsidP="00981257">
      <w:pPr>
        <w:pStyle w:val="RTRHeader1"/>
        <w:spacing w:line="360" w:lineRule="auto"/>
        <w:jc w:val="both"/>
        <w:rPr>
          <w:rFonts w:ascii="Lato" w:hAnsi="Lato"/>
          <w:sz w:val="24"/>
          <w:szCs w:val="24"/>
        </w:rPr>
      </w:pPr>
      <w:r w:rsidRPr="00981257">
        <w:rPr>
          <w:rFonts w:ascii="Lato" w:hAnsi="Lato"/>
          <w:sz w:val="24"/>
          <w:szCs w:val="24"/>
        </w:rPr>
        <w:t xml:space="preserve"> </w:t>
      </w:r>
      <w:r w:rsidRPr="004D2FA7">
        <w:rPr>
          <w:rFonts w:ascii="Lato" w:hAnsi="Lato"/>
          <w:sz w:val="24"/>
          <w:szCs w:val="24"/>
        </w:rPr>
        <w:t xml:space="preserve">Annex 2.  </w:t>
      </w:r>
      <w:r w:rsidRPr="004D2FA7">
        <w:rPr>
          <w:rFonts w:ascii="Lato" w:hAnsi="Lato"/>
          <w:sz w:val="24"/>
          <w:szCs w:val="24"/>
          <w:lang w:val="en-GB" w:eastAsia="ko-KR"/>
        </w:rPr>
        <w:t xml:space="preserve">Population estimates and 1% thresholds for non-avian wetland-dependant animal </w:t>
      </w:r>
      <w:proofErr w:type="spellStart"/>
      <w:r w:rsidRPr="004D2FA7">
        <w:rPr>
          <w:rFonts w:ascii="Lato" w:hAnsi="Lato"/>
          <w:sz w:val="24"/>
          <w:szCs w:val="24"/>
          <w:lang w:val="en-GB" w:eastAsia="ko-KR"/>
        </w:rPr>
        <w:t>spes</w:t>
      </w:r>
      <w:proofErr w:type="spellEnd"/>
      <w:r w:rsidRPr="004D2FA7">
        <w:rPr>
          <w:rFonts w:ascii="Lato" w:hAnsi="Lato"/>
          <w:sz w:val="24"/>
          <w:szCs w:val="24"/>
          <w:lang w:val="en-GB" w:eastAsia="ko-KR"/>
        </w:rPr>
        <w:t xml:space="preserve"> - for the application of Ramsar Criterion 9ranges are given, 1% thresholds are derived from the mid-point of the range, other than for globally threatened species where they are derived, on a precautionary basis, from the range minimum.</w:t>
      </w:r>
    </w:p>
    <w:p w14:paraId="5B9ABE45" w14:textId="77777777" w:rsidR="00981257" w:rsidRPr="004D2FA7" w:rsidRDefault="00981257" w:rsidP="00981257">
      <w:pPr>
        <w:spacing w:line="360" w:lineRule="auto"/>
        <w:jc w:val="both"/>
        <w:rPr>
          <w:rFonts w:ascii="Lato" w:hAnsi="Lato"/>
        </w:rPr>
      </w:pPr>
    </w:p>
    <w:p w14:paraId="5A8233C2" w14:textId="77777777" w:rsidR="00981257" w:rsidRPr="004D2FA7" w:rsidRDefault="00981257" w:rsidP="00981257">
      <w:pPr>
        <w:spacing w:line="360" w:lineRule="auto"/>
        <w:jc w:val="both"/>
        <w:rPr>
          <w:rFonts w:ascii="Lato" w:hAnsi="Lato"/>
          <w:lang w:val="en-GB" w:eastAsia="ko-KR"/>
        </w:rPr>
      </w:pPr>
      <w:r w:rsidRPr="004D2FA7">
        <w:rPr>
          <w:rFonts w:ascii="Lato" w:hAnsi="Lato"/>
          <w:lang w:val="en-GB" w:eastAsia="ko-KR"/>
        </w:rPr>
        <w:t>Criterion 9 should be applied only to those species/populations for which a 1% population threshold is provided, unless other verified sources for a population estimate are provided.</w:t>
      </w:r>
    </w:p>
    <w:p w14:paraId="50087962" w14:textId="77777777" w:rsidR="00981257" w:rsidRPr="004D2FA7" w:rsidRDefault="00981257" w:rsidP="00981257">
      <w:pPr>
        <w:spacing w:line="360" w:lineRule="auto"/>
        <w:jc w:val="both"/>
        <w:rPr>
          <w:rFonts w:ascii="Lato" w:hAnsi="Lato"/>
          <w:lang w:val="en-GB" w:eastAsia="ko-KR"/>
        </w:rPr>
      </w:pPr>
    </w:p>
    <w:p w14:paraId="7025919F" w14:textId="77777777" w:rsidR="00981257" w:rsidRPr="004D2FA7" w:rsidRDefault="00981257" w:rsidP="00981257">
      <w:pPr>
        <w:spacing w:line="360" w:lineRule="auto"/>
        <w:jc w:val="both"/>
        <w:rPr>
          <w:rFonts w:ascii="Lato" w:hAnsi="Lato"/>
          <w:b/>
        </w:rPr>
      </w:pPr>
      <w:r w:rsidRPr="004D2FA7">
        <w:rPr>
          <w:rFonts w:ascii="Lato" w:hAnsi="Lato"/>
          <w:b/>
        </w:rPr>
        <w:t>Spreadsheet to be formatted as single table here</w:t>
      </w:r>
    </w:p>
    <w:p w14:paraId="112DCD7F" w14:textId="77777777" w:rsidR="003B3D46" w:rsidRDefault="003B3D46" w:rsidP="004D2FA7">
      <w:pPr>
        <w:spacing w:line="360" w:lineRule="auto"/>
        <w:jc w:val="both"/>
        <w:rPr>
          <w:rFonts w:ascii="Lato" w:hAnsi="Lato"/>
        </w:rPr>
      </w:pPr>
    </w:p>
    <w:p w14:paraId="60D71211" w14:textId="08D885F4" w:rsidR="00942B42" w:rsidRPr="00C955BA" w:rsidRDefault="00942B42" w:rsidP="00C955BA">
      <w:pPr>
        <w:tabs>
          <w:tab w:val="left" w:pos="5668"/>
        </w:tabs>
        <w:jc w:val="center"/>
        <w:rPr>
          <w:rFonts w:ascii="Lato" w:hAnsi="Lato"/>
          <w:sz w:val="28"/>
          <w:szCs w:val="28"/>
        </w:rPr>
      </w:pPr>
      <w:r w:rsidRPr="00C955BA">
        <w:rPr>
          <w:rFonts w:ascii="Lato" w:hAnsi="Lato"/>
          <w:b/>
          <w:iCs/>
          <w:sz w:val="32"/>
          <w:szCs w:val="32"/>
          <w:lang w:val="en-GB" w:eastAsia="ko-KR"/>
        </w:rPr>
        <w:t>Sources</w:t>
      </w:r>
    </w:p>
    <w:p w14:paraId="35DCF1F7" w14:textId="77777777" w:rsidR="00942B42" w:rsidRPr="004D2FA7" w:rsidRDefault="00942B42" w:rsidP="004D2FA7">
      <w:pPr>
        <w:spacing w:after="120" w:line="360" w:lineRule="auto"/>
        <w:ind w:left="720" w:hanging="720"/>
        <w:jc w:val="both"/>
        <w:rPr>
          <w:rFonts w:ascii="Lato" w:hAnsi="Lato"/>
          <w:lang w:val="en-GB" w:eastAsia="ko-KR"/>
        </w:rPr>
      </w:pPr>
    </w:p>
    <w:p w14:paraId="783B57C2" w14:textId="77777777" w:rsidR="00942B42" w:rsidRPr="00385857" w:rsidRDefault="00942B42" w:rsidP="00385857">
      <w:pPr>
        <w:spacing w:after="120" w:line="360" w:lineRule="auto"/>
        <w:ind w:left="720" w:hanging="720"/>
        <w:jc w:val="both"/>
        <w:rPr>
          <w:rFonts w:ascii="Lato" w:hAnsi="Lato"/>
          <w:lang w:val="en-GB" w:eastAsia="ko-KR"/>
        </w:rPr>
      </w:pPr>
      <w:bookmarkStart w:id="13" w:name="RANGE!A1:A24"/>
      <w:r w:rsidRPr="00385857">
        <w:rPr>
          <w:rFonts w:ascii="Lato" w:hAnsi="Lato"/>
          <w:lang w:val="en-GB" w:eastAsia="ko-KR"/>
        </w:rPr>
        <w:t>Anon. 1993.  Crocodile conservation and management in India.  Report of a Crocodile Specialist Group Workshop, Madras, India; 1-3 March 1993.  J. Hutton (compiler).  27 pp.</w:t>
      </w:r>
      <w:bookmarkEnd w:id="13"/>
    </w:p>
    <w:p w14:paraId="17A2B52D" w14:textId="77777777" w:rsidR="00942B42" w:rsidRPr="00385857" w:rsidRDefault="00942B42" w:rsidP="00385857">
      <w:pPr>
        <w:spacing w:after="120" w:line="360" w:lineRule="auto"/>
        <w:ind w:left="720" w:hanging="720"/>
        <w:jc w:val="both"/>
        <w:rPr>
          <w:rFonts w:ascii="Lato" w:hAnsi="Lato"/>
          <w:lang w:val="en-GB" w:eastAsia="ko-KR"/>
        </w:rPr>
      </w:pPr>
      <w:r w:rsidRPr="00385857">
        <w:rPr>
          <w:rFonts w:ascii="Lato" w:hAnsi="Lato"/>
          <w:lang w:val="en-GB" w:eastAsia="ko-KR"/>
        </w:rPr>
        <w:t>Blanc, J.J., Barnes, R.F.W., Craig, G.C., Dublin, H.T., Thouless, C.R., Douglas-Hamilton, I.&amp; Hart, J.A.  2007.  African Elephant Status Report 2007: an update from the African Elephant Database.  Occasional Paper Series of the IUCN Species Survival Commission, No. 33. IUCN/SSC African Elephant Specialist Group.  IUCN, Gland, Switzerland. 28 pp, 70 pp, 114 pp, 164 pp.</w:t>
      </w:r>
    </w:p>
    <w:p w14:paraId="580D3106" w14:textId="77777777" w:rsidR="00942B42" w:rsidRPr="00385857" w:rsidRDefault="00942B42" w:rsidP="00385857">
      <w:pPr>
        <w:spacing w:after="120" w:line="360" w:lineRule="auto"/>
        <w:ind w:left="720" w:hanging="720"/>
        <w:jc w:val="both"/>
        <w:rPr>
          <w:rFonts w:ascii="Lato" w:hAnsi="Lato"/>
          <w:lang w:val="en-GB" w:eastAsia="ko-KR"/>
        </w:rPr>
      </w:pPr>
      <w:proofErr w:type="spellStart"/>
      <w:r w:rsidRPr="00385857">
        <w:rPr>
          <w:rFonts w:ascii="Lato" w:hAnsi="Lato"/>
          <w:lang w:val="en-GB" w:eastAsia="ko-KR"/>
        </w:rPr>
        <w:t>Braulik</w:t>
      </w:r>
      <w:proofErr w:type="spellEnd"/>
      <w:r w:rsidRPr="00385857">
        <w:rPr>
          <w:rFonts w:ascii="Lato" w:hAnsi="Lato"/>
          <w:lang w:val="en-GB" w:eastAsia="ko-KR"/>
        </w:rPr>
        <w:t xml:space="preserve">, G.T.  2006.  Status assessment of the Indus River dolphin, Platanista </w:t>
      </w:r>
      <w:proofErr w:type="spellStart"/>
      <w:r w:rsidRPr="00385857">
        <w:rPr>
          <w:rFonts w:ascii="Lato" w:hAnsi="Lato"/>
          <w:lang w:val="en-GB" w:eastAsia="ko-KR"/>
        </w:rPr>
        <w:t>gangetica</w:t>
      </w:r>
      <w:proofErr w:type="spellEnd"/>
      <w:r w:rsidRPr="00385857">
        <w:rPr>
          <w:rFonts w:ascii="Lato" w:hAnsi="Lato"/>
          <w:lang w:val="en-GB" w:eastAsia="ko-KR"/>
        </w:rPr>
        <w:t xml:space="preserve"> minor, March-April 2001.  Biological Conservation 129: 579-590.</w:t>
      </w:r>
    </w:p>
    <w:p w14:paraId="0D1E9D6E" w14:textId="77777777" w:rsidR="00942B42" w:rsidRPr="00385857" w:rsidRDefault="00942B42" w:rsidP="00385857">
      <w:pPr>
        <w:spacing w:after="120" w:line="360" w:lineRule="auto"/>
        <w:ind w:left="720" w:hanging="720"/>
        <w:jc w:val="both"/>
        <w:rPr>
          <w:rFonts w:ascii="Lato" w:hAnsi="Lato"/>
          <w:lang w:val="en-GB" w:eastAsia="ko-KR"/>
        </w:rPr>
      </w:pPr>
      <w:r w:rsidRPr="00385857">
        <w:rPr>
          <w:rFonts w:ascii="Lato" w:hAnsi="Lato"/>
          <w:lang w:val="en-GB" w:eastAsia="ko-KR"/>
        </w:rPr>
        <w:t>CITES Nomenclature Committee, Fauna, Lima (Peru), 10 July 2006,  T</w:t>
      </w:r>
      <w:r w:rsidR="00602019" w:rsidRPr="00385857">
        <w:rPr>
          <w:rFonts w:ascii="Lato" w:hAnsi="Lato"/>
          <w:lang w:val="en-GB" w:eastAsia="ko-KR"/>
        </w:rPr>
        <w:t>ortoises and turtles checklist</w:t>
      </w:r>
      <w:r w:rsidRPr="00385857">
        <w:rPr>
          <w:rFonts w:ascii="Lato" w:hAnsi="Lato"/>
          <w:lang w:val="en-GB" w:eastAsia="ko-KR"/>
        </w:rPr>
        <w:t xml:space="preserve"> [http://www.cites.org/common/com/NC/2006/E-NC2006-Fa-05.pdf]</w:t>
      </w:r>
    </w:p>
    <w:p w14:paraId="6A8A4E2A" w14:textId="77777777" w:rsidR="00942B42" w:rsidRPr="00385857" w:rsidRDefault="00942B42" w:rsidP="00385857">
      <w:pPr>
        <w:spacing w:after="120" w:line="360" w:lineRule="auto"/>
        <w:ind w:left="720" w:hanging="720"/>
        <w:jc w:val="both"/>
        <w:rPr>
          <w:rFonts w:ascii="Lato" w:hAnsi="Lato"/>
          <w:lang w:val="en-GB" w:eastAsia="ko-KR"/>
        </w:rPr>
      </w:pPr>
      <w:r w:rsidRPr="00385857">
        <w:rPr>
          <w:rFonts w:ascii="Lato" w:hAnsi="Lato"/>
          <w:lang w:val="en-GB" w:eastAsia="ko-KR"/>
        </w:rPr>
        <w:t xml:space="preserve">Eltringham, S.K.  1993a.  The Common Hippopotamus (Hippopotamus amphibius).  Pp. 43-55.  In: Pigs, Peccaries and Hippos.  Status Survey and Conservation Action Plan.  </w:t>
      </w:r>
      <w:r w:rsidRPr="00385857">
        <w:rPr>
          <w:rFonts w:ascii="Lato" w:hAnsi="Lato"/>
          <w:lang w:val="en-GB" w:eastAsia="ko-KR"/>
        </w:rPr>
        <w:lastRenderedPageBreak/>
        <w:t>IUCN/SSC Pigs and Peccaries Specialist Group and Hippo Specialist Group.  IUCN, Gland, Switzerland and Cambridge.  202 pp.</w:t>
      </w:r>
    </w:p>
    <w:p w14:paraId="56E58CDB" w14:textId="77777777" w:rsidR="00942B42" w:rsidRPr="00385857" w:rsidRDefault="00942B42" w:rsidP="00385857">
      <w:pPr>
        <w:spacing w:after="120" w:line="360" w:lineRule="auto"/>
        <w:ind w:left="720" w:hanging="720"/>
        <w:jc w:val="both"/>
        <w:rPr>
          <w:rFonts w:ascii="Lato" w:hAnsi="Lato"/>
          <w:lang w:val="en-GB" w:eastAsia="ko-KR"/>
        </w:rPr>
      </w:pPr>
      <w:r w:rsidRPr="00385857">
        <w:rPr>
          <w:rFonts w:ascii="Lato" w:hAnsi="Lato"/>
          <w:lang w:val="en-GB" w:eastAsia="ko-KR"/>
        </w:rPr>
        <w:t>Eltringham, S.K.  1993b.  The Pygmy Hippopotamus (</w:t>
      </w:r>
      <w:proofErr w:type="spellStart"/>
      <w:r w:rsidRPr="00385857">
        <w:rPr>
          <w:rFonts w:ascii="Lato" w:hAnsi="Lato"/>
          <w:lang w:val="en-GB" w:eastAsia="ko-KR"/>
        </w:rPr>
        <w:t>Hexaprotodon</w:t>
      </w:r>
      <w:proofErr w:type="spellEnd"/>
      <w:r w:rsidRPr="00385857">
        <w:rPr>
          <w:rFonts w:ascii="Lato" w:hAnsi="Lato"/>
          <w:lang w:val="en-GB" w:eastAsia="ko-KR"/>
        </w:rPr>
        <w:t xml:space="preserve"> </w:t>
      </w:r>
      <w:proofErr w:type="spellStart"/>
      <w:r w:rsidRPr="00385857">
        <w:rPr>
          <w:rFonts w:ascii="Lato" w:hAnsi="Lato"/>
          <w:lang w:val="en-GB" w:eastAsia="ko-KR"/>
        </w:rPr>
        <w:t>liberiensis</w:t>
      </w:r>
      <w:proofErr w:type="spellEnd"/>
      <w:r w:rsidRPr="00385857">
        <w:rPr>
          <w:rFonts w:ascii="Lato" w:hAnsi="Lato"/>
          <w:lang w:val="en-GB" w:eastAsia="ko-KR"/>
        </w:rPr>
        <w:t>).  Pp. 55-60.  In: Pigs, Peccaries and Hippos.  Status Survey and Conservation Action Plan.  IUCN/SSC Pigs and Peccaries Specialist Group and Hippo Specialist Group.  IUCN, Gland, Switzerland and Cambridge.  202 pp.</w:t>
      </w:r>
    </w:p>
    <w:p w14:paraId="3F59811B" w14:textId="77777777" w:rsidR="00942B42" w:rsidRPr="00385857" w:rsidRDefault="00942B42" w:rsidP="00385857">
      <w:pPr>
        <w:spacing w:after="120" w:line="360" w:lineRule="auto"/>
        <w:ind w:left="720" w:hanging="720"/>
        <w:jc w:val="both"/>
        <w:rPr>
          <w:rFonts w:ascii="Lato" w:hAnsi="Lato"/>
          <w:lang w:val="en-GB" w:eastAsia="ko-KR"/>
        </w:rPr>
      </w:pPr>
      <w:r w:rsidRPr="00385857">
        <w:rPr>
          <w:rFonts w:ascii="Lato" w:hAnsi="Lato"/>
          <w:lang w:val="en-GB" w:eastAsia="ko-KR"/>
        </w:rPr>
        <w:t>Global Amphibian Assessment [h</w:t>
      </w:r>
      <w:r w:rsidR="00602019" w:rsidRPr="00385857">
        <w:rPr>
          <w:rFonts w:ascii="Lato" w:hAnsi="Lato"/>
          <w:lang w:val="en-GB" w:eastAsia="ko-KR"/>
        </w:rPr>
        <w:t>ttp://www.globalamphibians.org]</w:t>
      </w:r>
    </w:p>
    <w:p w14:paraId="67BAB096" w14:textId="77777777" w:rsidR="00942B42" w:rsidRPr="00385857" w:rsidRDefault="00942B42" w:rsidP="00385857">
      <w:pPr>
        <w:spacing w:after="120" w:line="360" w:lineRule="auto"/>
        <w:ind w:left="720" w:hanging="720"/>
        <w:jc w:val="both"/>
        <w:rPr>
          <w:rFonts w:ascii="Lato" w:hAnsi="Lato"/>
          <w:lang w:val="en-GB" w:eastAsia="ko-KR"/>
        </w:rPr>
      </w:pPr>
      <w:r w:rsidRPr="00385857">
        <w:rPr>
          <w:rFonts w:ascii="Lato" w:hAnsi="Lato"/>
          <w:lang w:val="en-GB" w:eastAsia="ko-KR"/>
        </w:rPr>
        <w:t>IUCN Polar Bear Specialist Group  2001.  Global review of Polar Bear status.  [http://pbsg.npolar.no/new-status.htm]</w:t>
      </w:r>
    </w:p>
    <w:p w14:paraId="00156B26" w14:textId="77777777" w:rsidR="00942B42" w:rsidRPr="00385857" w:rsidRDefault="00942B42" w:rsidP="00385857">
      <w:pPr>
        <w:spacing w:after="120" w:line="360" w:lineRule="auto"/>
        <w:ind w:left="720" w:hanging="720"/>
        <w:jc w:val="both"/>
        <w:rPr>
          <w:rFonts w:ascii="Lato" w:hAnsi="Lato"/>
          <w:lang w:val="en-GB" w:eastAsia="ko-KR"/>
        </w:rPr>
      </w:pPr>
      <w:r w:rsidRPr="00385857">
        <w:rPr>
          <w:rFonts w:ascii="Lato" w:hAnsi="Lato"/>
          <w:lang w:val="en-GB" w:eastAsia="ko-KR"/>
        </w:rPr>
        <w:t>IUCN Polar Bear Specialist Group  2006.  Status of Polar Bear Populations.  [http://pbsg.npolar.no/new-status.htm]</w:t>
      </w:r>
    </w:p>
    <w:p w14:paraId="50BC3F8F" w14:textId="77777777" w:rsidR="00942B42" w:rsidRPr="004D2FA7" w:rsidRDefault="0012058C" w:rsidP="004D2FA7">
      <w:pPr>
        <w:spacing w:after="120" w:line="360" w:lineRule="auto"/>
        <w:ind w:left="720" w:hanging="720"/>
        <w:jc w:val="both"/>
        <w:rPr>
          <w:rFonts w:ascii="Lato" w:hAnsi="Lato"/>
          <w:lang w:val="en-GB" w:eastAsia="ko-KR"/>
        </w:rPr>
      </w:pPr>
      <w:r w:rsidRPr="004D2FA7">
        <w:rPr>
          <w:rFonts w:ascii="Lato" w:hAnsi="Lato"/>
          <w:lang w:val="en-GB" w:eastAsia="ko-KR"/>
        </w:rPr>
        <w:t>IUCN Red List  2007</w:t>
      </w:r>
      <w:r w:rsidR="00942B42" w:rsidRPr="004D2FA7">
        <w:rPr>
          <w:rFonts w:ascii="Lato" w:hAnsi="Lato"/>
          <w:lang w:val="en-GB" w:eastAsia="ko-KR"/>
        </w:rPr>
        <w:t xml:space="preserve">. </w:t>
      </w:r>
      <w:r w:rsidR="00602019" w:rsidRPr="004D2FA7">
        <w:rPr>
          <w:rFonts w:ascii="Lato" w:hAnsi="Lato"/>
          <w:lang w:val="en-GB" w:eastAsia="ko-KR"/>
        </w:rPr>
        <w:t xml:space="preserve"> [http://www.iucnredlist.org]</w:t>
      </w:r>
    </w:p>
    <w:p w14:paraId="60DF37FA" w14:textId="77777777" w:rsidR="00942B42" w:rsidRPr="004D2FA7" w:rsidRDefault="00AC1B7B" w:rsidP="004D2FA7">
      <w:pPr>
        <w:autoSpaceDE w:val="0"/>
        <w:autoSpaceDN w:val="0"/>
        <w:adjustRightInd w:val="0"/>
        <w:spacing w:line="360" w:lineRule="auto"/>
        <w:ind w:left="720" w:hanging="720"/>
        <w:jc w:val="both"/>
        <w:rPr>
          <w:rFonts w:ascii="Lato" w:hAnsi="Lato"/>
          <w:lang w:val="en-GB" w:eastAsia="ko-KR"/>
        </w:rPr>
      </w:pPr>
      <w:hyperlink r:id="rId7" w:history="1">
        <w:r w:rsidR="00942B42" w:rsidRPr="004D2FA7">
          <w:rPr>
            <w:rFonts w:ascii="Lato" w:hAnsi="Lato"/>
            <w:lang w:val="en-GB" w:eastAsia="ko-KR"/>
          </w:rPr>
          <w:t xml:space="preserve">Iverson, J. </w:t>
        </w:r>
        <w:r w:rsidR="0012058C" w:rsidRPr="004D2FA7">
          <w:rPr>
            <w:rFonts w:ascii="Lato" w:hAnsi="Lato"/>
            <w:lang w:val="en-GB" w:eastAsia="ko-KR"/>
          </w:rPr>
          <w:t xml:space="preserve"> U</w:t>
        </w:r>
        <w:r w:rsidR="00942B42" w:rsidRPr="004D2FA7">
          <w:rPr>
            <w:rFonts w:ascii="Lato" w:hAnsi="Lato"/>
            <w:lang w:val="en-GB" w:eastAsia="ko-KR"/>
          </w:rPr>
          <w:t xml:space="preserve">ndated.  </w:t>
        </w:r>
        <w:r w:rsidR="0012058C" w:rsidRPr="004D2FA7">
          <w:rPr>
            <w:rFonts w:ascii="Lato" w:hAnsi="Lato"/>
            <w:i/>
            <w:lang w:val="en-GB" w:eastAsia="ko-KR"/>
          </w:rPr>
          <w:t xml:space="preserve">A Checklist of the Turtles of the World.  </w:t>
        </w:r>
        <w:r w:rsidR="00942B42" w:rsidRPr="004D2FA7">
          <w:rPr>
            <w:rFonts w:ascii="Lato" w:hAnsi="Lato"/>
            <w:lang w:val="en-GB" w:eastAsia="ko-KR"/>
          </w:rPr>
          <w:t>[http://www.earlham.edu/biology/documents/Checklist.pdf]</w:t>
        </w:r>
      </w:hyperlink>
    </w:p>
    <w:p w14:paraId="6E734FEE" w14:textId="77777777" w:rsidR="00942B42" w:rsidRPr="004D2FA7" w:rsidRDefault="00942B42" w:rsidP="004D2FA7">
      <w:pPr>
        <w:spacing w:after="120" w:line="360" w:lineRule="auto"/>
        <w:ind w:left="720" w:hanging="720"/>
        <w:jc w:val="both"/>
        <w:rPr>
          <w:rFonts w:ascii="Lato" w:hAnsi="Lato"/>
          <w:lang w:val="en-GB" w:eastAsia="ko-KR"/>
        </w:rPr>
      </w:pPr>
      <w:proofErr w:type="spellStart"/>
      <w:r w:rsidRPr="004D2FA7">
        <w:rPr>
          <w:rFonts w:ascii="Lato" w:hAnsi="Lato"/>
          <w:lang w:val="en-GB" w:eastAsia="ko-KR"/>
        </w:rPr>
        <w:t>Kreb</w:t>
      </w:r>
      <w:proofErr w:type="spellEnd"/>
      <w:r w:rsidRPr="004D2FA7">
        <w:rPr>
          <w:rFonts w:ascii="Lato" w:hAnsi="Lato"/>
          <w:lang w:val="en-GB" w:eastAsia="ko-KR"/>
        </w:rPr>
        <w:t xml:space="preserve">, D., </w:t>
      </w:r>
      <w:proofErr w:type="spellStart"/>
      <w:r w:rsidRPr="004D2FA7">
        <w:rPr>
          <w:rFonts w:ascii="Lato" w:hAnsi="Lato"/>
          <w:lang w:val="en-GB" w:eastAsia="ko-KR"/>
        </w:rPr>
        <w:t>Budiono</w:t>
      </w:r>
      <w:proofErr w:type="spellEnd"/>
      <w:r w:rsidRPr="004D2FA7">
        <w:rPr>
          <w:rFonts w:ascii="Lato" w:hAnsi="Lato"/>
          <w:lang w:val="en-GB" w:eastAsia="ko-KR"/>
        </w:rPr>
        <w:t xml:space="preserve"> &amp; </w:t>
      </w:r>
      <w:proofErr w:type="spellStart"/>
      <w:r w:rsidRPr="004D2FA7">
        <w:rPr>
          <w:rFonts w:ascii="Lato" w:hAnsi="Lato"/>
          <w:lang w:val="en-GB" w:eastAsia="ko-KR"/>
        </w:rPr>
        <w:t>Syachraini</w:t>
      </w:r>
      <w:proofErr w:type="spellEnd"/>
      <w:r w:rsidRPr="004D2FA7">
        <w:rPr>
          <w:rFonts w:ascii="Lato" w:hAnsi="Lato"/>
          <w:lang w:val="en-GB" w:eastAsia="ko-KR"/>
        </w:rPr>
        <w:t xml:space="preserve">.  2007.  Status and Conservation of Irrawaddy Dolphins </w:t>
      </w:r>
      <w:proofErr w:type="spellStart"/>
      <w:r w:rsidRPr="004D2FA7">
        <w:rPr>
          <w:rFonts w:ascii="Lato" w:hAnsi="Lato"/>
          <w:lang w:val="en-GB" w:eastAsia="ko-KR"/>
        </w:rPr>
        <w:t>Orcaella</w:t>
      </w:r>
      <w:proofErr w:type="spellEnd"/>
      <w:r w:rsidRPr="004D2FA7">
        <w:rPr>
          <w:rFonts w:ascii="Lato" w:hAnsi="Lato"/>
          <w:lang w:val="en-GB" w:eastAsia="ko-KR"/>
        </w:rPr>
        <w:t xml:space="preserve"> </w:t>
      </w:r>
      <w:proofErr w:type="spellStart"/>
      <w:r w:rsidRPr="004D2FA7">
        <w:rPr>
          <w:rFonts w:ascii="Lato" w:hAnsi="Lato"/>
          <w:lang w:val="en-GB" w:eastAsia="ko-KR"/>
        </w:rPr>
        <w:t>brevirostris</w:t>
      </w:r>
      <w:proofErr w:type="spellEnd"/>
      <w:r w:rsidRPr="004D2FA7">
        <w:rPr>
          <w:rFonts w:ascii="Lato" w:hAnsi="Lato"/>
          <w:lang w:val="en-GB" w:eastAsia="ko-KR"/>
        </w:rPr>
        <w:t xml:space="preserve"> in the Mahakam River of Indonesia.  In: Status and Conservation of Freshwater Populations of Irrawaddy Dolphins, WCS Working Paper Series 31 (B.D. Smith, R.G. Shore, &amp; A. Lopez, eds.),  pp. 53-66, Wildlife Conservation Society, Bronx, NY.</w:t>
      </w:r>
    </w:p>
    <w:p w14:paraId="58CE3CB2" w14:textId="77777777" w:rsidR="00942B42" w:rsidRPr="004D2FA7" w:rsidRDefault="00942B42" w:rsidP="004D2FA7">
      <w:pPr>
        <w:spacing w:after="120" w:line="360" w:lineRule="auto"/>
        <w:ind w:left="720" w:hanging="720"/>
        <w:jc w:val="both"/>
        <w:rPr>
          <w:rFonts w:ascii="Lato" w:hAnsi="Lato"/>
          <w:lang w:val="en-GB" w:eastAsia="ko-KR"/>
        </w:rPr>
      </w:pPr>
      <w:r w:rsidRPr="004D2FA7">
        <w:rPr>
          <w:rFonts w:ascii="Lato" w:hAnsi="Lato"/>
          <w:lang w:val="en-GB" w:eastAsia="ko-KR"/>
        </w:rPr>
        <w:t xml:space="preserve">MacDonald, D. (ed.)  2001.  </w:t>
      </w:r>
      <w:r w:rsidRPr="004D2FA7">
        <w:rPr>
          <w:rFonts w:ascii="Lato" w:hAnsi="Lato"/>
          <w:i/>
          <w:iCs/>
          <w:lang w:val="en-GB" w:eastAsia="ko-KR"/>
        </w:rPr>
        <w:t xml:space="preserve">The New </w:t>
      </w:r>
      <w:proofErr w:type="spellStart"/>
      <w:r w:rsidRPr="004D2FA7">
        <w:rPr>
          <w:rFonts w:ascii="Lato" w:hAnsi="Lato"/>
          <w:i/>
          <w:iCs/>
          <w:lang w:val="en-GB" w:eastAsia="ko-KR"/>
        </w:rPr>
        <w:t>Encyclopedia</w:t>
      </w:r>
      <w:proofErr w:type="spellEnd"/>
      <w:r w:rsidRPr="004D2FA7">
        <w:rPr>
          <w:rFonts w:ascii="Lato" w:hAnsi="Lato"/>
          <w:i/>
          <w:iCs/>
          <w:lang w:val="en-GB" w:eastAsia="ko-KR"/>
        </w:rPr>
        <w:t xml:space="preserve"> of Mammals. </w:t>
      </w:r>
      <w:r w:rsidRPr="004D2FA7">
        <w:rPr>
          <w:rFonts w:ascii="Lato" w:hAnsi="Lato"/>
          <w:lang w:val="en-GB" w:eastAsia="ko-KR"/>
        </w:rPr>
        <w:t xml:space="preserve"> Oxford University Press.</w:t>
      </w:r>
    </w:p>
    <w:p w14:paraId="7AFB4D68" w14:textId="77777777" w:rsidR="00942B42" w:rsidRPr="004D2FA7" w:rsidRDefault="00942B42" w:rsidP="004D2FA7">
      <w:pPr>
        <w:spacing w:after="120" w:line="360" w:lineRule="auto"/>
        <w:ind w:left="720" w:hanging="720"/>
        <w:jc w:val="both"/>
        <w:rPr>
          <w:rFonts w:ascii="Lato" w:hAnsi="Lato"/>
          <w:color w:val="000000"/>
          <w:lang w:val="en-GB" w:eastAsia="ko-KR"/>
        </w:rPr>
      </w:pPr>
      <w:r w:rsidRPr="004D2FA7">
        <w:rPr>
          <w:rFonts w:ascii="Lato" w:hAnsi="Lato"/>
          <w:color w:val="000000"/>
          <w:lang w:val="en-GB" w:eastAsia="ko-KR"/>
        </w:rPr>
        <w:t xml:space="preserve">Marsh, Helene (compiler &amp; action plan coordinator IUCN/SSC Sirenia Specialist Group), Helen Penrose, Carole Eros &amp; Joanna Hugues. UNEP; IUCN/SSC; James Cook University, AU; Cooperative Research Centre for the Great Barrier Reef World Heritage Area, AU; UNEP-WCMC. 2002.  </w:t>
      </w:r>
      <w:r w:rsidRPr="004D2FA7">
        <w:rPr>
          <w:rFonts w:ascii="Lato" w:hAnsi="Lato"/>
          <w:i/>
          <w:color w:val="000000"/>
          <w:lang w:val="en-GB" w:eastAsia="ko-KR"/>
        </w:rPr>
        <w:t>Dugong: Status Report and Action Plans for Countries and Territories</w:t>
      </w:r>
      <w:r w:rsidRPr="004D2FA7">
        <w:rPr>
          <w:rFonts w:ascii="Lato" w:hAnsi="Lato"/>
          <w:color w:val="000000"/>
          <w:lang w:val="en-GB" w:eastAsia="ko-KR"/>
        </w:rPr>
        <w:t>.  UNEP Cambridge.</w:t>
      </w:r>
    </w:p>
    <w:p w14:paraId="15D57955" w14:textId="77777777" w:rsidR="00942B42" w:rsidRPr="00981257" w:rsidRDefault="00942B42" w:rsidP="004D2FA7">
      <w:pPr>
        <w:spacing w:after="120" w:line="360" w:lineRule="auto"/>
        <w:ind w:left="720" w:hanging="720"/>
        <w:jc w:val="both"/>
        <w:rPr>
          <w:rFonts w:ascii="Lato" w:hAnsi="Lato"/>
          <w:lang w:val="en-GB" w:eastAsia="ko-KR"/>
        </w:rPr>
      </w:pPr>
      <w:proofErr w:type="spellStart"/>
      <w:r w:rsidRPr="00981257">
        <w:rPr>
          <w:rFonts w:ascii="Lato" w:hAnsi="Lato"/>
          <w:lang w:val="en-GB" w:eastAsia="ko-KR"/>
        </w:rPr>
        <w:lastRenderedPageBreak/>
        <w:t>Masskey</w:t>
      </w:r>
      <w:proofErr w:type="spellEnd"/>
      <w:r w:rsidRPr="00981257">
        <w:rPr>
          <w:rFonts w:ascii="Lato" w:hAnsi="Lato"/>
          <w:lang w:val="en-GB" w:eastAsia="ko-KR"/>
        </w:rPr>
        <w:t>, T.M. &amp; Percival, H.F.  1994.  Status and conservation of Gharial in Nepal.  In: Crocodiles, Proceedings of the 12th Working Meeting of the Crocodile Specialist Group.  1: 77-83.  IUCN, Gland, Switzerland.</w:t>
      </w:r>
    </w:p>
    <w:p w14:paraId="399C70BF" w14:textId="77777777" w:rsidR="00942B42" w:rsidRPr="00981257" w:rsidRDefault="00942B42" w:rsidP="004D2FA7">
      <w:pPr>
        <w:spacing w:after="120" w:line="360" w:lineRule="auto"/>
        <w:ind w:left="720" w:hanging="720"/>
        <w:jc w:val="both"/>
        <w:rPr>
          <w:rFonts w:ascii="Lato" w:hAnsi="Lato"/>
          <w:lang w:val="en-GB" w:eastAsia="ko-KR"/>
        </w:rPr>
      </w:pPr>
      <w:proofErr w:type="spellStart"/>
      <w:r w:rsidRPr="00981257">
        <w:rPr>
          <w:rFonts w:ascii="Lato" w:hAnsi="Lato"/>
          <w:lang w:val="en-GB" w:eastAsia="ko-KR"/>
        </w:rPr>
        <w:t>Matola</w:t>
      </w:r>
      <w:proofErr w:type="spellEnd"/>
      <w:r w:rsidRPr="00981257">
        <w:rPr>
          <w:rFonts w:ascii="Lato" w:hAnsi="Lato"/>
          <w:lang w:val="en-GB" w:eastAsia="ko-KR"/>
        </w:rPr>
        <w:t xml:space="preserve">, S., </w:t>
      </w:r>
      <w:proofErr w:type="spellStart"/>
      <w:r w:rsidRPr="00981257">
        <w:rPr>
          <w:rFonts w:ascii="Lato" w:hAnsi="Lato"/>
          <w:lang w:val="en-GB" w:eastAsia="ko-KR"/>
        </w:rPr>
        <w:t>Cuarn</w:t>
      </w:r>
      <w:proofErr w:type="spellEnd"/>
      <w:r w:rsidRPr="00981257">
        <w:rPr>
          <w:rFonts w:ascii="Lato" w:hAnsi="Lato"/>
          <w:lang w:val="en-GB" w:eastAsia="ko-KR"/>
        </w:rPr>
        <w:t>, A.D. &amp; Rubio-</w:t>
      </w:r>
      <w:proofErr w:type="spellStart"/>
      <w:r w:rsidRPr="00981257">
        <w:rPr>
          <w:rFonts w:ascii="Lato" w:hAnsi="Lato"/>
          <w:lang w:val="en-GB" w:eastAsia="ko-KR"/>
        </w:rPr>
        <w:t>Torgler</w:t>
      </w:r>
      <w:proofErr w:type="spellEnd"/>
      <w:r w:rsidRPr="00981257">
        <w:rPr>
          <w:rFonts w:ascii="Lato" w:hAnsi="Lato"/>
          <w:lang w:val="en-GB" w:eastAsia="ko-KR"/>
        </w:rPr>
        <w:t>, H.  1997.  Status and Action Plan of Baird's Tapir (</w:t>
      </w:r>
      <w:proofErr w:type="spellStart"/>
      <w:r w:rsidRPr="00981257">
        <w:rPr>
          <w:rFonts w:ascii="Lato" w:hAnsi="Lato"/>
          <w:lang w:val="en-GB" w:eastAsia="ko-KR"/>
        </w:rPr>
        <w:t>Tapirus</w:t>
      </w:r>
      <w:proofErr w:type="spellEnd"/>
      <w:r w:rsidRPr="00981257">
        <w:rPr>
          <w:rFonts w:ascii="Lato" w:hAnsi="Lato"/>
          <w:lang w:val="en-GB" w:eastAsia="ko-KR"/>
        </w:rPr>
        <w:t xml:space="preserve"> </w:t>
      </w:r>
      <w:proofErr w:type="spellStart"/>
      <w:r w:rsidRPr="00981257">
        <w:rPr>
          <w:rFonts w:ascii="Lato" w:hAnsi="Lato"/>
          <w:lang w:val="en-GB" w:eastAsia="ko-KR"/>
        </w:rPr>
        <w:t>bairdii</w:t>
      </w:r>
      <w:proofErr w:type="spellEnd"/>
      <w:r w:rsidRPr="00981257">
        <w:rPr>
          <w:rFonts w:ascii="Lato" w:hAnsi="Lato"/>
          <w:lang w:val="en-GB" w:eastAsia="ko-KR"/>
        </w:rPr>
        <w:t xml:space="preserve">).  Pp. 29-45.  In: Brooks, D.M., </w:t>
      </w:r>
      <w:proofErr w:type="spellStart"/>
      <w:r w:rsidRPr="00981257">
        <w:rPr>
          <w:rFonts w:ascii="Lato" w:hAnsi="Lato"/>
          <w:lang w:val="en-GB" w:eastAsia="ko-KR"/>
        </w:rPr>
        <w:t>Bodmer</w:t>
      </w:r>
      <w:proofErr w:type="spellEnd"/>
      <w:r w:rsidRPr="00981257">
        <w:rPr>
          <w:rFonts w:ascii="Lato" w:hAnsi="Lato"/>
          <w:lang w:val="en-GB" w:eastAsia="ko-KR"/>
        </w:rPr>
        <w:t xml:space="preserve">, R.E. &amp; </w:t>
      </w:r>
      <w:proofErr w:type="spellStart"/>
      <w:r w:rsidRPr="00981257">
        <w:rPr>
          <w:rFonts w:ascii="Lato" w:hAnsi="Lato"/>
          <w:lang w:val="en-GB" w:eastAsia="ko-KR"/>
        </w:rPr>
        <w:t>Matola</w:t>
      </w:r>
      <w:proofErr w:type="spellEnd"/>
      <w:r w:rsidRPr="00981257">
        <w:rPr>
          <w:rFonts w:ascii="Lato" w:hAnsi="Lato"/>
          <w:lang w:val="en-GB" w:eastAsia="ko-KR"/>
        </w:rPr>
        <w:t xml:space="preserve">, S.  1997.  Tapirs.  IUCN Status Survey and Conservation Action Plan.  IUCN, Switzerland. </w:t>
      </w:r>
    </w:p>
    <w:p w14:paraId="419E1213" w14:textId="77777777" w:rsidR="00942B42" w:rsidRPr="00981257" w:rsidRDefault="00942B42" w:rsidP="004D2FA7">
      <w:pPr>
        <w:spacing w:after="120" w:line="360" w:lineRule="auto"/>
        <w:ind w:left="720" w:hanging="720"/>
        <w:jc w:val="both"/>
        <w:rPr>
          <w:rFonts w:ascii="Lato" w:hAnsi="Lato"/>
          <w:lang w:val="en-GB" w:eastAsia="ko-KR"/>
        </w:rPr>
      </w:pPr>
      <w:r w:rsidRPr="00981257">
        <w:rPr>
          <w:rFonts w:ascii="Lato" w:hAnsi="Lato"/>
          <w:lang w:val="en-GB" w:eastAsia="ko-KR"/>
        </w:rPr>
        <w:t xml:space="preserve">Messel, H. &amp; King, F.W.  1990.  The status of </w:t>
      </w:r>
      <w:proofErr w:type="spellStart"/>
      <w:r w:rsidRPr="00981257">
        <w:rPr>
          <w:rFonts w:ascii="Lato" w:hAnsi="Lato"/>
          <w:lang w:val="en-GB" w:eastAsia="ko-KR"/>
        </w:rPr>
        <w:t>Crocodylus</w:t>
      </w:r>
      <w:proofErr w:type="spellEnd"/>
      <w:r w:rsidRPr="00981257">
        <w:rPr>
          <w:rFonts w:ascii="Lato" w:hAnsi="Lato"/>
          <w:lang w:val="en-GB" w:eastAsia="ko-KR"/>
        </w:rPr>
        <w:t xml:space="preserve"> </w:t>
      </w:r>
      <w:proofErr w:type="spellStart"/>
      <w:r w:rsidRPr="00981257">
        <w:rPr>
          <w:rFonts w:ascii="Lato" w:hAnsi="Lato"/>
          <w:lang w:val="en-GB" w:eastAsia="ko-KR"/>
        </w:rPr>
        <w:t>porosus</w:t>
      </w:r>
      <w:proofErr w:type="spellEnd"/>
      <w:r w:rsidRPr="00981257">
        <w:rPr>
          <w:rFonts w:ascii="Lato" w:hAnsi="Lato"/>
          <w:lang w:val="en-GB" w:eastAsia="ko-KR"/>
        </w:rPr>
        <w:t xml:space="preserve"> in the Solomon Islands.  In: Crocodiles, Proceedings of the 10th Working Meeting of the Crocodile Specialist Group.  2: 39-69.  IUCN, Gland, Switzerland.</w:t>
      </w:r>
    </w:p>
    <w:p w14:paraId="68282FB4" w14:textId="77777777" w:rsidR="00942B42" w:rsidRPr="00981257" w:rsidRDefault="00942B42" w:rsidP="004D2FA7">
      <w:pPr>
        <w:spacing w:after="120" w:line="360" w:lineRule="auto"/>
        <w:ind w:left="720" w:hanging="720"/>
        <w:jc w:val="both"/>
        <w:rPr>
          <w:rFonts w:ascii="Lato" w:hAnsi="Lato"/>
          <w:lang w:val="en-GB" w:eastAsia="ko-KR"/>
        </w:rPr>
      </w:pPr>
      <w:r w:rsidRPr="00981257">
        <w:rPr>
          <w:rFonts w:ascii="Lato" w:hAnsi="Lato"/>
          <w:lang w:val="de-DE" w:eastAsia="ko-KR"/>
        </w:rPr>
        <w:t xml:space="preserve">Messel, H. &amp; King, F.W.  </w:t>
      </w:r>
      <w:r w:rsidRPr="00981257">
        <w:rPr>
          <w:rFonts w:ascii="Lato" w:hAnsi="Lato"/>
          <w:lang w:val="en-GB" w:eastAsia="ko-KR"/>
        </w:rPr>
        <w:t>1992.  Survey of the crocodile populations of the Republic of Palau, Caroline Islands, Pacific Ocean.  In: Crocodiles, Proceedings of the 10th Working Meeting of the Crocodile Specialist Group 1: 302-351.  IUCN, Gland, Switzerland.</w:t>
      </w:r>
    </w:p>
    <w:p w14:paraId="68BAED32" w14:textId="77777777" w:rsidR="00942B42" w:rsidRPr="00981257" w:rsidRDefault="00942B42" w:rsidP="004D2FA7">
      <w:pPr>
        <w:spacing w:after="120" w:line="360" w:lineRule="auto"/>
        <w:ind w:left="720" w:hanging="720"/>
        <w:jc w:val="both"/>
        <w:rPr>
          <w:rFonts w:ascii="Lato" w:hAnsi="Lato"/>
          <w:lang w:val="en-GB" w:eastAsia="ko-KR"/>
        </w:rPr>
      </w:pPr>
      <w:proofErr w:type="spellStart"/>
      <w:r w:rsidRPr="00981257">
        <w:rPr>
          <w:rFonts w:ascii="Lato" w:hAnsi="Lato"/>
          <w:lang w:val="en-GB" w:eastAsia="ko-KR"/>
        </w:rPr>
        <w:t>Pattnaik</w:t>
      </w:r>
      <w:proofErr w:type="spellEnd"/>
      <w:r w:rsidRPr="00981257">
        <w:rPr>
          <w:rFonts w:ascii="Lato" w:hAnsi="Lato"/>
          <w:lang w:val="en-GB" w:eastAsia="ko-KR"/>
        </w:rPr>
        <w:t xml:space="preserve">, A., Sutaria, D. Khan, M. &amp; Behera, B.P.  2007.  Status and Conservation of Irrawaddy Dolphins </w:t>
      </w:r>
      <w:proofErr w:type="spellStart"/>
      <w:r w:rsidRPr="00981257">
        <w:rPr>
          <w:rFonts w:ascii="Lato" w:hAnsi="Lato"/>
          <w:lang w:val="en-GB" w:eastAsia="ko-KR"/>
        </w:rPr>
        <w:t>Orcaella</w:t>
      </w:r>
      <w:proofErr w:type="spellEnd"/>
      <w:r w:rsidRPr="00981257">
        <w:rPr>
          <w:rFonts w:ascii="Lato" w:hAnsi="Lato"/>
          <w:lang w:val="en-GB" w:eastAsia="ko-KR"/>
        </w:rPr>
        <w:t xml:space="preserve"> </w:t>
      </w:r>
      <w:proofErr w:type="spellStart"/>
      <w:r w:rsidRPr="00981257">
        <w:rPr>
          <w:rFonts w:ascii="Lato" w:hAnsi="Lato"/>
          <w:lang w:val="en-GB" w:eastAsia="ko-KR"/>
        </w:rPr>
        <w:t>brevirostris</w:t>
      </w:r>
      <w:proofErr w:type="spellEnd"/>
      <w:r w:rsidRPr="00981257">
        <w:rPr>
          <w:rFonts w:ascii="Lato" w:hAnsi="Lato"/>
          <w:lang w:val="en-GB" w:eastAsia="ko-KR"/>
        </w:rPr>
        <w:t xml:space="preserve"> in </w:t>
      </w:r>
      <w:proofErr w:type="spellStart"/>
      <w:r w:rsidRPr="00981257">
        <w:rPr>
          <w:rFonts w:ascii="Lato" w:hAnsi="Lato"/>
          <w:lang w:val="en-GB" w:eastAsia="ko-KR"/>
        </w:rPr>
        <w:t>Chilika</w:t>
      </w:r>
      <w:proofErr w:type="spellEnd"/>
      <w:r w:rsidRPr="00981257">
        <w:rPr>
          <w:rFonts w:ascii="Lato" w:hAnsi="Lato"/>
          <w:lang w:val="en-GB" w:eastAsia="ko-KR"/>
        </w:rPr>
        <w:t xml:space="preserve"> Lagoon of India.  In: Status and Conservation of Freshwater Populations of Irrawaddy Dolphins,  WCS Working Paper Series 31 (B.D. Smith, R.G. Shore, and A. Lopez, eds.), pp. 41-52, Wildlife Conservation Society, Bronx, NY.</w:t>
      </w:r>
    </w:p>
    <w:p w14:paraId="662A8B13" w14:textId="77777777" w:rsidR="00942B42" w:rsidRPr="00981257" w:rsidRDefault="00942B42" w:rsidP="004D2FA7">
      <w:pPr>
        <w:spacing w:after="120" w:line="360" w:lineRule="auto"/>
        <w:ind w:left="720" w:hanging="720"/>
        <w:jc w:val="both"/>
        <w:rPr>
          <w:rFonts w:ascii="Lato" w:hAnsi="Lato"/>
          <w:lang w:val="en-GB" w:eastAsia="ko-KR"/>
        </w:rPr>
      </w:pPr>
      <w:r w:rsidRPr="00981257">
        <w:rPr>
          <w:rFonts w:ascii="Lato" w:hAnsi="Lato"/>
          <w:lang w:val="en-GB" w:eastAsia="ko-KR"/>
        </w:rPr>
        <w:t>Reeves, R.R., Smith, B.D., Crespo, E.A. &amp; di Sciara, G.N.  2003.  Dolphins, Whales and Porpoises.  2002-2010 Conservation Action Plan for the World's Cetaceans.  IUCN, Switzerland.</w:t>
      </w:r>
    </w:p>
    <w:p w14:paraId="09265809" w14:textId="77777777" w:rsidR="00942B42" w:rsidRPr="00981257" w:rsidRDefault="00942B42" w:rsidP="004D2FA7">
      <w:pPr>
        <w:spacing w:after="120" w:line="360" w:lineRule="auto"/>
        <w:ind w:left="720" w:hanging="720"/>
        <w:jc w:val="both"/>
        <w:rPr>
          <w:rFonts w:ascii="Lato" w:hAnsi="Lato"/>
          <w:lang w:val="en-GB" w:eastAsia="ko-KR"/>
        </w:rPr>
      </w:pPr>
      <w:r w:rsidRPr="00981257">
        <w:rPr>
          <w:rFonts w:ascii="Lato" w:hAnsi="Lato"/>
          <w:lang w:val="en-GB" w:eastAsia="ko-KR"/>
        </w:rPr>
        <w:t>Ross, J.P. (ed.) Crocodiles.  Status Survey and Conservation Action Plan.  2nd edition.  IUCN/SSC Crocodile Specialist Group.  IUCN, Gland, Switzerland and Cambridge.  96 pp.</w:t>
      </w:r>
    </w:p>
    <w:p w14:paraId="1F0BF59D" w14:textId="77777777" w:rsidR="00942B42" w:rsidRPr="00981257" w:rsidRDefault="00942B42" w:rsidP="004D2FA7">
      <w:pPr>
        <w:spacing w:after="120" w:line="360" w:lineRule="auto"/>
        <w:ind w:left="720" w:hanging="720"/>
        <w:jc w:val="both"/>
        <w:rPr>
          <w:rFonts w:ascii="Lato" w:hAnsi="Lato"/>
          <w:lang w:val="en-GB" w:eastAsia="ko-KR"/>
        </w:rPr>
      </w:pPr>
      <w:r w:rsidRPr="00981257">
        <w:rPr>
          <w:rFonts w:ascii="Lato" w:hAnsi="Lato"/>
          <w:lang w:val="en-GB" w:eastAsia="ko-KR"/>
        </w:rPr>
        <w:t xml:space="preserve">Smith, B.D., Ahmed, B., Ali, M.E. &amp; </w:t>
      </w:r>
      <w:proofErr w:type="spellStart"/>
      <w:r w:rsidRPr="00981257">
        <w:rPr>
          <w:rFonts w:ascii="Lato" w:hAnsi="Lato"/>
          <w:lang w:val="en-GB" w:eastAsia="ko-KR"/>
        </w:rPr>
        <w:t>Braulik</w:t>
      </w:r>
      <w:proofErr w:type="spellEnd"/>
      <w:r w:rsidRPr="00981257">
        <w:rPr>
          <w:rFonts w:ascii="Lato" w:hAnsi="Lato"/>
          <w:lang w:val="en-GB" w:eastAsia="ko-KR"/>
        </w:rPr>
        <w:t xml:space="preserve">, G.  2001.  Status of the Ganges river dolphin or </w:t>
      </w:r>
      <w:proofErr w:type="spellStart"/>
      <w:r w:rsidRPr="00981257">
        <w:rPr>
          <w:rFonts w:ascii="Lato" w:hAnsi="Lato"/>
          <w:lang w:val="en-GB" w:eastAsia="ko-KR"/>
        </w:rPr>
        <w:t>shushuk</w:t>
      </w:r>
      <w:proofErr w:type="spellEnd"/>
      <w:r w:rsidRPr="00981257">
        <w:rPr>
          <w:rFonts w:ascii="Lato" w:hAnsi="Lato"/>
          <w:lang w:val="en-GB" w:eastAsia="ko-KR"/>
        </w:rPr>
        <w:t xml:space="preserve"> Platanista </w:t>
      </w:r>
      <w:proofErr w:type="spellStart"/>
      <w:r w:rsidRPr="00981257">
        <w:rPr>
          <w:rFonts w:ascii="Lato" w:hAnsi="Lato"/>
          <w:lang w:val="en-GB" w:eastAsia="ko-KR"/>
        </w:rPr>
        <w:t>gangetica</w:t>
      </w:r>
      <w:proofErr w:type="spellEnd"/>
      <w:r w:rsidRPr="00981257">
        <w:rPr>
          <w:rFonts w:ascii="Lato" w:hAnsi="Lato"/>
          <w:lang w:val="en-GB" w:eastAsia="ko-KR"/>
        </w:rPr>
        <w:t xml:space="preserve"> in </w:t>
      </w:r>
      <w:proofErr w:type="spellStart"/>
      <w:r w:rsidRPr="00981257">
        <w:rPr>
          <w:rFonts w:ascii="Lato" w:hAnsi="Lato"/>
          <w:lang w:val="en-GB" w:eastAsia="ko-KR"/>
        </w:rPr>
        <w:t>Kaptai</w:t>
      </w:r>
      <w:proofErr w:type="spellEnd"/>
      <w:r w:rsidRPr="00981257">
        <w:rPr>
          <w:rFonts w:ascii="Lato" w:hAnsi="Lato"/>
          <w:lang w:val="en-GB" w:eastAsia="ko-KR"/>
        </w:rPr>
        <w:t xml:space="preserve"> Lake and the southern rivers of Bangladesh.  Oryx 35:61-72.</w:t>
      </w:r>
    </w:p>
    <w:p w14:paraId="28DA3F2F" w14:textId="77777777" w:rsidR="00942B42" w:rsidRPr="00981257" w:rsidRDefault="00942B42" w:rsidP="004D2FA7">
      <w:pPr>
        <w:spacing w:after="120" w:line="360" w:lineRule="auto"/>
        <w:ind w:left="720" w:hanging="720"/>
        <w:jc w:val="both"/>
        <w:rPr>
          <w:rFonts w:ascii="Lato" w:hAnsi="Lato"/>
          <w:lang w:val="en-GB" w:eastAsia="ko-KR"/>
        </w:rPr>
      </w:pPr>
      <w:r w:rsidRPr="00981257">
        <w:rPr>
          <w:rFonts w:ascii="Lato" w:hAnsi="Lato"/>
          <w:lang w:val="en-GB" w:eastAsia="ko-KR"/>
        </w:rPr>
        <w:t xml:space="preserve">Smith, B.D., </w:t>
      </w:r>
      <w:proofErr w:type="spellStart"/>
      <w:r w:rsidRPr="00981257">
        <w:rPr>
          <w:rFonts w:ascii="Lato" w:hAnsi="Lato"/>
          <w:lang w:val="en-GB" w:eastAsia="ko-KR"/>
        </w:rPr>
        <w:t>Braulik</w:t>
      </w:r>
      <w:proofErr w:type="spellEnd"/>
      <w:r w:rsidRPr="00981257">
        <w:rPr>
          <w:rFonts w:ascii="Lato" w:hAnsi="Lato"/>
          <w:lang w:val="en-GB" w:eastAsia="ko-KR"/>
        </w:rPr>
        <w:t>, G., Strindberg, S., Ahmed, B. &amp; Mansur, R.  2006.  Abundance of Irrawaddy dolphins (</w:t>
      </w:r>
      <w:proofErr w:type="spellStart"/>
      <w:r w:rsidRPr="00981257">
        <w:rPr>
          <w:rFonts w:ascii="Lato" w:hAnsi="Lato"/>
          <w:lang w:val="en-GB" w:eastAsia="ko-KR"/>
        </w:rPr>
        <w:t>Orcaella</w:t>
      </w:r>
      <w:proofErr w:type="spellEnd"/>
      <w:r w:rsidRPr="00981257">
        <w:rPr>
          <w:rFonts w:ascii="Lato" w:hAnsi="Lato"/>
          <w:lang w:val="en-GB" w:eastAsia="ko-KR"/>
        </w:rPr>
        <w:t xml:space="preserve"> </w:t>
      </w:r>
      <w:proofErr w:type="spellStart"/>
      <w:r w:rsidRPr="00981257">
        <w:rPr>
          <w:rFonts w:ascii="Lato" w:hAnsi="Lato"/>
          <w:lang w:val="en-GB" w:eastAsia="ko-KR"/>
        </w:rPr>
        <w:t>brevirostris</w:t>
      </w:r>
      <w:proofErr w:type="spellEnd"/>
      <w:r w:rsidRPr="00981257">
        <w:rPr>
          <w:rFonts w:ascii="Lato" w:hAnsi="Lato"/>
          <w:lang w:val="en-GB" w:eastAsia="ko-KR"/>
        </w:rPr>
        <w:t xml:space="preserve">) and Ganges river dolphins (Platanista </w:t>
      </w:r>
      <w:proofErr w:type="spellStart"/>
      <w:r w:rsidRPr="00981257">
        <w:rPr>
          <w:rFonts w:ascii="Lato" w:hAnsi="Lato"/>
          <w:lang w:val="en-GB" w:eastAsia="ko-KR"/>
        </w:rPr>
        <w:lastRenderedPageBreak/>
        <w:t>gangetica</w:t>
      </w:r>
      <w:proofErr w:type="spellEnd"/>
      <w:r w:rsidRPr="00981257">
        <w:rPr>
          <w:rFonts w:ascii="Lato" w:hAnsi="Lato"/>
          <w:lang w:val="en-GB" w:eastAsia="ko-KR"/>
        </w:rPr>
        <w:t xml:space="preserve"> </w:t>
      </w:r>
      <w:proofErr w:type="spellStart"/>
      <w:r w:rsidRPr="00981257">
        <w:rPr>
          <w:rFonts w:ascii="Lato" w:hAnsi="Lato"/>
          <w:lang w:val="en-GB" w:eastAsia="ko-KR"/>
        </w:rPr>
        <w:t>gangetica</w:t>
      </w:r>
      <w:proofErr w:type="spellEnd"/>
      <w:r w:rsidRPr="00981257">
        <w:rPr>
          <w:rFonts w:ascii="Lato" w:hAnsi="Lato"/>
          <w:lang w:val="en-GB" w:eastAsia="ko-KR"/>
        </w:rPr>
        <w:t>) estimated using concurrent counts from independent teams in waterways of the Sundarbans mangrove forest in Bangladesh.  Marine Mammal Science 22(2), 1-21.</w:t>
      </w:r>
    </w:p>
    <w:p w14:paraId="57B6BBEC" w14:textId="77777777" w:rsidR="00942B42" w:rsidRPr="00981257" w:rsidRDefault="00942B42" w:rsidP="004D2FA7">
      <w:pPr>
        <w:spacing w:after="120" w:line="360" w:lineRule="auto"/>
        <w:ind w:left="720" w:hanging="720"/>
        <w:jc w:val="both"/>
        <w:rPr>
          <w:rFonts w:ascii="Lato" w:hAnsi="Lato"/>
          <w:lang w:val="en-GB" w:eastAsia="ko-KR"/>
        </w:rPr>
      </w:pPr>
      <w:r w:rsidRPr="00981257">
        <w:rPr>
          <w:rFonts w:ascii="Lato" w:hAnsi="Lato"/>
          <w:lang w:val="en-GB" w:eastAsia="ko-KR"/>
        </w:rPr>
        <w:t xml:space="preserve">Webb, G.J.W., Whitehead, P.J. &amp; </w:t>
      </w:r>
      <w:proofErr w:type="spellStart"/>
      <w:r w:rsidRPr="00981257">
        <w:rPr>
          <w:rFonts w:ascii="Lato" w:hAnsi="Lato"/>
          <w:lang w:val="en-GB" w:eastAsia="ko-KR"/>
        </w:rPr>
        <w:t>Manolis</w:t>
      </w:r>
      <w:proofErr w:type="spellEnd"/>
      <w:r w:rsidRPr="00981257">
        <w:rPr>
          <w:rFonts w:ascii="Lato" w:hAnsi="Lato"/>
          <w:lang w:val="en-GB" w:eastAsia="ko-KR"/>
        </w:rPr>
        <w:t xml:space="preserve">, S.C.  1987.  Crocodile management in the Northern Territory of Australia.  Pp. 102-124.  In: Wildlife Management: Crocodile and Alligators.  Webb, G.J.W., </w:t>
      </w:r>
      <w:proofErr w:type="spellStart"/>
      <w:r w:rsidRPr="00981257">
        <w:rPr>
          <w:rFonts w:ascii="Lato" w:hAnsi="Lato"/>
          <w:lang w:val="en-GB" w:eastAsia="ko-KR"/>
        </w:rPr>
        <w:t>Manolis</w:t>
      </w:r>
      <w:proofErr w:type="spellEnd"/>
      <w:r w:rsidRPr="00981257">
        <w:rPr>
          <w:rFonts w:ascii="Lato" w:hAnsi="Lato"/>
          <w:lang w:val="en-GB" w:eastAsia="ko-KR"/>
        </w:rPr>
        <w:t>, S.C. &amp; Whitehead, P.J. (eds.).  Surrey Beatty and Sons, Chipping Norton, Australia.</w:t>
      </w:r>
    </w:p>
    <w:p w14:paraId="18544260" w14:textId="77777777" w:rsidR="00942B42" w:rsidRPr="00981257" w:rsidRDefault="00942B42" w:rsidP="004D2FA7">
      <w:pPr>
        <w:spacing w:line="360" w:lineRule="auto"/>
        <w:jc w:val="both"/>
        <w:rPr>
          <w:rFonts w:ascii="Lato" w:hAnsi="Lato"/>
        </w:rPr>
      </w:pPr>
    </w:p>
    <w:sectPr w:rsidR="00942B42" w:rsidRPr="00981257" w:rsidSect="00942B4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BB87" w14:textId="77777777" w:rsidR="00AC1B7B" w:rsidRDefault="00AC1B7B">
      <w:r>
        <w:separator/>
      </w:r>
    </w:p>
  </w:endnote>
  <w:endnote w:type="continuationSeparator" w:id="0">
    <w:p w14:paraId="5D3AECFF" w14:textId="77777777" w:rsidR="00AC1B7B" w:rsidRDefault="00AC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7265" w14:textId="77777777" w:rsidR="00DC6005" w:rsidRDefault="00DC6005" w:rsidP="00350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37C90" w14:textId="77777777" w:rsidR="00DC6005" w:rsidRDefault="00DC6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162" w14:textId="77777777" w:rsidR="00DC6005" w:rsidRDefault="00DC6005" w:rsidP="00350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15B01C2" w14:textId="77777777" w:rsidR="00DC6005" w:rsidRDefault="00DC6005" w:rsidP="008D7CB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B4F0" w14:textId="77777777" w:rsidR="00AC1B7B" w:rsidRDefault="00AC1B7B">
      <w:r>
        <w:separator/>
      </w:r>
    </w:p>
  </w:footnote>
  <w:footnote w:type="continuationSeparator" w:id="0">
    <w:p w14:paraId="45CE99BB" w14:textId="77777777" w:rsidR="00AC1B7B" w:rsidRDefault="00AC1B7B">
      <w:r>
        <w:continuationSeparator/>
      </w:r>
    </w:p>
  </w:footnote>
  <w:footnote w:id="1">
    <w:p w14:paraId="53597BD8" w14:textId="77777777" w:rsidR="00DC6005" w:rsidRDefault="00DC6005" w:rsidP="00C070C4">
      <w:r>
        <w:rPr>
          <w:rStyle w:val="FootnoteReference"/>
        </w:rPr>
        <w:footnoteRef/>
      </w:r>
      <w:r>
        <w:t xml:space="preserve"> </w:t>
      </w:r>
      <w:r w:rsidRPr="000D7E9A">
        <w:rPr>
          <w:sz w:val="22"/>
          <w:szCs w:val="22"/>
        </w:rPr>
        <w:t xml:space="preserve">See </w:t>
      </w:r>
      <w:r w:rsidRPr="004D2FA7">
        <w:rPr>
          <w:sz w:val="22"/>
          <w:szCs w:val="22"/>
        </w:rPr>
        <w:t>http://ramsar.org/res/key_res_ix_01_annexb_e.doc</w:t>
      </w:r>
      <w:r w:rsidRPr="000D7E9A">
        <w:rPr>
          <w:sz w:val="22"/>
          <w:szCs w:val="22"/>
        </w:rPr>
        <w:t xml:space="preserve"> for the guidance associated with Criterion 9, and </w:t>
      </w:r>
      <w:r w:rsidRPr="004D2FA7">
        <w:rPr>
          <w:sz w:val="22"/>
          <w:szCs w:val="22"/>
        </w:rPr>
        <w:t>http://ramsar.org/cop9/cop9_doc17_e.doc</w:t>
      </w:r>
      <w:r w:rsidRPr="000D7E9A">
        <w:rPr>
          <w:sz w:val="22"/>
          <w:szCs w:val="22"/>
        </w:rPr>
        <w:t xml:space="preserve"> for STRP’s proposal to CoP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A6C7" w14:textId="4609294F" w:rsidR="00DC6005" w:rsidRPr="00A5435D" w:rsidRDefault="00DC6005" w:rsidP="00554D72">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94B"/>
    <w:multiLevelType w:val="hybridMultilevel"/>
    <w:tmpl w:val="671A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7E73"/>
    <w:multiLevelType w:val="multilevel"/>
    <w:tmpl w:val="A4304E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6768DA"/>
    <w:multiLevelType w:val="hybridMultilevel"/>
    <w:tmpl w:val="A418A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D7F23"/>
    <w:multiLevelType w:val="multilevel"/>
    <w:tmpl w:val="9544D3B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7A3E4A"/>
    <w:multiLevelType w:val="multilevel"/>
    <w:tmpl w:val="9544D3B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98569B"/>
    <w:multiLevelType w:val="multilevel"/>
    <w:tmpl w:val="6B784E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1A254C"/>
    <w:multiLevelType w:val="multilevel"/>
    <w:tmpl w:val="9544D3B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894C0D"/>
    <w:multiLevelType w:val="multilevel"/>
    <w:tmpl w:val="A4086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3D492A"/>
    <w:multiLevelType w:val="multilevel"/>
    <w:tmpl w:val="3266E6F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7979F3"/>
    <w:multiLevelType w:val="hybridMultilevel"/>
    <w:tmpl w:val="18EEE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82FAC"/>
    <w:multiLevelType w:val="hybridMultilevel"/>
    <w:tmpl w:val="3FE48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E2816"/>
    <w:multiLevelType w:val="hybridMultilevel"/>
    <w:tmpl w:val="39E44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546B0"/>
    <w:multiLevelType w:val="multilevel"/>
    <w:tmpl w:val="9544D3B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D2730B"/>
    <w:multiLevelType w:val="hybridMultilevel"/>
    <w:tmpl w:val="9BA6BE0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4A3E03C5"/>
    <w:multiLevelType w:val="hybridMultilevel"/>
    <w:tmpl w:val="7A66F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B10E8A"/>
    <w:multiLevelType w:val="hybridMultilevel"/>
    <w:tmpl w:val="0AC6A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57FF2"/>
    <w:multiLevelType w:val="multilevel"/>
    <w:tmpl w:val="9544D3B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B7F0A9F"/>
    <w:multiLevelType w:val="hybridMultilevel"/>
    <w:tmpl w:val="19F4F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FD6F7E"/>
    <w:multiLevelType w:val="hybridMultilevel"/>
    <w:tmpl w:val="128A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15"/>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0"/>
  </w:num>
  <w:num w:numId="10">
    <w:abstractNumId w:val="10"/>
  </w:num>
  <w:num w:numId="11">
    <w:abstractNumId w:val="18"/>
  </w:num>
  <w:num w:numId="12">
    <w:abstractNumId w:val="8"/>
  </w:num>
  <w:num w:numId="13">
    <w:abstractNumId w:val="5"/>
  </w:num>
  <w:num w:numId="14">
    <w:abstractNumId w:val="4"/>
  </w:num>
  <w:num w:numId="15">
    <w:abstractNumId w:val="6"/>
  </w:num>
  <w:num w:numId="16">
    <w:abstractNumId w:val="16"/>
  </w:num>
  <w:num w:numId="17">
    <w:abstractNumId w:val="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33"/>
    <w:rsid w:val="000011E2"/>
    <w:rsid w:val="00001239"/>
    <w:rsid w:val="00025BB0"/>
    <w:rsid w:val="00030E68"/>
    <w:rsid w:val="00033EDC"/>
    <w:rsid w:val="00047704"/>
    <w:rsid w:val="000530BD"/>
    <w:rsid w:val="00077E75"/>
    <w:rsid w:val="00082E9A"/>
    <w:rsid w:val="0008684D"/>
    <w:rsid w:val="00087ADC"/>
    <w:rsid w:val="000909D5"/>
    <w:rsid w:val="000970EB"/>
    <w:rsid w:val="000B6F3C"/>
    <w:rsid w:val="000C2CEE"/>
    <w:rsid w:val="000D2601"/>
    <w:rsid w:val="000D7E9A"/>
    <w:rsid w:val="000E0B70"/>
    <w:rsid w:val="000E5E42"/>
    <w:rsid w:val="00106933"/>
    <w:rsid w:val="00110241"/>
    <w:rsid w:val="0012058C"/>
    <w:rsid w:val="00145B38"/>
    <w:rsid w:val="00145CB9"/>
    <w:rsid w:val="001641BC"/>
    <w:rsid w:val="00170A89"/>
    <w:rsid w:val="001726E1"/>
    <w:rsid w:val="001966C6"/>
    <w:rsid w:val="001B204C"/>
    <w:rsid w:val="001C2CE4"/>
    <w:rsid w:val="001C7D93"/>
    <w:rsid w:val="001D31F6"/>
    <w:rsid w:val="001D3EE2"/>
    <w:rsid w:val="001E3EED"/>
    <w:rsid w:val="001F0A94"/>
    <w:rsid w:val="001F15B0"/>
    <w:rsid w:val="001F2222"/>
    <w:rsid w:val="002138D7"/>
    <w:rsid w:val="0022499F"/>
    <w:rsid w:val="00242A3F"/>
    <w:rsid w:val="00255EB8"/>
    <w:rsid w:val="002663DF"/>
    <w:rsid w:val="002679D2"/>
    <w:rsid w:val="002973BD"/>
    <w:rsid w:val="00297915"/>
    <w:rsid w:val="002C284C"/>
    <w:rsid w:val="002E2D3E"/>
    <w:rsid w:val="003059E4"/>
    <w:rsid w:val="00343BFF"/>
    <w:rsid w:val="00346633"/>
    <w:rsid w:val="00350352"/>
    <w:rsid w:val="00353353"/>
    <w:rsid w:val="00365CEB"/>
    <w:rsid w:val="00370B5C"/>
    <w:rsid w:val="00384191"/>
    <w:rsid w:val="00385857"/>
    <w:rsid w:val="00385AC0"/>
    <w:rsid w:val="00395876"/>
    <w:rsid w:val="003A49E7"/>
    <w:rsid w:val="003A57D1"/>
    <w:rsid w:val="003B3D46"/>
    <w:rsid w:val="003C38F7"/>
    <w:rsid w:val="003C57FA"/>
    <w:rsid w:val="003D4E82"/>
    <w:rsid w:val="003E6865"/>
    <w:rsid w:val="003F2CE8"/>
    <w:rsid w:val="0040538F"/>
    <w:rsid w:val="00412BE4"/>
    <w:rsid w:val="0041644F"/>
    <w:rsid w:val="00426590"/>
    <w:rsid w:val="004357DC"/>
    <w:rsid w:val="0043699D"/>
    <w:rsid w:val="00445D2B"/>
    <w:rsid w:val="004516FD"/>
    <w:rsid w:val="00464EA5"/>
    <w:rsid w:val="004726EA"/>
    <w:rsid w:val="00474CFA"/>
    <w:rsid w:val="004C5A41"/>
    <w:rsid w:val="004D108F"/>
    <w:rsid w:val="004D2FA7"/>
    <w:rsid w:val="004E6811"/>
    <w:rsid w:val="004E7393"/>
    <w:rsid w:val="005124E9"/>
    <w:rsid w:val="00533CA3"/>
    <w:rsid w:val="00542942"/>
    <w:rsid w:val="00544370"/>
    <w:rsid w:val="005517E5"/>
    <w:rsid w:val="005518C3"/>
    <w:rsid w:val="00554D72"/>
    <w:rsid w:val="0056125C"/>
    <w:rsid w:val="005713CA"/>
    <w:rsid w:val="0057583A"/>
    <w:rsid w:val="00586AAF"/>
    <w:rsid w:val="00592201"/>
    <w:rsid w:val="00592A76"/>
    <w:rsid w:val="005B1031"/>
    <w:rsid w:val="005E04B8"/>
    <w:rsid w:val="005E5723"/>
    <w:rsid w:val="006003DF"/>
    <w:rsid w:val="00602019"/>
    <w:rsid w:val="00602418"/>
    <w:rsid w:val="00607729"/>
    <w:rsid w:val="00632F4D"/>
    <w:rsid w:val="00635C31"/>
    <w:rsid w:val="006443D7"/>
    <w:rsid w:val="00644B3D"/>
    <w:rsid w:val="00652EC7"/>
    <w:rsid w:val="00662637"/>
    <w:rsid w:val="006645AC"/>
    <w:rsid w:val="00665827"/>
    <w:rsid w:val="00665912"/>
    <w:rsid w:val="00666F89"/>
    <w:rsid w:val="0068382A"/>
    <w:rsid w:val="0068420E"/>
    <w:rsid w:val="00692EC3"/>
    <w:rsid w:val="00694566"/>
    <w:rsid w:val="006A28F8"/>
    <w:rsid w:val="006A36A8"/>
    <w:rsid w:val="006A7050"/>
    <w:rsid w:val="006C3F4B"/>
    <w:rsid w:val="006E1B9C"/>
    <w:rsid w:val="006F6884"/>
    <w:rsid w:val="00700881"/>
    <w:rsid w:val="00700EE5"/>
    <w:rsid w:val="00732D98"/>
    <w:rsid w:val="0074243D"/>
    <w:rsid w:val="0075257D"/>
    <w:rsid w:val="00756085"/>
    <w:rsid w:val="007613BE"/>
    <w:rsid w:val="00780757"/>
    <w:rsid w:val="007878EF"/>
    <w:rsid w:val="00790FD9"/>
    <w:rsid w:val="007C622E"/>
    <w:rsid w:val="007E1B4C"/>
    <w:rsid w:val="007F0E7C"/>
    <w:rsid w:val="008007AA"/>
    <w:rsid w:val="00812188"/>
    <w:rsid w:val="0081462E"/>
    <w:rsid w:val="008376E3"/>
    <w:rsid w:val="00840445"/>
    <w:rsid w:val="00864011"/>
    <w:rsid w:val="00870706"/>
    <w:rsid w:val="00870BF2"/>
    <w:rsid w:val="00876FE3"/>
    <w:rsid w:val="0088291E"/>
    <w:rsid w:val="00884310"/>
    <w:rsid w:val="0088487C"/>
    <w:rsid w:val="008951A6"/>
    <w:rsid w:val="008A3EED"/>
    <w:rsid w:val="008B3C28"/>
    <w:rsid w:val="008B67A0"/>
    <w:rsid w:val="008B6ACB"/>
    <w:rsid w:val="008D3867"/>
    <w:rsid w:val="008D40CC"/>
    <w:rsid w:val="008D7CB3"/>
    <w:rsid w:val="00912B1C"/>
    <w:rsid w:val="00913F6E"/>
    <w:rsid w:val="00915447"/>
    <w:rsid w:val="00942B42"/>
    <w:rsid w:val="00966537"/>
    <w:rsid w:val="00981257"/>
    <w:rsid w:val="00981C80"/>
    <w:rsid w:val="00984CCA"/>
    <w:rsid w:val="00991B54"/>
    <w:rsid w:val="00993D86"/>
    <w:rsid w:val="009C7DA8"/>
    <w:rsid w:val="009D08FA"/>
    <w:rsid w:val="009F2C95"/>
    <w:rsid w:val="00A0190F"/>
    <w:rsid w:val="00A04919"/>
    <w:rsid w:val="00A049E3"/>
    <w:rsid w:val="00A26A6A"/>
    <w:rsid w:val="00A5435D"/>
    <w:rsid w:val="00A602A6"/>
    <w:rsid w:val="00A65ACD"/>
    <w:rsid w:val="00A71BC2"/>
    <w:rsid w:val="00A73EDD"/>
    <w:rsid w:val="00AA3AAB"/>
    <w:rsid w:val="00AC1B7B"/>
    <w:rsid w:val="00AC487C"/>
    <w:rsid w:val="00AF0F40"/>
    <w:rsid w:val="00AF4C25"/>
    <w:rsid w:val="00B05246"/>
    <w:rsid w:val="00B158AE"/>
    <w:rsid w:val="00B21927"/>
    <w:rsid w:val="00B244C8"/>
    <w:rsid w:val="00B4165F"/>
    <w:rsid w:val="00B4599B"/>
    <w:rsid w:val="00B60C49"/>
    <w:rsid w:val="00B85724"/>
    <w:rsid w:val="00BC1B81"/>
    <w:rsid w:val="00BE506A"/>
    <w:rsid w:val="00C070C4"/>
    <w:rsid w:val="00C254FC"/>
    <w:rsid w:val="00C2696B"/>
    <w:rsid w:val="00C308DF"/>
    <w:rsid w:val="00C308EB"/>
    <w:rsid w:val="00C453D8"/>
    <w:rsid w:val="00C46655"/>
    <w:rsid w:val="00C72173"/>
    <w:rsid w:val="00C73279"/>
    <w:rsid w:val="00C77D06"/>
    <w:rsid w:val="00C925D4"/>
    <w:rsid w:val="00C93592"/>
    <w:rsid w:val="00C9476A"/>
    <w:rsid w:val="00C955BA"/>
    <w:rsid w:val="00CA3969"/>
    <w:rsid w:val="00CA7FFC"/>
    <w:rsid w:val="00CB5B56"/>
    <w:rsid w:val="00CE5641"/>
    <w:rsid w:val="00CE7F03"/>
    <w:rsid w:val="00CF1660"/>
    <w:rsid w:val="00D16A6C"/>
    <w:rsid w:val="00D322F9"/>
    <w:rsid w:val="00D45EC1"/>
    <w:rsid w:val="00D5004C"/>
    <w:rsid w:val="00D52F2B"/>
    <w:rsid w:val="00D60A90"/>
    <w:rsid w:val="00D670A7"/>
    <w:rsid w:val="00D7799F"/>
    <w:rsid w:val="00DA1CBA"/>
    <w:rsid w:val="00DB4FB2"/>
    <w:rsid w:val="00DC6005"/>
    <w:rsid w:val="00DD6876"/>
    <w:rsid w:val="00DE2F33"/>
    <w:rsid w:val="00DF2A21"/>
    <w:rsid w:val="00DF5151"/>
    <w:rsid w:val="00DF6284"/>
    <w:rsid w:val="00E243E4"/>
    <w:rsid w:val="00E330D7"/>
    <w:rsid w:val="00E474CB"/>
    <w:rsid w:val="00E60BA1"/>
    <w:rsid w:val="00E60D38"/>
    <w:rsid w:val="00E63982"/>
    <w:rsid w:val="00E82580"/>
    <w:rsid w:val="00EA04ED"/>
    <w:rsid w:val="00EA6105"/>
    <w:rsid w:val="00EC63F2"/>
    <w:rsid w:val="00ED3876"/>
    <w:rsid w:val="00ED7ACA"/>
    <w:rsid w:val="00EE2D9D"/>
    <w:rsid w:val="00EE3E09"/>
    <w:rsid w:val="00EF2D4B"/>
    <w:rsid w:val="00EF6E7E"/>
    <w:rsid w:val="00F011FC"/>
    <w:rsid w:val="00F170BE"/>
    <w:rsid w:val="00F2120E"/>
    <w:rsid w:val="00F355DF"/>
    <w:rsid w:val="00F62475"/>
    <w:rsid w:val="00F66858"/>
    <w:rsid w:val="00F74BCC"/>
    <w:rsid w:val="00F750A3"/>
    <w:rsid w:val="00F8457D"/>
    <w:rsid w:val="00FA5939"/>
    <w:rsid w:val="00FC00E7"/>
    <w:rsid w:val="00FC341E"/>
    <w:rsid w:val="00FC3B6A"/>
    <w:rsid w:val="00FC4D6A"/>
    <w:rsid w:val="00FC5A82"/>
    <w:rsid w:val="00FD4492"/>
    <w:rsid w:val="00FF1B70"/>
    <w:rsid w:val="00FF2DF0"/>
    <w:rsid w:val="00FF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9DEA7"/>
  <w15:chartTrackingRefBased/>
  <w15:docId w15:val="{B3030D22-575A-44FA-8AF2-9173F5D3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984C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4CC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22E"/>
    <w:pPr>
      <w:tabs>
        <w:tab w:val="center" w:pos="4320"/>
        <w:tab w:val="right" w:pos="8640"/>
      </w:tabs>
    </w:pPr>
  </w:style>
  <w:style w:type="paragraph" w:styleId="Footer">
    <w:name w:val="footer"/>
    <w:basedOn w:val="Normal"/>
    <w:rsid w:val="007C622E"/>
    <w:pPr>
      <w:tabs>
        <w:tab w:val="center" w:pos="4320"/>
        <w:tab w:val="right" w:pos="8640"/>
      </w:tabs>
    </w:pPr>
  </w:style>
  <w:style w:type="paragraph" w:styleId="NormalWeb">
    <w:name w:val="Normal (Web)"/>
    <w:basedOn w:val="Normal"/>
    <w:rsid w:val="00EF2D4B"/>
    <w:pPr>
      <w:spacing w:before="100" w:beforeAutospacing="1" w:after="100" w:afterAutospacing="1"/>
    </w:pPr>
    <w:rPr>
      <w:color w:val="000000"/>
    </w:rPr>
  </w:style>
  <w:style w:type="paragraph" w:styleId="TOC1">
    <w:name w:val="toc 1"/>
    <w:basedOn w:val="Normal"/>
    <w:next w:val="Normal"/>
    <w:autoRedefine/>
    <w:semiHidden/>
    <w:rsid w:val="0022499F"/>
    <w:pPr>
      <w:spacing w:before="120" w:after="120"/>
    </w:pPr>
    <w:rPr>
      <w:b/>
      <w:bCs/>
      <w:caps/>
      <w:sz w:val="20"/>
      <w:szCs w:val="20"/>
    </w:rPr>
  </w:style>
  <w:style w:type="paragraph" w:styleId="TOC2">
    <w:name w:val="toc 2"/>
    <w:basedOn w:val="Normal"/>
    <w:next w:val="Normal"/>
    <w:autoRedefine/>
    <w:semiHidden/>
    <w:rsid w:val="0022499F"/>
    <w:pPr>
      <w:ind w:left="240"/>
    </w:pPr>
    <w:rPr>
      <w:smallCaps/>
      <w:sz w:val="20"/>
      <w:szCs w:val="20"/>
    </w:rPr>
  </w:style>
  <w:style w:type="paragraph" w:styleId="TOC3">
    <w:name w:val="toc 3"/>
    <w:basedOn w:val="Normal"/>
    <w:next w:val="Normal"/>
    <w:autoRedefine/>
    <w:semiHidden/>
    <w:rsid w:val="0022499F"/>
    <w:pPr>
      <w:ind w:left="480"/>
    </w:pPr>
    <w:rPr>
      <w:i/>
      <w:iCs/>
      <w:sz w:val="20"/>
      <w:szCs w:val="20"/>
    </w:rPr>
  </w:style>
  <w:style w:type="paragraph" w:styleId="TOC4">
    <w:name w:val="toc 4"/>
    <w:basedOn w:val="Normal"/>
    <w:next w:val="Normal"/>
    <w:autoRedefine/>
    <w:semiHidden/>
    <w:rsid w:val="0022499F"/>
    <w:pPr>
      <w:ind w:left="720"/>
    </w:pPr>
    <w:rPr>
      <w:sz w:val="18"/>
      <w:szCs w:val="18"/>
    </w:rPr>
  </w:style>
  <w:style w:type="paragraph" w:styleId="TOC5">
    <w:name w:val="toc 5"/>
    <w:basedOn w:val="Normal"/>
    <w:next w:val="Normal"/>
    <w:autoRedefine/>
    <w:semiHidden/>
    <w:rsid w:val="0022499F"/>
    <w:pPr>
      <w:ind w:left="960"/>
    </w:pPr>
    <w:rPr>
      <w:sz w:val="18"/>
      <w:szCs w:val="18"/>
    </w:rPr>
  </w:style>
  <w:style w:type="paragraph" w:styleId="TOC6">
    <w:name w:val="toc 6"/>
    <w:basedOn w:val="Normal"/>
    <w:next w:val="Normal"/>
    <w:autoRedefine/>
    <w:semiHidden/>
    <w:rsid w:val="0022499F"/>
    <w:pPr>
      <w:ind w:left="1200"/>
    </w:pPr>
    <w:rPr>
      <w:sz w:val="18"/>
      <w:szCs w:val="18"/>
    </w:rPr>
  </w:style>
  <w:style w:type="paragraph" w:styleId="TOC7">
    <w:name w:val="toc 7"/>
    <w:basedOn w:val="Normal"/>
    <w:next w:val="Normal"/>
    <w:autoRedefine/>
    <w:semiHidden/>
    <w:rsid w:val="0022499F"/>
    <w:pPr>
      <w:ind w:left="1440"/>
    </w:pPr>
    <w:rPr>
      <w:sz w:val="18"/>
      <w:szCs w:val="18"/>
    </w:rPr>
  </w:style>
  <w:style w:type="paragraph" w:styleId="TOC8">
    <w:name w:val="toc 8"/>
    <w:basedOn w:val="Normal"/>
    <w:next w:val="Normal"/>
    <w:autoRedefine/>
    <w:semiHidden/>
    <w:rsid w:val="0022499F"/>
    <w:pPr>
      <w:ind w:left="1680"/>
    </w:pPr>
    <w:rPr>
      <w:sz w:val="18"/>
      <w:szCs w:val="18"/>
    </w:rPr>
  </w:style>
  <w:style w:type="paragraph" w:styleId="TOC9">
    <w:name w:val="toc 9"/>
    <w:basedOn w:val="Normal"/>
    <w:next w:val="Normal"/>
    <w:autoRedefine/>
    <w:semiHidden/>
    <w:rsid w:val="0022499F"/>
    <w:pPr>
      <w:ind w:left="1920"/>
    </w:pPr>
    <w:rPr>
      <w:sz w:val="18"/>
      <w:szCs w:val="18"/>
    </w:rPr>
  </w:style>
  <w:style w:type="character" w:styleId="Hyperlink">
    <w:name w:val="Hyperlink"/>
    <w:rsid w:val="001F2222"/>
    <w:rPr>
      <w:color w:val="0000FF"/>
      <w:u w:val="single"/>
    </w:rPr>
  </w:style>
  <w:style w:type="character" w:styleId="PageNumber">
    <w:name w:val="page number"/>
    <w:basedOn w:val="DefaultParagraphFont"/>
    <w:rsid w:val="00554D72"/>
  </w:style>
  <w:style w:type="character" w:styleId="CommentReference">
    <w:name w:val="annotation reference"/>
    <w:semiHidden/>
    <w:rsid w:val="00966537"/>
    <w:rPr>
      <w:sz w:val="16"/>
      <w:szCs w:val="16"/>
    </w:rPr>
  </w:style>
  <w:style w:type="paragraph" w:styleId="CommentText">
    <w:name w:val="annotation text"/>
    <w:basedOn w:val="Normal"/>
    <w:semiHidden/>
    <w:rsid w:val="00966537"/>
    <w:rPr>
      <w:sz w:val="20"/>
      <w:szCs w:val="20"/>
    </w:rPr>
  </w:style>
  <w:style w:type="paragraph" w:styleId="CommentSubject">
    <w:name w:val="annotation subject"/>
    <w:basedOn w:val="CommentText"/>
    <w:next w:val="CommentText"/>
    <w:semiHidden/>
    <w:rsid w:val="00966537"/>
    <w:rPr>
      <w:b/>
      <w:bCs/>
    </w:rPr>
  </w:style>
  <w:style w:type="paragraph" w:styleId="BalloonText">
    <w:name w:val="Balloon Text"/>
    <w:basedOn w:val="Normal"/>
    <w:semiHidden/>
    <w:rsid w:val="00966537"/>
    <w:rPr>
      <w:rFonts w:ascii="Tahoma" w:hAnsi="Tahoma" w:cs="Tahoma"/>
      <w:sz w:val="16"/>
      <w:szCs w:val="16"/>
    </w:rPr>
  </w:style>
  <w:style w:type="paragraph" w:styleId="FootnoteText">
    <w:name w:val="footnote text"/>
    <w:basedOn w:val="Normal"/>
    <w:semiHidden/>
    <w:rsid w:val="00C070C4"/>
    <w:pPr>
      <w:jc w:val="both"/>
    </w:pPr>
    <w:rPr>
      <w:sz w:val="20"/>
      <w:szCs w:val="20"/>
      <w:lang w:val="en-GB" w:eastAsia="en-GB"/>
    </w:rPr>
  </w:style>
  <w:style w:type="character" w:styleId="FootnoteReference">
    <w:name w:val="footnote reference"/>
    <w:semiHidden/>
    <w:rsid w:val="00C070C4"/>
    <w:rPr>
      <w:vertAlign w:val="superscript"/>
    </w:rPr>
  </w:style>
  <w:style w:type="paragraph" w:customStyle="1" w:styleId="Pa2">
    <w:name w:val="Pa2"/>
    <w:basedOn w:val="Normal"/>
    <w:next w:val="Normal"/>
    <w:rsid w:val="00EC63F2"/>
    <w:pPr>
      <w:autoSpaceDE w:val="0"/>
      <w:autoSpaceDN w:val="0"/>
      <w:adjustRightInd w:val="0"/>
      <w:spacing w:after="100" w:line="221" w:lineRule="atLeast"/>
    </w:pPr>
    <w:rPr>
      <w:rFonts w:ascii="Palatino Linotype" w:eastAsia="Batang" w:hAnsi="Palatino Linotype"/>
      <w:lang w:val="en-GB" w:eastAsia="ko-KR"/>
    </w:rPr>
  </w:style>
  <w:style w:type="character" w:customStyle="1" w:styleId="A5">
    <w:name w:val="A5"/>
    <w:rsid w:val="00EC63F2"/>
    <w:rPr>
      <w:rFonts w:cs="Palatino Linotype"/>
      <w:b/>
      <w:bCs/>
      <w:color w:val="000000"/>
      <w:sz w:val="28"/>
      <w:szCs w:val="28"/>
    </w:rPr>
  </w:style>
  <w:style w:type="character" w:customStyle="1" w:styleId="A6">
    <w:name w:val="A6"/>
    <w:rsid w:val="00EC63F2"/>
    <w:rPr>
      <w:rFonts w:cs="Palatino Linotype"/>
      <w:b/>
      <w:bCs/>
      <w:color w:val="000000"/>
      <w:sz w:val="50"/>
      <w:szCs w:val="50"/>
    </w:rPr>
  </w:style>
  <w:style w:type="character" w:customStyle="1" w:styleId="A8">
    <w:name w:val="A8"/>
    <w:rsid w:val="00EC63F2"/>
    <w:rPr>
      <w:rFonts w:cs="Palatino Linotype"/>
      <w:b/>
      <w:bCs/>
      <w:color w:val="000000"/>
    </w:rPr>
  </w:style>
  <w:style w:type="paragraph" w:customStyle="1" w:styleId="Pa6">
    <w:name w:val="Pa6"/>
    <w:basedOn w:val="Normal"/>
    <w:next w:val="Normal"/>
    <w:rsid w:val="00EC63F2"/>
    <w:pPr>
      <w:autoSpaceDE w:val="0"/>
      <w:autoSpaceDN w:val="0"/>
      <w:adjustRightInd w:val="0"/>
      <w:spacing w:after="100" w:line="181" w:lineRule="atLeast"/>
    </w:pPr>
    <w:rPr>
      <w:rFonts w:ascii="Palatino Linotype" w:eastAsia="Batang" w:hAnsi="Palatino Linotype"/>
      <w:lang w:val="en-GB" w:eastAsia="ko-KR"/>
    </w:rPr>
  </w:style>
  <w:style w:type="character" w:customStyle="1" w:styleId="A9">
    <w:name w:val="A9"/>
    <w:rsid w:val="00EC63F2"/>
    <w:rPr>
      <w:rFonts w:cs="Palatino Linotype"/>
      <w:color w:val="000000"/>
      <w:sz w:val="20"/>
      <w:szCs w:val="20"/>
    </w:rPr>
  </w:style>
  <w:style w:type="paragraph" w:customStyle="1" w:styleId="Pa7">
    <w:name w:val="Pa7"/>
    <w:basedOn w:val="Normal"/>
    <w:next w:val="Normal"/>
    <w:rsid w:val="00EC63F2"/>
    <w:pPr>
      <w:autoSpaceDE w:val="0"/>
      <w:autoSpaceDN w:val="0"/>
      <w:adjustRightInd w:val="0"/>
      <w:spacing w:line="181" w:lineRule="atLeast"/>
    </w:pPr>
    <w:rPr>
      <w:rFonts w:ascii="Palatino Linotype" w:eastAsia="Batang" w:hAnsi="Palatino Linotype"/>
      <w:lang w:val="en-GB" w:eastAsia="ko-KR"/>
    </w:rPr>
  </w:style>
  <w:style w:type="paragraph" w:customStyle="1" w:styleId="RTRHeader1">
    <w:name w:val="RTR Header 1"/>
    <w:basedOn w:val="Heading1"/>
    <w:rsid w:val="00984CCA"/>
    <w:rPr>
      <w:rFonts w:ascii="Times New Roman" w:hAnsi="Times New Roman"/>
      <w:kern w:val="0"/>
      <w:sz w:val="28"/>
    </w:rPr>
  </w:style>
  <w:style w:type="paragraph" w:customStyle="1" w:styleId="RTRHeader2">
    <w:name w:val="RTR Header 2"/>
    <w:basedOn w:val="Normal"/>
    <w:rsid w:val="00984CCA"/>
    <w:rPr>
      <w:b/>
      <w:i/>
    </w:rPr>
  </w:style>
  <w:style w:type="character" w:styleId="FollowedHyperlink">
    <w:name w:val="FollowedHyperlink"/>
    <w:rsid w:val="000D7E9A"/>
    <w:rPr>
      <w:color w:val="800080"/>
      <w:u w:val="single"/>
    </w:rPr>
  </w:style>
  <w:style w:type="paragraph" w:customStyle="1" w:styleId="CM18">
    <w:name w:val="CM18"/>
    <w:basedOn w:val="Normal"/>
    <w:next w:val="Normal"/>
    <w:rsid w:val="00EF6E7E"/>
    <w:pPr>
      <w:widowControl w:val="0"/>
      <w:autoSpaceDE w:val="0"/>
      <w:autoSpaceDN w:val="0"/>
      <w:adjustRightInd w:val="0"/>
      <w:spacing w:after="218"/>
    </w:pPr>
    <w:rPr>
      <w:rFonts w:ascii="Helvetica Neue" w:hAnsi="Helvetica Neue" w:cs="Helvetica Neue"/>
      <w:lang w:val="en-GB" w:eastAsia="en-GB"/>
    </w:rPr>
  </w:style>
  <w:style w:type="paragraph" w:customStyle="1" w:styleId="CM4">
    <w:name w:val="CM4"/>
    <w:basedOn w:val="Normal"/>
    <w:next w:val="Normal"/>
    <w:rsid w:val="00EF6E7E"/>
    <w:pPr>
      <w:widowControl w:val="0"/>
      <w:autoSpaceDE w:val="0"/>
      <w:autoSpaceDN w:val="0"/>
      <w:adjustRightInd w:val="0"/>
      <w:spacing w:line="218" w:lineRule="atLeast"/>
    </w:pPr>
    <w:rPr>
      <w:rFonts w:ascii="Helvetica Neue" w:hAnsi="Helvetica Neue" w:cs="Helvetica Neu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961">
      <w:bodyDiv w:val="1"/>
      <w:marLeft w:val="0"/>
      <w:marRight w:val="0"/>
      <w:marTop w:val="0"/>
      <w:marBottom w:val="0"/>
      <w:divBdr>
        <w:top w:val="none" w:sz="0" w:space="0" w:color="auto"/>
        <w:left w:val="none" w:sz="0" w:space="0" w:color="auto"/>
        <w:bottom w:val="none" w:sz="0" w:space="0" w:color="auto"/>
        <w:right w:val="none" w:sz="0" w:space="0" w:color="auto"/>
      </w:divBdr>
    </w:div>
    <w:div w:id="76682938">
      <w:bodyDiv w:val="1"/>
      <w:marLeft w:val="0"/>
      <w:marRight w:val="0"/>
      <w:marTop w:val="0"/>
      <w:marBottom w:val="0"/>
      <w:divBdr>
        <w:top w:val="none" w:sz="0" w:space="0" w:color="auto"/>
        <w:left w:val="none" w:sz="0" w:space="0" w:color="auto"/>
        <w:bottom w:val="none" w:sz="0" w:space="0" w:color="auto"/>
        <w:right w:val="none" w:sz="0" w:space="0" w:color="auto"/>
      </w:divBdr>
    </w:div>
    <w:div w:id="84695629">
      <w:bodyDiv w:val="1"/>
      <w:marLeft w:val="0"/>
      <w:marRight w:val="0"/>
      <w:marTop w:val="0"/>
      <w:marBottom w:val="0"/>
      <w:divBdr>
        <w:top w:val="none" w:sz="0" w:space="0" w:color="auto"/>
        <w:left w:val="none" w:sz="0" w:space="0" w:color="auto"/>
        <w:bottom w:val="none" w:sz="0" w:space="0" w:color="auto"/>
        <w:right w:val="none" w:sz="0" w:space="0" w:color="auto"/>
      </w:divBdr>
    </w:div>
    <w:div w:id="208541922">
      <w:bodyDiv w:val="1"/>
      <w:marLeft w:val="0"/>
      <w:marRight w:val="0"/>
      <w:marTop w:val="0"/>
      <w:marBottom w:val="0"/>
      <w:divBdr>
        <w:top w:val="none" w:sz="0" w:space="0" w:color="auto"/>
        <w:left w:val="none" w:sz="0" w:space="0" w:color="auto"/>
        <w:bottom w:val="none" w:sz="0" w:space="0" w:color="auto"/>
        <w:right w:val="none" w:sz="0" w:space="0" w:color="auto"/>
      </w:divBdr>
    </w:div>
    <w:div w:id="267280014">
      <w:bodyDiv w:val="1"/>
      <w:marLeft w:val="0"/>
      <w:marRight w:val="0"/>
      <w:marTop w:val="0"/>
      <w:marBottom w:val="0"/>
      <w:divBdr>
        <w:top w:val="none" w:sz="0" w:space="0" w:color="auto"/>
        <w:left w:val="none" w:sz="0" w:space="0" w:color="auto"/>
        <w:bottom w:val="none" w:sz="0" w:space="0" w:color="auto"/>
        <w:right w:val="none" w:sz="0" w:space="0" w:color="auto"/>
      </w:divBdr>
    </w:div>
    <w:div w:id="310867023">
      <w:bodyDiv w:val="1"/>
      <w:marLeft w:val="0"/>
      <w:marRight w:val="0"/>
      <w:marTop w:val="0"/>
      <w:marBottom w:val="0"/>
      <w:divBdr>
        <w:top w:val="none" w:sz="0" w:space="0" w:color="auto"/>
        <w:left w:val="none" w:sz="0" w:space="0" w:color="auto"/>
        <w:bottom w:val="none" w:sz="0" w:space="0" w:color="auto"/>
        <w:right w:val="none" w:sz="0" w:space="0" w:color="auto"/>
      </w:divBdr>
    </w:div>
    <w:div w:id="568073689">
      <w:bodyDiv w:val="1"/>
      <w:marLeft w:val="0"/>
      <w:marRight w:val="0"/>
      <w:marTop w:val="0"/>
      <w:marBottom w:val="0"/>
      <w:divBdr>
        <w:top w:val="none" w:sz="0" w:space="0" w:color="auto"/>
        <w:left w:val="none" w:sz="0" w:space="0" w:color="auto"/>
        <w:bottom w:val="none" w:sz="0" w:space="0" w:color="auto"/>
        <w:right w:val="none" w:sz="0" w:space="0" w:color="auto"/>
      </w:divBdr>
    </w:div>
    <w:div w:id="710541345">
      <w:bodyDiv w:val="1"/>
      <w:marLeft w:val="0"/>
      <w:marRight w:val="0"/>
      <w:marTop w:val="0"/>
      <w:marBottom w:val="0"/>
      <w:divBdr>
        <w:top w:val="none" w:sz="0" w:space="0" w:color="auto"/>
        <w:left w:val="none" w:sz="0" w:space="0" w:color="auto"/>
        <w:bottom w:val="none" w:sz="0" w:space="0" w:color="auto"/>
        <w:right w:val="none" w:sz="0" w:space="0" w:color="auto"/>
      </w:divBdr>
    </w:div>
    <w:div w:id="767429256">
      <w:bodyDiv w:val="1"/>
      <w:marLeft w:val="0"/>
      <w:marRight w:val="0"/>
      <w:marTop w:val="0"/>
      <w:marBottom w:val="0"/>
      <w:divBdr>
        <w:top w:val="none" w:sz="0" w:space="0" w:color="auto"/>
        <w:left w:val="none" w:sz="0" w:space="0" w:color="auto"/>
        <w:bottom w:val="none" w:sz="0" w:space="0" w:color="auto"/>
        <w:right w:val="none" w:sz="0" w:space="0" w:color="auto"/>
      </w:divBdr>
    </w:div>
    <w:div w:id="893662350">
      <w:bodyDiv w:val="1"/>
      <w:marLeft w:val="0"/>
      <w:marRight w:val="0"/>
      <w:marTop w:val="0"/>
      <w:marBottom w:val="0"/>
      <w:divBdr>
        <w:top w:val="none" w:sz="0" w:space="0" w:color="auto"/>
        <w:left w:val="none" w:sz="0" w:space="0" w:color="auto"/>
        <w:bottom w:val="none" w:sz="0" w:space="0" w:color="auto"/>
        <w:right w:val="none" w:sz="0" w:space="0" w:color="auto"/>
      </w:divBdr>
    </w:div>
    <w:div w:id="901208611">
      <w:bodyDiv w:val="1"/>
      <w:marLeft w:val="0"/>
      <w:marRight w:val="0"/>
      <w:marTop w:val="0"/>
      <w:marBottom w:val="0"/>
      <w:divBdr>
        <w:top w:val="none" w:sz="0" w:space="0" w:color="auto"/>
        <w:left w:val="none" w:sz="0" w:space="0" w:color="auto"/>
        <w:bottom w:val="none" w:sz="0" w:space="0" w:color="auto"/>
        <w:right w:val="none" w:sz="0" w:space="0" w:color="auto"/>
      </w:divBdr>
    </w:div>
    <w:div w:id="950823366">
      <w:bodyDiv w:val="1"/>
      <w:marLeft w:val="0"/>
      <w:marRight w:val="0"/>
      <w:marTop w:val="0"/>
      <w:marBottom w:val="0"/>
      <w:divBdr>
        <w:top w:val="none" w:sz="0" w:space="0" w:color="auto"/>
        <w:left w:val="none" w:sz="0" w:space="0" w:color="auto"/>
        <w:bottom w:val="none" w:sz="0" w:space="0" w:color="auto"/>
        <w:right w:val="none" w:sz="0" w:space="0" w:color="auto"/>
      </w:divBdr>
    </w:div>
    <w:div w:id="975329278">
      <w:bodyDiv w:val="1"/>
      <w:marLeft w:val="0"/>
      <w:marRight w:val="0"/>
      <w:marTop w:val="0"/>
      <w:marBottom w:val="0"/>
      <w:divBdr>
        <w:top w:val="none" w:sz="0" w:space="0" w:color="auto"/>
        <w:left w:val="none" w:sz="0" w:space="0" w:color="auto"/>
        <w:bottom w:val="none" w:sz="0" w:space="0" w:color="auto"/>
        <w:right w:val="none" w:sz="0" w:space="0" w:color="auto"/>
      </w:divBdr>
    </w:div>
    <w:div w:id="1009482655">
      <w:bodyDiv w:val="1"/>
      <w:marLeft w:val="0"/>
      <w:marRight w:val="0"/>
      <w:marTop w:val="0"/>
      <w:marBottom w:val="0"/>
      <w:divBdr>
        <w:top w:val="none" w:sz="0" w:space="0" w:color="auto"/>
        <w:left w:val="none" w:sz="0" w:space="0" w:color="auto"/>
        <w:bottom w:val="none" w:sz="0" w:space="0" w:color="auto"/>
        <w:right w:val="none" w:sz="0" w:space="0" w:color="auto"/>
      </w:divBdr>
    </w:div>
    <w:div w:id="1080521459">
      <w:bodyDiv w:val="1"/>
      <w:marLeft w:val="0"/>
      <w:marRight w:val="0"/>
      <w:marTop w:val="0"/>
      <w:marBottom w:val="0"/>
      <w:divBdr>
        <w:top w:val="none" w:sz="0" w:space="0" w:color="auto"/>
        <w:left w:val="none" w:sz="0" w:space="0" w:color="auto"/>
        <w:bottom w:val="none" w:sz="0" w:space="0" w:color="auto"/>
        <w:right w:val="none" w:sz="0" w:space="0" w:color="auto"/>
      </w:divBdr>
    </w:div>
    <w:div w:id="1122042070">
      <w:bodyDiv w:val="1"/>
      <w:marLeft w:val="0"/>
      <w:marRight w:val="0"/>
      <w:marTop w:val="0"/>
      <w:marBottom w:val="0"/>
      <w:divBdr>
        <w:top w:val="none" w:sz="0" w:space="0" w:color="auto"/>
        <w:left w:val="none" w:sz="0" w:space="0" w:color="auto"/>
        <w:bottom w:val="none" w:sz="0" w:space="0" w:color="auto"/>
        <w:right w:val="none" w:sz="0" w:space="0" w:color="auto"/>
      </w:divBdr>
    </w:div>
    <w:div w:id="1233616083">
      <w:bodyDiv w:val="1"/>
      <w:marLeft w:val="0"/>
      <w:marRight w:val="0"/>
      <w:marTop w:val="0"/>
      <w:marBottom w:val="0"/>
      <w:divBdr>
        <w:top w:val="none" w:sz="0" w:space="0" w:color="auto"/>
        <w:left w:val="none" w:sz="0" w:space="0" w:color="auto"/>
        <w:bottom w:val="none" w:sz="0" w:space="0" w:color="auto"/>
        <w:right w:val="none" w:sz="0" w:space="0" w:color="auto"/>
      </w:divBdr>
    </w:div>
    <w:div w:id="1410225427">
      <w:bodyDiv w:val="1"/>
      <w:marLeft w:val="0"/>
      <w:marRight w:val="0"/>
      <w:marTop w:val="0"/>
      <w:marBottom w:val="0"/>
      <w:divBdr>
        <w:top w:val="none" w:sz="0" w:space="0" w:color="auto"/>
        <w:left w:val="none" w:sz="0" w:space="0" w:color="auto"/>
        <w:bottom w:val="none" w:sz="0" w:space="0" w:color="auto"/>
        <w:right w:val="none" w:sz="0" w:space="0" w:color="auto"/>
      </w:divBdr>
    </w:div>
    <w:div w:id="1416706882">
      <w:bodyDiv w:val="1"/>
      <w:marLeft w:val="0"/>
      <w:marRight w:val="0"/>
      <w:marTop w:val="0"/>
      <w:marBottom w:val="0"/>
      <w:divBdr>
        <w:top w:val="none" w:sz="0" w:space="0" w:color="auto"/>
        <w:left w:val="none" w:sz="0" w:space="0" w:color="auto"/>
        <w:bottom w:val="none" w:sz="0" w:space="0" w:color="auto"/>
        <w:right w:val="none" w:sz="0" w:space="0" w:color="auto"/>
      </w:divBdr>
    </w:div>
    <w:div w:id="1423261962">
      <w:bodyDiv w:val="1"/>
      <w:marLeft w:val="0"/>
      <w:marRight w:val="0"/>
      <w:marTop w:val="0"/>
      <w:marBottom w:val="0"/>
      <w:divBdr>
        <w:top w:val="none" w:sz="0" w:space="0" w:color="auto"/>
        <w:left w:val="none" w:sz="0" w:space="0" w:color="auto"/>
        <w:bottom w:val="none" w:sz="0" w:space="0" w:color="auto"/>
        <w:right w:val="none" w:sz="0" w:space="0" w:color="auto"/>
      </w:divBdr>
    </w:div>
    <w:div w:id="1429043580">
      <w:bodyDiv w:val="1"/>
      <w:marLeft w:val="0"/>
      <w:marRight w:val="0"/>
      <w:marTop w:val="0"/>
      <w:marBottom w:val="0"/>
      <w:divBdr>
        <w:top w:val="none" w:sz="0" w:space="0" w:color="auto"/>
        <w:left w:val="none" w:sz="0" w:space="0" w:color="auto"/>
        <w:bottom w:val="none" w:sz="0" w:space="0" w:color="auto"/>
        <w:right w:val="none" w:sz="0" w:space="0" w:color="auto"/>
      </w:divBdr>
    </w:div>
    <w:div w:id="1457796205">
      <w:bodyDiv w:val="1"/>
      <w:marLeft w:val="0"/>
      <w:marRight w:val="0"/>
      <w:marTop w:val="0"/>
      <w:marBottom w:val="0"/>
      <w:divBdr>
        <w:top w:val="none" w:sz="0" w:space="0" w:color="auto"/>
        <w:left w:val="none" w:sz="0" w:space="0" w:color="auto"/>
        <w:bottom w:val="none" w:sz="0" w:space="0" w:color="auto"/>
        <w:right w:val="none" w:sz="0" w:space="0" w:color="auto"/>
      </w:divBdr>
    </w:div>
    <w:div w:id="1559903069">
      <w:bodyDiv w:val="1"/>
      <w:marLeft w:val="0"/>
      <w:marRight w:val="0"/>
      <w:marTop w:val="0"/>
      <w:marBottom w:val="0"/>
      <w:divBdr>
        <w:top w:val="none" w:sz="0" w:space="0" w:color="auto"/>
        <w:left w:val="none" w:sz="0" w:space="0" w:color="auto"/>
        <w:bottom w:val="none" w:sz="0" w:space="0" w:color="auto"/>
        <w:right w:val="none" w:sz="0" w:space="0" w:color="auto"/>
      </w:divBdr>
    </w:div>
    <w:div w:id="1645700134">
      <w:bodyDiv w:val="1"/>
      <w:marLeft w:val="0"/>
      <w:marRight w:val="0"/>
      <w:marTop w:val="0"/>
      <w:marBottom w:val="0"/>
      <w:divBdr>
        <w:top w:val="none" w:sz="0" w:space="0" w:color="auto"/>
        <w:left w:val="none" w:sz="0" w:space="0" w:color="auto"/>
        <w:bottom w:val="none" w:sz="0" w:space="0" w:color="auto"/>
        <w:right w:val="none" w:sz="0" w:space="0" w:color="auto"/>
      </w:divBdr>
    </w:div>
    <w:div w:id="1911692243">
      <w:bodyDiv w:val="1"/>
      <w:marLeft w:val="0"/>
      <w:marRight w:val="0"/>
      <w:marTop w:val="0"/>
      <w:marBottom w:val="0"/>
      <w:divBdr>
        <w:top w:val="none" w:sz="0" w:space="0" w:color="auto"/>
        <w:left w:val="none" w:sz="0" w:space="0" w:color="auto"/>
        <w:bottom w:val="none" w:sz="0" w:space="0" w:color="auto"/>
        <w:right w:val="none" w:sz="0" w:space="0" w:color="auto"/>
      </w:divBdr>
    </w:div>
    <w:div w:id="21445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rlham.edu/biology/documents/Check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Ramsar Technical Report on Criteria 9</vt:lpstr>
    </vt:vector>
  </TitlesOfParts>
  <Company/>
  <LinksUpToDate>false</LinksUpToDate>
  <CharactersWithSpaces>36950</CharactersWithSpaces>
  <SharedDoc>false</SharedDoc>
  <HLinks>
    <vt:vector size="96" baseType="variant">
      <vt:variant>
        <vt:i4>2293870</vt:i4>
      </vt:variant>
      <vt:variant>
        <vt:i4>96</vt:i4>
      </vt:variant>
      <vt:variant>
        <vt:i4>0</vt:i4>
      </vt:variant>
      <vt:variant>
        <vt:i4>5</vt:i4>
      </vt:variant>
      <vt:variant>
        <vt:lpwstr>http://www.earlham.edu/biology/documents/Checklist.pdf</vt:lpwstr>
      </vt:variant>
      <vt:variant>
        <vt:lpwstr/>
      </vt:variant>
      <vt:variant>
        <vt:i4>1245242</vt:i4>
      </vt:variant>
      <vt:variant>
        <vt:i4>89</vt:i4>
      </vt:variant>
      <vt:variant>
        <vt:i4>0</vt:i4>
      </vt:variant>
      <vt:variant>
        <vt:i4>5</vt:i4>
      </vt:variant>
      <vt:variant>
        <vt:lpwstr/>
      </vt:variant>
      <vt:variant>
        <vt:lpwstr>_Toc188428105</vt:lpwstr>
      </vt:variant>
      <vt:variant>
        <vt:i4>1245242</vt:i4>
      </vt:variant>
      <vt:variant>
        <vt:i4>83</vt:i4>
      </vt:variant>
      <vt:variant>
        <vt:i4>0</vt:i4>
      </vt:variant>
      <vt:variant>
        <vt:i4>5</vt:i4>
      </vt:variant>
      <vt:variant>
        <vt:lpwstr/>
      </vt:variant>
      <vt:variant>
        <vt:lpwstr>_Toc188428104</vt:lpwstr>
      </vt:variant>
      <vt:variant>
        <vt:i4>1245242</vt:i4>
      </vt:variant>
      <vt:variant>
        <vt:i4>77</vt:i4>
      </vt:variant>
      <vt:variant>
        <vt:i4>0</vt:i4>
      </vt:variant>
      <vt:variant>
        <vt:i4>5</vt:i4>
      </vt:variant>
      <vt:variant>
        <vt:lpwstr/>
      </vt:variant>
      <vt:variant>
        <vt:lpwstr>_Toc188428103</vt:lpwstr>
      </vt:variant>
      <vt:variant>
        <vt:i4>1245242</vt:i4>
      </vt:variant>
      <vt:variant>
        <vt:i4>71</vt:i4>
      </vt:variant>
      <vt:variant>
        <vt:i4>0</vt:i4>
      </vt:variant>
      <vt:variant>
        <vt:i4>5</vt:i4>
      </vt:variant>
      <vt:variant>
        <vt:lpwstr/>
      </vt:variant>
      <vt:variant>
        <vt:lpwstr>_Toc188428102</vt:lpwstr>
      </vt:variant>
      <vt:variant>
        <vt:i4>1245242</vt:i4>
      </vt:variant>
      <vt:variant>
        <vt:i4>65</vt:i4>
      </vt:variant>
      <vt:variant>
        <vt:i4>0</vt:i4>
      </vt:variant>
      <vt:variant>
        <vt:i4>5</vt:i4>
      </vt:variant>
      <vt:variant>
        <vt:lpwstr/>
      </vt:variant>
      <vt:variant>
        <vt:lpwstr>_Toc188428101</vt:lpwstr>
      </vt:variant>
      <vt:variant>
        <vt:i4>1245242</vt:i4>
      </vt:variant>
      <vt:variant>
        <vt:i4>59</vt:i4>
      </vt:variant>
      <vt:variant>
        <vt:i4>0</vt:i4>
      </vt:variant>
      <vt:variant>
        <vt:i4>5</vt:i4>
      </vt:variant>
      <vt:variant>
        <vt:lpwstr/>
      </vt:variant>
      <vt:variant>
        <vt:lpwstr>_Toc188428100</vt:lpwstr>
      </vt:variant>
      <vt:variant>
        <vt:i4>1703995</vt:i4>
      </vt:variant>
      <vt:variant>
        <vt:i4>53</vt:i4>
      </vt:variant>
      <vt:variant>
        <vt:i4>0</vt:i4>
      </vt:variant>
      <vt:variant>
        <vt:i4>5</vt:i4>
      </vt:variant>
      <vt:variant>
        <vt:lpwstr/>
      </vt:variant>
      <vt:variant>
        <vt:lpwstr>_Toc188428099</vt:lpwstr>
      </vt:variant>
      <vt:variant>
        <vt:i4>1703995</vt:i4>
      </vt:variant>
      <vt:variant>
        <vt:i4>47</vt:i4>
      </vt:variant>
      <vt:variant>
        <vt:i4>0</vt:i4>
      </vt:variant>
      <vt:variant>
        <vt:i4>5</vt:i4>
      </vt:variant>
      <vt:variant>
        <vt:lpwstr/>
      </vt:variant>
      <vt:variant>
        <vt:lpwstr>_Toc188428098</vt:lpwstr>
      </vt:variant>
      <vt:variant>
        <vt:i4>1703995</vt:i4>
      </vt:variant>
      <vt:variant>
        <vt:i4>41</vt:i4>
      </vt:variant>
      <vt:variant>
        <vt:i4>0</vt:i4>
      </vt:variant>
      <vt:variant>
        <vt:i4>5</vt:i4>
      </vt:variant>
      <vt:variant>
        <vt:lpwstr/>
      </vt:variant>
      <vt:variant>
        <vt:lpwstr>_Toc188428097</vt:lpwstr>
      </vt:variant>
      <vt:variant>
        <vt:i4>1703995</vt:i4>
      </vt:variant>
      <vt:variant>
        <vt:i4>35</vt:i4>
      </vt:variant>
      <vt:variant>
        <vt:i4>0</vt:i4>
      </vt:variant>
      <vt:variant>
        <vt:i4>5</vt:i4>
      </vt:variant>
      <vt:variant>
        <vt:lpwstr/>
      </vt:variant>
      <vt:variant>
        <vt:lpwstr>_Toc188428096</vt:lpwstr>
      </vt:variant>
      <vt:variant>
        <vt:i4>1703995</vt:i4>
      </vt:variant>
      <vt:variant>
        <vt:i4>29</vt:i4>
      </vt:variant>
      <vt:variant>
        <vt:i4>0</vt:i4>
      </vt:variant>
      <vt:variant>
        <vt:i4>5</vt:i4>
      </vt:variant>
      <vt:variant>
        <vt:lpwstr/>
      </vt:variant>
      <vt:variant>
        <vt:lpwstr>_Toc188428095</vt:lpwstr>
      </vt:variant>
      <vt:variant>
        <vt:i4>1703995</vt:i4>
      </vt:variant>
      <vt:variant>
        <vt:i4>23</vt:i4>
      </vt:variant>
      <vt:variant>
        <vt:i4>0</vt:i4>
      </vt:variant>
      <vt:variant>
        <vt:i4>5</vt:i4>
      </vt:variant>
      <vt:variant>
        <vt:lpwstr/>
      </vt:variant>
      <vt:variant>
        <vt:lpwstr>_Toc188428094</vt:lpwstr>
      </vt:variant>
      <vt:variant>
        <vt:i4>1703995</vt:i4>
      </vt:variant>
      <vt:variant>
        <vt:i4>17</vt:i4>
      </vt:variant>
      <vt:variant>
        <vt:i4>0</vt:i4>
      </vt:variant>
      <vt:variant>
        <vt:i4>5</vt:i4>
      </vt:variant>
      <vt:variant>
        <vt:lpwstr/>
      </vt:variant>
      <vt:variant>
        <vt:lpwstr>_Toc188428093</vt:lpwstr>
      </vt:variant>
      <vt:variant>
        <vt:i4>1703995</vt:i4>
      </vt:variant>
      <vt:variant>
        <vt:i4>11</vt:i4>
      </vt:variant>
      <vt:variant>
        <vt:i4>0</vt:i4>
      </vt:variant>
      <vt:variant>
        <vt:i4>5</vt:i4>
      </vt:variant>
      <vt:variant>
        <vt:lpwstr/>
      </vt:variant>
      <vt:variant>
        <vt:lpwstr>_Toc188428092</vt:lpwstr>
      </vt:variant>
      <vt:variant>
        <vt:i4>1703995</vt:i4>
      </vt:variant>
      <vt:variant>
        <vt:i4>5</vt:i4>
      </vt:variant>
      <vt:variant>
        <vt:i4>0</vt:i4>
      </vt:variant>
      <vt:variant>
        <vt:i4>5</vt:i4>
      </vt:variant>
      <vt:variant>
        <vt:lpwstr/>
      </vt:variant>
      <vt:variant>
        <vt:lpwstr>_Toc188428091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Technical Report on Criteria 9</dc:title>
  <dc:subject/>
  <dc:creator>IUCN</dc:creator>
  <cp:keywords/>
  <dc:description/>
  <cp:lastModifiedBy>1811</cp:lastModifiedBy>
  <cp:revision>3</cp:revision>
  <dcterms:created xsi:type="dcterms:W3CDTF">2022-03-18T16:35:00Z</dcterms:created>
  <dcterms:modified xsi:type="dcterms:W3CDTF">2022-03-20T19:55:00Z</dcterms:modified>
</cp:coreProperties>
</file>