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3C204" w14:textId="0EE9FF48" w:rsidR="00DD4433" w:rsidRPr="00D17911" w:rsidRDefault="00D17911" w:rsidP="00D17911">
      <w:pPr>
        <w:jc w:val="center"/>
        <w:rPr>
          <w:rFonts w:ascii="Abadi" w:hAnsi="Abadi"/>
          <w:b/>
          <w:bCs/>
          <w:sz w:val="32"/>
          <w:szCs w:val="32"/>
        </w:rPr>
      </w:pPr>
      <w:r w:rsidRPr="00D17911">
        <w:rPr>
          <w:rFonts w:ascii="Abadi" w:hAnsi="Abadi"/>
          <w:b/>
          <w:bCs/>
          <w:sz w:val="32"/>
          <w:szCs w:val="32"/>
        </w:rPr>
        <w:t>CUSTOMER PROFILE</w:t>
      </w:r>
    </w:p>
    <w:tbl>
      <w:tblPr>
        <w:tblStyle w:val="TableGrid"/>
        <w:tblW w:w="10795" w:type="dxa"/>
        <w:tblLook w:val="04A0" w:firstRow="1" w:lastRow="0" w:firstColumn="1" w:lastColumn="0" w:noHBand="0" w:noVBand="1"/>
      </w:tblPr>
      <w:tblGrid>
        <w:gridCol w:w="5575"/>
        <w:gridCol w:w="5220"/>
      </w:tblGrid>
      <w:tr w:rsidR="00D17911" w:rsidRPr="00D17911" w14:paraId="62E7E3F7" w14:textId="77777777" w:rsidTr="00D17911">
        <w:tc>
          <w:tcPr>
            <w:tcW w:w="5575" w:type="dxa"/>
          </w:tcPr>
          <w:p w14:paraId="2C17B849" w14:textId="5FC52909" w:rsidR="00D17911" w:rsidRPr="00D17911" w:rsidRDefault="00D17911" w:rsidP="00D17911">
            <w:pPr>
              <w:rPr>
                <w:rFonts w:ascii="Abadi" w:hAnsi="Abadi"/>
                <w:sz w:val="24"/>
                <w:szCs w:val="24"/>
              </w:rPr>
            </w:pPr>
            <w:r>
              <w:rPr>
                <w:rFonts w:ascii="Abadi" w:hAnsi="Abadi"/>
                <w:sz w:val="24"/>
                <w:szCs w:val="24"/>
              </w:rPr>
              <w:t>Company:</w:t>
            </w:r>
          </w:p>
        </w:tc>
        <w:tc>
          <w:tcPr>
            <w:tcW w:w="5220" w:type="dxa"/>
          </w:tcPr>
          <w:p w14:paraId="250599BE" w14:textId="5A3B0607" w:rsidR="00D17911" w:rsidRPr="00D17911" w:rsidRDefault="00D17911" w:rsidP="00D17911">
            <w:pPr>
              <w:rPr>
                <w:rFonts w:ascii="Abadi" w:hAnsi="Abadi"/>
                <w:sz w:val="24"/>
                <w:szCs w:val="24"/>
              </w:rPr>
            </w:pPr>
            <w:r>
              <w:rPr>
                <w:rFonts w:ascii="Abadi" w:hAnsi="Abadi"/>
                <w:sz w:val="24"/>
                <w:szCs w:val="24"/>
              </w:rPr>
              <w:t>Legal Name:</w:t>
            </w:r>
          </w:p>
        </w:tc>
      </w:tr>
      <w:tr w:rsidR="00D17911" w:rsidRPr="00D17911" w14:paraId="3D802073" w14:textId="77777777" w:rsidTr="00D17911">
        <w:tc>
          <w:tcPr>
            <w:tcW w:w="5575" w:type="dxa"/>
          </w:tcPr>
          <w:p w14:paraId="752161AE" w14:textId="06E4038C" w:rsidR="00D17911" w:rsidRPr="00D17911" w:rsidRDefault="00D17911" w:rsidP="00D17911">
            <w:pPr>
              <w:rPr>
                <w:rFonts w:ascii="Abadi" w:hAnsi="Abadi"/>
                <w:sz w:val="24"/>
                <w:szCs w:val="24"/>
              </w:rPr>
            </w:pPr>
            <w:r>
              <w:rPr>
                <w:rFonts w:ascii="Abadi" w:hAnsi="Abadi"/>
                <w:sz w:val="24"/>
                <w:szCs w:val="24"/>
              </w:rPr>
              <w:t>Contact:</w:t>
            </w:r>
          </w:p>
        </w:tc>
        <w:tc>
          <w:tcPr>
            <w:tcW w:w="5220" w:type="dxa"/>
          </w:tcPr>
          <w:p w14:paraId="1CAD4015" w14:textId="250F07C1" w:rsidR="00D17911" w:rsidRPr="00D17911" w:rsidRDefault="00D17911" w:rsidP="00D17911">
            <w:pPr>
              <w:rPr>
                <w:rFonts w:ascii="Abadi" w:hAnsi="Abadi"/>
                <w:sz w:val="24"/>
                <w:szCs w:val="24"/>
              </w:rPr>
            </w:pPr>
            <w:r>
              <w:rPr>
                <w:rFonts w:ascii="Abadi" w:hAnsi="Abadi"/>
                <w:sz w:val="24"/>
                <w:szCs w:val="24"/>
              </w:rPr>
              <w:t>A/P Contact:</w:t>
            </w:r>
          </w:p>
        </w:tc>
      </w:tr>
      <w:tr w:rsidR="00D17911" w:rsidRPr="00D17911" w14:paraId="55C28513" w14:textId="77777777" w:rsidTr="00D17911">
        <w:tc>
          <w:tcPr>
            <w:tcW w:w="5575" w:type="dxa"/>
          </w:tcPr>
          <w:p w14:paraId="7769A5CE" w14:textId="2E9ED11F" w:rsidR="00D17911" w:rsidRPr="00D17911" w:rsidRDefault="00D17911" w:rsidP="00D17911">
            <w:pPr>
              <w:rPr>
                <w:rFonts w:ascii="Abadi" w:hAnsi="Abadi"/>
                <w:sz w:val="24"/>
                <w:szCs w:val="24"/>
              </w:rPr>
            </w:pPr>
            <w:r>
              <w:rPr>
                <w:rFonts w:ascii="Abadi" w:hAnsi="Abadi"/>
                <w:sz w:val="24"/>
                <w:szCs w:val="24"/>
              </w:rPr>
              <w:t>Phone Contact:</w:t>
            </w:r>
          </w:p>
        </w:tc>
        <w:tc>
          <w:tcPr>
            <w:tcW w:w="5220" w:type="dxa"/>
          </w:tcPr>
          <w:p w14:paraId="2B0ABB5C" w14:textId="22D02813" w:rsidR="00D17911" w:rsidRPr="00D17911" w:rsidRDefault="00D17911" w:rsidP="00D17911">
            <w:pPr>
              <w:rPr>
                <w:rFonts w:ascii="Abadi" w:hAnsi="Abadi"/>
                <w:sz w:val="24"/>
                <w:szCs w:val="24"/>
              </w:rPr>
            </w:pPr>
            <w:r>
              <w:rPr>
                <w:rFonts w:ascii="Abadi" w:hAnsi="Abadi"/>
                <w:sz w:val="24"/>
                <w:szCs w:val="24"/>
              </w:rPr>
              <w:t>A/P Phone Contact:</w:t>
            </w:r>
          </w:p>
        </w:tc>
      </w:tr>
      <w:tr w:rsidR="00D17911" w:rsidRPr="00D17911" w14:paraId="72004B38" w14:textId="77777777" w:rsidTr="00D17911">
        <w:tc>
          <w:tcPr>
            <w:tcW w:w="5575" w:type="dxa"/>
          </w:tcPr>
          <w:p w14:paraId="2277FCC6" w14:textId="48BEF065" w:rsidR="00D17911" w:rsidRPr="00D17911" w:rsidRDefault="00D17911" w:rsidP="00D17911">
            <w:pPr>
              <w:rPr>
                <w:rFonts w:ascii="Abadi" w:hAnsi="Abadi"/>
                <w:sz w:val="24"/>
                <w:szCs w:val="24"/>
              </w:rPr>
            </w:pPr>
            <w:r>
              <w:rPr>
                <w:rFonts w:ascii="Abadi" w:hAnsi="Abadi"/>
                <w:sz w:val="24"/>
                <w:szCs w:val="24"/>
              </w:rPr>
              <w:t>Contact Cell:</w:t>
            </w:r>
          </w:p>
        </w:tc>
        <w:tc>
          <w:tcPr>
            <w:tcW w:w="5220" w:type="dxa"/>
          </w:tcPr>
          <w:p w14:paraId="70290DB8" w14:textId="71F4380E" w:rsidR="00D17911" w:rsidRPr="00D17911" w:rsidRDefault="00D17911" w:rsidP="00D17911">
            <w:pPr>
              <w:rPr>
                <w:rFonts w:ascii="Abadi" w:hAnsi="Abadi"/>
                <w:sz w:val="24"/>
                <w:szCs w:val="24"/>
              </w:rPr>
            </w:pPr>
            <w:r>
              <w:rPr>
                <w:rFonts w:ascii="Abadi" w:hAnsi="Abadi"/>
                <w:sz w:val="24"/>
                <w:szCs w:val="24"/>
              </w:rPr>
              <w:t>Contact Fax:</w:t>
            </w:r>
          </w:p>
        </w:tc>
      </w:tr>
      <w:tr w:rsidR="00D17911" w:rsidRPr="00D17911" w14:paraId="65378579" w14:textId="77777777" w:rsidTr="00D17911">
        <w:tc>
          <w:tcPr>
            <w:tcW w:w="5575" w:type="dxa"/>
          </w:tcPr>
          <w:p w14:paraId="10529B75" w14:textId="33FC611D" w:rsidR="00D17911" w:rsidRPr="00D17911" w:rsidRDefault="00D17911" w:rsidP="00D17911">
            <w:pPr>
              <w:rPr>
                <w:rFonts w:ascii="Abadi" w:hAnsi="Abadi"/>
                <w:sz w:val="24"/>
                <w:szCs w:val="24"/>
              </w:rPr>
            </w:pPr>
            <w:r>
              <w:rPr>
                <w:rFonts w:ascii="Abadi" w:hAnsi="Abadi"/>
                <w:sz w:val="24"/>
                <w:szCs w:val="24"/>
              </w:rPr>
              <w:t>Contact Fax:</w:t>
            </w:r>
          </w:p>
        </w:tc>
        <w:tc>
          <w:tcPr>
            <w:tcW w:w="5220" w:type="dxa"/>
          </w:tcPr>
          <w:p w14:paraId="4C229193" w14:textId="08D2FAD4" w:rsidR="00D17911" w:rsidRPr="00D17911" w:rsidRDefault="00D17911" w:rsidP="00D17911">
            <w:pPr>
              <w:rPr>
                <w:rFonts w:ascii="Abadi" w:hAnsi="Abadi"/>
                <w:sz w:val="24"/>
                <w:szCs w:val="24"/>
              </w:rPr>
            </w:pPr>
            <w:r>
              <w:rPr>
                <w:rFonts w:ascii="Abadi" w:hAnsi="Abadi"/>
                <w:sz w:val="24"/>
                <w:szCs w:val="24"/>
              </w:rPr>
              <w:t>Others:</w:t>
            </w:r>
          </w:p>
        </w:tc>
      </w:tr>
      <w:tr w:rsidR="00D17911" w:rsidRPr="00D17911" w14:paraId="5A9CCB16" w14:textId="77777777" w:rsidTr="00D17911">
        <w:tc>
          <w:tcPr>
            <w:tcW w:w="5575" w:type="dxa"/>
          </w:tcPr>
          <w:p w14:paraId="1E086154" w14:textId="2499D633" w:rsidR="00D17911" w:rsidRPr="00D17911" w:rsidRDefault="00D17911" w:rsidP="00D17911">
            <w:pPr>
              <w:rPr>
                <w:rFonts w:ascii="Abadi" w:hAnsi="Abadi"/>
                <w:sz w:val="24"/>
                <w:szCs w:val="24"/>
              </w:rPr>
            </w:pPr>
            <w:r>
              <w:rPr>
                <w:rFonts w:ascii="Abadi" w:hAnsi="Abadi"/>
                <w:sz w:val="24"/>
                <w:szCs w:val="24"/>
              </w:rPr>
              <w:t>Email Contact:</w:t>
            </w:r>
          </w:p>
        </w:tc>
        <w:tc>
          <w:tcPr>
            <w:tcW w:w="5220" w:type="dxa"/>
          </w:tcPr>
          <w:p w14:paraId="428A9C59" w14:textId="3B12E686" w:rsidR="00D17911" w:rsidRPr="00D17911" w:rsidRDefault="00D17911" w:rsidP="00D17911">
            <w:pPr>
              <w:rPr>
                <w:rFonts w:ascii="Abadi" w:hAnsi="Abadi"/>
                <w:sz w:val="24"/>
                <w:szCs w:val="24"/>
              </w:rPr>
            </w:pPr>
            <w:r>
              <w:rPr>
                <w:rFonts w:ascii="Abadi" w:hAnsi="Abadi"/>
                <w:sz w:val="24"/>
                <w:szCs w:val="24"/>
              </w:rPr>
              <w:t>Other Phone:</w:t>
            </w:r>
          </w:p>
        </w:tc>
      </w:tr>
      <w:tr w:rsidR="00D17911" w:rsidRPr="00D17911" w14:paraId="7AE15EA1" w14:textId="77777777" w:rsidTr="00D17911">
        <w:tc>
          <w:tcPr>
            <w:tcW w:w="5575" w:type="dxa"/>
          </w:tcPr>
          <w:p w14:paraId="6C95511F" w14:textId="67E78D8D" w:rsidR="00D17911" w:rsidRPr="00D17911" w:rsidRDefault="002B2E80" w:rsidP="00D17911">
            <w:pPr>
              <w:rPr>
                <w:rFonts w:ascii="Abadi" w:hAnsi="Abadi"/>
                <w:sz w:val="24"/>
                <w:szCs w:val="24"/>
              </w:rPr>
            </w:pPr>
            <w:r>
              <w:rPr>
                <w:rFonts w:ascii="Abadi" w:hAnsi="Abadi"/>
                <w:sz w:val="24"/>
                <w:szCs w:val="24"/>
              </w:rPr>
              <w:t>Payment Type:</w:t>
            </w:r>
          </w:p>
        </w:tc>
        <w:tc>
          <w:tcPr>
            <w:tcW w:w="5220" w:type="dxa"/>
          </w:tcPr>
          <w:p w14:paraId="37560A99" w14:textId="79BCD33F" w:rsidR="00D17911" w:rsidRPr="00D17911" w:rsidRDefault="002B2E80" w:rsidP="00D17911">
            <w:pPr>
              <w:rPr>
                <w:rFonts w:ascii="Abadi" w:hAnsi="Abadi"/>
                <w:sz w:val="24"/>
                <w:szCs w:val="24"/>
              </w:rPr>
            </w:pPr>
            <w:r>
              <w:rPr>
                <w:rFonts w:ascii="Abadi" w:hAnsi="Abadi"/>
                <w:sz w:val="24"/>
                <w:szCs w:val="24"/>
              </w:rPr>
              <w:t xml:space="preserve">Seller’s Agreement: </w:t>
            </w:r>
          </w:p>
        </w:tc>
      </w:tr>
      <w:tr w:rsidR="00D17911" w:rsidRPr="00D17911" w14:paraId="09F69BB0" w14:textId="77777777" w:rsidTr="00D17911">
        <w:tc>
          <w:tcPr>
            <w:tcW w:w="5575" w:type="dxa"/>
          </w:tcPr>
          <w:p w14:paraId="700D4D40" w14:textId="4BE855A5" w:rsidR="00D17911" w:rsidRPr="00D17911" w:rsidRDefault="002B2E80" w:rsidP="00D17911">
            <w:pPr>
              <w:rPr>
                <w:rFonts w:ascii="Abadi" w:hAnsi="Abadi"/>
                <w:sz w:val="24"/>
                <w:szCs w:val="24"/>
              </w:rPr>
            </w:pPr>
            <w:r>
              <w:rPr>
                <w:rFonts w:ascii="Abadi" w:hAnsi="Abadi"/>
                <w:sz w:val="24"/>
                <w:szCs w:val="24"/>
              </w:rPr>
              <w:t>Payment Terms:</w:t>
            </w:r>
          </w:p>
        </w:tc>
        <w:tc>
          <w:tcPr>
            <w:tcW w:w="5220" w:type="dxa"/>
          </w:tcPr>
          <w:p w14:paraId="495982AA" w14:textId="3BADCF08" w:rsidR="00D17911" w:rsidRPr="00D17911" w:rsidRDefault="002B2E80" w:rsidP="00D17911">
            <w:pPr>
              <w:rPr>
                <w:rFonts w:ascii="Abadi" w:hAnsi="Abadi"/>
                <w:sz w:val="24"/>
                <w:szCs w:val="24"/>
              </w:rPr>
            </w:pPr>
            <w:r>
              <w:rPr>
                <w:rFonts w:ascii="Abadi" w:hAnsi="Abadi"/>
                <w:sz w:val="24"/>
                <w:szCs w:val="24"/>
              </w:rPr>
              <w:t>Credit Card/ Exp.:</w:t>
            </w:r>
          </w:p>
        </w:tc>
      </w:tr>
    </w:tbl>
    <w:p w14:paraId="41F3378F" w14:textId="54BF5FF1" w:rsidR="00D17911" w:rsidRPr="00D17911" w:rsidRDefault="00D17911" w:rsidP="00D17911">
      <w:pPr>
        <w:rPr>
          <w:rFonts w:ascii="Abadi" w:hAnsi="Abadi"/>
          <w:sz w:val="24"/>
          <w:szCs w:val="24"/>
        </w:rPr>
      </w:pPr>
    </w:p>
    <w:tbl>
      <w:tblPr>
        <w:tblStyle w:val="TableGrid"/>
        <w:tblW w:w="10795" w:type="dxa"/>
        <w:tblLook w:val="04A0" w:firstRow="1" w:lastRow="0" w:firstColumn="1" w:lastColumn="0" w:noHBand="0" w:noVBand="1"/>
      </w:tblPr>
      <w:tblGrid>
        <w:gridCol w:w="10795"/>
      </w:tblGrid>
      <w:tr w:rsidR="00D17911" w:rsidRPr="00D17911" w14:paraId="07F9DA24" w14:textId="77777777" w:rsidTr="00D17911">
        <w:tc>
          <w:tcPr>
            <w:tcW w:w="10795" w:type="dxa"/>
          </w:tcPr>
          <w:p w14:paraId="3A9F2FCF" w14:textId="2A4E4265" w:rsidR="00D17911" w:rsidRPr="00D17911" w:rsidRDefault="002B2E80" w:rsidP="00D17911">
            <w:pPr>
              <w:rPr>
                <w:rFonts w:ascii="Abadi" w:hAnsi="Abadi"/>
                <w:sz w:val="24"/>
                <w:szCs w:val="24"/>
              </w:rPr>
            </w:pPr>
            <w:r>
              <w:rPr>
                <w:rFonts w:ascii="Abadi" w:hAnsi="Abadi"/>
                <w:sz w:val="24"/>
                <w:szCs w:val="24"/>
              </w:rPr>
              <w:t>Tax Exempt.:</w:t>
            </w:r>
          </w:p>
        </w:tc>
      </w:tr>
      <w:tr w:rsidR="00D17911" w:rsidRPr="00D17911" w14:paraId="7E7D059A" w14:textId="77777777" w:rsidTr="00D17911">
        <w:tc>
          <w:tcPr>
            <w:tcW w:w="10795" w:type="dxa"/>
          </w:tcPr>
          <w:p w14:paraId="17324490" w14:textId="484EAB54" w:rsidR="00D17911" w:rsidRPr="00D17911" w:rsidRDefault="002B2E80" w:rsidP="00D17911">
            <w:pPr>
              <w:rPr>
                <w:rFonts w:ascii="Abadi" w:hAnsi="Abadi"/>
                <w:sz w:val="24"/>
                <w:szCs w:val="24"/>
              </w:rPr>
            </w:pPr>
            <w:r>
              <w:rPr>
                <w:rFonts w:ascii="Abadi" w:hAnsi="Abadi"/>
                <w:sz w:val="24"/>
                <w:szCs w:val="24"/>
              </w:rPr>
              <w:t>Billing Address:</w:t>
            </w:r>
          </w:p>
        </w:tc>
      </w:tr>
      <w:tr w:rsidR="00D17911" w:rsidRPr="00D17911" w14:paraId="2798903B" w14:textId="77777777" w:rsidTr="00D17911">
        <w:tc>
          <w:tcPr>
            <w:tcW w:w="10795" w:type="dxa"/>
          </w:tcPr>
          <w:p w14:paraId="1D4CD51E" w14:textId="1AE4F427" w:rsidR="00D17911" w:rsidRPr="00D17911" w:rsidRDefault="002B2E80" w:rsidP="00D17911">
            <w:pPr>
              <w:rPr>
                <w:rFonts w:ascii="Abadi" w:hAnsi="Abadi"/>
                <w:sz w:val="24"/>
                <w:szCs w:val="24"/>
              </w:rPr>
            </w:pPr>
            <w:r>
              <w:rPr>
                <w:rFonts w:ascii="Abadi" w:hAnsi="Abadi"/>
                <w:sz w:val="24"/>
                <w:szCs w:val="24"/>
              </w:rPr>
              <w:t>Ship to Address:</w:t>
            </w:r>
          </w:p>
        </w:tc>
      </w:tr>
      <w:tr w:rsidR="002B2E80" w:rsidRPr="00D17911" w14:paraId="0E82EB91" w14:textId="77777777" w:rsidTr="00D17911">
        <w:tc>
          <w:tcPr>
            <w:tcW w:w="10795" w:type="dxa"/>
          </w:tcPr>
          <w:p w14:paraId="67D26BEA" w14:textId="7669D416" w:rsidR="002B2E80" w:rsidRDefault="002B2E80" w:rsidP="00D17911">
            <w:pPr>
              <w:rPr>
                <w:rFonts w:ascii="Abadi" w:hAnsi="Abadi"/>
                <w:sz w:val="24"/>
                <w:szCs w:val="24"/>
              </w:rPr>
            </w:pPr>
            <w:r>
              <w:rPr>
                <w:rFonts w:ascii="Abadi" w:hAnsi="Abadi"/>
                <w:sz w:val="24"/>
                <w:szCs w:val="24"/>
              </w:rPr>
              <w:t>Other Address:</w:t>
            </w:r>
          </w:p>
        </w:tc>
      </w:tr>
    </w:tbl>
    <w:p w14:paraId="4CD07272" w14:textId="6E495150" w:rsidR="00D17911" w:rsidRPr="00D17911" w:rsidRDefault="00D17911" w:rsidP="00D17911">
      <w:pPr>
        <w:rPr>
          <w:rFonts w:ascii="Abadi" w:hAnsi="Abadi"/>
          <w:sz w:val="24"/>
          <w:szCs w:val="24"/>
        </w:rPr>
      </w:pPr>
    </w:p>
    <w:tbl>
      <w:tblPr>
        <w:tblStyle w:val="TableGrid"/>
        <w:tblW w:w="10795" w:type="dxa"/>
        <w:tblLook w:val="04A0" w:firstRow="1" w:lastRow="0" w:firstColumn="1" w:lastColumn="0" w:noHBand="0" w:noVBand="1"/>
      </w:tblPr>
      <w:tblGrid>
        <w:gridCol w:w="5665"/>
        <w:gridCol w:w="5130"/>
      </w:tblGrid>
      <w:tr w:rsidR="00D17911" w:rsidRPr="00D17911" w14:paraId="7CCA6F66" w14:textId="77777777" w:rsidTr="00D17911">
        <w:tc>
          <w:tcPr>
            <w:tcW w:w="5665" w:type="dxa"/>
          </w:tcPr>
          <w:p w14:paraId="3C33ABB9" w14:textId="77777777" w:rsidR="00D17911" w:rsidRPr="00D17911" w:rsidRDefault="00D17911" w:rsidP="00D17911">
            <w:pPr>
              <w:rPr>
                <w:rFonts w:ascii="Abadi" w:hAnsi="Abadi"/>
                <w:sz w:val="24"/>
                <w:szCs w:val="24"/>
              </w:rPr>
            </w:pPr>
          </w:p>
        </w:tc>
        <w:tc>
          <w:tcPr>
            <w:tcW w:w="5130" w:type="dxa"/>
          </w:tcPr>
          <w:p w14:paraId="254FADC7" w14:textId="77777777" w:rsidR="00D17911" w:rsidRPr="00D17911" w:rsidRDefault="00D17911" w:rsidP="00D17911">
            <w:pPr>
              <w:rPr>
                <w:rFonts w:ascii="Abadi" w:hAnsi="Abadi"/>
                <w:sz w:val="24"/>
                <w:szCs w:val="24"/>
              </w:rPr>
            </w:pPr>
          </w:p>
        </w:tc>
      </w:tr>
      <w:tr w:rsidR="00D17911" w:rsidRPr="00D17911" w14:paraId="14B78A8A" w14:textId="77777777" w:rsidTr="00D17911">
        <w:tc>
          <w:tcPr>
            <w:tcW w:w="5665" w:type="dxa"/>
          </w:tcPr>
          <w:p w14:paraId="7D20A086" w14:textId="0F9BD7A8" w:rsidR="00D17911" w:rsidRPr="00D17911" w:rsidRDefault="002B2E80" w:rsidP="002B2E80">
            <w:pPr>
              <w:jc w:val="center"/>
              <w:rPr>
                <w:rFonts w:ascii="Abadi" w:hAnsi="Abadi"/>
                <w:sz w:val="24"/>
                <w:szCs w:val="24"/>
              </w:rPr>
            </w:pPr>
            <w:r>
              <w:rPr>
                <w:rFonts w:ascii="Abadi" w:hAnsi="Abadi"/>
                <w:sz w:val="24"/>
                <w:szCs w:val="24"/>
              </w:rPr>
              <w:t>This customer profile was completed on this day</w:t>
            </w:r>
          </w:p>
        </w:tc>
        <w:tc>
          <w:tcPr>
            <w:tcW w:w="5130" w:type="dxa"/>
          </w:tcPr>
          <w:p w14:paraId="67BB3A46" w14:textId="46BA59E9" w:rsidR="00D17911" w:rsidRPr="00D17911" w:rsidRDefault="002B2E80" w:rsidP="002B2E80">
            <w:pPr>
              <w:jc w:val="center"/>
              <w:rPr>
                <w:rFonts w:ascii="Abadi" w:hAnsi="Abadi"/>
                <w:sz w:val="24"/>
                <w:szCs w:val="24"/>
              </w:rPr>
            </w:pPr>
            <w:r>
              <w:rPr>
                <w:rFonts w:ascii="Abadi" w:hAnsi="Abadi"/>
                <w:sz w:val="24"/>
                <w:szCs w:val="24"/>
              </w:rPr>
              <w:t>And approved by</w:t>
            </w:r>
          </w:p>
        </w:tc>
      </w:tr>
    </w:tbl>
    <w:p w14:paraId="0DC16A58" w14:textId="7CCDC348" w:rsidR="00D17911" w:rsidRPr="00D17911" w:rsidRDefault="00D17911" w:rsidP="00D17911">
      <w:pPr>
        <w:rPr>
          <w:rFonts w:ascii="Abadi" w:hAnsi="Abadi"/>
          <w:sz w:val="24"/>
          <w:szCs w:val="24"/>
        </w:rPr>
      </w:pPr>
    </w:p>
    <w:p w14:paraId="1876DF1D" w14:textId="77777777" w:rsidR="00D17911" w:rsidRPr="00D17911" w:rsidRDefault="00D17911" w:rsidP="00D17911">
      <w:pPr>
        <w:shd w:val="clear" w:color="auto" w:fill="D0CECE" w:themeFill="background2" w:themeFillShade="E6"/>
        <w:spacing w:line="0" w:lineRule="atLeast"/>
        <w:ind w:right="-19"/>
        <w:jc w:val="center"/>
        <w:rPr>
          <w:rFonts w:ascii="Abadi" w:eastAsia="Times New Roman" w:hAnsi="Abadi"/>
          <w:b/>
          <w:sz w:val="24"/>
          <w:szCs w:val="24"/>
        </w:rPr>
      </w:pPr>
      <w:r w:rsidRPr="00D17911">
        <w:rPr>
          <w:rFonts w:ascii="Abadi" w:eastAsia="Times New Roman" w:hAnsi="Abadi"/>
          <w:b/>
          <w:sz w:val="24"/>
          <w:szCs w:val="24"/>
          <w:shd w:val="clear" w:color="auto" w:fill="D0CECE" w:themeFill="background2" w:themeFillShade="E6"/>
        </w:rPr>
        <w:t>**Please Provide 3 Credit References**</w:t>
      </w:r>
    </w:p>
    <w:p w14:paraId="023ACF58" w14:textId="77777777" w:rsidR="00D17911" w:rsidRPr="00D17911" w:rsidRDefault="00D17911" w:rsidP="00D17911">
      <w:pPr>
        <w:spacing w:line="225" w:lineRule="exact"/>
        <w:rPr>
          <w:rFonts w:ascii="Abadi" w:eastAsia="Times New Roman" w:hAnsi="Abadi"/>
          <w:sz w:val="24"/>
          <w:szCs w:val="24"/>
        </w:rPr>
      </w:pPr>
    </w:p>
    <w:p w14:paraId="253123DC" w14:textId="7274C8E5" w:rsidR="00D17911" w:rsidRPr="00D17911" w:rsidRDefault="00D17911" w:rsidP="00D17911">
      <w:pPr>
        <w:spacing w:line="266" w:lineRule="auto"/>
        <w:ind w:right="380"/>
        <w:jc w:val="center"/>
        <w:rPr>
          <w:rFonts w:ascii="Abadi" w:eastAsia="Times New Roman" w:hAnsi="Abadi"/>
          <w:color w:val="808080" w:themeColor="background1" w:themeShade="80"/>
          <w:sz w:val="24"/>
          <w:szCs w:val="24"/>
        </w:rPr>
      </w:pPr>
      <w:r w:rsidRPr="00D17911">
        <w:rPr>
          <w:rFonts w:ascii="Abadi" w:eastAsia="Times New Roman" w:hAnsi="Abadi"/>
          <w:color w:val="808080" w:themeColor="background1" w:themeShade="80"/>
          <w:sz w:val="24"/>
          <w:szCs w:val="24"/>
        </w:rPr>
        <w:t>The information contained in this form is legally privileged and confidential information intended only for use by Commercial Industrial Supply Accounting Department.</w:t>
      </w:r>
    </w:p>
    <w:p w14:paraId="054BF640" w14:textId="56885204" w:rsidR="00D17911" w:rsidRPr="00D17911" w:rsidRDefault="00D17911" w:rsidP="00D17911">
      <w:pPr>
        <w:pStyle w:val="NoSpacing"/>
        <w:jc w:val="center"/>
        <w:rPr>
          <w:rFonts w:ascii="Abadi" w:hAnsi="Abadi"/>
          <w:sz w:val="24"/>
          <w:szCs w:val="24"/>
        </w:rPr>
      </w:pPr>
      <w:r w:rsidRPr="00D17911">
        <w:rPr>
          <w:rFonts w:ascii="Abadi" w:hAnsi="Abadi"/>
          <w:sz w:val="24"/>
          <w:szCs w:val="24"/>
        </w:rPr>
        <w:t>Postal Address | Postal Code</w:t>
      </w:r>
    </w:p>
    <w:p w14:paraId="46BF39EC" w14:textId="678D4B04" w:rsidR="00D17911" w:rsidRPr="00D17911" w:rsidRDefault="00D17911" w:rsidP="00D17911">
      <w:pPr>
        <w:pStyle w:val="NoSpacing"/>
        <w:jc w:val="center"/>
        <w:rPr>
          <w:rFonts w:ascii="Abadi" w:hAnsi="Abadi"/>
          <w:sz w:val="24"/>
          <w:szCs w:val="24"/>
        </w:rPr>
      </w:pPr>
      <w:r w:rsidRPr="00D17911">
        <w:rPr>
          <w:rFonts w:ascii="Abadi" w:hAnsi="Abadi"/>
          <w:sz w:val="24"/>
          <w:szCs w:val="24"/>
        </w:rPr>
        <w:t>Phone no. 000-000-0000</w:t>
      </w:r>
    </w:p>
    <w:p w14:paraId="384216E8" w14:textId="78141B17" w:rsidR="00D17911" w:rsidRPr="00D17911" w:rsidRDefault="00D17911" w:rsidP="00D17911">
      <w:pPr>
        <w:pStyle w:val="NoSpacing"/>
        <w:jc w:val="center"/>
        <w:rPr>
          <w:rFonts w:ascii="Abadi" w:hAnsi="Abadi"/>
          <w:sz w:val="24"/>
          <w:szCs w:val="24"/>
        </w:rPr>
      </w:pPr>
      <w:r w:rsidRPr="00D17911">
        <w:rPr>
          <w:rFonts w:ascii="Abadi" w:hAnsi="Abadi"/>
          <w:sz w:val="24"/>
          <w:szCs w:val="24"/>
        </w:rPr>
        <w:t>Fax no. (000) 000-0000</w:t>
      </w:r>
    </w:p>
    <w:p w14:paraId="36602815" w14:textId="2EC7EBC8" w:rsidR="00D17911" w:rsidRPr="00D17911" w:rsidRDefault="00D17911" w:rsidP="00D17911">
      <w:pPr>
        <w:pStyle w:val="NoSpacing"/>
        <w:jc w:val="center"/>
        <w:rPr>
          <w:rFonts w:ascii="Abadi" w:hAnsi="Abadi"/>
          <w:sz w:val="24"/>
          <w:szCs w:val="24"/>
        </w:rPr>
      </w:pPr>
      <w:r w:rsidRPr="00D17911">
        <w:rPr>
          <w:rFonts w:ascii="Abadi" w:hAnsi="Abadi"/>
          <w:sz w:val="24"/>
          <w:szCs w:val="24"/>
        </w:rPr>
        <w:t>www.yourwebsite.com</w:t>
      </w:r>
    </w:p>
    <w:p w14:paraId="4FB665D6" w14:textId="77777777" w:rsidR="00D17911" w:rsidRPr="00D17911" w:rsidRDefault="00D17911" w:rsidP="00D17911">
      <w:pPr>
        <w:spacing w:line="2" w:lineRule="exact"/>
        <w:rPr>
          <w:rFonts w:ascii="Abadi" w:eastAsia="Times New Roman" w:hAnsi="Abadi"/>
          <w:sz w:val="24"/>
          <w:szCs w:val="24"/>
        </w:rPr>
      </w:pPr>
    </w:p>
    <w:p w14:paraId="74A637D2" w14:textId="77777777" w:rsidR="00D17911" w:rsidRPr="00D17911" w:rsidRDefault="00D17911" w:rsidP="00D17911">
      <w:pPr>
        <w:spacing w:line="0" w:lineRule="atLeast"/>
        <w:ind w:right="-19"/>
        <w:rPr>
          <w:rFonts w:ascii="Abadi" w:eastAsia="Times New Roman" w:hAnsi="Abadi"/>
          <w:i/>
          <w:sz w:val="24"/>
          <w:szCs w:val="24"/>
        </w:rPr>
        <w:sectPr w:rsidR="00D17911" w:rsidRPr="00D17911">
          <w:pgSz w:w="12240" w:h="15840"/>
          <w:pgMar w:top="1440" w:right="740" w:bottom="158" w:left="720" w:header="0" w:footer="0" w:gutter="0"/>
          <w:cols w:space="0" w:equalWidth="0">
            <w:col w:w="10780"/>
          </w:cols>
          <w:docGrid w:linePitch="360"/>
        </w:sectPr>
      </w:pPr>
    </w:p>
    <w:p w14:paraId="7E9F5D33" w14:textId="77777777" w:rsidR="00D17911" w:rsidRPr="00D17911" w:rsidRDefault="00D17911" w:rsidP="00D17911">
      <w:pPr>
        <w:spacing w:line="0" w:lineRule="atLeast"/>
        <w:jc w:val="center"/>
        <w:rPr>
          <w:rFonts w:ascii="Abadi" w:eastAsia="Times New Roman" w:hAnsi="Abadi"/>
          <w:b/>
          <w:sz w:val="28"/>
          <w:szCs w:val="28"/>
          <w:u w:val="single"/>
        </w:rPr>
      </w:pPr>
      <w:bookmarkStart w:id="0" w:name="page2"/>
      <w:bookmarkEnd w:id="0"/>
      <w:r w:rsidRPr="00D17911">
        <w:rPr>
          <w:rFonts w:ascii="Abadi" w:eastAsia="Times New Roman" w:hAnsi="Abadi"/>
          <w:b/>
          <w:sz w:val="28"/>
          <w:szCs w:val="28"/>
          <w:u w:val="single"/>
        </w:rPr>
        <w:lastRenderedPageBreak/>
        <w:t>Conditions of Sale</w:t>
      </w:r>
    </w:p>
    <w:p w14:paraId="42C76D35" w14:textId="77777777" w:rsidR="00D17911" w:rsidRPr="00D17911" w:rsidRDefault="00D17911" w:rsidP="00D17911">
      <w:pPr>
        <w:spacing w:line="208" w:lineRule="exact"/>
        <w:rPr>
          <w:rFonts w:ascii="Abadi" w:eastAsia="Times New Roman" w:hAnsi="Abadi"/>
          <w:sz w:val="24"/>
          <w:szCs w:val="24"/>
        </w:rPr>
      </w:pPr>
    </w:p>
    <w:p w14:paraId="77B55182" w14:textId="77777777" w:rsidR="00D17911" w:rsidRPr="00D17911" w:rsidRDefault="00D17911" w:rsidP="00D17911">
      <w:pPr>
        <w:spacing w:line="237" w:lineRule="auto"/>
        <w:ind w:right="120"/>
        <w:rPr>
          <w:rFonts w:ascii="Abadi" w:eastAsia="Times New Roman" w:hAnsi="Abadi"/>
          <w:sz w:val="24"/>
          <w:szCs w:val="24"/>
        </w:rPr>
      </w:pPr>
      <w:r w:rsidRPr="00D17911">
        <w:rPr>
          <w:rFonts w:ascii="Abadi" w:eastAsia="Times New Roman" w:hAnsi="Abadi"/>
          <w:b/>
          <w:sz w:val="24"/>
          <w:szCs w:val="24"/>
        </w:rPr>
        <w:t xml:space="preserve">TERMS: </w:t>
      </w:r>
      <w:r w:rsidRPr="00D17911">
        <w:rPr>
          <w:rFonts w:ascii="Abadi" w:eastAsia="Times New Roman" w:hAnsi="Abadi"/>
          <w:sz w:val="24"/>
          <w:szCs w:val="24"/>
        </w:rPr>
        <w:t>COMMERCIAL INDUSTRIAL SALES (CIS) may at any time alter or suspend credit, refuse shipment, or cancel unfilled orders when in</w:t>
      </w:r>
      <w:r w:rsidRPr="00D17911">
        <w:rPr>
          <w:rFonts w:ascii="Abadi" w:eastAsia="Times New Roman" w:hAnsi="Abadi"/>
          <w:b/>
          <w:sz w:val="24"/>
          <w:szCs w:val="24"/>
        </w:rPr>
        <w:t xml:space="preserve"> </w:t>
      </w:r>
      <w:r w:rsidRPr="00D17911">
        <w:rPr>
          <w:rFonts w:ascii="Abadi" w:eastAsia="Times New Roman" w:hAnsi="Abadi"/>
          <w:sz w:val="24"/>
          <w:szCs w:val="24"/>
        </w:rPr>
        <w:t xml:space="preserve">CIS's opinion, the financial condition of Purchaser or the status of his account warrants it, or when delivery is delayed by fault of Purchaser or Purchaser is delinquent in any payment. Purchaser will agree to pay all invoices within 30 days of shipping. Purchaser understands that if their account becomes delinquent over 60 days, all future shipments will be prepaid or C.O.D. basis only. In the event payment is not made, Purchaser agrees to pay all collection costs and reasonable attorneys' fees as fixed by the court, </w:t>
      </w:r>
      <w:proofErr w:type="gramStart"/>
      <w:r w:rsidRPr="00D17911">
        <w:rPr>
          <w:rFonts w:ascii="Abadi" w:eastAsia="Times New Roman" w:hAnsi="Abadi"/>
          <w:sz w:val="24"/>
          <w:szCs w:val="24"/>
        </w:rPr>
        <w:t>whether or not</w:t>
      </w:r>
      <w:proofErr w:type="gramEnd"/>
      <w:r w:rsidRPr="00D17911">
        <w:rPr>
          <w:rFonts w:ascii="Abadi" w:eastAsia="Times New Roman" w:hAnsi="Abadi"/>
          <w:sz w:val="24"/>
          <w:szCs w:val="24"/>
        </w:rPr>
        <w:t xml:space="preserve"> legal action is pursued to decision or judgment.</w:t>
      </w:r>
    </w:p>
    <w:p w14:paraId="0204DE78" w14:textId="77777777" w:rsidR="00D17911" w:rsidRPr="00D17911" w:rsidRDefault="00D17911" w:rsidP="00D17911">
      <w:pPr>
        <w:spacing w:line="212" w:lineRule="exact"/>
        <w:rPr>
          <w:rFonts w:ascii="Abadi" w:eastAsia="Times New Roman" w:hAnsi="Abadi"/>
          <w:sz w:val="24"/>
          <w:szCs w:val="24"/>
        </w:rPr>
      </w:pPr>
    </w:p>
    <w:p w14:paraId="0FD746FC" w14:textId="77777777" w:rsidR="00D17911" w:rsidRPr="00D17911" w:rsidRDefault="00D17911" w:rsidP="00D17911">
      <w:pPr>
        <w:spacing w:line="236" w:lineRule="auto"/>
        <w:ind w:right="100"/>
        <w:rPr>
          <w:rFonts w:ascii="Abadi" w:eastAsia="Times New Roman" w:hAnsi="Abadi"/>
          <w:sz w:val="24"/>
          <w:szCs w:val="24"/>
        </w:rPr>
      </w:pPr>
      <w:r w:rsidRPr="00D17911">
        <w:rPr>
          <w:rFonts w:ascii="Abadi" w:eastAsia="Times New Roman" w:hAnsi="Abadi"/>
          <w:b/>
          <w:sz w:val="24"/>
          <w:szCs w:val="24"/>
        </w:rPr>
        <w:t xml:space="preserve">TRANSPORTATION CLAIMS: </w:t>
      </w:r>
      <w:r w:rsidRPr="00D17911">
        <w:rPr>
          <w:rFonts w:ascii="Abadi" w:eastAsia="Times New Roman" w:hAnsi="Abadi"/>
          <w:sz w:val="24"/>
          <w:szCs w:val="24"/>
        </w:rPr>
        <w:t>The responsibility for safe shipment passes to the carrier upon consignment of merchandise to the carrier and the</w:t>
      </w:r>
      <w:r w:rsidRPr="00D17911">
        <w:rPr>
          <w:rFonts w:ascii="Abadi" w:eastAsia="Times New Roman" w:hAnsi="Abadi"/>
          <w:b/>
          <w:sz w:val="24"/>
          <w:szCs w:val="24"/>
        </w:rPr>
        <w:t xml:space="preserve"> </w:t>
      </w:r>
      <w:r w:rsidRPr="00D17911">
        <w:rPr>
          <w:rFonts w:ascii="Abadi" w:eastAsia="Times New Roman" w:hAnsi="Abadi"/>
          <w:sz w:val="24"/>
          <w:szCs w:val="24"/>
        </w:rPr>
        <w:t>receipt by CIS of a signed Bill of Lading. The Consignee, whether concealed or obvious, must file any claims for shortage or damage, with the delivering carrier.</w:t>
      </w:r>
    </w:p>
    <w:p w14:paraId="50CAFD87" w14:textId="77777777" w:rsidR="00D17911" w:rsidRPr="00D17911" w:rsidRDefault="00D17911" w:rsidP="00D17911">
      <w:pPr>
        <w:spacing w:line="211" w:lineRule="exact"/>
        <w:rPr>
          <w:rFonts w:ascii="Abadi" w:eastAsia="Times New Roman" w:hAnsi="Abadi"/>
          <w:sz w:val="24"/>
          <w:szCs w:val="24"/>
        </w:rPr>
      </w:pPr>
    </w:p>
    <w:p w14:paraId="166CF591" w14:textId="77777777" w:rsidR="00D17911" w:rsidRPr="00D17911" w:rsidRDefault="00D17911" w:rsidP="00D17911">
      <w:pPr>
        <w:spacing w:line="237" w:lineRule="auto"/>
        <w:ind w:right="140"/>
        <w:rPr>
          <w:rFonts w:ascii="Abadi" w:eastAsia="Times New Roman" w:hAnsi="Abadi"/>
          <w:sz w:val="24"/>
          <w:szCs w:val="24"/>
        </w:rPr>
      </w:pPr>
      <w:r w:rsidRPr="00D17911">
        <w:rPr>
          <w:rFonts w:ascii="Abadi" w:eastAsia="Times New Roman" w:hAnsi="Abadi"/>
          <w:b/>
          <w:sz w:val="24"/>
          <w:szCs w:val="24"/>
        </w:rPr>
        <w:t xml:space="preserve">RETURN OF MERCHANDISE: </w:t>
      </w:r>
      <w:r w:rsidRPr="00D17911">
        <w:rPr>
          <w:rFonts w:ascii="Abadi" w:eastAsia="Times New Roman" w:hAnsi="Abadi"/>
          <w:sz w:val="24"/>
          <w:szCs w:val="24"/>
        </w:rPr>
        <w:t>Merchandise shall not be returned except with CIS's permission. When permission is so granted, merchandise</w:t>
      </w:r>
      <w:r w:rsidRPr="00D17911">
        <w:rPr>
          <w:rFonts w:ascii="Abadi" w:eastAsia="Times New Roman" w:hAnsi="Abadi"/>
          <w:b/>
          <w:sz w:val="24"/>
          <w:szCs w:val="24"/>
        </w:rPr>
        <w:t xml:space="preserve"> </w:t>
      </w:r>
      <w:r w:rsidRPr="00D17911">
        <w:rPr>
          <w:rFonts w:ascii="Abadi" w:eastAsia="Times New Roman" w:hAnsi="Abadi"/>
          <w:sz w:val="24"/>
          <w:szCs w:val="24"/>
        </w:rPr>
        <w:t>must be returned to CIS freight prepaid. A credit will be issued for the original invoice price less any amounts required to restore merchandise to original condition and less the 15% for handling charges. Failure to present a claim as provided herein shall constitute a waiver of all claims with respect to the merchandise, except for the warranty provided for below. No returns should be made without a written request and authorization by CIS. Merchandise returned without authorization, freight collect, will be refused by CIS. Upon receipt of a Returned Goods Authorization form, the merchandise is to be shipped FREIGHTPRE-PAID in the manner and to the destination indicated.</w:t>
      </w:r>
    </w:p>
    <w:p w14:paraId="6D158720" w14:textId="77777777" w:rsidR="00D17911" w:rsidRPr="00D17911" w:rsidRDefault="00D17911" w:rsidP="00D17911">
      <w:pPr>
        <w:spacing w:line="216" w:lineRule="exact"/>
        <w:rPr>
          <w:rFonts w:ascii="Abadi" w:eastAsia="Times New Roman" w:hAnsi="Abadi"/>
          <w:sz w:val="24"/>
          <w:szCs w:val="24"/>
        </w:rPr>
      </w:pPr>
    </w:p>
    <w:p w14:paraId="6DEDD374" w14:textId="77777777" w:rsidR="00D17911" w:rsidRPr="00D17911" w:rsidRDefault="00D17911" w:rsidP="00D17911">
      <w:pPr>
        <w:spacing w:line="233" w:lineRule="auto"/>
        <w:ind w:right="420"/>
        <w:rPr>
          <w:rFonts w:ascii="Abadi" w:eastAsia="Times New Roman" w:hAnsi="Abadi"/>
          <w:sz w:val="24"/>
          <w:szCs w:val="24"/>
        </w:rPr>
      </w:pPr>
      <w:r w:rsidRPr="00D17911">
        <w:rPr>
          <w:rFonts w:ascii="Abadi" w:eastAsia="Times New Roman" w:hAnsi="Abadi"/>
          <w:b/>
          <w:sz w:val="24"/>
          <w:szCs w:val="24"/>
        </w:rPr>
        <w:t xml:space="preserve">CANCELLATION: </w:t>
      </w:r>
      <w:r w:rsidRPr="00D17911">
        <w:rPr>
          <w:rFonts w:ascii="Abadi" w:eastAsia="Times New Roman" w:hAnsi="Abadi"/>
          <w:sz w:val="24"/>
          <w:szCs w:val="24"/>
        </w:rPr>
        <w:t>Any order for merchandise once placed with and accepted by CIS can be cancelled only with CIS's consent and upon such</w:t>
      </w:r>
      <w:r w:rsidRPr="00D17911">
        <w:rPr>
          <w:rFonts w:ascii="Abadi" w:eastAsia="Times New Roman" w:hAnsi="Abadi"/>
          <w:b/>
          <w:sz w:val="24"/>
          <w:szCs w:val="24"/>
        </w:rPr>
        <w:t xml:space="preserve"> </w:t>
      </w:r>
      <w:r w:rsidRPr="00D17911">
        <w:rPr>
          <w:rFonts w:ascii="Abadi" w:eastAsia="Times New Roman" w:hAnsi="Abadi"/>
          <w:sz w:val="24"/>
          <w:szCs w:val="24"/>
        </w:rPr>
        <w:t>terms as will indemnify against loss.</w:t>
      </w:r>
    </w:p>
    <w:p w14:paraId="57D5FAA8" w14:textId="77777777" w:rsidR="00D17911" w:rsidRPr="00D17911" w:rsidRDefault="00D17911" w:rsidP="00D17911">
      <w:pPr>
        <w:spacing w:line="202" w:lineRule="exact"/>
        <w:rPr>
          <w:rFonts w:ascii="Abadi" w:eastAsia="Times New Roman" w:hAnsi="Abadi"/>
          <w:sz w:val="24"/>
          <w:szCs w:val="24"/>
        </w:rPr>
      </w:pPr>
    </w:p>
    <w:p w14:paraId="46FDE010" w14:textId="77777777" w:rsidR="00D17911" w:rsidRPr="00D17911" w:rsidRDefault="00D17911" w:rsidP="00D17911">
      <w:pPr>
        <w:spacing w:line="0" w:lineRule="atLeast"/>
        <w:rPr>
          <w:rFonts w:ascii="Abadi" w:eastAsia="Times New Roman" w:hAnsi="Abadi"/>
          <w:sz w:val="24"/>
          <w:szCs w:val="24"/>
        </w:rPr>
      </w:pPr>
      <w:r w:rsidRPr="00D17911">
        <w:rPr>
          <w:rFonts w:ascii="Abadi" w:eastAsia="Times New Roman" w:hAnsi="Abadi"/>
          <w:b/>
          <w:sz w:val="24"/>
          <w:szCs w:val="24"/>
        </w:rPr>
        <w:t xml:space="preserve">MINIMUM ORDER: </w:t>
      </w:r>
      <w:r w:rsidRPr="00D17911">
        <w:rPr>
          <w:rFonts w:ascii="Abadi" w:eastAsia="Times New Roman" w:hAnsi="Abadi"/>
          <w:sz w:val="24"/>
          <w:szCs w:val="24"/>
        </w:rPr>
        <w:t>All orders are usually subject to a minimum charge of $50.00 net.</w:t>
      </w:r>
    </w:p>
    <w:p w14:paraId="1489A845" w14:textId="77777777" w:rsidR="00D17911" w:rsidRPr="00D17911" w:rsidRDefault="00D17911" w:rsidP="00D17911">
      <w:pPr>
        <w:spacing w:line="209" w:lineRule="exact"/>
        <w:rPr>
          <w:rFonts w:ascii="Abadi" w:eastAsia="Times New Roman" w:hAnsi="Abadi"/>
          <w:sz w:val="24"/>
          <w:szCs w:val="24"/>
        </w:rPr>
      </w:pPr>
    </w:p>
    <w:p w14:paraId="00092C79" w14:textId="77777777" w:rsidR="00D17911" w:rsidRPr="00D17911" w:rsidRDefault="00D17911" w:rsidP="00D17911">
      <w:pPr>
        <w:spacing w:line="235" w:lineRule="auto"/>
        <w:ind w:right="460"/>
        <w:rPr>
          <w:rFonts w:ascii="Abadi" w:eastAsia="Times New Roman" w:hAnsi="Abadi"/>
          <w:sz w:val="24"/>
          <w:szCs w:val="24"/>
        </w:rPr>
      </w:pPr>
      <w:r w:rsidRPr="00D17911">
        <w:rPr>
          <w:rFonts w:ascii="Abadi" w:eastAsia="Times New Roman" w:hAnsi="Abadi"/>
          <w:b/>
          <w:sz w:val="24"/>
          <w:szCs w:val="24"/>
        </w:rPr>
        <w:t xml:space="preserve">DELIVERY: </w:t>
      </w:r>
      <w:r w:rsidRPr="00D17911">
        <w:rPr>
          <w:rFonts w:ascii="Abadi" w:eastAsia="Times New Roman" w:hAnsi="Abadi"/>
          <w:sz w:val="24"/>
          <w:szCs w:val="24"/>
        </w:rPr>
        <w:t>Deliveries shall be subject to and contingent upon strikes, labor difficulties, riots, war, fire, delay or defaults of common carriers,</w:t>
      </w:r>
      <w:r w:rsidRPr="00D17911">
        <w:rPr>
          <w:rFonts w:ascii="Abadi" w:eastAsia="Times New Roman" w:hAnsi="Abadi"/>
          <w:b/>
          <w:sz w:val="24"/>
          <w:szCs w:val="24"/>
        </w:rPr>
        <w:t xml:space="preserve"> </w:t>
      </w:r>
      <w:proofErr w:type="gramStart"/>
      <w:r w:rsidRPr="00D17911">
        <w:rPr>
          <w:rFonts w:ascii="Abadi" w:eastAsia="Times New Roman" w:hAnsi="Abadi"/>
          <w:sz w:val="24"/>
          <w:szCs w:val="24"/>
        </w:rPr>
        <w:t>failure</w:t>
      </w:r>
      <w:proofErr w:type="gramEnd"/>
      <w:r w:rsidRPr="00D17911">
        <w:rPr>
          <w:rFonts w:ascii="Abadi" w:eastAsia="Times New Roman" w:hAnsi="Abadi"/>
          <w:sz w:val="24"/>
          <w:szCs w:val="24"/>
        </w:rPr>
        <w:t xml:space="preserve"> or curtailment in CIS's usual source of supply, governmental acts or orders, or other delays beyond CIS's reasonable control.</w:t>
      </w:r>
    </w:p>
    <w:p w14:paraId="7AFBC36B" w14:textId="77777777" w:rsidR="00D17911" w:rsidRPr="00D17911" w:rsidRDefault="00D17911" w:rsidP="00D17911">
      <w:pPr>
        <w:spacing w:line="209" w:lineRule="exact"/>
        <w:rPr>
          <w:rFonts w:ascii="Abadi" w:eastAsia="Times New Roman" w:hAnsi="Abadi"/>
          <w:sz w:val="24"/>
          <w:szCs w:val="24"/>
        </w:rPr>
      </w:pPr>
    </w:p>
    <w:p w14:paraId="2784D92F" w14:textId="77777777" w:rsidR="00D17911" w:rsidRPr="00D17911" w:rsidRDefault="00D17911" w:rsidP="00D17911">
      <w:pPr>
        <w:spacing w:line="254" w:lineRule="auto"/>
        <w:ind w:right="160"/>
        <w:rPr>
          <w:rFonts w:ascii="Abadi" w:eastAsia="Times New Roman" w:hAnsi="Abadi"/>
          <w:sz w:val="24"/>
          <w:szCs w:val="24"/>
        </w:rPr>
      </w:pPr>
      <w:r w:rsidRPr="00D17911">
        <w:rPr>
          <w:rFonts w:ascii="Abadi" w:eastAsia="Times New Roman" w:hAnsi="Abadi"/>
          <w:b/>
          <w:sz w:val="24"/>
          <w:szCs w:val="24"/>
        </w:rPr>
        <w:t xml:space="preserve">WARRANTY: </w:t>
      </w:r>
      <w:r w:rsidRPr="00D17911">
        <w:rPr>
          <w:rFonts w:ascii="Abadi" w:eastAsia="Times New Roman" w:hAnsi="Abadi"/>
          <w:sz w:val="24"/>
          <w:szCs w:val="24"/>
        </w:rPr>
        <w:t>CIS is not responsible under this warranty for any cost of shipping or transportation of any product or parts to or from its factory.</w:t>
      </w:r>
      <w:r w:rsidRPr="00D17911">
        <w:rPr>
          <w:rFonts w:ascii="Abadi" w:eastAsia="Times New Roman" w:hAnsi="Abadi"/>
          <w:b/>
          <w:sz w:val="24"/>
          <w:szCs w:val="24"/>
        </w:rPr>
        <w:t xml:space="preserve"> </w:t>
      </w:r>
      <w:r w:rsidRPr="00D17911">
        <w:rPr>
          <w:rFonts w:ascii="Abadi" w:eastAsia="Times New Roman" w:hAnsi="Abadi"/>
          <w:sz w:val="24"/>
          <w:szCs w:val="24"/>
        </w:rPr>
        <w:t xml:space="preserve">CIS is also NOT LIABLE for </w:t>
      </w:r>
      <w:r w:rsidRPr="00D17911">
        <w:rPr>
          <w:rFonts w:ascii="Abadi" w:eastAsia="Times New Roman" w:hAnsi="Abadi"/>
          <w:sz w:val="24"/>
          <w:szCs w:val="24"/>
        </w:rPr>
        <w:lastRenderedPageBreak/>
        <w:t xml:space="preserve">any loss of time, inconvenience, labor, or material charge incurred in connection with the removal or replacement of equipment, for damages due to loss of use of the product, for utility or water costs required to make repairs or for any other INCIDENTAL OR CONSEQUENTIAL DAMAGES. This warranty is expressly in lieu of all other warranties expressed or implied and of all other liability in connection with the sale of this merchandise. This warranty shall not apply to any merchandise or any part thereof, which has-been subject to accident, negligence, alteration, abuse, or misuse. CIS makes no warranty whatsoever in respect of merchandise or any part thereof, which has been subject to accident, negligence, alteration, </w:t>
      </w:r>
      <w:proofErr w:type="gramStart"/>
      <w:r w:rsidRPr="00D17911">
        <w:rPr>
          <w:rFonts w:ascii="Abadi" w:eastAsia="Times New Roman" w:hAnsi="Abadi"/>
          <w:sz w:val="24"/>
          <w:szCs w:val="24"/>
        </w:rPr>
        <w:t>abuse</w:t>
      </w:r>
      <w:proofErr w:type="gramEnd"/>
      <w:r w:rsidRPr="00D17911">
        <w:rPr>
          <w:rFonts w:ascii="Abadi" w:eastAsia="Times New Roman" w:hAnsi="Abadi"/>
          <w:sz w:val="24"/>
          <w:szCs w:val="24"/>
        </w:rPr>
        <w:t xml:space="preserve"> or misuse. CIS from all other manufacturers is subject to such manufacturer's warranties only.</w:t>
      </w:r>
    </w:p>
    <w:p w14:paraId="2E8CA42F" w14:textId="77777777" w:rsidR="00D17911" w:rsidRPr="00D17911" w:rsidRDefault="00D17911" w:rsidP="00D17911">
      <w:pPr>
        <w:spacing w:line="201" w:lineRule="exact"/>
        <w:rPr>
          <w:rFonts w:ascii="Abadi" w:eastAsia="Times New Roman" w:hAnsi="Abadi"/>
          <w:sz w:val="24"/>
          <w:szCs w:val="24"/>
        </w:rPr>
      </w:pPr>
    </w:p>
    <w:p w14:paraId="64837D2F" w14:textId="77777777" w:rsidR="00D17911" w:rsidRPr="00D17911" w:rsidRDefault="00D17911" w:rsidP="00D17911">
      <w:pPr>
        <w:spacing w:line="238" w:lineRule="auto"/>
        <w:rPr>
          <w:rFonts w:ascii="Abadi" w:eastAsia="Times New Roman" w:hAnsi="Abadi"/>
          <w:sz w:val="24"/>
          <w:szCs w:val="24"/>
        </w:rPr>
      </w:pPr>
      <w:r w:rsidRPr="00D17911">
        <w:rPr>
          <w:rFonts w:ascii="Abadi" w:eastAsia="Times New Roman" w:hAnsi="Abadi"/>
          <w:b/>
          <w:sz w:val="24"/>
          <w:szCs w:val="24"/>
        </w:rPr>
        <w:t xml:space="preserve">SPECIAL ORDER: </w:t>
      </w:r>
      <w:r w:rsidRPr="00D17911">
        <w:rPr>
          <w:rFonts w:ascii="Abadi" w:eastAsia="Times New Roman" w:hAnsi="Abadi"/>
          <w:sz w:val="24"/>
          <w:szCs w:val="24"/>
        </w:rPr>
        <w:t>CIS reserves the right to establish all prices on any special equipment jobs requiring CIS's home office engineering and/or</w:t>
      </w:r>
      <w:r w:rsidRPr="00D17911">
        <w:rPr>
          <w:rFonts w:ascii="Abadi" w:eastAsia="Times New Roman" w:hAnsi="Abadi"/>
          <w:b/>
          <w:sz w:val="24"/>
          <w:szCs w:val="24"/>
        </w:rPr>
        <w:t xml:space="preserve"> </w:t>
      </w:r>
      <w:r w:rsidRPr="00D17911">
        <w:rPr>
          <w:rFonts w:ascii="Abadi" w:eastAsia="Times New Roman" w:hAnsi="Abadi"/>
          <w:sz w:val="24"/>
          <w:szCs w:val="24"/>
        </w:rPr>
        <w:t>special handling. If any merchandise manufactured and/or purchased by CIS to meet Purchaser's particular specification or requirements and is not, in CIS sole judgment, salable by it in the usual course of its business to other of its customers, then upon acceptance by CIS of the Purchaser's order, such order shall not be cancelable by Purchaser. If Purchaser thereafter returns, attempts to cancel refuse delivery, or notify CIS of its intention to refuse delivery of such merchandise for resale or other disposition and credit to Purchaser the proceeds of any sale or other disposition thereof less storage, freight and-handling charges.</w:t>
      </w:r>
    </w:p>
    <w:p w14:paraId="2366534F" w14:textId="77777777" w:rsidR="00D17911" w:rsidRPr="00D17911" w:rsidRDefault="00D17911" w:rsidP="00D17911">
      <w:pPr>
        <w:spacing w:line="211" w:lineRule="exact"/>
        <w:rPr>
          <w:rFonts w:ascii="Abadi" w:eastAsia="Times New Roman" w:hAnsi="Abadi"/>
          <w:sz w:val="24"/>
          <w:szCs w:val="24"/>
        </w:rPr>
      </w:pPr>
    </w:p>
    <w:p w14:paraId="4999E3AB" w14:textId="1DC22FCD" w:rsidR="00D17911" w:rsidRPr="00D17911" w:rsidRDefault="00D17911" w:rsidP="00D17911">
      <w:pPr>
        <w:spacing w:line="236" w:lineRule="auto"/>
        <w:ind w:right="100"/>
        <w:rPr>
          <w:rFonts w:ascii="Abadi" w:eastAsia="Times New Roman" w:hAnsi="Abadi"/>
          <w:sz w:val="24"/>
          <w:szCs w:val="24"/>
        </w:rPr>
      </w:pPr>
      <w:r w:rsidRPr="00D17911">
        <w:rPr>
          <w:rFonts w:ascii="Abadi" w:eastAsia="Times New Roman" w:hAnsi="Abadi"/>
          <w:b/>
          <w:sz w:val="24"/>
          <w:szCs w:val="24"/>
        </w:rPr>
        <w:t xml:space="preserve">CONDITIONS: </w:t>
      </w:r>
      <w:r w:rsidRPr="00D17911">
        <w:rPr>
          <w:rFonts w:ascii="Abadi" w:eastAsia="Times New Roman" w:hAnsi="Abadi"/>
          <w:sz w:val="24"/>
          <w:szCs w:val="24"/>
        </w:rPr>
        <w:t>All sales made by CIS are subject to these conditions. No exceptions will be permitted unless agreed to in writing by an authorized</w:t>
      </w:r>
      <w:r w:rsidRPr="00D17911">
        <w:rPr>
          <w:rFonts w:ascii="Abadi" w:eastAsia="Times New Roman" w:hAnsi="Abadi"/>
          <w:b/>
          <w:sz w:val="24"/>
          <w:szCs w:val="24"/>
        </w:rPr>
        <w:t xml:space="preserve"> </w:t>
      </w:r>
      <w:r w:rsidRPr="00D17911">
        <w:rPr>
          <w:rFonts w:ascii="Abadi" w:eastAsia="Times New Roman" w:hAnsi="Abadi"/>
          <w:sz w:val="24"/>
          <w:szCs w:val="24"/>
        </w:rPr>
        <w:t>officer of the company. In all cases of conflict between these conditions and those on a customer's purchase order, these conditions shall take precedence.</w:t>
      </w:r>
    </w:p>
    <w:p w14:paraId="2FBFFAA1" w14:textId="138625CB" w:rsidR="00D17911" w:rsidRPr="00D17911" w:rsidRDefault="00D17911" w:rsidP="00D17911">
      <w:pPr>
        <w:spacing w:line="0" w:lineRule="atLeast"/>
        <w:ind w:right="180"/>
        <w:jc w:val="center"/>
        <w:rPr>
          <w:rFonts w:ascii="Abadi" w:eastAsia="Times New Roman" w:hAnsi="Abadi"/>
          <w:sz w:val="24"/>
          <w:szCs w:val="24"/>
        </w:rPr>
      </w:pPr>
      <w:r w:rsidRPr="00D17911">
        <w:rPr>
          <w:rFonts w:ascii="Abadi" w:eastAsia="Times New Roman" w:hAnsi="Abadi"/>
          <w:sz w:val="24"/>
          <w:szCs w:val="24"/>
        </w:rPr>
        <w:t>__________________________</w:t>
      </w:r>
      <w:r w:rsidRPr="00D17911">
        <w:rPr>
          <w:rFonts w:ascii="Abadi" w:eastAsia="Times New Roman" w:hAnsi="Abadi"/>
          <w:sz w:val="24"/>
          <w:szCs w:val="24"/>
        </w:rPr>
        <w:t>_____________________</w:t>
      </w:r>
      <w:r w:rsidRPr="00D17911">
        <w:rPr>
          <w:rFonts w:ascii="Abadi" w:eastAsia="Times New Roman" w:hAnsi="Abadi"/>
          <w:sz w:val="24"/>
          <w:szCs w:val="24"/>
        </w:rPr>
        <w:t>____</w:t>
      </w:r>
      <w:r w:rsidRPr="00D17911">
        <w:rPr>
          <w:rFonts w:ascii="Abadi" w:eastAsia="Times New Roman" w:hAnsi="Abadi"/>
          <w:sz w:val="24"/>
          <w:szCs w:val="24"/>
        </w:rPr>
        <w:t>______</w:t>
      </w:r>
      <w:r w:rsidRPr="00D17911">
        <w:rPr>
          <w:rFonts w:ascii="Abadi" w:eastAsia="Times New Roman" w:hAnsi="Abadi"/>
          <w:sz w:val="24"/>
          <w:szCs w:val="24"/>
        </w:rPr>
        <w:t>___________________</w:t>
      </w:r>
    </w:p>
    <w:p w14:paraId="72FEAE5A" w14:textId="77777777" w:rsidR="00D17911" w:rsidRPr="00D17911" w:rsidRDefault="00D17911" w:rsidP="00D17911">
      <w:pPr>
        <w:spacing w:line="1" w:lineRule="exact"/>
        <w:rPr>
          <w:rFonts w:ascii="Abadi" w:eastAsia="Times New Roman" w:hAnsi="Abadi"/>
          <w:sz w:val="24"/>
          <w:szCs w:val="24"/>
        </w:rPr>
      </w:pPr>
    </w:p>
    <w:p w14:paraId="1C4B3B76" w14:textId="12FE07A2" w:rsidR="00D17911" w:rsidRPr="00D17911" w:rsidRDefault="00D17911" w:rsidP="00D17911">
      <w:pPr>
        <w:tabs>
          <w:tab w:val="left" w:pos="5200"/>
          <w:tab w:val="left" w:pos="8760"/>
        </w:tabs>
        <w:spacing w:line="0" w:lineRule="atLeast"/>
        <w:ind w:left="1440"/>
        <w:rPr>
          <w:rFonts w:ascii="Abadi" w:eastAsia="Times New Roman" w:hAnsi="Abadi"/>
          <w:sz w:val="24"/>
          <w:szCs w:val="24"/>
        </w:rPr>
      </w:pPr>
      <w:r w:rsidRPr="00D17911">
        <w:rPr>
          <w:rFonts w:ascii="Abadi" w:eastAsia="Times New Roman" w:hAnsi="Abadi"/>
          <w:sz w:val="24"/>
          <w:szCs w:val="24"/>
        </w:rPr>
        <w:t>Nam</w:t>
      </w:r>
      <w:r w:rsidRPr="00D17911">
        <w:rPr>
          <w:rFonts w:ascii="Abadi" w:eastAsia="Times New Roman" w:hAnsi="Abadi"/>
          <w:sz w:val="24"/>
          <w:szCs w:val="24"/>
        </w:rPr>
        <w:t xml:space="preserve">e                                    </w:t>
      </w:r>
      <w:r w:rsidRPr="00D17911">
        <w:rPr>
          <w:rFonts w:ascii="Abadi" w:eastAsia="Times New Roman" w:hAnsi="Abadi"/>
          <w:sz w:val="24"/>
          <w:szCs w:val="24"/>
        </w:rPr>
        <w:t>Title</w:t>
      </w:r>
      <w:r w:rsidRPr="00D17911">
        <w:rPr>
          <w:rFonts w:ascii="Abadi" w:eastAsia="Times New Roman" w:hAnsi="Abadi"/>
          <w:sz w:val="24"/>
          <w:szCs w:val="24"/>
        </w:rPr>
        <w:tab/>
      </w:r>
      <w:r w:rsidRPr="00D17911">
        <w:rPr>
          <w:rFonts w:ascii="Abadi" w:eastAsia="Times New Roman" w:hAnsi="Abadi"/>
          <w:sz w:val="24"/>
          <w:szCs w:val="24"/>
        </w:rPr>
        <w:t xml:space="preserve">                                 </w:t>
      </w:r>
      <w:r w:rsidRPr="00D17911">
        <w:rPr>
          <w:rFonts w:ascii="Abadi" w:eastAsia="Times New Roman" w:hAnsi="Abadi"/>
          <w:sz w:val="24"/>
          <w:szCs w:val="24"/>
        </w:rPr>
        <w:t>Date</w:t>
      </w:r>
    </w:p>
    <w:p w14:paraId="1D2C4DE2" w14:textId="77777777" w:rsidR="00D17911" w:rsidRPr="00D17911" w:rsidRDefault="00D17911" w:rsidP="00D17911">
      <w:pPr>
        <w:pStyle w:val="NoSpacing"/>
        <w:jc w:val="center"/>
        <w:rPr>
          <w:rFonts w:ascii="Abadi" w:hAnsi="Abadi"/>
          <w:sz w:val="24"/>
          <w:szCs w:val="24"/>
        </w:rPr>
      </w:pPr>
    </w:p>
    <w:p w14:paraId="757FB290" w14:textId="77777777" w:rsidR="00D17911" w:rsidRPr="00D17911" w:rsidRDefault="00D17911" w:rsidP="00D17911">
      <w:pPr>
        <w:pStyle w:val="NoSpacing"/>
        <w:jc w:val="center"/>
        <w:rPr>
          <w:rFonts w:ascii="Abadi" w:hAnsi="Abadi"/>
          <w:sz w:val="24"/>
          <w:szCs w:val="24"/>
        </w:rPr>
      </w:pPr>
    </w:p>
    <w:p w14:paraId="51740A75" w14:textId="47B49332" w:rsidR="00D17911" w:rsidRPr="00D17911" w:rsidRDefault="00D17911" w:rsidP="00D17911">
      <w:pPr>
        <w:pStyle w:val="NoSpacing"/>
        <w:jc w:val="center"/>
        <w:rPr>
          <w:rFonts w:ascii="Abadi" w:hAnsi="Abadi"/>
          <w:sz w:val="24"/>
          <w:szCs w:val="24"/>
        </w:rPr>
      </w:pPr>
      <w:r w:rsidRPr="00D17911">
        <w:rPr>
          <w:rFonts w:ascii="Abadi" w:hAnsi="Abadi"/>
          <w:sz w:val="24"/>
          <w:szCs w:val="24"/>
        </w:rPr>
        <w:t>Postal Address | Postal Code</w:t>
      </w:r>
    </w:p>
    <w:p w14:paraId="6BC209F6" w14:textId="77777777" w:rsidR="00D17911" w:rsidRPr="00D17911" w:rsidRDefault="00D17911" w:rsidP="00D17911">
      <w:pPr>
        <w:pStyle w:val="NoSpacing"/>
        <w:jc w:val="center"/>
        <w:rPr>
          <w:rFonts w:ascii="Abadi" w:hAnsi="Abadi"/>
          <w:sz w:val="24"/>
          <w:szCs w:val="24"/>
        </w:rPr>
      </w:pPr>
      <w:r w:rsidRPr="00D17911">
        <w:rPr>
          <w:rFonts w:ascii="Abadi" w:hAnsi="Abadi"/>
          <w:sz w:val="24"/>
          <w:szCs w:val="24"/>
        </w:rPr>
        <w:t>Phone no. 000-000-0000</w:t>
      </w:r>
    </w:p>
    <w:p w14:paraId="0E050BF2" w14:textId="77777777" w:rsidR="00D17911" w:rsidRPr="00D17911" w:rsidRDefault="00D17911" w:rsidP="00D17911">
      <w:pPr>
        <w:pStyle w:val="NoSpacing"/>
        <w:jc w:val="center"/>
        <w:rPr>
          <w:rFonts w:ascii="Abadi" w:hAnsi="Abadi"/>
          <w:sz w:val="24"/>
          <w:szCs w:val="24"/>
        </w:rPr>
      </w:pPr>
      <w:r w:rsidRPr="00D17911">
        <w:rPr>
          <w:rFonts w:ascii="Abadi" w:hAnsi="Abadi"/>
          <w:sz w:val="24"/>
          <w:szCs w:val="24"/>
        </w:rPr>
        <w:t>Fax no. (000) 000-0000</w:t>
      </w:r>
    </w:p>
    <w:p w14:paraId="72A7F3D7" w14:textId="77777777" w:rsidR="00D17911" w:rsidRPr="00D17911" w:rsidRDefault="00D17911" w:rsidP="00D17911">
      <w:pPr>
        <w:pStyle w:val="NoSpacing"/>
        <w:jc w:val="center"/>
        <w:rPr>
          <w:rFonts w:ascii="Abadi" w:hAnsi="Abadi"/>
          <w:sz w:val="24"/>
          <w:szCs w:val="24"/>
        </w:rPr>
      </w:pPr>
      <w:r w:rsidRPr="00D17911">
        <w:rPr>
          <w:rFonts w:ascii="Abadi" w:hAnsi="Abadi"/>
          <w:sz w:val="24"/>
          <w:szCs w:val="24"/>
        </w:rPr>
        <w:t>www.yourwebsite.com</w:t>
      </w:r>
    </w:p>
    <w:p w14:paraId="7CC9979D" w14:textId="77777777" w:rsidR="00D17911" w:rsidRPr="00D17911" w:rsidRDefault="00D17911" w:rsidP="00D17911">
      <w:pPr>
        <w:rPr>
          <w:rFonts w:ascii="Abadi" w:hAnsi="Abadi"/>
          <w:sz w:val="24"/>
          <w:szCs w:val="24"/>
        </w:rPr>
      </w:pPr>
    </w:p>
    <w:sectPr w:rsidR="00D17911" w:rsidRPr="00D17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11"/>
    <w:rsid w:val="002B2E80"/>
    <w:rsid w:val="00D17911"/>
    <w:rsid w:val="00DD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AA82"/>
  <w15:chartTrackingRefBased/>
  <w15:docId w15:val="{55E9ADFC-A791-42C5-A1B6-0B650DE8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911"/>
    <w:rPr>
      <w:color w:val="0563C1" w:themeColor="hyperlink"/>
      <w:u w:val="single"/>
    </w:rPr>
  </w:style>
  <w:style w:type="character" w:styleId="UnresolvedMention">
    <w:name w:val="Unresolved Mention"/>
    <w:basedOn w:val="DefaultParagraphFont"/>
    <w:uiPriority w:val="99"/>
    <w:semiHidden/>
    <w:unhideWhenUsed/>
    <w:rsid w:val="00D17911"/>
    <w:rPr>
      <w:color w:val="605E5C"/>
      <w:shd w:val="clear" w:color="auto" w:fill="E1DFDD"/>
    </w:rPr>
  </w:style>
  <w:style w:type="paragraph" w:styleId="NoSpacing">
    <w:name w:val="No Spacing"/>
    <w:uiPriority w:val="1"/>
    <w:qFormat/>
    <w:rsid w:val="00D17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cp:lastPrinted>2022-01-28T07:06:00Z</cp:lastPrinted>
  <dcterms:created xsi:type="dcterms:W3CDTF">2022-01-28T06:52:00Z</dcterms:created>
  <dcterms:modified xsi:type="dcterms:W3CDTF">2022-01-28T07:06:00Z</dcterms:modified>
</cp:coreProperties>
</file>