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6D29" w14:textId="409A9F16" w:rsidR="000534F2" w:rsidRPr="00422626" w:rsidRDefault="00422626" w:rsidP="00422626">
      <w:pPr>
        <w:pStyle w:val="Heading1"/>
        <w:keepNext w:val="0"/>
        <w:keepLines w:val="0"/>
        <w:pageBreakBefore/>
        <w:widowControl/>
        <w:numPr>
          <w:ilvl w:val="0"/>
          <w:numId w:val="0"/>
        </w:numPr>
        <w:overflowPunct/>
        <w:autoSpaceDE/>
        <w:autoSpaceDN/>
        <w:adjustRightInd/>
        <w:spacing w:before="0"/>
        <w:jc w:val="center"/>
        <w:textAlignment w:val="auto"/>
        <w:rPr>
          <w:rFonts w:ascii="Century Gothic" w:hAnsi="Century Gothic"/>
          <w:kern w:val="0"/>
          <w:sz w:val="40"/>
          <w:szCs w:val="28"/>
          <w:lang w:eastAsia="en-GB"/>
        </w:rPr>
      </w:pPr>
      <w:bookmarkStart w:id="0" w:name="_Toc404239490"/>
      <w:r w:rsidRPr="00422626">
        <w:rPr>
          <w:rFonts w:ascii="Century Gothic" w:hAnsi="Century Gothic"/>
          <w:kern w:val="0"/>
          <w:sz w:val="40"/>
          <w:szCs w:val="28"/>
          <w:lang w:eastAsia="en-GB"/>
        </w:rPr>
        <w:t>MEMORANDUM OF UNDERSTANDING</w:t>
      </w:r>
      <w:bookmarkEnd w:id="0"/>
    </w:p>
    <w:p w14:paraId="2AA6C49A" w14:textId="77777777" w:rsidR="00422626" w:rsidRPr="00422626" w:rsidRDefault="00422626" w:rsidP="000534F2">
      <w:pPr>
        <w:rPr>
          <w:rFonts w:ascii="Century Gothic" w:hAnsi="Century Gothic" w:cs="Arial"/>
          <w:b/>
          <w:sz w:val="20"/>
          <w:u w:val="single"/>
        </w:rPr>
      </w:pPr>
    </w:p>
    <w:p w14:paraId="1F21C636" w14:textId="77777777" w:rsidR="00422626" w:rsidRPr="00422626" w:rsidRDefault="00422626" w:rsidP="000534F2">
      <w:pPr>
        <w:rPr>
          <w:rFonts w:ascii="Century Gothic" w:hAnsi="Century Gothic" w:cs="Arial"/>
          <w:b/>
          <w:sz w:val="20"/>
          <w:u w:val="single"/>
        </w:rPr>
      </w:pPr>
    </w:p>
    <w:p w14:paraId="368D6D2D" w14:textId="5AD1010A" w:rsidR="000534F2" w:rsidRPr="00422626" w:rsidRDefault="000534F2" w:rsidP="000534F2">
      <w:pPr>
        <w:rPr>
          <w:rFonts w:ascii="Century Gothic" w:hAnsi="Century Gothic" w:cs="Arial"/>
          <w:b/>
          <w:szCs w:val="24"/>
          <w:u w:val="single"/>
        </w:rPr>
      </w:pPr>
      <w:r w:rsidRPr="00422626">
        <w:rPr>
          <w:rFonts w:ascii="Century Gothic" w:hAnsi="Century Gothic" w:cs="Arial"/>
          <w:b/>
          <w:szCs w:val="24"/>
          <w:u w:val="single"/>
        </w:rPr>
        <w:t>XXXXX TSA Memorandum of Understanding</w:t>
      </w:r>
    </w:p>
    <w:p w14:paraId="6AA2226C" w14:textId="77777777" w:rsidR="000534F2" w:rsidRPr="00422626" w:rsidRDefault="000534F2" w:rsidP="000534F2">
      <w:pPr>
        <w:rPr>
          <w:rFonts w:ascii="Century Gothic" w:hAnsi="Century Gothic" w:cs="Arial"/>
          <w:b/>
          <w:szCs w:val="24"/>
          <w:u w:val="single"/>
        </w:rPr>
      </w:pPr>
    </w:p>
    <w:p w14:paraId="690F8996" w14:textId="77777777" w:rsidR="000534F2" w:rsidRPr="00422626" w:rsidRDefault="000534F2" w:rsidP="000534F2">
      <w:pPr>
        <w:jc w:val="both"/>
        <w:rPr>
          <w:rFonts w:ascii="Century Gothic" w:hAnsi="Century Gothic" w:cs="Arial"/>
          <w:color w:val="222222"/>
          <w:szCs w:val="24"/>
          <w:lang w:eastAsia="en-GB"/>
        </w:rPr>
      </w:pPr>
      <w:r w:rsidRPr="00422626">
        <w:rPr>
          <w:rFonts w:ascii="Century Gothic" w:hAnsi="Century Gothic" w:cs="Arial"/>
          <w:szCs w:val="24"/>
        </w:rPr>
        <w:t xml:space="preserve">This agreement </w:t>
      </w:r>
      <w:r w:rsidRPr="00422626">
        <w:rPr>
          <w:rFonts w:ascii="Century Gothic" w:hAnsi="Century Gothic" w:cs="Arial"/>
          <w:color w:val="222222"/>
          <w:szCs w:val="24"/>
          <w:lang w:eastAsia="en-GB"/>
        </w:rPr>
        <w:t>outlines the nature of the relationship between XXXX Teaching School Alliance (TSA), Specialist Leaders in Education (SLE), the school/academy directly employing the SLE (hereafter described in this document as the home school), and the client school, and clarifies the expectation and responsibility of each party.</w:t>
      </w:r>
    </w:p>
    <w:p w14:paraId="141E1F1B" w14:textId="77777777" w:rsidR="000534F2" w:rsidRPr="00422626" w:rsidRDefault="000534F2" w:rsidP="000534F2">
      <w:pPr>
        <w:jc w:val="both"/>
        <w:rPr>
          <w:rFonts w:ascii="Century Gothic" w:hAnsi="Century Gothic" w:cs="Arial"/>
          <w:color w:val="222222"/>
          <w:szCs w:val="24"/>
          <w:lang w:eastAsia="en-GB"/>
        </w:rPr>
      </w:pPr>
    </w:p>
    <w:p w14:paraId="629BF997" w14:textId="77777777" w:rsidR="000534F2" w:rsidRPr="00422626" w:rsidRDefault="000534F2" w:rsidP="000534F2">
      <w:pPr>
        <w:jc w:val="both"/>
        <w:rPr>
          <w:rFonts w:ascii="Century Gothic" w:hAnsi="Century Gothic" w:cs="Arial"/>
          <w:b/>
          <w:color w:val="222222"/>
          <w:szCs w:val="24"/>
          <w:u w:val="single"/>
          <w:lang w:eastAsia="en-GB"/>
        </w:rPr>
      </w:pPr>
      <w:r w:rsidRPr="00422626">
        <w:rPr>
          <w:rFonts w:ascii="Century Gothic" w:hAnsi="Century Gothic" w:cs="Arial"/>
          <w:b/>
          <w:color w:val="222222"/>
          <w:szCs w:val="24"/>
          <w:u w:val="single"/>
          <w:lang w:eastAsia="en-GB"/>
        </w:rPr>
        <w:t>TSA Responsibilities and Protocols</w:t>
      </w:r>
    </w:p>
    <w:p w14:paraId="14C30B32" w14:textId="77777777" w:rsidR="000534F2" w:rsidRPr="00422626" w:rsidRDefault="000534F2" w:rsidP="000534F2">
      <w:pPr>
        <w:jc w:val="both"/>
        <w:rPr>
          <w:rFonts w:ascii="Century Gothic" w:hAnsi="Century Gothic" w:cs="Arial"/>
          <w:b/>
          <w:color w:val="222222"/>
          <w:szCs w:val="24"/>
          <w:u w:val="single"/>
          <w:lang w:eastAsia="en-GB"/>
        </w:rPr>
      </w:pPr>
    </w:p>
    <w:p w14:paraId="199141E0" w14:textId="77777777" w:rsidR="000534F2" w:rsidRPr="00422626" w:rsidRDefault="000534F2" w:rsidP="000534F2">
      <w:pPr>
        <w:jc w:val="both"/>
        <w:rPr>
          <w:rFonts w:ascii="Century Gothic" w:hAnsi="Century Gothic" w:cs="Arial"/>
          <w:color w:val="222222"/>
          <w:szCs w:val="24"/>
          <w:lang w:eastAsia="en-GB"/>
        </w:rPr>
      </w:pPr>
      <w:r w:rsidRPr="00422626">
        <w:rPr>
          <w:rFonts w:ascii="Century Gothic" w:hAnsi="Century Gothic" w:cs="Arial"/>
          <w:color w:val="222222"/>
          <w:szCs w:val="24"/>
          <w:lang w:eastAsia="en-GB"/>
        </w:rPr>
        <w:t xml:space="preserve">As the organisation </w:t>
      </w:r>
      <w:r w:rsidR="004F6DF5" w:rsidRPr="00422626">
        <w:rPr>
          <w:rFonts w:ascii="Century Gothic" w:hAnsi="Century Gothic" w:cs="Arial"/>
          <w:color w:val="222222"/>
          <w:szCs w:val="24"/>
          <w:lang w:eastAsia="en-GB"/>
        </w:rPr>
        <w:t xml:space="preserve">designated by </w:t>
      </w:r>
      <w:r w:rsidRPr="00422626">
        <w:rPr>
          <w:rFonts w:ascii="Century Gothic" w:hAnsi="Century Gothic" w:cs="Arial"/>
          <w:color w:val="222222"/>
          <w:szCs w:val="24"/>
          <w:lang w:eastAsia="en-GB"/>
        </w:rPr>
        <w:t>the National College (funding agent) to manage the Teaching School, XXXX TSA will:-</w:t>
      </w:r>
    </w:p>
    <w:p w14:paraId="7498F781" w14:textId="77777777" w:rsidR="000534F2" w:rsidRPr="00422626" w:rsidRDefault="000534F2" w:rsidP="000534F2">
      <w:pPr>
        <w:jc w:val="both"/>
        <w:rPr>
          <w:rFonts w:ascii="Century Gothic" w:hAnsi="Century Gothic" w:cs="Arial"/>
          <w:color w:val="222222"/>
          <w:szCs w:val="24"/>
          <w:lang w:eastAsia="en-GB"/>
        </w:rPr>
      </w:pPr>
    </w:p>
    <w:p w14:paraId="2B5BF47E" w14:textId="77777777" w:rsidR="000534F2" w:rsidRPr="006024F5" w:rsidRDefault="000534F2" w:rsidP="000534F2">
      <w:pPr>
        <w:jc w:val="both"/>
        <w:rPr>
          <w:rFonts w:ascii="Century Gothic" w:hAnsi="Century Gothic" w:cs="Arial"/>
          <w:b/>
          <w:bCs/>
          <w:color w:val="222222"/>
          <w:szCs w:val="24"/>
          <w:u w:val="single"/>
          <w:lang w:eastAsia="en-GB"/>
        </w:rPr>
      </w:pPr>
      <w:r w:rsidRPr="006024F5">
        <w:rPr>
          <w:rFonts w:ascii="Century Gothic" w:hAnsi="Century Gothic" w:cs="Arial"/>
          <w:b/>
          <w:bCs/>
          <w:color w:val="222222"/>
          <w:szCs w:val="24"/>
          <w:u w:val="single"/>
          <w:lang w:eastAsia="en-GB"/>
        </w:rPr>
        <w:t>Human Resources and Training</w:t>
      </w:r>
    </w:p>
    <w:p w14:paraId="01BF5D85" w14:textId="77777777" w:rsidR="000534F2" w:rsidRPr="00422626" w:rsidRDefault="000534F2" w:rsidP="000534F2">
      <w:pPr>
        <w:jc w:val="both"/>
        <w:rPr>
          <w:rFonts w:ascii="Century Gothic" w:hAnsi="Century Gothic" w:cs="Arial"/>
          <w:color w:val="222222"/>
          <w:szCs w:val="24"/>
          <w:u w:val="single"/>
          <w:lang w:eastAsia="en-GB"/>
        </w:rPr>
      </w:pPr>
    </w:p>
    <w:p w14:paraId="25735F54" w14:textId="77777777" w:rsidR="000534F2" w:rsidRPr="00422626" w:rsidRDefault="000534F2" w:rsidP="000534F2">
      <w:pPr>
        <w:pStyle w:val="ListParagraph"/>
        <w:widowControl/>
        <w:numPr>
          <w:ilvl w:val="0"/>
          <w:numId w:val="3"/>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 xml:space="preserve">Provide training and support to SLEs as required by the National College/funding agent </w:t>
      </w:r>
    </w:p>
    <w:p w14:paraId="561CF335" w14:textId="77777777" w:rsidR="000534F2" w:rsidRPr="00422626" w:rsidRDefault="000534F2" w:rsidP="000534F2">
      <w:pPr>
        <w:pStyle w:val="ListParagraph"/>
        <w:widowControl/>
        <w:numPr>
          <w:ilvl w:val="0"/>
          <w:numId w:val="3"/>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Advertise the services of each SLE widely via various mediums</w:t>
      </w:r>
    </w:p>
    <w:p w14:paraId="2FAB12FE" w14:textId="77777777" w:rsidR="000534F2" w:rsidRPr="00422626" w:rsidRDefault="000534F2" w:rsidP="000534F2">
      <w:pPr>
        <w:jc w:val="both"/>
        <w:rPr>
          <w:rFonts w:ascii="Century Gothic" w:hAnsi="Century Gothic" w:cs="Arial"/>
          <w:color w:val="222222"/>
          <w:szCs w:val="24"/>
          <w:lang w:eastAsia="en-GB"/>
        </w:rPr>
      </w:pPr>
    </w:p>
    <w:p w14:paraId="510472D7" w14:textId="77777777" w:rsidR="000534F2" w:rsidRPr="006024F5" w:rsidRDefault="000534F2" w:rsidP="000534F2">
      <w:pPr>
        <w:jc w:val="both"/>
        <w:rPr>
          <w:rFonts w:ascii="Century Gothic" w:hAnsi="Century Gothic" w:cs="Arial"/>
          <w:b/>
          <w:bCs/>
          <w:color w:val="222222"/>
          <w:szCs w:val="24"/>
          <w:u w:val="single"/>
          <w:lang w:eastAsia="en-GB"/>
        </w:rPr>
      </w:pPr>
      <w:r w:rsidRPr="006024F5">
        <w:rPr>
          <w:rFonts w:ascii="Century Gothic" w:hAnsi="Century Gothic" w:cs="Arial"/>
          <w:b/>
          <w:bCs/>
          <w:color w:val="222222"/>
          <w:szCs w:val="24"/>
          <w:u w:val="single"/>
          <w:lang w:eastAsia="en-GB"/>
        </w:rPr>
        <w:t>Deployment of SLE</w:t>
      </w:r>
    </w:p>
    <w:p w14:paraId="32B67068" w14:textId="77777777" w:rsidR="000534F2" w:rsidRPr="00422626" w:rsidRDefault="000534F2" w:rsidP="000534F2">
      <w:pPr>
        <w:jc w:val="both"/>
        <w:rPr>
          <w:rFonts w:ascii="Century Gothic" w:hAnsi="Century Gothic" w:cs="Arial"/>
          <w:color w:val="222222"/>
          <w:szCs w:val="24"/>
          <w:u w:val="single"/>
          <w:lang w:eastAsia="en-GB"/>
        </w:rPr>
      </w:pPr>
    </w:p>
    <w:p w14:paraId="1C031881" w14:textId="77777777" w:rsidR="000534F2" w:rsidRPr="00422626" w:rsidRDefault="000534F2" w:rsidP="000534F2">
      <w:pPr>
        <w:pStyle w:val="ListParagraph"/>
        <w:widowControl/>
        <w:numPr>
          <w:ilvl w:val="0"/>
          <w:numId w:val="3"/>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Deal with requests for support from client schools in a particular area of expertise in a fair and equitable manner. This will involve making initial contact with headteachers/principals of each home school that employs an SLE within that particular area of expertise, requesting if contact can be made with the SLE. Only if and when permission is granted will the SLE be contacted. It is then the choice of the client school as to which SLE is deployed.</w:t>
      </w:r>
    </w:p>
    <w:p w14:paraId="3DCFD4B8" w14:textId="77777777" w:rsidR="000534F2" w:rsidRPr="00422626" w:rsidRDefault="000534F2" w:rsidP="000534F2">
      <w:pPr>
        <w:pStyle w:val="ListParagraph"/>
        <w:widowControl/>
        <w:numPr>
          <w:ilvl w:val="0"/>
          <w:numId w:val="3"/>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Deal with requests for support from individual named SLEs in a similar manner as above, by making initial contact with the Headteacher/principal of the home school.</w:t>
      </w:r>
    </w:p>
    <w:p w14:paraId="69207819" w14:textId="77777777" w:rsidR="000534F2" w:rsidRPr="00422626" w:rsidRDefault="000534F2" w:rsidP="000534F2">
      <w:pPr>
        <w:pStyle w:val="ListParagraph"/>
        <w:widowControl/>
        <w:numPr>
          <w:ilvl w:val="0"/>
          <w:numId w:val="3"/>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Act as a broker between the home school and the client school and ensure that all parties are clear from the outset what the nature of the deployment is</w:t>
      </w:r>
    </w:p>
    <w:p w14:paraId="1DAC4E72" w14:textId="77777777" w:rsidR="000534F2" w:rsidRPr="00422626" w:rsidRDefault="000534F2" w:rsidP="000534F2">
      <w:pPr>
        <w:pStyle w:val="ListParagraph"/>
        <w:widowControl/>
        <w:numPr>
          <w:ilvl w:val="0"/>
          <w:numId w:val="3"/>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Ensure that all communication regarding deployment will be via email and will be copied to the Headteacher/principal of the home school and the TSA</w:t>
      </w:r>
    </w:p>
    <w:p w14:paraId="764A2C73" w14:textId="77777777" w:rsidR="000534F2" w:rsidRPr="00422626" w:rsidRDefault="000534F2" w:rsidP="000534F2">
      <w:pPr>
        <w:jc w:val="both"/>
        <w:rPr>
          <w:rFonts w:ascii="Century Gothic" w:hAnsi="Century Gothic" w:cs="Arial"/>
          <w:color w:val="222222"/>
          <w:szCs w:val="24"/>
          <w:lang w:eastAsia="en-GB"/>
        </w:rPr>
      </w:pPr>
    </w:p>
    <w:p w14:paraId="16982B18" w14:textId="77777777" w:rsidR="000534F2" w:rsidRPr="006024F5" w:rsidRDefault="000534F2" w:rsidP="000534F2">
      <w:pPr>
        <w:jc w:val="both"/>
        <w:rPr>
          <w:rFonts w:ascii="Century Gothic" w:hAnsi="Century Gothic" w:cs="Arial"/>
          <w:b/>
          <w:bCs/>
          <w:color w:val="222222"/>
          <w:szCs w:val="24"/>
          <w:u w:val="single"/>
          <w:lang w:eastAsia="en-GB"/>
        </w:rPr>
      </w:pPr>
      <w:r w:rsidRPr="006024F5">
        <w:rPr>
          <w:rFonts w:ascii="Century Gothic" w:hAnsi="Century Gothic" w:cs="Arial"/>
          <w:b/>
          <w:bCs/>
          <w:color w:val="222222"/>
          <w:szCs w:val="24"/>
          <w:u w:val="single"/>
          <w:lang w:eastAsia="en-GB"/>
        </w:rPr>
        <w:t>Insurance and Health and Safety</w:t>
      </w:r>
    </w:p>
    <w:p w14:paraId="66BA002C" w14:textId="77777777" w:rsidR="000534F2" w:rsidRPr="00422626" w:rsidRDefault="000534F2" w:rsidP="000534F2">
      <w:pPr>
        <w:jc w:val="both"/>
        <w:rPr>
          <w:rFonts w:ascii="Century Gothic" w:hAnsi="Century Gothic" w:cs="Arial"/>
          <w:color w:val="222222"/>
          <w:szCs w:val="24"/>
          <w:u w:val="single"/>
          <w:lang w:eastAsia="en-GB"/>
        </w:rPr>
      </w:pPr>
    </w:p>
    <w:p w14:paraId="08A58AA1" w14:textId="77777777" w:rsidR="000534F2" w:rsidRPr="00422626" w:rsidRDefault="000534F2" w:rsidP="000534F2">
      <w:pPr>
        <w:pStyle w:val="ListParagraph"/>
        <w:widowControl/>
        <w:numPr>
          <w:ilvl w:val="0"/>
          <w:numId w:val="3"/>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Ensure that adequate insurance is in place to protect all parties in the event of injury or accident or litigation.</w:t>
      </w:r>
    </w:p>
    <w:p w14:paraId="51C3F284" w14:textId="77777777" w:rsidR="000534F2" w:rsidRPr="00422626" w:rsidRDefault="000534F2" w:rsidP="000534F2">
      <w:pPr>
        <w:jc w:val="both"/>
        <w:rPr>
          <w:rFonts w:ascii="Century Gothic" w:hAnsi="Century Gothic" w:cs="Arial"/>
          <w:color w:val="222222"/>
          <w:szCs w:val="24"/>
          <w:lang w:eastAsia="en-GB"/>
        </w:rPr>
      </w:pPr>
    </w:p>
    <w:p w14:paraId="653B9C59" w14:textId="77777777" w:rsidR="000534F2" w:rsidRPr="006024F5" w:rsidRDefault="000534F2" w:rsidP="000534F2">
      <w:pPr>
        <w:jc w:val="both"/>
        <w:rPr>
          <w:rFonts w:ascii="Century Gothic" w:hAnsi="Century Gothic" w:cs="Arial"/>
          <w:b/>
          <w:bCs/>
          <w:color w:val="222222"/>
          <w:szCs w:val="24"/>
          <w:u w:val="single"/>
          <w:lang w:eastAsia="en-GB"/>
        </w:rPr>
      </w:pPr>
      <w:r w:rsidRPr="006024F5">
        <w:rPr>
          <w:rFonts w:ascii="Century Gothic" w:hAnsi="Century Gothic" w:cs="Arial"/>
          <w:b/>
          <w:bCs/>
          <w:color w:val="222222"/>
          <w:szCs w:val="24"/>
          <w:u w:val="single"/>
          <w:lang w:eastAsia="en-GB"/>
        </w:rPr>
        <w:lastRenderedPageBreak/>
        <w:t>Financial Issues</w:t>
      </w:r>
    </w:p>
    <w:p w14:paraId="3AE9FFD6" w14:textId="77777777" w:rsidR="000534F2" w:rsidRPr="00422626" w:rsidRDefault="000534F2" w:rsidP="000534F2">
      <w:pPr>
        <w:jc w:val="both"/>
        <w:rPr>
          <w:rFonts w:ascii="Century Gothic" w:hAnsi="Century Gothic" w:cs="Arial"/>
          <w:color w:val="222222"/>
          <w:szCs w:val="24"/>
          <w:u w:val="single"/>
          <w:lang w:eastAsia="en-GB"/>
        </w:rPr>
      </w:pPr>
    </w:p>
    <w:p w14:paraId="3E089819" w14:textId="77777777" w:rsidR="000534F2" w:rsidRPr="00422626" w:rsidRDefault="000534F2" w:rsidP="000534F2">
      <w:pPr>
        <w:pStyle w:val="ListParagraph"/>
        <w:widowControl/>
        <w:numPr>
          <w:ilvl w:val="0"/>
          <w:numId w:val="4"/>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Pay any invoices raised by the home school for the SLE within 28 days from the date of the invoice. The client school will be charged the cost of the SLE plus £XXX per day</w:t>
      </w:r>
    </w:p>
    <w:p w14:paraId="6ABFCB60" w14:textId="77777777" w:rsidR="000534F2" w:rsidRPr="00422626" w:rsidRDefault="000534F2" w:rsidP="000534F2">
      <w:pPr>
        <w:jc w:val="both"/>
        <w:rPr>
          <w:rFonts w:ascii="Century Gothic" w:hAnsi="Century Gothic" w:cs="Arial"/>
          <w:color w:val="222222"/>
          <w:szCs w:val="24"/>
          <w:u w:val="single"/>
          <w:lang w:eastAsia="en-GB"/>
        </w:rPr>
      </w:pPr>
    </w:p>
    <w:p w14:paraId="5AEA08FA" w14:textId="77777777" w:rsidR="000534F2" w:rsidRPr="006024F5" w:rsidRDefault="000534F2" w:rsidP="000534F2">
      <w:pPr>
        <w:jc w:val="both"/>
        <w:rPr>
          <w:rFonts w:ascii="Century Gothic" w:hAnsi="Century Gothic" w:cs="Arial"/>
          <w:b/>
          <w:bCs/>
          <w:color w:val="222222"/>
          <w:szCs w:val="24"/>
          <w:u w:val="single"/>
          <w:lang w:eastAsia="en-GB"/>
        </w:rPr>
      </w:pPr>
      <w:r w:rsidRPr="006024F5">
        <w:rPr>
          <w:rFonts w:ascii="Century Gothic" w:hAnsi="Century Gothic" w:cs="Arial"/>
          <w:b/>
          <w:bCs/>
          <w:color w:val="222222"/>
          <w:szCs w:val="24"/>
          <w:u w:val="single"/>
          <w:lang w:eastAsia="en-GB"/>
        </w:rPr>
        <w:t>Quality Assurance</w:t>
      </w:r>
    </w:p>
    <w:p w14:paraId="5F673643" w14:textId="77777777" w:rsidR="000534F2" w:rsidRPr="00422626" w:rsidRDefault="000534F2" w:rsidP="000534F2">
      <w:pPr>
        <w:jc w:val="both"/>
        <w:rPr>
          <w:rFonts w:ascii="Century Gothic" w:hAnsi="Century Gothic" w:cs="Arial"/>
          <w:color w:val="222222"/>
          <w:szCs w:val="24"/>
          <w:u w:val="single"/>
          <w:lang w:eastAsia="en-GB"/>
        </w:rPr>
      </w:pPr>
    </w:p>
    <w:p w14:paraId="15998135" w14:textId="77777777" w:rsidR="000534F2" w:rsidRPr="00422626" w:rsidRDefault="000534F2" w:rsidP="000534F2">
      <w:pPr>
        <w:pStyle w:val="ListParagraph"/>
        <w:widowControl/>
        <w:numPr>
          <w:ilvl w:val="0"/>
          <w:numId w:val="3"/>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 xml:space="preserve">Draw up a </w:t>
      </w:r>
      <w:r w:rsidR="009D5F00" w:rsidRPr="00422626">
        <w:rPr>
          <w:rFonts w:ascii="Century Gothic" w:hAnsi="Century Gothic" w:cs="Arial"/>
          <w:color w:val="222222"/>
          <w:szCs w:val="24"/>
          <w:lang w:eastAsia="en-GB"/>
        </w:rPr>
        <w:t xml:space="preserve">quality assurance </w:t>
      </w:r>
      <w:r w:rsidRPr="00422626">
        <w:rPr>
          <w:rFonts w:ascii="Century Gothic" w:hAnsi="Century Gothic" w:cs="Arial"/>
          <w:color w:val="222222"/>
          <w:szCs w:val="24"/>
          <w:lang w:eastAsia="en-GB"/>
        </w:rPr>
        <w:t xml:space="preserve">document for each SLE deployment, which will record details of timescale, length and number of visits, type of work to be undertaken, anticipated outcomes, charging method and cost </w:t>
      </w:r>
    </w:p>
    <w:p w14:paraId="3CFE9211" w14:textId="77777777" w:rsidR="000534F2" w:rsidRPr="00422626" w:rsidRDefault="000534F2" w:rsidP="000534F2">
      <w:pPr>
        <w:pStyle w:val="ListParagraph"/>
        <w:widowControl/>
        <w:numPr>
          <w:ilvl w:val="0"/>
          <w:numId w:val="3"/>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Provide a quality assurance system to monitor each SLE and each deployment</w:t>
      </w:r>
    </w:p>
    <w:p w14:paraId="0D36586A" w14:textId="77777777" w:rsidR="000534F2" w:rsidRPr="00422626" w:rsidRDefault="000534F2" w:rsidP="000534F2">
      <w:pPr>
        <w:jc w:val="both"/>
        <w:rPr>
          <w:rFonts w:ascii="Century Gothic" w:hAnsi="Century Gothic" w:cs="Arial"/>
          <w:b/>
          <w:color w:val="222222"/>
          <w:szCs w:val="24"/>
          <w:u w:val="single"/>
          <w:lang w:eastAsia="en-GB"/>
        </w:rPr>
      </w:pPr>
    </w:p>
    <w:p w14:paraId="78EAA3DC" w14:textId="77777777" w:rsidR="000534F2" w:rsidRPr="00422626" w:rsidRDefault="000534F2" w:rsidP="000534F2">
      <w:pPr>
        <w:rPr>
          <w:rFonts w:ascii="Century Gothic" w:hAnsi="Century Gothic" w:cs="Arial"/>
          <w:b/>
          <w:color w:val="222222"/>
          <w:szCs w:val="24"/>
          <w:u w:val="single"/>
          <w:lang w:eastAsia="en-GB"/>
        </w:rPr>
      </w:pPr>
      <w:r w:rsidRPr="00422626">
        <w:rPr>
          <w:rFonts w:ascii="Century Gothic" w:hAnsi="Century Gothic" w:cs="Arial"/>
          <w:b/>
          <w:color w:val="222222"/>
          <w:szCs w:val="24"/>
          <w:u w:val="single"/>
          <w:lang w:eastAsia="en-GB"/>
        </w:rPr>
        <w:t>SLE Responsibilities and Protocols</w:t>
      </w:r>
    </w:p>
    <w:p w14:paraId="5C9D2874" w14:textId="77777777" w:rsidR="000534F2" w:rsidRPr="00422626" w:rsidRDefault="000534F2" w:rsidP="000534F2">
      <w:pPr>
        <w:jc w:val="both"/>
        <w:rPr>
          <w:rFonts w:ascii="Century Gothic" w:hAnsi="Century Gothic" w:cs="Arial"/>
          <w:color w:val="222222"/>
          <w:szCs w:val="24"/>
          <w:lang w:eastAsia="en-GB"/>
        </w:rPr>
      </w:pPr>
      <w:r w:rsidRPr="00422626">
        <w:rPr>
          <w:rFonts w:ascii="Century Gothic" w:hAnsi="Century Gothic" w:cs="Arial"/>
          <w:color w:val="222222"/>
          <w:szCs w:val="24"/>
          <w:lang w:eastAsia="en-GB"/>
        </w:rPr>
        <w:t>To ensure the quality and effectiveness of each SLE deployment, the SLE will:-</w:t>
      </w:r>
    </w:p>
    <w:p w14:paraId="1425DBF6" w14:textId="77777777" w:rsidR="000534F2" w:rsidRPr="00422626" w:rsidRDefault="000534F2" w:rsidP="000534F2">
      <w:pPr>
        <w:jc w:val="both"/>
        <w:rPr>
          <w:rFonts w:ascii="Century Gothic" w:hAnsi="Century Gothic" w:cs="Arial"/>
          <w:color w:val="222222"/>
          <w:szCs w:val="24"/>
          <w:lang w:eastAsia="en-GB"/>
        </w:rPr>
      </w:pPr>
    </w:p>
    <w:p w14:paraId="0B741C7A" w14:textId="77777777" w:rsidR="000534F2" w:rsidRPr="006024F5" w:rsidRDefault="000534F2" w:rsidP="000534F2">
      <w:pPr>
        <w:jc w:val="both"/>
        <w:rPr>
          <w:rFonts w:ascii="Century Gothic" w:hAnsi="Century Gothic" w:cs="Arial"/>
          <w:b/>
          <w:bCs/>
          <w:color w:val="222222"/>
          <w:szCs w:val="24"/>
          <w:u w:val="single"/>
          <w:lang w:eastAsia="en-GB"/>
        </w:rPr>
      </w:pPr>
      <w:r w:rsidRPr="006024F5">
        <w:rPr>
          <w:rFonts w:ascii="Century Gothic" w:hAnsi="Century Gothic" w:cs="Arial"/>
          <w:b/>
          <w:bCs/>
          <w:color w:val="222222"/>
          <w:szCs w:val="24"/>
          <w:u w:val="single"/>
          <w:lang w:eastAsia="en-GB"/>
        </w:rPr>
        <w:t>Human Resources and Training</w:t>
      </w:r>
    </w:p>
    <w:p w14:paraId="007518F7" w14:textId="77777777" w:rsidR="000534F2" w:rsidRPr="00422626" w:rsidRDefault="000534F2" w:rsidP="000534F2">
      <w:pPr>
        <w:jc w:val="both"/>
        <w:rPr>
          <w:rFonts w:ascii="Century Gothic" w:hAnsi="Century Gothic" w:cs="Arial"/>
          <w:color w:val="222222"/>
          <w:szCs w:val="24"/>
          <w:lang w:eastAsia="en-GB"/>
        </w:rPr>
      </w:pPr>
    </w:p>
    <w:p w14:paraId="274B6864" w14:textId="77777777" w:rsidR="000534F2" w:rsidRPr="00422626" w:rsidRDefault="000534F2" w:rsidP="000534F2">
      <w:pPr>
        <w:pStyle w:val="ListParagraph"/>
        <w:widowControl/>
        <w:numPr>
          <w:ilvl w:val="0"/>
          <w:numId w:val="2"/>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Undertake an enhanced CRB check every 3 years</w:t>
      </w:r>
    </w:p>
    <w:p w14:paraId="12F081B3" w14:textId="77777777" w:rsidR="000534F2" w:rsidRPr="00422626" w:rsidRDefault="000534F2" w:rsidP="000534F2">
      <w:pPr>
        <w:pStyle w:val="ListParagraph"/>
        <w:widowControl/>
        <w:numPr>
          <w:ilvl w:val="0"/>
          <w:numId w:val="2"/>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Have a full understanding and recent training (</w:t>
      </w:r>
      <w:proofErr w:type="spellStart"/>
      <w:r w:rsidRPr="00422626">
        <w:rPr>
          <w:rFonts w:ascii="Century Gothic" w:hAnsi="Century Gothic" w:cs="Arial"/>
          <w:color w:val="222222"/>
          <w:szCs w:val="24"/>
          <w:lang w:eastAsia="en-GB"/>
        </w:rPr>
        <w:t>ie</w:t>
      </w:r>
      <w:proofErr w:type="spellEnd"/>
      <w:r w:rsidRPr="00422626">
        <w:rPr>
          <w:rFonts w:ascii="Century Gothic" w:hAnsi="Century Gothic" w:cs="Arial"/>
          <w:color w:val="222222"/>
          <w:szCs w:val="24"/>
          <w:lang w:eastAsia="en-GB"/>
        </w:rPr>
        <w:t xml:space="preserve"> within the last 3 years) of </w:t>
      </w:r>
      <w:r w:rsidR="009D5F00" w:rsidRPr="00422626">
        <w:rPr>
          <w:rFonts w:ascii="Century Gothic" w:hAnsi="Century Gothic" w:cs="Arial"/>
          <w:color w:val="222222"/>
          <w:szCs w:val="24"/>
          <w:lang w:eastAsia="en-GB"/>
        </w:rPr>
        <w:t>c</w:t>
      </w:r>
      <w:r w:rsidRPr="00422626">
        <w:rPr>
          <w:rFonts w:ascii="Century Gothic" w:hAnsi="Century Gothic" w:cs="Arial"/>
          <w:color w:val="222222"/>
          <w:szCs w:val="24"/>
          <w:lang w:eastAsia="en-GB"/>
        </w:rPr>
        <w:t xml:space="preserve">hild </w:t>
      </w:r>
      <w:r w:rsidR="009D5F00" w:rsidRPr="00422626">
        <w:rPr>
          <w:rFonts w:ascii="Century Gothic" w:hAnsi="Century Gothic" w:cs="Arial"/>
          <w:color w:val="222222"/>
          <w:szCs w:val="24"/>
          <w:lang w:eastAsia="en-GB"/>
        </w:rPr>
        <w:t>p</w:t>
      </w:r>
      <w:r w:rsidRPr="00422626">
        <w:rPr>
          <w:rFonts w:ascii="Century Gothic" w:hAnsi="Century Gothic" w:cs="Arial"/>
          <w:color w:val="222222"/>
          <w:szCs w:val="24"/>
          <w:lang w:eastAsia="en-GB"/>
        </w:rPr>
        <w:t>rotection issues</w:t>
      </w:r>
    </w:p>
    <w:p w14:paraId="2FAC65F1" w14:textId="77777777" w:rsidR="000534F2" w:rsidRPr="00422626" w:rsidRDefault="000534F2" w:rsidP="000534F2">
      <w:pPr>
        <w:pStyle w:val="ListParagraph"/>
        <w:widowControl/>
        <w:numPr>
          <w:ilvl w:val="0"/>
          <w:numId w:val="2"/>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Be prepared to attend any mandatory training as required by the TSA or National College</w:t>
      </w:r>
    </w:p>
    <w:p w14:paraId="03CF8956" w14:textId="77777777" w:rsidR="000534F2" w:rsidRPr="00422626" w:rsidRDefault="000534F2" w:rsidP="000534F2">
      <w:pPr>
        <w:jc w:val="both"/>
        <w:rPr>
          <w:rFonts w:ascii="Century Gothic" w:hAnsi="Century Gothic" w:cs="Arial"/>
          <w:color w:val="222222"/>
          <w:szCs w:val="24"/>
          <w:lang w:eastAsia="en-GB"/>
        </w:rPr>
      </w:pPr>
    </w:p>
    <w:p w14:paraId="4BD45B9B" w14:textId="77777777" w:rsidR="000534F2" w:rsidRPr="006024F5" w:rsidRDefault="000534F2" w:rsidP="000534F2">
      <w:pPr>
        <w:jc w:val="both"/>
        <w:rPr>
          <w:rFonts w:ascii="Century Gothic" w:hAnsi="Century Gothic" w:cs="Arial"/>
          <w:b/>
          <w:bCs/>
          <w:color w:val="222222"/>
          <w:szCs w:val="24"/>
          <w:u w:val="single"/>
          <w:lang w:eastAsia="en-GB"/>
        </w:rPr>
      </w:pPr>
      <w:r w:rsidRPr="006024F5">
        <w:rPr>
          <w:rFonts w:ascii="Century Gothic" w:hAnsi="Century Gothic" w:cs="Arial"/>
          <w:b/>
          <w:bCs/>
          <w:color w:val="222222"/>
          <w:szCs w:val="24"/>
          <w:u w:val="single"/>
          <w:lang w:eastAsia="en-GB"/>
        </w:rPr>
        <w:t>Deployment of SLE</w:t>
      </w:r>
    </w:p>
    <w:p w14:paraId="2CCB23B6" w14:textId="77777777" w:rsidR="000534F2" w:rsidRPr="00422626" w:rsidRDefault="000534F2" w:rsidP="000534F2">
      <w:pPr>
        <w:jc w:val="both"/>
        <w:rPr>
          <w:rFonts w:ascii="Century Gothic" w:hAnsi="Century Gothic" w:cs="Arial"/>
          <w:color w:val="222222"/>
          <w:szCs w:val="24"/>
          <w:u w:val="single"/>
          <w:lang w:eastAsia="en-GB"/>
        </w:rPr>
      </w:pPr>
    </w:p>
    <w:p w14:paraId="0825C98C" w14:textId="77777777" w:rsidR="000534F2" w:rsidRPr="00422626" w:rsidRDefault="000534F2" w:rsidP="000534F2">
      <w:pPr>
        <w:pStyle w:val="ListParagraph"/>
        <w:widowControl/>
        <w:numPr>
          <w:ilvl w:val="0"/>
          <w:numId w:val="2"/>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 xml:space="preserve">Be willing to undertake SLE outreach work up to 15 days per annum </w:t>
      </w:r>
    </w:p>
    <w:p w14:paraId="2CB1BDD4" w14:textId="77777777" w:rsidR="000534F2" w:rsidRPr="00422626" w:rsidRDefault="000534F2" w:rsidP="000534F2">
      <w:pPr>
        <w:pStyle w:val="ListParagraph"/>
        <w:jc w:val="both"/>
        <w:rPr>
          <w:rFonts w:ascii="Century Gothic" w:hAnsi="Century Gothic" w:cs="Arial"/>
          <w:color w:val="222222"/>
          <w:szCs w:val="24"/>
          <w:lang w:eastAsia="en-GB"/>
        </w:rPr>
      </w:pPr>
    </w:p>
    <w:p w14:paraId="39CC29CF" w14:textId="77777777" w:rsidR="000534F2" w:rsidRPr="006024F5" w:rsidRDefault="000534F2" w:rsidP="000534F2">
      <w:pPr>
        <w:jc w:val="both"/>
        <w:rPr>
          <w:rFonts w:ascii="Century Gothic" w:hAnsi="Century Gothic" w:cs="Arial"/>
          <w:b/>
          <w:bCs/>
          <w:color w:val="222222"/>
          <w:szCs w:val="24"/>
          <w:u w:val="single"/>
          <w:lang w:eastAsia="en-GB"/>
        </w:rPr>
      </w:pPr>
      <w:r w:rsidRPr="006024F5">
        <w:rPr>
          <w:rFonts w:ascii="Century Gothic" w:hAnsi="Century Gothic" w:cs="Arial"/>
          <w:b/>
          <w:bCs/>
          <w:color w:val="222222"/>
          <w:szCs w:val="24"/>
          <w:u w:val="single"/>
          <w:lang w:eastAsia="en-GB"/>
        </w:rPr>
        <w:t>Insurance and Health &amp; Safety</w:t>
      </w:r>
    </w:p>
    <w:p w14:paraId="686CC217" w14:textId="77777777" w:rsidR="000534F2" w:rsidRPr="00422626" w:rsidRDefault="000534F2" w:rsidP="000534F2">
      <w:pPr>
        <w:jc w:val="both"/>
        <w:rPr>
          <w:rFonts w:ascii="Century Gothic" w:hAnsi="Century Gothic" w:cs="Arial"/>
          <w:color w:val="222222"/>
          <w:szCs w:val="24"/>
          <w:u w:val="single"/>
          <w:lang w:eastAsia="en-GB"/>
        </w:rPr>
      </w:pPr>
    </w:p>
    <w:p w14:paraId="2F5EC8AB" w14:textId="77777777" w:rsidR="000534F2" w:rsidRPr="00422626" w:rsidRDefault="000534F2" w:rsidP="000534F2">
      <w:pPr>
        <w:pStyle w:val="ListParagraph"/>
        <w:widowControl/>
        <w:numPr>
          <w:ilvl w:val="0"/>
          <w:numId w:val="2"/>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 xml:space="preserve">Be aware of the client school Health and Safety procedures and policies </w:t>
      </w:r>
    </w:p>
    <w:p w14:paraId="62451991" w14:textId="77777777" w:rsidR="000534F2" w:rsidRPr="00422626" w:rsidRDefault="000534F2" w:rsidP="000534F2">
      <w:pPr>
        <w:pStyle w:val="ListParagraph"/>
        <w:jc w:val="both"/>
        <w:rPr>
          <w:rFonts w:ascii="Century Gothic" w:hAnsi="Century Gothic" w:cs="Arial"/>
          <w:color w:val="222222"/>
          <w:szCs w:val="24"/>
          <w:lang w:eastAsia="en-GB"/>
        </w:rPr>
      </w:pPr>
    </w:p>
    <w:p w14:paraId="0FF2BA87" w14:textId="77777777" w:rsidR="000534F2" w:rsidRPr="006024F5" w:rsidRDefault="000534F2" w:rsidP="000534F2">
      <w:pPr>
        <w:jc w:val="both"/>
        <w:rPr>
          <w:rFonts w:ascii="Century Gothic" w:hAnsi="Century Gothic" w:cs="Arial"/>
          <w:b/>
          <w:bCs/>
          <w:color w:val="222222"/>
          <w:szCs w:val="24"/>
          <w:u w:val="single"/>
          <w:lang w:eastAsia="en-GB"/>
        </w:rPr>
      </w:pPr>
      <w:r w:rsidRPr="006024F5">
        <w:rPr>
          <w:rFonts w:ascii="Century Gothic" w:hAnsi="Century Gothic" w:cs="Arial"/>
          <w:b/>
          <w:bCs/>
          <w:color w:val="222222"/>
          <w:szCs w:val="24"/>
          <w:u w:val="single"/>
          <w:lang w:eastAsia="en-GB"/>
        </w:rPr>
        <w:t>Financial Issues</w:t>
      </w:r>
    </w:p>
    <w:p w14:paraId="6DEA8144" w14:textId="77777777" w:rsidR="000534F2" w:rsidRPr="00422626" w:rsidRDefault="000534F2" w:rsidP="000534F2">
      <w:pPr>
        <w:jc w:val="both"/>
        <w:rPr>
          <w:rFonts w:ascii="Century Gothic" w:hAnsi="Century Gothic" w:cs="Arial"/>
          <w:color w:val="222222"/>
          <w:szCs w:val="24"/>
          <w:u w:val="single"/>
          <w:lang w:eastAsia="en-GB"/>
        </w:rPr>
      </w:pPr>
    </w:p>
    <w:p w14:paraId="586DFEB2" w14:textId="77777777" w:rsidR="000534F2" w:rsidRPr="00422626" w:rsidRDefault="000534F2" w:rsidP="000534F2">
      <w:pPr>
        <w:pStyle w:val="ListParagraph"/>
        <w:widowControl/>
        <w:numPr>
          <w:ilvl w:val="0"/>
          <w:numId w:val="2"/>
        </w:numPr>
        <w:overflowPunct/>
        <w:autoSpaceDE/>
        <w:autoSpaceDN/>
        <w:adjustRightInd/>
        <w:jc w:val="both"/>
        <w:textAlignment w:val="auto"/>
        <w:rPr>
          <w:rFonts w:ascii="Century Gothic" w:hAnsi="Century Gothic" w:cs="Arial"/>
          <w:color w:val="222222"/>
          <w:szCs w:val="24"/>
          <w:lang w:eastAsia="en-GB"/>
        </w:rPr>
      </w:pPr>
      <w:r w:rsidRPr="00422626">
        <w:rPr>
          <w:rFonts w:ascii="Century Gothic" w:hAnsi="Century Gothic" w:cs="Arial"/>
          <w:color w:val="222222"/>
          <w:szCs w:val="24"/>
          <w:lang w:eastAsia="en-GB"/>
        </w:rPr>
        <w:t>Ensure that their school finance team is aware of when and how much to invoice the TSA in a timely manner</w:t>
      </w:r>
    </w:p>
    <w:p w14:paraId="0ED0C936" w14:textId="77777777" w:rsidR="000534F2" w:rsidRPr="00422626" w:rsidRDefault="000534F2" w:rsidP="000534F2">
      <w:pPr>
        <w:jc w:val="both"/>
        <w:rPr>
          <w:rFonts w:ascii="Century Gothic" w:hAnsi="Century Gothic" w:cs="Arial"/>
          <w:color w:val="222222"/>
          <w:szCs w:val="24"/>
          <w:u w:val="single"/>
          <w:lang w:eastAsia="en-GB"/>
        </w:rPr>
      </w:pPr>
    </w:p>
    <w:p w14:paraId="7AC3C839" w14:textId="77777777" w:rsidR="000534F2" w:rsidRPr="006024F5" w:rsidRDefault="000534F2" w:rsidP="000534F2">
      <w:pPr>
        <w:jc w:val="both"/>
        <w:rPr>
          <w:rFonts w:ascii="Century Gothic" w:hAnsi="Century Gothic" w:cs="Arial"/>
          <w:b/>
          <w:bCs/>
          <w:color w:val="222222"/>
          <w:szCs w:val="24"/>
          <w:u w:val="single"/>
          <w:lang w:eastAsia="en-GB"/>
        </w:rPr>
      </w:pPr>
      <w:r w:rsidRPr="006024F5">
        <w:rPr>
          <w:rFonts w:ascii="Century Gothic" w:hAnsi="Century Gothic" w:cs="Arial"/>
          <w:b/>
          <w:bCs/>
          <w:color w:val="222222"/>
          <w:szCs w:val="24"/>
          <w:u w:val="single"/>
          <w:lang w:eastAsia="en-GB"/>
        </w:rPr>
        <w:t>Quality Assurance</w:t>
      </w:r>
    </w:p>
    <w:p w14:paraId="43E527F8" w14:textId="77777777" w:rsidR="000534F2" w:rsidRPr="00422626" w:rsidRDefault="000534F2" w:rsidP="000534F2">
      <w:pPr>
        <w:jc w:val="both"/>
        <w:rPr>
          <w:rFonts w:ascii="Century Gothic" w:hAnsi="Century Gothic" w:cs="Arial"/>
          <w:color w:val="222222"/>
          <w:szCs w:val="24"/>
          <w:u w:val="single"/>
          <w:lang w:eastAsia="en-GB"/>
        </w:rPr>
      </w:pPr>
    </w:p>
    <w:p w14:paraId="493B3946" w14:textId="77777777" w:rsidR="000534F2" w:rsidRPr="00422626" w:rsidRDefault="000534F2" w:rsidP="004F6DF5">
      <w:pPr>
        <w:pStyle w:val="ListParagraph"/>
        <w:numPr>
          <w:ilvl w:val="0"/>
          <w:numId w:val="2"/>
        </w:numPr>
        <w:rPr>
          <w:rFonts w:ascii="Century Gothic" w:hAnsi="Century Gothic" w:cs="Arial"/>
          <w:szCs w:val="24"/>
          <w:lang w:eastAsia="en-GB"/>
        </w:rPr>
      </w:pPr>
      <w:r w:rsidRPr="00422626">
        <w:rPr>
          <w:rFonts w:ascii="Century Gothic" w:hAnsi="Century Gothic" w:cs="Arial"/>
          <w:color w:val="222222"/>
          <w:szCs w:val="24"/>
          <w:lang w:eastAsia="en-GB"/>
        </w:rPr>
        <w:t>Agree to the QA document for each SLE deployment, which will record details of timescale, length and number of visits, type of work to be undertaken, anticipated outcomes, charging method and cost</w:t>
      </w:r>
    </w:p>
    <w:p w14:paraId="001106A7" w14:textId="77777777" w:rsidR="000534F2" w:rsidRPr="00422626" w:rsidRDefault="000534F2" w:rsidP="000534F2">
      <w:pPr>
        <w:widowControl/>
        <w:overflowPunct/>
        <w:autoSpaceDE/>
        <w:autoSpaceDN/>
        <w:adjustRightInd/>
        <w:textAlignment w:val="auto"/>
        <w:rPr>
          <w:rFonts w:ascii="Century Gothic" w:eastAsia="Calibri" w:hAnsi="Century Gothic" w:cs="Arial"/>
          <w:szCs w:val="24"/>
          <w:lang w:val="en-US"/>
        </w:rPr>
      </w:pPr>
    </w:p>
    <w:p w14:paraId="2838EE71" w14:textId="77777777" w:rsidR="008C2E8F" w:rsidRPr="00422626" w:rsidRDefault="008C2E8F">
      <w:pPr>
        <w:rPr>
          <w:rFonts w:ascii="Century Gothic" w:hAnsi="Century Gothic"/>
          <w:sz w:val="32"/>
          <w:szCs w:val="24"/>
        </w:rPr>
      </w:pPr>
    </w:p>
    <w:sectPr w:rsidR="008C2E8F" w:rsidRPr="00422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B46"/>
    <w:multiLevelType w:val="multilevel"/>
    <w:tmpl w:val="F814DB5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D4C610C"/>
    <w:multiLevelType w:val="hybridMultilevel"/>
    <w:tmpl w:val="87A6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2D209EC"/>
    <w:multiLevelType w:val="multilevel"/>
    <w:tmpl w:val="841E016C"/>
    <w:lvl w:ilvl="0">
      <w:start w:val="1"/>
      <w:numFmt w:val="decimal"/>
      <w:pStyle w:val="Heading1"/>
      <w:lvlText w:val="%1"/>
      <w:lvlJc w:val="left"/>
      <w:pPr>
        <w:tabs>
          <w:tab w:val="num" w:pos="432"/>
        </w:tabs>
        <w:ind w:left="432" w:hanging="432"/>
      </w:pPr>
      <w:rPr>
        <w:color w:val="4F81BD"/>
        <w:sz w:val="28"/>
      </w:rPr>
    </w:lvl>
    <w:lvl w:ilvl="1">
      <w:start w:val="1"/>
      <w:numFmt w:val="decimal"/>
      <w:pStyle w:val="Heading2"/>
      <w:lvlText w:val="%1.%2"/>
      <w:lvlJc w:val="left"/>
      <w:pPr>
        <w:tabs>
          <w:tab w:val="num" w:pos="860"/>
        </w:tabs>
        <w:ind w:left="860" w:hanging="576"/>
      </w:pPr>
      <w:rPr>
        <w:color w:val="1F497D"/>
        <w:sz w:val="28"/>
      </w:rPr>
    </w:lvl>
    <w:lvl w:ilvl="2">
      <w:start w:val="1"/>
      <w:numFmt w:val="decimal"/>
      <w:pStyle w:val="Heading3"/>
      <w:lvlText w:val="%1.%2.%3"/>
      <w:lvlJc w:val="left"/>
      <w:pPr>
        <w:tabs>
          <w:tab w:val="num" w:pos="1004"/>
        </w:tabs>
        <w:ind w:left="1004"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3B62727"/>
    <w:multiLevelType w:val="hybridMultilevel"/>
    <w:tmpl w:val="1AC2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7047229"/>
    <w:multiLevelType w:val="hybridMultilevel"/>
    <w:tmpl w:val="A37A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D59A5"/>
    <w:multiLevelType w:val="hybridMultilevel"/>
    <w:tmpl w:val="B020360A"/>
    <w:lvl w:ilvl="0" w:tplc="3046742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82814126">
    <w:abstractNumId w:val="3"/>
  </w:num>
  <w:num w:numId="2" w16cid:durableId="1552889300">
    <w:abstractNumId w:val="4"/>
  </w:num>
  <w:num w:numId="3" w16cid:durableId="1386101092">
    <w:abstractNumId w:val="1"/>
  </w:num>
  <w:num w:numId="4" w16cid:durableId="1593662952">
    <w:abstractNumId w:val="6"/>
  </w:num>
  <w:num w:numId="5" w16cid:durableId="1515807714">
    <w:abstractNumId w:val="0"/>
  </w:num>
  <w:num w:numId="6" w16cid:durableId="662008966">
    <w:abstractNumId w:val="2"/>
  </w:num>
  <w:num w:numId="7" w16cid:durableId="150414645">
    <w:abstractNumId w:val="7"/>
  </w:num>
  <w:num w:numId="8" w16cid:durableId="762261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F2"/>
    <w:rsid w:val="000534F2"/>
    <w:rsid w:val="00422626"/>
    <w:rsid w:val="004F6DF5"/>
    <w:rsid w:val="006024F5"/>
    <w:rsid w:val="008C2E8F"/>
    <w:rsid w:val="00911DA8"/>
    <w:rsid w:val="009D5F00"/>
    <w:rsid w:val="00B32D94"/>
    <w:rsid w:val="00E53450"/>
    <w:rsid w:val="00E7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EF62"/>
  <w15:docId w15:val="{420D3380-A1DA-49A5-8001-3F941536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F2"/>
    <w:pPr>
      <w:widowControl w:val="0"/>
      <w:overflowPunct w:val="0"/>
      <w:autoSpaceDE w:val="0"/>
      <w:autoSpaceDN w:val="0"/>
      <w:adjustRightInd w:val="0"/>
      <w:textAlignment w:val="baseline"/>
    </w:pPr>
    <w:rPr>
      <w:rFonts w:ascii="Arial" w:eastAsia="Times New Roman" w:hAnsi="Arial"/>
      <w:sz w:val="24"/>
      <w:lang w:val="en-GB"/>
    </w:rPr>
  </w:style>
  <w:style w:type="paragraph" w:styleId="Heading1">
    <w:name w:val="heading 1"/>
    <w:aliases w:val="Numbered - 1"/>
    <w:basedOn w:val="Normal"/>
    <w:next w:val="Normal"/>
    <w:link w:val="Heading1Char"/>
    <w:qFormat/>
    <w:rsid w:val="000534F2"/>
    <w:pPr>
      <w:keepNext/>
      <w:keepLines/>
      <w:numPr>
        <w:numId w:val="1"/>
      </w:numPr>
      <w:spacing w:before="240" w:after="240"/>
      <w:outlineLvl w:val="0"/>
    </w:pPr>
    <w:rPr>
      <w:b/>
      <w:kern w:val="28"/>
    </w:rPr>
  </w:style>
  <w:style w:type="paragraph" w:styleId="Heading2">
    <w:name w:val="heading 2"/>
    <w:aliases w:val="Numbered - 2"/>
    <w:basedOn w:val="Heading1"/>
    <w:next w:val="Normal"/>
    <w:link w:val="Heading2Char"/>
    <w:uiPriority w:val="9"/>
    <w:qFormat/>
    <w:rsid w:val="000534F2"/>
    <w:pPr>
      <w:numPr>
        <w:ilvl w:val="1"/>
      </w:numPr>
      <w:outlineLvl w:val="1"/>
    </w:pPr>
  </w:style>
  <w:style w:type="paragraph" w:styleId="Heading3">
    <w:name w:val="heading 3"/>
    <w:aliases w:val="Numbered - 3"/>
    <w:basedOn w:val="Heading2"/>
    <w:next w:val="Normal"/>
    <w:link w:val="Heading3Char"/>
    <w:uiPriority w:val="9"/>
    <w:qFormat/>
    <w:rsid w:val="000534F2"/>
    <w:pPr>
      <w:keepNext w:val="0"/>
      <w:keepLines w:val="0"/>
      <w:numPr>
        <w:ilvl w:val="2"/>
      </w:numPr>
      <w:spacing w:before="0" w:after="0"/>
      <w:outlineLvl w:val="2"/>
    </w:pPr>
    <w:rPr>
      <w:b w:val="0"/>
    </w:rPr>
  </w:style>
  <w:style w:type="paragraph" w:styleId="Heading4">
    <w:name w:val="heading 4"/>
    <w:aliases w:val="Numbered - 4"/>
    <w:basedOn w:val="Heading3"/>
    <w:next w:val="Normal"/>
    <w:link w:val="Heading4Char"/>
    <w:uiPriority w:val="9"/>
    <w:qFormat/>
    <w:rsid w:val="000534F2"/>
    <w:pPr>
      <w:numPr>
        <w:ilvl w:val="3"/>
      </w:numPr>
      <w:outlineLvl w:val="3"/>
    </w:pPr>
  </w:style>
  <w:style w:type="paragraph" w:styleId="Heading5">
    <w:name w:val="heading 5"/>
    <w:aliases w:val="Numbered - 5"/>
    <w:basedOn w:val="Heading4"/>
    <w:next w:val="Normal"/>
    <w:link w:val="Heading5Char"/>
    <w:uiPriority w:val="9"/>
    <w:qFormat/>
    <w:rsid w:val="000534F2"/>
    <w:pPr>
      <w:numPr>
        <w:ilvl w:val="4"/>
      </w:numPr>
      <w:outlineLvl w:val="4"/>
    </w:pPr>
  </w:style>
  <w:style w:type="paragraph" w:styleId="Heading6">
    <w:name w:val="heading 6"/>
    <w:aliases w:val="Numbered - 6"/>
    <w:basedOn w:val="Heading5"/>
    <w:next w:val="Normal"/>
    <w:link w:val="Heading6Char"/>
    <w:uiPriority w:val="9"/>
    <w:qFormat/>
    <w:rsid w:val="000534F2"/>
    <w:pPr>
      <w:numPr>
        <w:ilvl w:val="5"/>
      </w:numPr>
      <w:outlineLvl w:val="5"/>
    </w:pPr>
  </w:style>
  <w:style w:type="paragraph" w:styleId="Heading7">
    <w:name w:val="heading 7"/>
    <w:aliases w:val="Numbered - 7"/>
    <w:basedOn w:val="Heading6"/>
    <w:next w:val="Normal"/>
    <w:link w:val="Heading7Char"/>
    <w:uiPriority w:val="9"/>
    <w:qFormat/>
    <w:rsid w:val="000534F2"/>
    <w:pPr>
      <w:numPr>
        <w:ilvl w:val="6"/>
      </w:numPr>
      <w:outlineLvl w:val="6"/>
    </w:pPr>
  </w:style>
  <w:style w:type="paragraph" w:styleId="Heading8">
    <w:name w:val="heading 8"/>
    <w:aliases w:val="Numbered - 8"/>
    <w:basedOn w:val="Heading7"/>
    <w:next w:val="Normal"/>
    <w:link w:val="Heading8Char"/>
    <w:uiPriority w:val="9"/>
    <w:qFormat/>
    <w:rsid w:val="000534F2"/>
    <w:pPr>
      <w:numPr>
        <w:ilvl w:val="7"/>
      </w:numPr>
      <w:outlineLvl w:val="7"/>
    </w:pPr>
  </w:style>
  <w:style w:type="paragraph" w:styleId="Heading9">
    <w:name w:val="heading 9"/>
    <w:aliases w:val="Numbered - 9"/>
    <w:basedOn w:val="Heading8"/>
    <w:next w:val="Normal"/>
    <w:link w:val="Heading9Char"/>
    <w:uiPriority w:val="9"/>
    <w:qFormat/>
    <w:rsid w:val="000534F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0534F2"/>
    <w:rPr>
      <w:rFonts w:ascii="Arial" w:eastAsia="Times New Roman" w:hAnsi="Arial" w:cs="Times New Roman"/>
      <w:b/>
      <w:kern w:val="28"/>
      <w:sz w:val="24"/>
      <w:szCs w:val="20"/>
    </w:rPr>
  </w:style>
  <w:style w:type="character" w:customStyle="1" w:styleId="Heading2Char">
    <w:name w:val="Heading 2 Char"/>
    <w:aliases w:val="Numbered - 2 Char"/>
    <w:link w:val="Heading2"/>
    <w:uiPriority w:val="9"/>
    <w:rsid w:val="000534F2"/>
    <w:rPr>
      <w:rFonts w:ascii="Arial" w:eastAsia="Times New Roman" w:hAnsi="Arial" w:cs="Times New Roman"/>
      <w:b/>
      <w:kern w:val="28"/>
      <w:sz w:val="24"/>
      <w:szCs w:val="20"/>
    </w:rPr>
  </w:style>
  <w:style w:type="character" w:customStyle="1" w:styleId="Heading3Char">
    <w:name w:val="Heading 3 Char"/>
    <w:aliases w:val="Numbered - 3 Char"/>
    <w:link w:val="Heading3"/>
    <w:uiPriority w:val="9"/>
    <w:rsid w:val="000534F2"/>
    <w:rPr>
      <w:rFonts w:ascii="Arial" w:eastAsia="Times New Roman" w:hAnsi="Arial" w:cs="Times New Roman"/>
      <w:kern w:val="28"/>
      <w:sz w:val="24"/>
      <w:szCs w:val="20"/>
    </w:rPr>
  </w:style>
  <w:style w:type="character" w:customStyle="1" w:styleId="Heading4Char">
    <w:name w:val="Heading 4 Char"/>
    <w:aliases w:val="Numbered - 4 Char"/>
    <w:link w:val="Heading4"/>
    <w:uiPriority w:val="9"/>
    <w:rsid w:val="000534F2"/>
    <w:rPr>
      <w:rFonts w:ascii="Arial" w:eastAsia="Times New Roman" w:hAnsi="Arial" w:cs="Times New Roman"/>
      <w:kern w:val="28"/>
      <w:sz w:val="24"/>
      <w:szCs w:val="20"/>
    </w:rPr>
  </w:style>
  <w:style w:type="character" w:customStyle="1" w:styleId="Heading5Char">
    <w:name w:val="Heading 5 Char"/>
    <w:aliases w:val="Numbered - 5 Char"/>
    <w:link w:val="Heading5"/>
    <w:uiPriority w:val="9"/>
    <w:rsid w:val="000534F2"/>
    <w:rPr>
      <w:rFonts w:ascii="Arial" w:eastAsia="Times New Roman" w:hAnsi="Arial" w:cs="Times New Roman"/>
      <w:kern w:val="28"/>
      <w:sz w:val="24"/>
      <w:szCs w:val="20"/>
    </w:rPr>
  </w:style>
  <w:style w:type="character" w:customStyle="1" w:styleId="Heading6Char">
    <w:name w:val="Heading 6 Char"/>
    <w:aliases w:val="Numbered - 6 Char"/>
    <w:link w:val="Heading6"/>
    <w:uiPriority w:val="9"/>
    <w:rsid w:val="000534F2"/>
    <w:rPr>
      <w:rFonts w:ascii="Arial" w:eastAsia="Times New Roman" w:hAnsi="Arial" w:cs="Times New Roman"/>
      <w:kern w:val="28"/>
      <w:sz w:val="24"/>
      <w:szCs w:val="20"/>
    </w:rPr>
  </w:style>
  <w:style w:type="character" w:customStyle="1" w:styleId="Heading7Char">
    <w:name w:val="Heading 7 Char"/>
    <w:aliases w:val="Numbered - 7 Char"/>
    <w:link w:val="Heading7"/>
    <w:uiPriority w:val="9"/>
    <w:rsid w:val="000534F2"/>
    <w:rPr>
      <w:rFonts w:ascii="Arial" w:eastAsia="Times New Roman" w:hAnsi="Arial" w:cs="Times New Roman"/>
      <w:kern w:val="28"/>
      <w:sz w:val="24"/>
      <w:szCs w:val="20"/>
    </w:rPr>
  </w:style>
  <w:style w:type="character" w:customStyle="1" w:styleId="Heading8Char">
    <w:name w:val="Heading 8 Char"/>
    <w:aliases w:val="Numbered - 8 Char"/>
    <w:link w:val="Heading8"/>
    <w:uiPriority w:val="9"/>
    <w:rsid w:val="000534F2"/>
    <w:rPr>
      <w:rFonts w:ascii="Arial" w:eastAsia="Times New Roman" w:hAnsi="Arial" w:cs="Times New Roman"/>
      <w:kern w:val="28"/>
      <w:sz w:val="24"/>
      <w:szCs w:val="20"/>
    </w:rPr>
  </w:style>
  <w:style w:type="character" w:customStyle="1" w:styleId="Heading9Char">
    <w:name w:val="Heading 9 Char"/>
    <w:aliases w:val="Numbered - 9 Char"/>
    <w:link w:val="Heading9"/>
    <w:uiPriority w:val="9"/>
    <w:rsid w:val="000534F2"/>
    <w:rPr>
      <w:rFonts w:ascii="Arial" w:eastAsia="Times New Roman" w:hAnsi="Arial" w:cs="Times New Roman"/>
      <w:kern w:val="28"/>
      <w:sz w:val="24"/>
      <w:szCs w:val="20"/>
    </w:rPr>
  </w:style>
  <w:style w:type="paragraph" w:styleId="ListParagraph">
    <w:name w:val="List Paragraph"/>
    <w:basedOn w:val="Normal"/>
    <w:uiPriority w:val="34"/>
    <w:qFormat/>
    <w:rsid w:val="000534F2"/>
    <w:pPr>
      <w:ind w:left="720"/>
      <w:contextualSpacing/>
    </w:pPr>
  </w:style>
  <w:style w:type="paragraph" w:customStyle="1" w:styleId="DfESOutNumbered">
    <w:name w:val="DfESOutNumbered"/>
    <w:basedOn w:val="Normal"/>
    <w:link w:val="DfESOutNumberedChar"/>
    <w:rsid w:val="004F6DF5"/>
    <w:pPr>
      <w:numPr>
        <w:numId w:val="6"/>
      </w:numPr>
      <w:spacing w:after="240"/>
    </w:pPr>
    <w:rPr>
      <w:rFonts w:cs="Arial"/>
      <w:sz w:val="22"/>
    </w:rPr>
  </w:style>
  <w:style w:type="character" w:customStyle="1" w:styleId="DfESOutNumberedChar">
    <w:name w:val="DfESOutNumbered Char"/>
    <w:link w:val="DfESOutNumbered"/>
    <w:rsid w:val="004F6DF5"/>
    <w:rPr>
      <w:rFonts w:ascii="Arial" w:eastAsia="Times New Roman" w:hAnsi="Arial" w:cs="Arial"/>
      <w:b w:val="0"/>
      <w:kern w:val="28"/>
      <w:sz w:val="24"/>
      <w:szCs w:val="20"/>
    </w:rPr>
  </w:style>
  <w:style w:type="paragraph" w:customStyle="1" w:styleId="DeptBullets">
    <w:name w:val="DeptBullets"/>
    <w:basedOn w:val="Normal"/>
    <w:link w:val="DeptBulletsChar"/>
    <w:rsid w:val="004F6DF5"/>
    <w:pPr>
      <w:numPr>
        <w:numId w:val="8"/>
      </w:numPr>
      <w:spacing w:after="240"/>
    </w:pPr>
  </w:style>
  <w:style w:type="character" w:customStyle="1" w:styleId="DeptBulletsChar">
    <w:name w:val="DeptBullets Char"/>
    <w:link w:val="DeptBullets"/>
    <w:rsid w:val="004F6DF5"/>
    <w:rPr>
      <w:rFonts w:ascii="Arial" w:eastAsia="Times New Roman" w:hAnsi="Arial" w:cs="Times New Roman"/>
      <w:b w:val="0"/>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RightsProtectiveMarkingTaxHTField0 xmlns="2c488946-8540-4532-94ac-ff2e58fb771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2c488946-8540-4532-94ac-ff2e58fb7716">
      <Terms xmlns="http://schemas.microsoft.com/office/infopath/2007/PartnerControls"/>
    </IWPFunctionTaxHTField0>
    <IWPOwnerTaxHTField0 xmlns="2c488946-8540-4532-94ac-ff2e58fb7716">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8a55f59b-7d94-44dd-a344-986d47acf947</TermId>
        </TermInfo>
      </Terms>
    </IWPOwnerTaxHTField0>
    <IWPContributor xmlns="2c488946-8540-4532-94ac-ff2e58fb7716">
      <UserInfo>
        <DisplayName/>
        <AccountId xsi:nil="true"/>
        <AccountType/>
      </UserInfo>
    </IWPContributor>
    <IWPOrganisationalUnitTaxHTField0 xmlns="2c488946-8540-4532-94ac-ff2e58fb7716">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SiteTypeTaxHTField0 xmlns="2c488946-8540-4532-94ac-ff2e58fb7716">
      <Terms xmlns="http://schemas.microsoft.com/office/infopath/2007/PartnerControls"/>
    </IWPSiteTypeTaxHTField0>
    <Comments xmlns="http://schemas.microsoft.com/sharepoint/v3" xsi:nil="true"/>
    <IWPSubjectTaxHTField0 xmlns="2c488946-8540-4532-94ac-ff2e58fb7716">
      <Terms xmlns="http://schemas.microsoft.com/office/infopath/2007/PartnerControls"/>
    </IWPSubjectTaxHTField0>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F342ABCDBBBFEF4FB85111CDB0164394" ma:contentTypeVersion="1" ma:contentTypeDescription="For programme or project documents. Records retained for 10 years." ma:contentTypeScope="" ma:versionID="c45b2dfa7dc2bad4e376750ff72468e8">
  <xsd:schema xmlns:xsd="http://www.w3.org/2001/XMLSchema" xmlns:xs="http://www.w3.org/2001/XMLSchema" xmlns:p="http://schemas.microsoft.com/office/2006/metadata/properties" xmlns:ns1="http://schemas.microsoft.com/sharepoint/v3" xmlns:ns2="b8cb3cbd-ce5c-4a72-9da4-9013f91c5903" xmlns:ns3="2c488946-8540-4532-94ac-ff2e58fb7716" targetNamespace="http://schemas.microsoft.com/office/2006/metadata/properties" ma:root="true" ma:fieldsID="2eb455be59fd1fd07d9b668de46788fd" ns1:_="" ns2:_="" ns3:_="">
    <xsd:import namespace="http://schemas.microsoft.com/sharepoint/v3"/>
    <xsd:import namespace="b8cb3cbd-ce5c-4a72-9da4-9013f91c5903"/>
    <xsd:import namespace="2c488946-8540-4532-94ac-ff2e58fb7716"/>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c8503b97-8724-4969-ace8-d446d36336ca}" ma:internalName="TaxCatchAll" ma:showField="CatchAllData" ma:web="2c488946-8540-4532-94ac-ff2e58fb771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c8503b97-8724-4969-ace8-d446d36336ca}" ma:internalName="TaxCatchAllLabel" ma:readOnly="true" ma:showField="CatchAllDataLabel" ma:web="2c488946-8540-4532-94ac-ff2e58fb77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488946-8540-4532-94ac-ff2e58fb7716"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NCTL|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92DA2-2FC1-402C-9A4B-42823B8CFEC0}">
  <ds:schemaRefs>
    <ds:schemaRef ds:uri="http://schemas.microsoft.com/sharepoint/v3/contenttype/forms"/>
  </ds:schemaRefs>
</ds:datastoreItem>
</file>

<file path=customXml/itemProps2.xml><?xml version="1.0" encoding="utf-8"?>
<ds:datastoreItem xmlns:ds="http://schemas.openxmlformats.org/officeDocument/2006/customXml" ds:itemID="{38D1853C-49B9-4A14-A7BD-AD6AC46360EC}">
  <ds:schemaRefs>
    <ds:schemaRef ds:uri="http://schemas.microsoft.com/sharepoint/events"/>
  </ds:schemaRefs>
</ds:datastoreItem>
</file>

<file path=customXml/itemProps3.xml><?xml version="1.0" encoding="utf-8"?>
<ds:datastoreItem xmlns:ds="http://schemas.openxmlformats.org/officeDocument/2006/customXml" ds:itemID="{BD0E9FDC-112D-4664-AA07-BCE9288DED8C}">
  <ds:schemaRefs>
    <ds:schemaRef ds:uri="http://schemas.microsoft.com/office/2006/metadata/properties"/>
    <ds:schemaRef ds:uri="http://schemas.microsoft.com/office/infopath/2007/PartnerControls"/>
    <ds:schemaRef ds:uri="b8cb3cbd-ce5c-4a72-9da4-9013f91c5903"/>
    <ds:schemaRef ds:uri="2c488946-8540-4532-94ac-ff2e58fb7716"/>
    <ds:schemaRef ds:uri="http://schemas.microsoft.com/sharepoint/v3"/>
  </ds:schemaRefs>
</ds:datastoreItem>
</file>

<file path=customXml/itemProps4.xml><?xml version="1.0" encoding="utf-8"?>
<ds:datastoreItem xmlns:ds="http://schemas.openxmlformats.org/officeDocument/2006/customXml" ds:itemID="{1E7C09E1-6FBC-4F12-A59C-FA2744E43946}">
  <ds:schemaRefs>
    <ds:schemaRef ds:uri="Microsoft.SharePoint.Taxonomy.ContentTypeSync"/>
  </ds:schemaRefs>
</ds:datastoreItem>
</file>

<file path=customXml/itemProps5.xml><?xml version="1.0" encoding="utf-8"?>
<ds:datastoreItem xmlns:ds="http://schemas.openxmlformats.org/officeDocument/2006/customXml" ds:itemID="{FAE92FB3-7E55-465B-890C-9D5BA6E19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2c488946-8540-4532-94ac-ff2e58fb7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Example memorandum of understanding</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memorandum of understanding</dc:title>
  <dc:subject/>
  <dc:creator>BEARDSLEY, Sarah</dc:creator>
  <cp:keywords/>
  <cp:lastModifiedBy>1811</cp:lastModifiedBy>
  <cp:revision>3</cp:revision>
  <dcterms:created xsi:type="dcterms:W3CDTF">2022-06-25T12:07:00Z</dcterms:created>
  <dcterms:modified xsi:type="dcterms:W3CDTF">2022-07-09T10:18:00Z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0x0101007F645D6FBA204A029FECB8BFC6578C39005279853530254253B886E13194843F8A003AA4A7828D8545A79A9356801581235000F342ABCDBBBFEF4FB85111CDB0164394</vt:lpwstr>
  </property>
  <property fmtid="{D5CDD505-2E9C-101B-9397-08002B2CF9AE}" pid="3" name="IWPOrganisationalUnit">
    <vt:lpwstr>1;#NCTL|50b03fc4-9596-44c0-8ddf-78c55856c7ae</vt:lpwstr>
  </property>
  <property fmtid="{D5CDD505-2E9C-101B-9397-08002B2CF9AE}" pid="4" name="IWPSiteType">
    <vt:lpwstr/>
  </property>
  <property fmtid="{D5CDD505-2E9C-101B-9397-08002B2CF9AE}" pid="5" name="IWPRightsProtectiveMarking">
    <vt:lpwstr>3;#Official|0884c477-2e62-47ea-b19c-5af6e91124c5</vt:lpwstr>
  </property>
  <property fmtid="{D5CDD505-2E9C-101B-9397-08002B2CF9AE}" pid="6" name="IWPOwner">
    <vt:lpwstr>2;#NCTL|8a55f59b-7d94-44dd-a344-986d47acf947</vt:lpwstr>
  </property>
  <property fmtid="{D5CDD505-2E9C-101B-9397-08002B2CF9AE}" pid="7" name="IWPFunction">
    <vt:lpwstr/>
  </property>
  <property fmtid="{D5CDD505-2E9C-101B-9397-08002B2CF9AE}" pid="8" name="IWPSubject">
    <vt:lpwstr/>
  </property>
  <property fmtid="{D5CDD505-2E9C-101B-9397-08002B2CF9AE}" pid="9" name="_dlc_DocIdItemGuid">
    <vt:lpwstr>a1959fc8-ae9f-49f1-ad23-9c427780439d</vt:lpwstr>
  </property>
  <property fmtid="{D5CDD505-2E9C-101B-9397-08002B2CF9AE}" pid="10" name="_dlc_DocId">
    <vt:lpwstr>WWMPMYWZU5WZ-3-8331</vt:lpwstr>
  </property>
  <property fmtid="{D5CDD505-2E9C-101B-9397-08002B2CF9AE}" pid="11" name="_dlc_DocIdUrl">
    <vt:lpwstr>http://workplaces/sites/nctsd/_layouts/DocIdRedir.aspx?ID=WWMPMYWZU5WZ-3-8331, WWMPMYWZU5WZ-3-8331</vt:lpwstr>
  </property>
</Properties>
</file>