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9BC3" w14:textId="3B1E829E" w:rsidR="00092F29" w:rsidRPr="004731C7" w:rsidRDefault="00092F29">
      <w:pPr>
        <w:spacing w:line="0" w:lineRule="atLeast"/>
        <w:jc w:val="center"/>
        <w:rPr>
          <w:rFonts w:ascii="Century Gothic" w:eastAsia="Arial" w:hAnsi="Century Gothic"/>
          <w:b/>
          <w:sz w:val="28"/>
          <w:szCs w:val="28"/>
        </w:rPr>
      </w:pPr>
      <w:r w:rsidRPr="004731C7">
        <w:rPr>
          <w:rFonts w:ascii="Century Gothic" w:eastAsia="Arial" w:hAnsi="Century Gothic"/>
          <w:b/>
          <w:sz w:val="28"/>
          <w:szCs w:val="28"/>
        </w:rPr>
        <w:t>Short-term Lease Agreement</w:t>
      </w:r>
    </w:p>
    <w:p w14:paraId="05D100B9" w14:textId="77777777" w:rsidR="00092F29" w:rsidRPr="004731C7" w:rsidRDefault="00092F29">
      <w:pPr>
        <w:spacing w:line="256" w:lineRule="exact"/>
        <w:rPr>
          <w:rFonts w:ascii="Century Gothic" w:eastAsia="Times New Roman" w:hAnsi="Century Gothic"/>
          <w:sz w:val="22"/>
          <w:szCs w:val="18"/>
        </w:rPr>
      </w:pPr>
    </w:p>
    <w:p w14:paraId="3E156D82" w14:textId="77777777" w:rsidR="00092F29" w:rsidRPr="004731C7" w:rsidRDefault="00092F29">
      <w:pPr>
        <w:spacing w:line="0" w:lineRule="atLeast"/>
        <w:ind w:left="36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This agreement is between _________________ (landowner) and ________</w:t>
      </w:r>
      <w:r w:rsidRPr="004731C7">
        <w:rPr>
          <w:rFonts w:ascii="Century Gothic" w:eastAsia="Arial" w:hAnsi="Century Gothic"/>
          <w:szCs w:val="18"/>
          <w:u w:val="single"/>
        </w:rPr>
        <w:t>_______</w:t>
      </w:r>
      <w:r w:rsidRPr="004731C7">
        <w:rPr>
          <w:rFonts w:ascii="Century Gothic" w:eastAsia="Arial" w:hAnsi="Century Gothic"/>
          <w:szCs w:val="18"/>
        </w:rPr>
        <w:t>__,</w:t>
      </w:r>
    </w:p>
    <w:p w14:paraId="5716E5D3" w14:textId="77777777" w:rsidR="00092F29" w:rsidRPr="004731C7" w:rsidRDefault="00092F29">
      <w:pPr>
        <w:spacing w:line="22" w:lineRule="exact"/>
        <w:rPr>
          <w:rFonts w:ascii="Century Gothic" w:eastAsia="Times New Roman" w:hAnsi="Century Gothic"/>
          <w:sz w:val="22"/>
          <w:szCs w:val="18"/>
        </w:rPr>
      </w:pPr>
    </w:p>
    <w:p w14:paraId="247BA213" w14:textId="77777777" w:rsidR="00092F29" w:rsidRPr="004731C7" w:rsidRDefault="00092F29">
      <w:pPr>
        <w:spacing w:line="0" w:lineRule="atLeast"/>
        <w:ind w:left="36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(tenant), for the lease of certain parcels of land for the purpose of __________________</w:t>
      </w:r>
    </w:p>
    <w:p w14:paraId="36058540" w14:textId="77777777" w:rsidR="00092F29" w:rsidRPr="004731C7" w:rsidRDefault="00092F29">
      <w:pPr>
        <w:spacing w:line="0" w:lineRule="atLeast"/>
        <w:ind w:left="36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___________________________ [describe agricultural purpose(s) and operation].</w:t>
      </w:r>
    </w:p>
    <w:p w14:paraId="0CD5B3A2" w14:textId="77777777" w:rsidR="00092F29" w:rsidRPr="004731C7" w:rsidRDefault="00092F29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7D58F6FC" w14:textId="77777777" w:rsidR="00092F29" w:rsidRPr="004731C7" w:rsidRDefault="00092F29">
      <w:pPr>
        <w:spacing w:line="283" w:lineRule="exact"/>
        <w:rPr>
          <w:rFonts w:ascii="Century Gothic" w:eastAsia="Times New Roman" w:hAnsi="Century Gothic"/>
          <w:sz w:val="22"/>
          <w:szCs w:val="18"/>
        </w:rPr>
      </w:pPr>
    </w:p>
    <w:p w14:paraId="59081709" w14:textId="77777777" w:rsidR="00092F29" w:rsidRPr="004731C7" w:rsidRDefault="00092F29">
      <w:pPr>
        <w:spacing w:line="276" w:lineRule="auto"/>
        <w:ind w:left="360" w:right="46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1.The parcel(s) contained in this agreement are is/described as follows: [parcel location, acreage, bounds, features, condition, etc.]</w:t>
      </w:r>
    </w:p>
    <w:p w14:paraId="266886EB" w14:textId="77777777" w:rsidR="00092F29" w:rsidRPr="004731C7" w:rsidRDefault="00092F29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130CA643" w14:textId="77777777" w:rsidR="00092F29" w:rsidRPr="004731C7" w:rsidRDefault="00092F29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6753175A" w14:textId="77777777" w:rsidR="00092F29" w:rsidRPr="004731C7" w:rsidRDefault="00092F29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24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The term of this lease shall be from _______________ to _____________________</w:t>
      </w:r>
    </w:p>
    <w:p w14:paraId="79B3CEAE" w14:textId="77777777" w:rsidR="00092F29" w:rsidRPr="004731C7" w:rsidRDefault="00092F29">
      <w:pPr>
        <w:spacing w:line="22" w:lineRule="exact"/>
        <w:rPr>
          <w:rFonts w:ascii="Century Gothic" w:eastAsia="Arial" w:hAnsi="Century Gothic"/>
          <w:szCs w:val="18"/>
        </w:rPr>
      </w:pPr>
    </w:p>
    <w:p w14:paraId="020CD423" w14:textId="77777777" w:rsidR="00092F29" w:rsidRPr="004731C7" w:rsidRDefault="00092F29">
      <w:pPr>
        <w:spacing w:line="0" w:lineRule="atLeast"/>
        <w:ind w:left="36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except as terminated earlier according to the provisions below.</w:t>
      </w:r>
    </w:p>
    <w:p w14:paraId="4132FDFC" w14:textId="77777777" w:rsidR="00092F29" w:rsidRPr="004731C7" w:rsidRDefault="00092F29">
      <w:pPr>
        <w:spacing w:line="231" w:lineRule="exact"/>
        <w:rPr>
          <w:rFonts w:ascii="Century Gothic" w:eastAsia="Arial" w:hAnsi="Century Gothic"/>
          <w:szCs w:val="18"/>
        </w:rPr>
      </w:pPr>
    </w:p>
    <w:p w14:paraId="5C467A06" w14:textId="77777777" w:rsidR="00092F29" w:rsidRPr="004731C7" w:rsidRDefault="00092F29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24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The tenant agrees to pay a lease fee to the landowner of $_______ per acre or</w:t>
      </w:r>
    </w:p>
    <w:p w14:paraId="16C421FB" w14:textId="77777777" w:rsidR="00092F29" w:rsidRPr="004731C7" w:rsidRDefault="00092F29">
      <w:pPr>
        <w:spacing w:line="21" w:lineRule="exact"/>
        <w:rPr>
          <w:rFonts w:ascii="Century Gothic" w:eastAsia="Times New Roman" w:hAnsi="Century Gothic"/>
          <w:sz w:val="22"/>
          <w:szCs w:val="18"/>
        </w:rPr>
      </w:pPr>
    </w:p>
    <w:p w14:paraId="7D585FF0" w14:textId="77777777" w:rsidR="00092F29" w:rsidRPr="004731C7" w:rsidRDefault="00092F29">
      <w:pPr>
        <w:spacing w:line="0" w:lineRule="atLeast"/>
        <w:ind w:left="36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$_______ total, per year. The tenant agrees to pay such sum at the beginning of the</w:t>
      </w:r>
    </w:p>
    <w:p w14:paraId="42657E83" w14:textId="2D9BA631" w:rsidR="00092F29" w:rsidRPr="004731C7" w:rsidRDefault="00092F29">
      <w:pPr>
        <w:spacing w:line="247" w:lineRule="auto"/>
        <w:ind w:left="360" w:right="56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 xml:space="preserve">lease term and on the anniversary thereof unless otherwise mutually agreed. A late penalty of up to </w:t>
      </w:r>
      <w:r w:rsidR="00B8652B" w:rsidRPr="004731C7">
        <w:rPr>
          <w:rFonts w:ascii="Century Gothic" w:eastAsia="Arial" w:hAnsi="Century Gothic"/>
          <w:szCs w:val="18"/>
        </w:rPr>
        <w:t>[1</w:t>
      </w:r>
      <w:r w:rsidRPr="004731C7">
        <w:rPr>
          <w:rFonts w:ascii="Century Gothic" w:eastAsia="Arial" w:hAnsi="Century Gothic"/>
          <w:szCs w:val="18"/>
        </w:rPr>
        <w:t>%</w:t>
      </w:r>
      <w:r w:rsidR="00E05190" w:rsidRPr="004731C7">
        <w:rPr>
          <w:rFonts w:ascii="Century Gothic" w:eastAsia="Arial" w:hAnsi="Century Gothic"/>
          <w:szCs w:val="18"/>
        </w:rPr>
        <w:t xml:space="preserve">] </w:t>
      </w:r>
      <w:r w:rsidRPr="004731C7">
        <w:rPr>
          <w:rFonts w:ascii="Century Gothic" w:eastAsia="Arial" w:hAnsi="Century Gothic"/>
          <w:szCs w:val="18"/>
        </w:rPr>
        <w:t>month may be assessed on all late payments. This lease fee may be renegotiated annually.</w:t>
      </w:r>
    </w:p>
    <w:p w14:paraId="4AB33909" w14:textId="77777777" w:rsidR="00092F29" w:rsidRPr="004731C7" w:rsidRDefault="00092F29">
      <w:pPr>
        <w:spacing w:line="208" w:lineRule="exact"/>
        <w:rPr>
          <w:rFonts w:ascii="Century Gothic" w:eastAsia="Times New Roman" w:hAnsi="Century Gothic"/>
          <w:sz w:val="22"/>
          <w:szCs w:val="18"/>
        </w:rPr>
      </w:pPr>
    </w:p>
    <w:p w14:paraId="589FF91E" w14:textId="77777777" w:rsidR="00092F29" w:rsidRPr="004731C7" w:rsidRDefault="00092F29">
      <w:pPr>
        <w:numPr>
          <w:ilvl w:val="0"/>
          <w:numId w:val="2"/>
        </w:numPr>
        <w:tabs>
          <w:tab w:val="left" w:pos="605"/>
        </w:tabs>
        <w:spacing w:line="276" w:lineRule="auto"/>
        <w:ind w:left="360" w:right="36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Permitted Uses: The tenant is permitted all normal activities associated with the above purposes, including but not limited to:</w:t>
      </w:r>
    </w:p>
    <w:p w14:paraId="0C24CE7D" w14:textId="77777777" w:rsidR="00092F29" w:rsidRPr="004731C7" w:rsidRDefault="00092F29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7B125C09" w14:textId="77777777" w:rsidR="00092F29" w:rsidRPr="004731C7" w:rsidRDefault="00092F29">
      <w:pPr>
        <w:spacing w:line="258" w:lineRule="auto"/>
        <w:ind w:left="360" w:right="980"/>
        <w:jc w:val="both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The tenant agrees to employ standard best management practices. It shall not be considered a default of this Lease if weather or other circumstance prevents timely practices or harvesting.</w:t>
      </w:r>
    </w:p>
    <w:p w14:paraId="0A61C22E" w14:textId="77777777" w:rsidR="00092F29" w:rsidRPr="004731C7" w:rsidRDefault="00092F29">
      <w:pPr>
        <w:spacing w:line="196" w:lineRule="exact"/>
        <w:rPr>
          <w:rFonts w:ascii="Century Gothic" w:eastAsia="Times New Roman" w:hAnsi="Century Gothic"/>
          <w:sz w:val="22"/>
          <w:szCs w:val="18"/>
        </w:rPr>
      </w:pPr>
    </w:p>
    <w:p w14:paraId="63630A64" w14:textId="77777777" w:rsidR="00092F29" w:rsidRPr="004731C7" w:rsidRDefault="00092F29">
      <w:pPr>
        <w:numPr>
          <w:ilvl w:val="0"/>
          <w:numId w:val="3"/>
        </w:numPr>
        <w:tabs>
          <w:tab w:val="left" w:pos="605"/>
        </w:tabs>
        <w:spacing w:line="276" w:lineRule="auto"/>
        <w:ind w:left="360" w:right="74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Prohibited Uses: The tenant shall not, unless by mutual agreement to the contrary, engage in any of the following activities on said parcel(s):</w:t>
      </w:r>
    </w:p>
    <w:p w14:paraId="69929A8F" w14:textId="77777777" w:rsidR="00092F29" w:rsidRPr="004731C7" w:rsidRDefault="00092F29">
      <w:pPr>
        <w:spacing w:line="200" w:lineRule="exact"/>
        <w:rPr>
          <w:rFonts w:ascii="Century Gothic" w:eastAsia="Arial" w:hAnsi="Century Gothic"/>
          <w:szCs w:val="18"/>
        </w:rPr>
      </w:pPr>
    </w:p>
    <w:p w14:paraId="38403FEF" w14:textId="77777777" w:rsidR="00092F29" w:rsidRPr="004731C7" w:rsidRDefault="00092F29">
      <w:pPr>
        <w:numPr>
          <w:ilvl w:val="0"/>
          <w:numId w:val="3"/>
        </w:numPr>
        <w:tabs>
          <w:tab w:val="left" w:pos="605"/>
        </w:tabs>
        <w:spacing w:line="252" w:lineRule="auto"/>
        <w:ind w:left="360" w:right="48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The tenant agrees to prepare an annual management plan for review by the landlord, complete annual soil testing, and apply amendments as indicated at his/her own expense. The tenant agrees to proper disposal of trash and waste. The tenant further agrees:</w:t>
      </w:r>
    </w:p>
    <w:p w14:paraId="13E18174" w14:textId="77777777" w:rsidR="00092F29" w:rsidRPr="004731C7" w:rsidRDefault="00092F29">
      <w:pPr>
        <w:spacing w:line="200" w:lineRule="exact"/>
        <w:rPr>
          <w:rFonts w:ascii="Century Gothic" w:eastAsia="Arial" w:hAnsi="Century Gothic"/>
          <w:szCs w:val="18"/>
        </w:rPr>
      </w:pPr>
    </w:p>
    <w:p w14:paraId="4D2FF982" w14:textId="77777777" w:rsidR="00092F29" w:rsidRPr="004731C7" w:rsidRDefault="00092F29">
      <w:pPr>
        <w:spacing w:line="200" w:lineRule="exact"/>
        <w:rPr>
          <w:rFonts w:ascii="Century Gothic" w:eastAsia="Arial" w:hAnsi="Century Gothic"/>
          <w:szCs w:val="18"/>
        </w:rPr>
      </w:pPr>
    </w:p>
    <w:p w14:paraId="4483DD2C" w14:textId="77777777" w:rsidR="00092F29" w:rsidRPr="004731C7" w:rsidRDefault="00092F29">
      <w:pPr>
        <w:numPr>
          <w:ilvl w:val="0"/>
          <w:numId w:val="3"/>
        </w:numPr>
        <w:tabs>
          <w:tab w:val="left" w:pos="605"/>
        </w:tabs>
        <w:spacing w:line="274" w:lineRule="auto"/>
        <w:ind w:left="360" w:right="50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The [landowner/tenant] agrees to pay all taxes and assessments associated with this parcel.</w:t>
      </w:r>
    </w:p>
    <w:p w14:paraId="11C8BEDF" w14:textId="77777777" w:rsidR="00092F29" w:rsidRPr="004731C7" w:rsidRDefault="00092F29">
      <w:pPr>
        <w:tabs>
          <w:tab w:val="left" w:pos="605"/>
        </w:tabs>
        <w:spacing w:line="274" w:lineRule="auto"/>
        <w:ind w:left="360" w:right="500"/>
        <w:rPr>
          <w:rFonts w:ascii="Century Gothic" w:eastAsia="Arial" w:hAnsi="Century Gothic"/>
          <w:szCs w:val="18"/>
        </w:rPr>
      </w:pPr>
    </w:p>
    <w:p w14:paraId="5D4F3B57" w14:textId="77777777" w:rsidR="00092F29" w:rsidRPr="004731C7" w:rsidRDefault="00092F29">
      <w:pPr>
        <w:numPr>
          <w:ilvl w:val="0"/>
          <w:numId w:val="4"/>
        </w:numPr>
        <w:tabs>
          <w:tab w:val="left" w:pos="605"/>
        </w:tabs>
        <w:spacing w:line="276" w:lineRule="auto"/>
        <w:ind w:left="360" w:right="1100"/>
        <w:rPr>
          <w:rFonts w:ascii="Century Gothic" w:eastAsia="Arial" w:hAnsi="Century Gothic"/>
          <w:szCs w:val="18"/>
        </w:rPr>
      </w:pPr>
      <w:bookmarkStart w:id="0" w:name="page2"/>
      <w:bookmarkEnd w:id="0"/>
      <w:r w:rsidRPr="004731C7">
        <w:rPr>
          <w:rFonts w:ascii="Century Gothic" w:eastAsia="Arial" w:hAnsi="Century Gothic"/>
          <w:szCs w:val="18"/>
        </w:rPr>
        <w:t>The farmer agrees to provide the landowner with evidence of liability insurance coverage.</w:t>
      </w:r>
    </w:p>
    <w:p w14:paraId="43A459A3" w14:textId="77777777" w:rsidR="00092F29" w:rsidRPr="004731C7" w:rsidRDefault="00092F29">
      <w:pPr>
        <w:spacing w:line="229" w:lineRule="exact"/>
        <w:rPr>
          <w:rFonts w:ascii="Century Gothic" w:eastAsia="Arial" w:hAnsi="Century Gothic"/>
          <w:szCs w:val="18"/>
        </w:rPr>
      </w:pPr>
    </w:p>
    <w:p w14:paraId="130FA4AC" w14:textId="77777777" w:rsidR="00092F29" w:rsidRPr="004731C7" w:rsidRDefault="00092F29">
      <w:pPr>
        <w:numPr>
          <w:ilvl w:val="0"/>
          <w:numId w:val="4"/>
        </w:numPr>
        <w:tabs>
          <w:tab w:val="left" w:pos="605"/>
        </w:tabs>
        <w:spacing w:line="276" w:lineRule="auto"/>
        <w:ind w:left="360" w:right="42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Either party may terminate this lease at any time with _____ month notice to the other party. The tenant agrees not to assign or sublease his/her interest.</w:t>
      </w:r>
    </w:p>
    <w:p w14:paraId="5A2D27E2" w14:textId="77777777" w:rsidR="00092F29" w:rsidRPr="004731C7" w:rsidRDefault="00092F29">
      <w:pPr>
        <w:spacing w:line="177" w:lineRule="exact"/>
        <w:rPr>
          <w:rFonts w:ascii="Century Gothic" w:eastAsia="Arial" w:hAnsi="Century Gothic"/>
          <w:szCs w:val="18"/>
        </w:rPr>
      </w:pPr>
    </w:p>
    <w:p w14:paraId="115FFB4C" w14:textId="77777777" w:rsidR="00092F29" w:rsidRPr="004731C7" w:rsidRDefault="00092F29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The terms of this lease may be amended by mutual consent.</w:t>
      </w:r>
    </w:p>
    <w:p w14:paraId="2A383F32" w14:textId="77777777" w:rsidR="00092F29" w:rsidRPr="004731C7" w:rsidRDefault="00092F29">
      <w:pPr>
        <w:spacing w:line="252" w:lineRule="exact"/>
        <w:rPr>
          <w:rFonts w:ascii="Century Gothic" w:eastAsia="Arial" w:hAnsi="Century Gothic"/>
          <w:szCs w:val="18"/>
        </w:rPr>
      </w:pPr>
    </w:p>
    <w:p w14:paraId="4ADD1790" w14:textId="77777777" w:rsidR="00092F29" w:rsidRPr="004731C7" w:rsidRDefault="00092F29">
      <w:pPr>
        <w:numPr>
          <w:ilvl w:val="0"/>
          <w:numId w:val="4"/>
        </w:numPr>
        <w:tabs>
          <w:tab w:val="left" w:pos="727"/>
        </w:tabs>
        <w:spacing w:line="258" w:lineRule="auto"/>
        <w:ind w:left="360" w:right="46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A default in any of these provisions by either party may be cured upon written notice by the other party within ____ days of receipt of such notice. Any disputes occurring from this lease may be resolved by standard mediation practices, if necessary.</w:t>
      </w:r>
    </w:p>
    <w:p w14:paraId="1EDDC435" w14:textId="77777777" w:rsidR="00092F29" w:rsidRPr="004731C7" w:rsidRDefault="00092F29">
      <w:pPr>
        <w:spacing w:line="196" w:lineRule="exact"/>
        <w:rPr>
          <w:rFonts w:ascii="Century Gothic" w:eastAsia="Arial" w:hAnsi="Century Gothic"/>
          <w:szCs w:val="18"/>
        </w:rPr>
      </w:pPr>
    </w:p>
    <w:p w14:paraId="3CBCF760" w14:textId="77777777" w:rsidR="00092F29" w:rsidRPr="004731C7" w:rsidRDefault="00092F29">
      <w:pPr>
        <w:numPr>
          <w:ilvl w:val="0"/>
          <w:numId w:val="4"/>
        </w:numPr>
        <w:tabs>
          <w:tab w:val="left" w:pos="727"/>
        </w:tabs>
        <w:spacing w:line="274" w:lineRule="auto"/>
        <w:ind w:left="360" w:right="40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Landowner retains his/her right to access the parcel(s) for the purposes of inspection with prior notification to the tenant.</w:t>
      </w:r>
    </w:p>
    <w:p w14:paraId="386AFAB6" w14:textId="77777777" w:rsidR="00092F29" w:rsidRPr="004731C7" w:rsidRDefault="00092F29">
      <w:pPr>
        <w:spacing w:line="180" w:lineRule="exact"/>
        <w:rPr>
          <w:rFonts w:ascii="Century Gothic" w:eastAsia="Arial" w:hAnsi="Century Gothic"/>
          <w:szCs w:val="18"/>
        </w:rPr>
      </w:pPr>
    </w:p>
    <w:p w14:paraId="7B20F3FA" w14:textId="77777777" w:rsidR="00092F29" w:rsidRPr="004731C7" w:rsidRDefault="00092F29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Other special terms and conditions in this lease:</w:t>
      </w:r>
    </w:p>
    <w:p w14:paraId="3A3CB22F" w14:textId="77777777" w:rsidR="00092F29" w:rsidRPr="004731C7" w:rsidRDefault="00092F29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458C925C" w14:textId="77777777" w:rsidR="00092F29" w:rsidRPr="004731C7" w:rsidRDefault="00092F29">
      <w:pPr>
        <w:spacing w:line="0" w:lineRule="atLeast"/>
        <w:ind w:left="36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signed:</w:t>
      </w:r>
    </w:p>
    <w:p w14:paraId="3CD7B2BB" w14:textId="77777777" w:rsidR="00092F29" w:rsidRPr="004731C7" w:rsidRDefault="00092F29">
      <w:pPr>
        <w:spacing w:line="252" w:lineRule="exact"/>
        <w:rPr>
          <w:rFonts w:ascii="Century Gothic" w:eastAsia="Times New Roman" w:hAnsi="Century Gothic"/>
          <w:sz w:val="18"/>
          <w:szCs w:val="18"/>
        </w:rPr>
      </w:pPr>
    </w:p>
    <w:p w14:paraId="39F08B92" w14:textId="77777777" w:rsidR="00092F29" w:rsidRPr="004731C7" w:rsidRDefault="00092F29">
      <w:pPr>
        <w:spacing w:line="0" w:lineRule="atLeast"/>
        <w:ind w:left="36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_________________________________________date______________________</w:t>
      </w:r>
    </w:p>
    <w:p w14:paraId="5C273F7F" w14:textId="77777777" w:rsidR="00092F29" w:rsidRPr="004731C7" w:rsidRDefault="00092F29">
      <w:pPr>
        <w:spacing w:line="307" w:lineRule="exact"/>
        <w:rPr>
          <w:rFonts w:ascii="Century Gothic" w:eastAsia="Times New Roman" w:hAnsi="Century Gothic"/>
          <w:sz w:val="18"/>
          <w:szCs w:val="18"/>
        </w:rPr>
      </w:pPr>
    </w:p>
    <w:p w14:paraId="68BBD4B5" w14:textId="77777777" w:rsidR="00092F29" w:rsidRPr="004731C7" w:rsidRDefault="00092F29">
      <w:pPr>
        <w:spacing w:line="0" w:lineRule="atLeast"/>
        <w:ind w:left="36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________________________________________ date______________________</w:t>
      </w:r>
    </w:p>
    <w:p w14:paraId="08DC2156" w14:textId="77777777" w:rsidR="00092F29" w:rsidRPr="004731C7" w:rsidRDefault="00092F29">
      <w:pPr>
        <w:spacing w:line="370" w:lineRule="exact"/>
        <w:rPr>
          <w:rFonts w:ascii="Century Gothic" w:eastAsia="Times New Roman" w:hAnsi="Century Gothic"/>
          <w:sz w:val="18"/>
          <w:szCs w:val="18"/>
        </w:rPr>
      </w:pPr>
    </w:p>
    <w:p w14:paraId="7FF7A433" w14:textId="77777777" w:rsidR="00092F29" w:rsidRPr="004731C7" w:rsidRDefault="00092F29">
      <w:pPr>
        <w:spacing w:line="0" w:lineRule="atLeast"/>
        <w:ind w:left="36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Attachments may include:</w:t>
      </w:r>
    </w:p>
    <w:p w14:paraId="2A116071" w14:textId="77777777" w:rsidR="00092F29" w:rsidRPr="004731C7" w:rsidRDefault="00092F29">
      <w:pPr>
        <w:numPr>
          <w:ilvl w:val="0"/>
          <w:numId w:val="5"/>
        </w:numPr>
        <w:tabs>
          <w:tab w:val="left" w:pos="500"/>
        </w:tabs>
        <w:spacing w:line="0" w:lineRule="atLeast"/>
        <w:ind w:left="500" w:hanging="14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Plan of land</w:t>
      </w:r>
    </w:p>
    <w:p w14:paraId="77AD8A8A" w14:textId="77777777" w:rsidR="00092F29" w:rsidRPr="004731C7" w:rsidRDefault="00092F29">
      <w:pPr>
        <w:spacing w:line="22" w:lineRule="exact"/>
        <w:rPr>
          <w:rFonts w:ascii="Century Gothic" w:eastAsia="Arial" w:hAnsi="Century Gothic"/>
          <w:szCs w:val="18"/>
        </w:rPr>
      </w:pPr>
    </w:p>
    <w:p w14:paraId="57A8D8E0" w14:textId="77777777" w:rsidR="00092F29" w:rsidRPr="004731C7" w:rsidRDefault="00092F29">
      <w:pPr>
        <w:numPr>
          <w:ilvl w:val="0"/>
          <w:numId w:val="5"/>
        </w:numPr>
        <w:tabs>
          <w:tab w:val="left" w:pos="500"/>
        </w:tabs>
        <w:spacing w:line="238" w:lineRule="auto"/>
        <w:ind w:left="500" w:hanging="14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NRCS or other Farm Conservation Plan</w:t>
      </w:r>
    </w:p>
    <w:p w14:paraId="0394F640" w14:textId="77777777" w:rsidR="00092F29" w:rsidRPr="004731C7" w:rsidRDefault="00092F29">
      <w:pPr>
        <w:spacing w:line="1" w:lineRule="exact"/>
        <w:rPr>
          <w:rFonts w:ascii="Century Gothic" w:eastAsia="Arial" w:hAnsi="Century Gothic"/>
          <w:szCs w:val="18"/>
        </w:rPr>
      </w:pPr>
    </w:p>
    <w:p w14:paraId="04B7A5CF" w14:textId="77777777" w:rsidR="00092F29" w:rsidRPr="004731C7" w:rsidRDefault="00092F29">
      <w:pPr>
        <w:numPr>
          <w:ilvl w:val="0"/>
          <w:numId w:val="5"/>
        </w:numPr>
        <w:tabs>
          <w:tab w:val="left" w:pos="500"/>
        </w:tabs>
        <w:spacing w:line="0" w:lineRule="atLeast"/>
        <w:ind w:left="500" w:hanging="14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Proof of insurance</w:t>
      </w:r>
    </w:p>
    <w:p w14:paraId="14609E4A" w14:textId="77777777" w:rsidR="00092F29" w:rsidRPr="004731C7" w:rsidRDefault="00092F29">
      <w:pPr>
        <w:numPr>
          <w:ilvl w:val="0"/>
          <w:numId w:val="5"/>
        </w:numPr>
        <w:tabs>
          <w:tab w:val="left" w:pos="500"/>
        </w:tabs>
        <w:spacing w:line="0" w:lineRule="atLeast"/>
        <w:ind w:left="500" w:hanging="140"/>
        <w:rPr>
          <w:rFonts w:ascii="Century Gothic" w:eastAsia="Arial" w:hAnsi="Century Gothic"/>
          <w:szCs w:val="18"/>
        </w:rPr>
      </w:pPr>
      <w:r w:rsidRPr="004731C7">
        <w:rPr>
          <w:rFonts w:ascii="Century Gothic" w:eastAsia="Arial" w:hAnsi="Century Gothic"/>
          <w:szCs w:val="18"/>
        </w:rPr>
        <w:t>Other documents as mutually agreed</w:t>
      </w:r>
    </w:p>
    <w:p w14:paraId="59A5372D" w14:textId="77777777" w:rsidR="00092F29" w:rsidRPr="004731C7" w:rsidRDefault="00092F29">
      <w:pPr>
        <w:tabs>
          <w:tab w:val="left" w:pos="500"/>
        </w:tabs>
        <w:spacing w:line="0" w:lineRule="atLeast"/>
        <w:ind w:left="500" w:hanging="140"/>
        <w:rPr>
          <w:rFonts w:ascii="Century Gothic" w:eastAsia="Arial" w:hAnsi="Century Gothic"/>
          <w:szCs w:val="18"/>
        </w:rPr>
        <w:sectPr w:rsidR="00092F29" w:rsidRPr="004731C7" w:rsidSect="003C60E2">
          <w:pgSz w:w="12240" w:h="20160" w:code="5"/>
          <w:pgMar w:top="810" w:right="720" w:bottom="720" w:left="720" w:header="0" w:footer="0" w:gutter="0"/>
          <w:cols w:space="0" w:equalWidth="0">
            <w:col w:w="10800"/>
          </w:cols>
          <w:docGrid w:linePitch="360"/>
        </w:sectPr>
      </w:pPr>
    </w:p>
    <w:p w14:paraId="32429F54" w14:textId="77777777" w:rsidR="00092F29" w:rsidRPr="004731C7" w:rsidRDefault="00092F29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C238FD8" w14:textId="77777777" w:rsidR="00092F29" w:rsidRPr="004731C7" w:rsidRDefault="00092F29">
      <w:pPr>
        <w:spacing w:line="243" w:lineRule="exact"/>
        <w:rPr>
          <w:rFonts w:ascii="Century Gothic" w:eastAsia="Times New Roman" w:hAnsi="Century Gothic"/>
          <w:sz w:val="18"/>
          <w:szCs w:val="18"/>
        </w:rPr>
      </w:pPr>
    </w:p>
    <w:sectPr w:rsidR="00092F29" w:rsidRPr="004731C7" w:rsidSect="003C60E2">
      <w:type w:val="continuous"/>
      <w:pgSz w:w="12240" w:h="20160" w:code="5"/>
      <w:pgMar w:top="810" w:right="720" w:bottom="720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EE888CE6">
      <w:start w:val="2"/>
      <w:numFmt w:val="decimal"/>
      <w:lvlText w:val="%1."/>
      <w:lvlJc w:val="left"/>
    </w:lvl>
    <w:lvl w:ilvl="1" w:tplc="E92A909A">
      <w:start w:val="1"/>
      <w:numFmt w:val="bullet"/>
      <w:lvlText w:val=""/>
      <w:lvlJc w:val="left"/>
    </w:lvl>
    <w:lvl w:ilvl="2" w:tplc="07C2F6DE">
      <w:start w:val="1"/>
      <w:numFmt w:val="bullet"/>
      <w:lvlText w:val=""/>
      <w:lvlJc w:val="left"/>
    </w:lvl>
    <w:lvl w:ilvl="3" w:tplc="589CDE9C">
      <w:start w:val="1"/>
      <w:numFmt w:val="bullet"/>
      <w:lvlText w:val=""/>
      <w:lvlJc w:val="left"/>
    </w:lvl>
    <w:lvl w:ilvl="4" w:tplc="83F275F0">
      <w:start w:val="1"/>
      <w:numFmt w:val="bullet"/>
      <w:lvlText w:val=""/>
      <w:lvlJc w:val="left"/>
    </w:lvl>
    <w:lvl w:ilvl="5" w:tplc="19B48104">
      <w:start w:val="1"/>
      <w:numFmt w:val="bullet"/>
      <w:lvlText w:val=""/>
      <w:lvlJc w:val="left"/>
    </w:lvl>
    <w:lvl w:ilvl="6" w:tplc="0610CECA">
      <w:start w:val="1"/>
      <w:numFmt w:val="bullet"/>
      <w:lvlText w:val=""/>
      <w:lvlJc w:val="left"/>
    </w:lvl>
    <w:lvl w:ilvl="7" w:tplc="A9B05002">
      <w:start w:val="1"/>
      <w:numFmt w:val="bullet"/>
      <w:lvlText w:val=""/>
      <w:lvlJc w:val="left"/>
    </w:lvl>
    <w:lvl w:ilvl="8" w:tplc="B3C041E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19F2C712">
      <w:start w:val="4"/>
      <w:numFmt w:val="decimal"/>
      <w:lvlText w:val="%1."/>
      <w:lvlJc w:val="left"/>
    </w:lvl>
    <w:lvl w:ilvl="1" w:tplc="7E8E8000">
      <w:start w:val="1"/>
      <w:numFmt w:val="bullet"/>
      <w:lvlText w:val=""/>
      <w:lvlJc w:val="left"/>
    </w:lvl>
    <w:lvl w:ilvl="2" w:tplc="EACC3332">
      <w:start w:val="1"/>
      <w:numFmt w:val="bullet"/>
      <w:lvlText w:val=""/>
      <w:lvlJc w:val="left"/>
    </w:lvl>
    <w:lvl w:ilvl="3" w:tplc="9476F9FE">
      <w:start w:val="1"/>
      <w:numFmt w:val="bullet"/>
      <w:lvlText w:val=""/>
      <w:lvlJc w:val="left"/>
    </w:lvl>
    <w:lvl w:ilvl="4" w:tplc="363E5284">
      <w:start w:val="1"/>
      <w:numFmt w:val="bullet"/>
      <w:lvlText w:val=""/>
      <w:lvlJc w:val="left"/>
    </w:lvl>
    <w:lvl w:ilvl="5" w:tplc="12466E0A">
      <w:start w:val="1"/>
      <w:numFmt w:val="bullet"/>
      <w:lvlText w:val=""/>
      <w:lvlJc w:val="left"/>
    </w:lvl>
    <w:lvl w:ilvl="6" w:tplc="F3EC63B2">
      <w:start w:val="1"/>
      <w:numFmt w:val="bullet"/>
      <w:lvlText w:val=""/>
      <w:lvlJc w:val="left"/>
    </w:lvl>
    <w:lvl w:ilvl="7" w:tplc="FD3C6FB2">
      <w:start w:val="1"/>
      <w:numFmt w:val="bullet"/>
      <w:lvlText w:val=""/>
      <w:lvlJc w:val="left"/>
    </w:lvl>
    <w:lvl w:ilvl="8" w:tplc="5AB432B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241CB7E0">
      <w:start w:val="5"/>
      <w:numFmt w:val="decimal"/>
      <w:lvlText w:val="%1."/>
      <w:lvlJc w:val="left"/>
    </w:lvl>
    <w:lvl w:ilvl="1" w:tplc="A950E930">
      <w:start w:val="1"/>
      <w:numFmt w:val="bullet"/>
      <w:lvlText w:val=""/>
      <w:lvlJc w:val="left"/>
    </w:lvl>
    <w:lvl w:ilvl="2" w:tplc="5A501A2A">
      <w:start w:val="1"/>
      <w:numFmt w:val="bullet"/>
      <w:lvlText w:val=""/>
      <w:lvlJc w:val="left"/>
    </w:lvl>
    <w:lvl w:ilvl="3" w:tplc="1116D8A8">
      <w:start w:val="1"/>
      <w:numFmt w:val="bullet"/>
      <w:lvlText w:val=""/>
      <w:lvlJc w:val="left"/>
    </w:lvl>
    <w:lvl w:ilvl="4" w:tplc="58FE8A0C">
      <w:start w:val="1"/>
      <w:numFmt w:val="bullet"/>
      <w:lvlText w:val=""/>
      <w:lvlJc w:val="left"/>
    </w:lvl>
    <w:lvl w:ilvl="5" w:tplc="847895E2">
      <w:start w:val="1"/>
      <w:numFmt w:val="bullet"/>
      <w:lvlText w:val=""/>
      <w:lvlJc w:val="left"/>
    </w:lvl>
    <w:lvl w:ilvl="6" w:tplc="7EAAE29A">
      <w:start w:val="1"/>
      <w:numFmt w:val="bullet"/>
      <w:lvlText w:val=""/>
      <w:lvlJc w:val="left"/>
    </w:lvl>
    <w:lvl w:ilvl="7" w:tplc="B1581298">
      <w:start w:val="1"/>
      <w:numFmt w:val="bullet"/>
      <w:lvlText w:val=""/>
      <w:lvlJc w:val="left"/>
    </w:lvl>
    <w:lvl w:ilvl="8" w:tplc="B4BABA9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D1149A16">
      <w:start w:val="8"/>
      <w:numFmt w:val="decimal"/>
      <w:lvlText w:val="%1."/>
      <w:lvlJc w:val="left"/>
    </w:lvl>
    <w:lvl w:ilvl="1" w:tplc="CF2A3D70">
      <w:start w:val="1"/>
      <w:numFmt w:val="bullet"/>
      <w:lvlText w:val=""/>
      <w:lvlJc w:val="left"/>
    </w:lvl>
    <w:lvl w:ilvl="2" w:tplc="7C506742">
      <w:start w:val="1"/>
      <w:numFmt w:val="bullet"/>
      <w:lvlText w:val=""/>
      <w:lvlJc w:val="left"/>
    </w:lvl>
    <w:lvl w:ilvl="3" w:tplc="A51CA2DC">
      <w:start w:val="1"/>
      <w:numFmt w:val="bullet"/>
      <w:lvlText w:val=""/>
      <w:lvlJc w:val="left"/>
    </w:lvl>
    <w:lvl w:ilvl="4" w:tplc="71A2C096">
      <w:start w:val="1"/>
      <w:numFmt w:val="bullet"/>
      <w:lvlText w:val=""/>
      <w:lvlJc w:val="left"/>
    </w:lvl>
    <w:lvl w:ilvl="5" w:tplc="C736F140">
      <w:start w:val="1"/>
      <w:numFmt w:val="bullet"/>
      <w:lvlText w:val=""/>
      <w:lvlJc w:val="left"/>
    </w:lvl>
    <w:lvl w:ilvl="6" w:tplc="A7EC8C9E">
      <w:start w:val="1"/>
      <w:numFmt w:val="bullet"/>
      <w:lvlText w:val=""/>
      <w:lvlJc w:val="left"/>
    </w:lvl>
    <w:lvl w:ilvl="7" w:tplc="F5A66E80">
      <w:start w:val="1"/>
      <w:numFmt w:val="bullet"/>
      <w:lvlText w:val=""/>
      <w:lvlJc w:val="left"/>
    </w:lvl>
    <w:lvl w:ilvl="8" w:tplc="B3368C4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C7CEBA86">
      <w:start w:val="1"/>
      <w:numFmt w:val="bullet"/>
      <w:lvlText w:val="•"/>
      <w:lvlJc w:val="left"/>
    </w:lvl>
    <w:lvl w:ilvl="1" w:tplc="44AC0F56">
      <w:start w:val="1"/>
      <w:numFmt w:val="bullet"/>
      <w:lvlText w:val=""/>
      <w:lvlJc w:val="left"/>
    </w:lvl>
    <w:lvl w:ilvl="2" w:tplc="9B5A50BC">
      <w:start w:val="1"/>
      <w:numFmt w:val="bullet"/>
      <w:lvlText w:val=""/>
      <w:lvlJc w:val="left"/>
    </w:lvl>
    <w:lvl w:ilvl="3" w:tplc="BB4833A8">
      <w:start w:val="1"/>
      <w:numFmt w:val="bullet"/>
      <w:lvlText w:val=""/>
      <w:lvlJc w:val="left"/>
    </w:lvl>
    <w:lvl w:ilvl="4" w:tplc="24BC8FC2">
      <w:start w:val="1"/>
      <w:numFmt w:val="bullet"/>
      <w:lvlText w:val=""/>
      <w:lvlJc w:val="left"/>
    </w:lvl>
    <w:lvl w:ilvl="5" w:tplc="69B8309E">
      <w:start w:val="1"/>
      <w:numFmt w:val="bullet"/>
      <w:lvlText w:val=""/>
      <w:lvlJc w:val="left"/>
    </w:lvl>
    <w:lvl w:ilvl="6" w:tplc="7102D72A">
      <w:start w:val="1"/>
      <w:numFmt w:val="bullet"/>
      <w:lvlText w:val=""/>
      <w:lvlJc w:val="left"/>
    </w:lvl>
    <w:lvl w:ilvl="7" w:tplc="1CC2C410">
      <w:start w:val="1"/>
      <w:numFmt w:val="bullet"/>
      <w:lvlText w:val=""/>
      <w:lvlJc w:val="left"/>
    </w:lvl>
    <w:lvl w:ilvl="8" w:tplc="4A0C11A6">
      <w:start w:val="1"/>
      <w:numFmt w:val="bullet"/>
      <w:lvlText w:val=""/>
      <w:lvlJc w:val="left"/>
    </w:lvl>
  </w:abstractNum>
  <w:num w:numId="1" w16cid:durableId="804465194">
    <w:abstractNumId w:val="0"/>
  </w:num>
  <w:num w:numId="2" w16cid:durableId="1006203107">
    <w:abstractNumId w:val="1"/>
  </w:num>
  <w:num w:numId="3" w16cid:durableId="36396529">
    <w:abstractNumId w:val="2"/>
  </w:num>
  <w:num w:numId="4" w16cid:durableId="1127430498">
    <w:abstractNumId w:val="3"/>
  </w:num>
  <w:num w:numId="5" w16cid:durableId="716508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0E2"/>
    <w:rsid w:val="00092F29"/>
    <w:rsid w:val="003C60E2"/>
    <w:rsid w:val="004731C7"/>
    <w:rsid w:val="00B8652B"/>
    <w:rsid w:val="00E0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18F1A"/>
  <w15:chartTrackingRefBased/>
  <w15:docId w15:val="{539A4CA6-8CDE-4DD0-9011-7AF2B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Sunbal</cp:lastModifiedBy>
  <cp:revision>3</cp:revision>
  <dcterms:created xsi:type="dcterms:W3CDTF">2022-05-16T10:05:00Z</dcterms:created>
  <dcterms:modified xsi:type="dcterms:W3CDTF">2022-05-16T12:03:00Z</dcterms:modified>
</cp:coreProperties>
</file>