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16FBC2" w14:textId="77777777" w:rsidR="00000000" w:rsidRPr="0071618E" w:rsidRDefault="000D39E5">
      <w:pPr>
        <w:spacing w:line="200" w:lineRule="exact"/>
        <w:rPr>
          <w:rFonts w:ascii="Lato" w:eastAsia="Times New Roman" w:hAnsi="Lato"/>
          <w:sz w:val="24"/>
        </w:rPr>
      </w:pPr>
      <w:bookmarkStart w:id="0" w:name="page1"/>
      <w:bookmarkEnd w:id="0"/>
    </w:p>
    <w:p w14:paraId="40C51911" w14:textId="77777777" w:rsidR="00000000" w:rsidRPr="0071618E" w:rsidRDefault="000D39E5">
      <w:pPr>
        <w:spacing w:line="200" w:lineRule="exact"/>
        <w:rPr>
          <w:rFonts w:ascii="Lato" w:eastAsia="Times New Roman" w:hAnsi="Lato"/>
          <w:sz w:val="24"/>
        </w:rPr>
      </w:pPr>
    </w:p>
    <w:p w14:paraId="645F87FA" w14:textId="77777777" w:rsidR="00000000" w:rsidRPr="0071618E" w:rsidRDefault="000D39E5">
      <w:pPr>
        <w:spacing w:line="200" w:lineRule="exact"/>
        <w:rPr>
          <w:rFonts w:ascii="Lato" w:eastAsia="Times New Roman" w:hAnsi="Lato"/>
          <w:sz w:val="24"/>
        </w:rPr>
      </w:pPr>
    </w:p>
    <w:p w14:paraId="3FF063C0" w14:textId="77777777" w:rsidR="00000000" w:rsidRPr="0071618E" w:rsidRDefault="000D39E5">
      <w:pPr>
        <w:spacing w:line="200" w:lineRule="exact"/>
        <w:rPr>
          <w:rFonts w:ascii="Lato" w:eastAsia="Times New Roman" w:hAnsi="Lato"/>
          <w:sz w:val="24"/>
        </w:rPr>
      </w:pPr>
    </w:p>
    <w:p w14:paraId="042FA61A" w14:textId="77777777" w:rsidR="00000000" w:rsidRPr="0071618E" w:rsidRDefault="000D39E5">
      <w:pPr>
        <w:spacing w:line="200" w:lineRule="exact"/>
        <w:rPr>
          <w:rFonts w:ascii="Lato" w:eastAsia="Times New Roman" w:hAnsi="Lato"/>
          <w:sz w:val="24"/>
        </w:rPr>
      </w:pPr>
    </w:p>
    <w:p w14:paraId="3303F5C2" w14:textId="77777777" w:rsidR="00000000" w:rsidRPr="0071618E" w:rsidRDefault="000D39E5">
      <w:pPr>
        <w:spacing w:line="200" w:lineRule="exact"/>
        <w:rPr>
          <w:rFonts w:ascii="Lato" w:eastAsia="Times New Roman" w:hAnsi="Lato"/>
          <w:sz w:val="24"/>
        </w:rPr>
      </w:pPr>
    </w:p>
    <w:p w14:paraId="39F7E3CD" w14:textId="77777777" w:rsidR="00000000" w:rsidRPr="0071618E" w:rsidRDefault="000D39E5">
      <w:pPr>
        <w:spacing w:line="200" w:lineRule="exact"/>
        <w:rPr>
          <w:rFonts w:ascii="Lato" w:eastAsia="Times New Roman" w:hAnsi="Lato"/>
          <w:sz w:val="24"/>
        </w:rPr>
      </w:pPr>
    </w:p>
    <w:p w14:paraId="75EAFE85" w14:textId="77777777" w:rsidR="00000000" w:rsidRPr="0071618E" w:rsidRDefault="000D39E5">
      <w:pPr>
        <w:spacing w:line="225" w:lineRule="exact"/>
        <w:rPr>
          <w:rFonts w:ascii="Lato" w:eastAsia="Times New Roman" w:hAnsi="Lato"/>
          <w:sz w:val="24"/>
        </w:rPr>
      </w:pPr>
    </w:p>
    <w:p w14:paraId="5333265B" w14:textId="46CC1EA5" w:rsidR="00000000" w:rsidRPr="0071618E" w:rsidRDefault="000D39E5">
      <w:pPr>
        <w:spacing w:line="0" w:lineRule="atLeast"/>
        <w:ind w:right="-359"/>
        <w:jc w:val="center"/>
        <w:rPr>
          <w:rFonts w:ascii="Lato" w:hAnsi="Lato"/>
          <w:b/>
          <w:sz w:val="68"/>
        </w:rPr>
      </w:pPr>
      <w:r w:rsidRPr="0071618E">
        <w:rPr>
          <w:rFonts w:ascii="Lato" w:hAnsi="Lato"/>
          <w:b/>
          <w:sz w:val="68"/>
        </w:rPr>
        <w:t>20</w:t>
      </w:r>
      <w:r w:rsidR="00CF167C" w:rsidRPr="0071618E">
        <w:rPr>
          <w:rFonts w:ascii="Lato" w:hAnsi="Lato"/>
          <w:b/>
          <w:sz w:val="68"/>
        </w:rPr>
        <w:t>XX</w:t>
      </w:r>
      <w:r w:rsidRPr="0071618E">
        <w:rPr>
          <w:rFonts w:ascii="Lato" w:hAnsi="Lato"/>
          <w:b/>
          <w:sz w:val="68"/>
        </w:rPr>
        <w:t>-20</w:t>
      </w:r>
      <w:r w:rsidR="00CF167C" w:rsidRPr="0071618E">
        <w:rPr>
          <w:rFonts w:ascii="Lato" w:hAnsi="Lato"/>
          <w:b/>
          <w:sz w:val="68"/>
        </w:rPr>
        <w:t>XX</w:t>
      </w:r>
    </w:p>
    <w:p w14:paraId="6C535C94" w14:textId="77777777" w:rsidR="00000000" w:rsidRPr="0071618E" w:rsidRDefault="000D39E5">
      <w:pPr>
        <w:spacing w:line="35" w:lineRule="exact"/>
        <w:rPr>
          <w:rFonts w:ascii="Lato" w:eastAsia="Times New Roman" w:hAnsi="Lato"/>
          <w:sz w:val="24"/>
        </w:rPr>
      </w:pPr>
    </w:p>
    <w:p w14:paraId="55138CB4" w14:textId="77777777" w:rsidR="00000000" w:rsidRPr="0071618E" w:rsidRDefault="000D39E5">
      <w:pPr>
        <w:spacing w:line="0" w:lineRule="atLeast"/>
        <w:ind w:right="-359"/>
        <w:jc w:val="center"/>
        <w:rPr>
          <w:rFonts w:ascii="Lato" w:hAnsi="Lato"/>
          <w:b/>
          <w:sz w:val="67"/>
        </w:rPr>
      </w:pPr>
      <w:r w:rsidRPr="0071618E">
        <w:rPr>
          <w:rFonts w:ascii="Lato" w:hAnsi="Lato"/>
          <w:b/>
          <w:sz w:val="67"/>
        </w:rPr>
        <w:t>Assembly Budget Proposal</w:t>
      </w:r>
    </w:p>
    <w:p w14:paraId="6A09C7CE" w14:textId="77777777" w:rsidR="00000000" w:rsidRPr="0071618E" w:rsidRDefault="000D39E5">
      <w:pPr>
        <w:spacing w:line="0" w:lineRule="atLeast"/>
        <w:ind w:right="-359"/>
        <w:jc w:val="center"/>
        <w:rPr>
          <w:rFonts w:ascii="Lato" w:hAnsi="Lato"/>
          <w:b/>
          <w:sz w:val="67"/>
        </w:rPr>
        <w:sectPr w:rsidR="00000000" w:rsidRPr="0071618E">
          <w:pgSz w:w="12240" w:h="15840"/>
          <w:pgMar w:top="1440" w:right="1440" w:bottom="1440" w:left="1440" w:header="0" w:footer="0" w:gutter="0"/>
          <w:cols w:space="0" w:equalWidth="0">
            <w:col w:w="9360"/>
          </w:cols>
          <w:docGrid w:linePitch="360"/>
        </w:sectPr>
      </w:pPr>
    </w:p>
    <w:p w14:paraId="144311B1" w14:textId="77777777" w:rsidR="00000000" w:rsidRPr="0071618E" w:rsidRDefault="000D39E5">
      <w:pPr>
        <w:spacing w:line="0" w:lineRule="atLeast"/>
        <w:jc w:val="center"/>
        <w:rPr>
          <w:rFonts w:ascii="Lato" w:eastAsia="Times New Roman" w:hAnsi="Lato"/>
        </w:rPr>
      </w:pPr>
      <w:bookmarkStart w:id="1" w:name="page2"/>
      <w:bookmarkEnd w:id="1"/>
    </w:p>
    <w:p w14:paraId="6C0A5D55"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64AB8242" w14:textId="77777777" w:rsidR="00000000" w:rsidRPr="0071618E" w:rsidRDefault="000D39E5">
      <w:pPr>
        <w:spacing w:line="0" w:lineRule="atLeast"/>
        <w:jc w:val="center"/>
        <w:rPr>
          <w:rFonts w:ascii="Lato" w:hAnsi="Lato"/>
          <w:b/>
          <w:sz w:val="24"/>
        </w:rPr>
      </w:pPr>
      <w:bookmarkStart w:id="2" w:name="page3"/>
      <w:bookmarkEnd w:id="2"/>
      <w:r w:rsidRPr="0071618E">
        <w:rPr>
          <w:rFonts w:ascii="Lato" w:hAnsi="Lato"/>
          <w:b/>
          <w:sz w:val="24"/>
        </w:rPr>
        <w:lastRenderedPageBreak/>
        <w:t>INTRODUCTION</w:t>
      </w:r>
    </w:p>
    <w:p w14:paraId="22B10BE6" w14:textId="77777777" w:rsidR="00000000" w:rsidRPr="0071618E" w:rsidRDefault="000D39E5">
      <w:pPr>
        <w:spacing w:line="295" w:lineRule="exact"/>
        <w:rPr>
          <w:rFonts w:ascii="Lato" w:eastAsia="Times New Roman" w:hAnsi="Lato"/>
        </w:rPr>
      </w:pPr>
    </w:p>
    <w:p w14:paraId="7D223BEF" w14:textId="77777777" w:rsidR="00000000" w:rsidRPr="0071618E" w:rsidRDefault="000D39E5">
      <w:pPr>
        <w:spacing w:line="241" w:lineRule="auto"/>
        <w:jc w:val="both"/>
        <w:rPr>
          <w:rFonts w:ascii="Lato" w:hAnsi="Lato"/>
          <w:sz w:val="24"/>
        </w:rPr>
      </w:pPr>
      <w:r w:rsidRPr="0071618E">
        <w:rPr>
          <w:rFonts w:ascii="Lato" w:hAnsi="Lato"/>
          <w:sz w:val="24"/>
        </w:rPr>
        <w:t xml:space="preserve">Section 54 of the Legislative Law requires, among other things, a </w:t>
      </w:r>
      <w:r w:rsidRPr="0071618E">
        <w:rPr>
          <w:rFonts w:ascii="Lato" w:hAnsi="Lato"/>
          <w:sz w:val="24"/>
        </w:rPr>
        <w:t>“comprehensive, cumulative report</w:t>
      </w:r>
      <w:r w:rsidRPr="0071618E">
        <w:rPr>
          <w:rFonts w:ascii="Lato" w:hAnsi="Lato"/>
          <w:sz w:val="24"/>
        </w:rPr>
        <w:t xml:space="preserve">” to be made available to Members of the Assembly prior to action on budget bills advanced by the </w:t>
      </w:r>
      <w:r w:rsidRPr="0071618E">
        <w:rPr>
          <w:rFonts w:ascii="Lato" w:hAnsi="Lato"/>
          <w:sz w:val="24"/>
        </w:rPr>
        <w:t xml:space="preserve">Governor. The following </w:t>
      </w:r>
      <w:r w:rsidRPr="0071618E">
        <w:rPr>
          <w:rFonts w:ascii="Lato" w:hAnsi="Lato"/>
          <w:sz w:val="24"/>
        </w:rPr>
        <w:t>“Summary of the Assembly Recommended Changes</w:t>
      </w:r>
      <w:r w:rsidRPr="0071618E">
        <w:rPr>
          <w:rFonts w:ascii="Lato" w:hAnsi="Lato"/>
          <w:sz w:val="24"/>
        </w:rPr>
        <w:t xml:space="preserve"> </w:t>
      </w:r>
      <w:r w:rsidRPr="0071618E">
        <w:rPr>
          <w:rFonts w:ascii="Lato" w:hAnsi="Lato"/>
          <w:sz w:val="24"/>
        </w:rPr>
        <w:t>to the Executive Budget</w:t>
      </w:r>
      <w:r w:rsidRPr="0071618E">
        <w:rPr>
          <w:rFonts w:ascii="Lato" w:hAnsi="Lato"/>
          <w:sz w:val="24"/>
        </w:rPr>
        <w:t xml:space="preserve">” </w:t>
      </w:r>
      <w:r w:rsidRPr="0071618E">
        <w:rPr>
          <w:rFonts w:ascii="Lato" w:hAnsi="Lato"/>
          <w:sz w:val="24"/>
        </w:rPr>
        <w:t>is prepared by Ways and Means Committee staff and is intended to</w:t>
      </w:r>
      <w:r w:rsidRPr="0071618E">
        <w:rPr>
          <w:rFonts w:ascii="Lato" w:hAnsi="Lato"/>
          <w:sz w:val="24"/>
        </w:rPr>
        <w:t xml:space="preserve"> </w:t>
      </w:r>
      <w:r w:rsidRPr="0071618E">
        <w:rPr>
          <w:rFonts w:ascii="Lato" w:hAnsi="Lato"/>
          <w:sz w:val="24"/>
        </w:rPr>
        <w:t>provide a concise presentation of all additions, deletions, re-</w:t>
      </w:r>
      <w:proofErr w:type="gramStart"/>
      <w:r w:rsidRPr="0071618E">
        <w:rPr>
          <w:rFonts w:ascii="Lato" w:hAnsi="Lato"/>
          <w:sz w:val="24"/>
        </w:rPr>
        <w:t>estimates</w:t>
      </w:r>
      <w:proofErr w:type="gramEnd"/>
      <w:r w:rsidRPr="0071618E">
        <w:rPr>
          <w:rFonts w:ascii="Lato" w:hAnsi="Lato"/>
          <w:sz w:val="24"/>
        </w:rPr>
        <w:t xml:space="preserve"> and policy changes that </w:t>
      </w:r>
      <w:r w:rsidRPr="0071618E">
        <w:rPr>
          <w:rFonts w:ascii="Lato" w:hAnsi="Lato"/>
          <w:sz w:val="24"/>
        </w:rPr>
        <w:t>are provided in the Assembly proposal, embodied in Assembly Resolution E. 164. The budget proposal of the Assembly Majority addresses each appropriation, as well as programmatic language that was first advanced in the Executive Budget.</w:t>
      </w:r>
    </w:p>
    <w:p w14:paraId="256247AC" w14:textId="77777777" w:rsidR="00000000" w:rsidRPr="0071618E" w:rsidRDefault="000D39E5">
      <w:pPr>
        <w:spacing w:line="241" w:lineRule="auto"/>
        <w:jc w:val="both"/>
        <w:rPr>
          <w:rFonts w:ascii="Lato" w:hAnsi="Lato"/>
          <w:sz w:val="24"/>
        </w:rPr>
        <w:sectPr w:rsidR="00000000" w:rsidRPr="0071618E">
          <w:pgSz w:w="12240" w:h="15840"/>
          <w:pgMar w:top="1436" w:right="1440" w:bottom="1440" w:left="1440" w:header="0" w:footer="0" w:gutter="0"/>
          <w:cols w:space="0" w:equalWidth="0">
            <w:col w:w="9360"/>
          </w:cols>
          <w:docGrid w:linePitch="360"/>
        </w:sectPr>
      </w:pPr>
    </w:p>
    <w:p w14:paraId="46645119" w14:textId="77777777" w:rsidR="00000000" w:rsidRPr="0071618E" w:rsidRDefault="000D39E5">
      <w:pPr>
        <w:spacing w:line="241" w:lineRule="auto"/>
        <w:jc w:val="both"/>
        <w:rPr>
          <w:rFonts w:ascii="Lato" w:eastAsia="Times New Roman" w:hAnsi="Lato"/>
        </w:rPr>
      </w:pPr>
      <w:bookmarkStart w:id="3" w:name="page4"/>
      <w:bookmarkEnd w:id="3"/>
    </w:p>
    <w:p w14:paraId="11880E17" w14:textId="77777777" w:rsidR="00000000" w:rsidRPr="0071618E" w:rsidRDefault="000D39E5">
      <w:pPr>
        <w:spacing w:line="241" w:lineRule="auto"/>
        <w:jc w:val="both"/>
        <w:rPr>
          <w:rFonts w:ascii="Lato" w:eastAsia="Times New Roman" w:hAnsi="Lato"/>
        </w:rPr>
        <w:sectPr w:rsidR="00000000" w:rsidRPr="0071618E">
          <w:pgSz w:w="12240" w:h="15840"/>
          <w:pgMar w:top="1440" w:right="1440" w:bottom="875" w:left="1440" w:header="0" w:footer="0" w:gutter="0"/>
          <w:cols w:space="0"/>
          <w:docGrid w:linePitch="360"/>
        </w:sectPr>
      </w:pPr>
    </w:p>
    <w:p w14:paraId="2B915250" w14:textId="77777777" w:rsidR="00000000" w:rsidRPr="0071618E" w:rsidRDefault="000D39E5">
      <w:pPr>
        <w:spacing w:line="0" w:lineRule="atLeast"/>
        <w:ind w:right="40"/>
        <w:jc w:val="center"/>
        <w:rPr>
          <w:rFonts w:ascii="Lato" w:hAnsi="Lato"/>
          <w:b/>
          <w:sz w:val="32"/>
        </w:rPr>
      </w:pPr>
      <w:bookmarkStart w:id="4" w:name="page5"/>
      <w:bookmarkEnd w:id="4"/>
      <w:r w:rsidRPr="0071618E">
        <w:rPr>
          <w:rFonts w:ascii="Lato" w:hAnsi="Lato"/>
          <w:b/>
          <w:sz w:val="32"/>
        </w:rPr>
        <w:lastRenderedPageBreak/>
        <w:t>OVERVIEW OF ASSEM</w:t>
      </w:r>
      <w:r w:rsidRPr="0071618E">
        <w:rPr>
          <w:rFonts w:ascii="Lato" w:hAnsi="Lato"/>
          <w:b/>
          <w:sz w:val="32"/>
        </w:rPr>
        <w:t>BLY BUDGET PROPOSAL</w:t>
      </w:r>
    </w:p>
    <w:p w14:paraId="010F8542" w14:textId="77777777" w:rsidR="00000000" w:rsidRPr="0071618E" w:rsidRDefault="000D39E5">
      <w:pPr>
        <w:spacing w:line="15" w:lineRule="exact"/>
        <w:rPr>
          <w:rFonts w:ascii="Lato" w:eastAsia="Times New Roman" w:hAnsi="Lato"/>
        </w:rPr>
      </w:pPr>
    </w:p>
    <w:p w14:paraId="4B77DF50" w14:textId="150EBAFA" w:rsidR="00000000" w:rsidRPr="0071618E" w:rsidRDefault="000D39E5">
      <w:pPr>
        <w:spacing w:line="0" w:lineRule="atLeast"/>
        <w:ind w:right="40"/>
        <w:jc w:val="center"/>
        <w:rPr>
          <w:rFonts w:ascii="Lato" w:hAnsi="Lato"/>
          <w:b/>
          <w:sz w:val="32"/>
        </w:rPr>
      </w:pPr>
      <w:r w:rsidRPr="0071618E">
        <w:rPr>
          <w:rFonts w:ascii="Lato" w:hAnsi="Lato"/>
          <w:b/>
          <w:sz w:val="32"/>
        </w:rPr>
        <w:t>State Fiscal Year 20</w:t>
      </w:r>
      <w:r w:rsidR="0071618E">
        <w:rPr>
          <w:rFonts w:ascii="Lato" w:hAnsi="Lato"/>
          <w:b/>
          <w:sz w:val="32"/>
        </w:rPr>
        <w:t>XX</w:t>
      </w:r>
      <w:r w:rsidRPr="0071618E">
        <w:rPr>
          <w:rFonts w:ascii="Lato" w:hAnsi="Lato"/>
          <w:b/>
          <w:sz w:val="32"/>
        </w:rPr>
        <w:t>-20</w:t>
      </w:r>
      <w:r w:rsidR="0071618E">
        <w:rPr>
          <w:rFonts w:ascii="Lato" w:hAnsi="Lato"/>
          <w:b/>
          <w:sz w:val="32"/>
        </w:rPr>
        <w:t>XX</w:t>
      </w:r>
    </w:p>
    <w:p w14:paraId="50BECB97" w14:textId="77777777" w:rsidR="00000000" w:rsidRPr="0071618E" w:rsidRDefault="000D39E5">
      <w:pPr>
        <w:spacing w:line="200" w:lineRule="exact"/>
        <w:rPr>
          <w:rFonts w:ascii="Lato" w:eastAsia="Times New Roman" w:hAnsi="Lato"/>
        </w:rPr>
      </w:pPr>
    </w:p>
    <w:p w14:paraId="429548C1" w14:textId="77777777" w:rsidR="00000000" w:rsidRPr="0071618E" w:rsidRDefault="000D39E5">
      <w:pPr>
        <w:spacing w:line="200" w:lineRule="exact"/>
        <w:rPr>
          <w:rFonts w:ascii="Lato" w:eastAsia="Times New Roman" w:hAnsi="Lato"/>
        </w:rPr>
      </w:pPr>
    </w:p>
    <w:p w14:paraId="7414F957" w14:textId="77777777" w:rsidR="00000000" w:rsidRPr="0071618E" w:rsidRDefault="000D39E5">
      <w:pPr>
        <w:spacing w:line="367" w:lineRule="exact"/>
        <w:rPr>
          <w:rFonts w:ascii="Lato" w:eastAsia="Times New Roman" w:hAnsi="Lato"/>
        </w:rPr>
      </w:pPr>
    </w:p>
    <w:p w14:paraId="63AE67A7" w14:textId="77777777" w:rsidR="00000000" w:rsidRPr="0071618E" w:rsidRDefault="000D39E5">
      <w:pPr>
        <w:spacing w:line="0" w:lineRule="atLeast"/>
        <w:ind w:right="40"/>
        <w:jc w:val="center"/>
        <w:rPr>
          <w:rFonts w:ascii="Lato" w:hAnsi="Lato"/>
          <w:b/>
          <w:sz w:val="32"/>
        </w:rPr>
      </w:pPr>
      <w:r w:rsidRPr="0071618E">
        <w:rPr>
          <w:rFonts w:ascii="Lato" w:hAnsi="Lato"/>
          <w:b/>
          <w:sz w:val="32"/>
        </w:rPr>
        <w:t>TABLE OF CONTENTS</w:t>
      </w:r>
    </w:p>
    <w:p w14:paraId="34CB64FC" w14:textId="77777777" w:rsidR="00000000" w:rsidRPr="0071618E" w:rsidRDefault="000D39E5">
      <w:pPr>
        <w:spacing w:line="200" w:lineRule="exact"/>
        <w:rPr>
          <w:rFonts w:ascii="Lato" w:eastAsia="Times New Roman" w:hAnsi="Lato"/>
        </w:rPr>
      </w:pPr>
    </w:p>
    <w:p w14:paraId="79EDDFED" w14:textId="77777777" w:rsidR="00000000" w:rsidRPr="0071618E" w:rsidRDefault="000D39E5">
      <w:pPr>
        <w:spacing w:line="200" w:lineRule="exact"/>
        <w:rPr>
          <w:rFonts w:ascii="Lato" w:eastAsia="Times New Roman" w:hAnsi="Lato"/>
        </w:rPr>
      </w:pPr>
    </w:p>
    <w:p w14:paraId="35B472C5" w14:textId="77777777" w:rsidR="00000000" w:rsidRPr="0071618E" w:rsidRDefault="000D39E5">
      <w:pPr>
        <w:spacing w:line="200" w:lineRule="exact"/>
        <w:rPr>
          <w:rFonts w:ascii="Lato" w:eastAsia="Times New Roman" w:hAnsi="Lato"/>
        </w:rPr>
      </w:pPr>
    </w:p>
    <w:p w14:paraId="66A3CA27" w14:textId="77777777" w:rsidR="00000000" w:rsidRPr="0071618E" w:rsidRDefault="000D39E5">
      <w:pPr>
        <w:spacing w:line="200" w:lineRule="exact"/>
        <w:rPr>
          <w:rFonts w:ascii="Lato" w:eastAsia="Times New Roman" w:hAnsi="Lato"/>
        </w:rPr>
      </w:pPr>
    </w:p>
    <w:p w14:paraId="348F2B29" w14:textId="77777777" w:rsidR="00000000" w:rsidRPr="0071618E" w:rsidRDefault="000D39E5">
      <w:pPr>
        <w:spacing w:line="307" w:lineRule="exact"/>
        <w:rPr>
          <w:rFonts w:ascii="Lato" w:eastAsia="Times New Roman" w:hAnsi="Lato"/>
        </w:rPr>
      </w:pPr>
    </w:p>
    <w:p w14:paraId="73779A6F" w14:textId="77777777" w:rsidR="00000000" w:rsidRPr="0071618E" w:rsidRDefault="000D39E5">
      <w:pPr>
        <w:tabs>
          <w:tab w:val="left" w:leader="dot" w:pos="9500"/>
        </w:tabs>
        <w:spacing w:line="0" w:lineRule="atLeast"/>
        <w:rPr>
          <w:rFonts w:ascii="Lato" w:hAnsi="Lato"/>
          <w:sz w:val="23"/>
        </w:rPr>
      </w:pPr>
      <w:r w:rsidRPr="0071618E">
        <w:rPr>
          <w:rFonts w:ascii="Lato" w:hAnsi="Lato"/>
          <w:b/>
          <w:sz w:val="24"/>
        </w:rPr>
        <w:t>Financial Plan Overview</w:t>
      </w:r>
      <w:r w:rsidRPr="0071618E">
        <w:rPr>
          <w:rFonts w:ascii="Lato" w:eastAsia="Times New Roman" w:hAnsi="Lato"/>
        </w:rPr>
        <w:tab/>
      </w:r>
      <w:r w:rsidRPr="0071618E">
        <w:rPr>
          <w:rFonts w:ascii="Lato" w:hAnsi="Lato"/>
          <w:sz w:val="23"/>
        </w:rPr>
        <w:t>1</w:t>
      </w:r>
    </w:p>
    <w:p w14:paraId="4E6C8CA9" w14:textId="77777777" w:rsidR="00000000" w:rsidRPr="0071618E" w:rsidRDefault="000D39E5">
      <w:pPr>
        <w:spacing w:line="200" w:lineRule="exact"/>
        <w:rPr>
          <w:rFonts w:ascii="Lato" w:eastAsia="Times New Roman" w:hAnsi="Lato"/>
        </w:rPr>
      </w:pPr>
    </w:p>
    <w:p w14:paraId="355CFE72" w14:textId="77777777" w:rsidR="00000000" w:rsidRPr="0071618E" w:rsidRDefault="000D39E5">
      <w:pPr>
        <w:spacing w:line="200" w:lineRule="exact"/>
        <w:rPr>
          <w:rFonts w:ascii="Lato" w:eastAsia="Times New Roman" w:hAnsi="Lato"/>
        </w:rPr>
      </w:pPr>
    </w:p>
    <w:p w14:paraId="4B9A2717" w14:textId="77777777" w:rsidR="00000000" w:rsidRPr="0071618E" w:rsidRDefault="000D39E5">
      <w:pPr>
        <w:spacing w:line="200" w:lineRule="exact"/>
        <w:rPr>
          <w:rFonts w:ascii="Lato" w:eastAsia="Times New Roman" w:hAnsi="Lato"/>
        </w:rPr>
      </w:pPr>
    </w:p>
    <w:p w14:paraId="73DA88BA" w14:textId="77777777" w:rsidR="00000000" w:rsidRPr="0071618E" w:rsidRDefault="000D39E5">
      <w:pPr>
        <w:spacing w:line="268" w:lineRule="exact"/>
        <w:rPr>
          <w:rFonts w:ascii="Lato" w:eastAsia="Times New Roman" w:hAnsi="Lato"/>
        </w:rPr>
      </w:pPr>
    </w:p>
    <w:p w14:paraId="21BC2C93" w14:textId="77777777" w:rsidR="00000000" w:rsidRPr="0071618E" w:rsidRDefault="000D39E5">
      <w:pPr>
        <w:tabs>
          <w:tab w:val="left" w:leader="dot" w:pos="9380"/>
        </w:tabs>
        <w:spacing w:line="0" w:lineRule="atLeast"/>
        <w:rPr>
          <w:rFonts w:ascii="Lato" w:hAnsi="Lato"/>
          <w:sz w:val="23"/>
        </w:rPr>
      </w:pPr>
      <w:r w:rsidRPr="0071618E">
        <w:rPr>
          <w:rFonts w:ascii="Lato" w:hAnsi="Lato"/>
          <w:b/>
          <w:sz w:val="24"/>
        </w:rPr>
        <w:t>List of Proposed Modifications</w:t>
      </w:r>
      <w:r w:rsidRPr="0071618E">
        <w:rPr>
          <w:rFonts w:ascii="Lato" w:eastAsia="Times New Roman" w:hAnsi="Lato"/>
        </w:rPr>
        <w:tab/>
      </w:r>
      <w:r w:rsidRPr="0071618E">
        <w:rPr>
          <w:rFonts w:ascii="Lato" w:hAnsi="Lato"/>
          <w:sz w:val="23"/>
        </w:rPr>
        <w:t>25</w:t>
      </w:r>
    </w:p>
    <w:p w14:paraId="4B06D78C" w14:textId="77777777" w:rsidR="00000000" w:rsidRPr="0071618E" w:rsidRDefault="000D39E5">
      <w:pPr>
        <w:spacing w:line="200" w:lineRule="exact"/>
        <w:rPr>
          <w:rFonts w:ascii="Lato" w:eastAsia="Times New Roman" w:hAnsi="Lato"/>
        </w:rPr>
      </w:pPr>
    </w:p>
    <w:p w14:paraId="6087EF06" w14:textId="77777777" w:rsidR="00000000" w:rsidRPr="0071618E" w:rsidRDefault="000D39E5">
      <w:pPr>
        <w:spacing w:line="200" w:lineRule="exact"/>
        <w:rPr>
          <w:rFonts w:ascii="Lato" w:eastAsia="Times New Roman" w:hAnsi="Lato"/>
        </w:rPr>
      </w:pPr>
    </w:p>
    <w:p w14:paraId="59E998DD" w14:textId="77777777" w:rsidR="00000000" w:rsidRPr="0071618E" w:rsidRDefault="000D39E5">
      <w:pPr>
        <w:spacing w:line="200" w:lineRule="exact"/>
        <w:rPr>
          <w:rFonts w:ascii="Lato" w:eastAsia="Times New Roman" w:hAnsi="Lato"/>
        </w:rPr>
      </w:pPr>
    </w:p>
    <w:p w14:paraId="719A2E66" w14:textId="77777777" w:rsidR="00000000" w:rsidRPr="0071618E" w:rsidRDefault="000D39E5">
      <w:pPr>
        <w:spacing w:line="288"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0"/>
        <w:gridCol w:w="440"/>
      </w:tblGrid>
      <w:tr w:rsidR="00000000" w:rsidRPr="0071618E" w14:paraId="6250D76E" w14:textId="77777777">
        <w:trPr>
          <w:trHeight w:val="304"/>
        </w:trPr>
        <w:tc>
          <w:tcPr>
            <w:tcW w:w="9200" w:type="dxa"/>
            <w:shd w:val="clear" w:color="auto" w:fill="auto"/>
            <w:vAlign w:val="bottom"/>
          </w:tcPr>
          <w:p w14:paraId="42F2F046" w14:textId="77777777" w:rsidR="00000000" w:rsidRPr="0071618E" w:rsidRDefault="000D39E5">
            <w:pPr>
              <w:spacing w:line="0" w:lineRule="atLeast"/>
              <w:rPr>
                <w:rFonts w:ascii="Lato" w:hAnsi="Lato"/>
                <w:b/>
                <w:sz w:val="24"/>
              </w:rPr>
            </w:pPr>
            <w:r w:rsidRPr="0071618E">
              <w:rPr>
                <w:rFonts w:ascii="Lato" w:hAnsi="Lato"/>
                <w:b/>
                <w:sz w:val="24"/>
              </w:rPr>
              <w:t>Summary of Recommended Changes by Agency</w:t>
            </w:r>
          </w:p>
        </w:tc>
        <w:tc>
          <w:tcPr>
            <w:tcW w:w="440" w:type="dxa"/>
            <w:shd w:val="clear" w:color="auto" w:fill="auto"/>
            <w:vAlign w:val="bottom"/>
          </w:tcPr>
          <w:p w14:paraId="7CF87296" w14:textId="77777777" w:rsidR="00000000" w:rsidRPr="0071618E" w:rsidRDefault="000D39E5">
            <w:pPr>
              <w:spacing w:line="0" w:lineRule="atLeast"/>
              <w:rPr>
                <w:rFonts w:ascii="Lato" w:eastAsia="Times New Roman" w:hAnsi="Lato"/>
                <w:sz w:val="24"/>
              </w:rPr>
            </w:pPr>
          </w:p>
        </w:tc>
      </w:tr>
      <w:tr w:rsidR="00000000" w:rsidRPr="0071618E" w14:paraId="5FEC22F7" w14:textId="77777777">
        <w:trPr>
          <w:trHeight w:val="586"/>
        </w:trPr>
        <w:tc>
          <w:tcPr>
            <w:tcW w:w="9200" w:type="dxa"/>
            <w:shd w:val="clear" w:color="auto" w:fill="auto"/>
            <w:vAlign w:val="bottom"/>
          </w:tcPr>
          <w:p w14:paraId="52658960" w14:textId="77777777" w:rsidR="00000000" w:rsidRPr="0071618E" w:rsidRDefault="000D39E5">
            <w:pPr>
              <w:spacing w:line="0" w:lineRule="atLeast"/>
              <w:ind w:left="640"/>
              <w:rPr>
                <w:rFonts w:ascii="Lato" w:hAnsi="Lato"/>
                <w:w w:val="98"/>
                <w:sz w:val="24"/>
              </w:rPr>
            </w:pPr>
            <w:r w:rsidRPr="0071618E">
              <w:rPr>
                <w:rFonts w:ascii="Lato" w:hAnsi="Lato"/>
                <w:w w:val="98"/>
                <w:sz w:val="24"/>
              </w:rPr>
              <w:t>PUBLIC PROTECTION &amp; GENERAL GOVERNMENT..................................</w:t>
            </w:r>
            <w:r w:rsidRPr="0071618E">
              <w:rPr>
                <w:rFonts w:ascii="Lato" w:hAnsi="Lato"/>
                <w:w w:val="98"/>
                <w:sz w:val="24"/>
              </w:rPr>
              <w:t>................................</w:t>
            </w:r>
          </w:p>
        </w:tc>
        <w:tc>
          <w:tcPr>
            <w:tcW w:w="440" w:type="dxa"/>
            <w:shd w:val="clear" w:color="auto" w:fill="auto"/>
            <w:vAlign w:val="bottom"/>
          </w:tcPr>
          <w:p w14:paraId="1C540FBA" w14:textId="77777777" w:rsidR="00000000" w:rsidRPr="0071618E" w:rsidRDefault="000D39E5">
            <w:pPr>
              <w:spacing w:line="0" w:lineRule="atLeast"/>
              <w:jc w:val="right"/>
              <w:rPr>
                <w:rFonts w:ascii="Lato" w:hAnsi="Lato"/>
                <w:sz w:val="24"/>
              </w:rPr>
            </w:pPr>
            <w:r w:rsidRPr="0071618E">
              <w:rPr>
                <w:rFonts w:ascii="Lato" w:hAnsi="Lato"/>
                <w:sz w:val="24"/>
              </w:rPr>
              <w:t>1-1</w:t>
            </w:r>
          </w:p>
        </w:tc>
      </w:tr>
      <w:tr w:rsidR="00000000" w:rsidRPr="0071618E" w14:paraId="1F77A81B" w14:textId="77777777">
        <w:trPr>
          <w:trHeight w:val="588"/>
        </w:trPr>
        <w:tc>
          <w:tcPr>
            <w:tcW w:w="9200" w:type="dxa"/>
            <w:shd w:val="clear" w:color="auto" w:fill="auto"/>
            <w:vAlign w:val="bottom"/>
          </w:tcPr>
          <w:p w14:paraId="01065A1E" w14:textId="77777777" w:rsidR="00000000" w:rsidRPr="0071618E" w:rsidRDefault="000D39E5">
            <w:pPr>
              <w:spacing w:line="0" w:lineRule="atLeast"/>
              <w:ind w:left="640"/>
              <w:rPr>
                <w:rFonts w:ascii="Lato" w:hAnsi="Lato"/>
                <w:w w:val="99"/>
                <w:sz w:val="24"/>
              </w:rPr>
            </w:pPr>
            <w:r w:rsidRPr="0071618E">
              <w:rPr>
                <w:rFonts w:ascii="Lato" w:hAnsi="Lato"/>
                <w:w w:val="99"/>
                <w:sz w:val="24"/>
              </w:rPr>
              <w:t>EDUCATION, LABOR &amp; FAMILY ASSISTANCE ........................................................................</w:t>
            </w:r>
          </w:p>
        </w:tc>
        <w:tc>
          <w:tcPr>
            <w:tcW w:w="440" w:type="dxa"/>
            <w:shd w:val="clear" w:color="auto" w:fill="auto"/>
            <w:vAlign w:val="bottom"/>
          </w:tcPr>
          <w:p w14:paraId="6BBBD217" w14:textId="77777777" w:rsidR="00000000" w:rsidRPr="0071618E" w:rsidRDefault="000D39E5">
            <w:pPr>
              <w:spacing w:line="0" w:lineRule="atLeast"/>
              <w:jc w:val="right"/>
              <w:rPr>
                <w:rFonts w:ascii="Lato" w:hAnsi="Lato"/>
                <w:w w:val="95"/>
                <w:sz w:val="24"/>
              </w:rPr>
            </w:pPr>
            <w:r w:rsidRPr="0071618E">
              <w:rPr>
                <w:rFonts w:ascii="Lato" w:hAnsi="Lato"/>
                <w:w w:val="95"/>
                <w:sz w:val="24"/>
              </w:rPr>
              <w:t>30-1</w:t>
            </w:r>
          </w:p>
        </w:tc>
      </w:tr>
      <w:tr w:rsidR="00000000" w:rsidRPr="0071618E" w14:paraId="6EAACE33" w14:textId="77777777">
        <w:trPr>
          <w:trHeight w:val="586"/>
        </w:trPr>
        <w:tc>
          <w:tcPr>
            <w:tcW w:w="9200" w:type="dxa"/>
            <w:shd w:val="clear" w:color="auto" w:fill="auto"/>
            <w:vAlign w:val="bottom"/>
          </w:tcPr>
          <w:p w14:paraId="4C78DA77" w14:textId="77777777" w:rsidR="00000000" w:rsidRPr="0071618E" w:rsidRDefault="000D39E5">
            <w:pPr>
              <w:spacing w:line="0" w:lineRule="atLeast"/>
              <w:ind w:left="640"/>
              <w:rPr>
                <w:rFonts w:ascii="Lato" w:hAnsi="Lato"/>
                <w:w w:val="99"/>
                <w:sz w:val="24"/>
              </w:rPr>
            </w:pPr>
            <w:r w:rsidRPr="0071618E">
              <w:rPr>
                <w:rFonts w:ascii="Lato" w:hAnsi="Lato"/>
                <w:w w:val="99"/>
                <w:sz w:val="24"/>
              </w:rPr>
              <w:t>HEALTH &amp; MENTAL HYGIENE ..............................................................................</w:t>
            </w:r>
            <w:r w:rsidRPr="0071618E">
              <w:rPr>
                <w:rFonts w:ascii="Lato" w:hAnsi="Lato"/>
                <w:w w:val="99"/>
                <w:sz w:val="24"/>
              </w:rPr>
              <w:t>.................</w:t>
            </w:r>
          </w:p>
        </w:tc>
        <w:tc>
          <w:tcPr>
            <w:tcW w:w="440" w:type="dxa"/>
            <w:shd w:val="clear" w:color="auto" w:fill="auto"/>
            <w:vAlign w:val="bottom"/>
          </w:tcPr>
          <w:p w14:paraId="5361EC15" w14:textId="77777777" w:rsidR="00000000" w:rsidRPr="0071618E" w:rsidRDefault="000D39E5">
            <w:pPr>
              <w:spacing w:line="0" w:lineRule="atLeast"/>
              <w:jc w:val="right"/>
              <w:rPr>
                <w:rFonts w:ascii="Lato" w:hAnsi="Lato"/>
                <w:w w:val="95"/>
                <w:sz w:val="24"/>
              </w:rPr>
            </w:pPr>
            <w:r w:rsidRPr="0071618E">
              <w:rPr>
                <w:rFonts w:ascii="Lato" w:hAnsi="Lato"/>
                <w:w w:val="95"/>
                <w:sz w:val="24"/>
              </w:rPr>
              <w:t>44-1</w:t>
            </w:r>
          </w:p>
        </w:tc>
      </w:tr>
      <w:tr w:rsidR="00000000" w:rsidRPr="0071618E" w14:paraId="3E66F7A3" w14:textId="77777777">
        <w:trPr>
          <w:trHeight w:val="586"/>
        </w:trPr>
        <w:tc>
          <w:tcPr>
            <w:tcW w:w="9200" w:type="dxa"/>
            <w:shd w:val="clear" w:color="auto" w:fill="auto"/>
            <w:vAlign w:val="bottom"/>
          </w:tcPr>
          <w:p w14:paraId="29B55BF0" w14:textId="77777777" w:rsidR="00000000" w:rsidRPr="0071618E" w:rsidRDefault="000D39E5">
            <w:pPr>
              <w:spacing w:line="0" w:lineRule="atLeast"/>
              <w:ind w:left="640"/>
              <w:rPr>
                <w:rFonts w:ascii="Lato" w:hAnsi="Lato"/>
                <w:sz w:val="24"/>
              </w:rPr>
            </w:pPr>
            <w:r w:rsidRPr="0071618E">
              <w:rPr>
                <w:rFonts w:ascii="Lato" w:hAnsi="Lato"/>
                <w:sz w:val="24"/>
              </w:rPr>
              <w:t>TRANSPORTATION, ECONOMIC DEVELOPMENT &amp; ENVIRONMENTAL CONSERVATION</w:t>
            </w:r>
            <w:proofErr w:type="gramStart"/>
            <w:r w:rsidRPr="0071618E">
              <w:rPr>
                <w:rFonts w:ascii="Lato" w:hAnsi="Lato"/>
                <w:sz w:val="24"/>
              </w:rPr>
              <w:t>.....</w:t>
            </w:r>
            <w:proofErr w:type="gramEnd"/>
          </w:p>
        </w:tc>
        <w:tc>
          <w:tcPr>
            <w:tcW w:w="440" w:type="dxa"/>
            <w:shd w:val="clear" w:color="auto" w:fill="auto"/>
            <w:vAlign w:val="bottom"/>
          </w:tcPr>
          <w:p w14:paraId="2D94BEC3" w14:textId="77777777" w:rsidR="00000000" w:rsidRPr="0071618E" w:rsidRDefault="000D39E5">
            <w:pPr>
              <w:spacing w:line="0" w:lineRule="atLeast"/>
              <w:jc w:val="right"/>
              <w:rPr>
                <w:rFonts w:ascii="Lato" w:hAnsi="Lato"/>
                <w:w w:val="95"/>
                <w:sz w:val="24"/>
              </w:rPr>
            </w:pPr>
            <w:r w:rsidRPr="0071618E">
              <w:rPr>
                <w:rFonts w:ascii="Lato" w:hAnsi="Lato"/>
                <w:w w:val="95"/>
                <w:sz w:val="24"/>
              </w:rPr>
              <w:t>53-1</w:t>
            </w:r>
          </w:p>
        </w:tc>
      </w:tr>
      <w:tr w:rsidR="00000000" w:rsidRPr="0071618E" w14:paraId="6A6C7D94" w14:textId="77777777">
        <w:trPr>
          <w:trHeight w:val="586"/>
        </w:trPr>
        <w:tc>
          <w:tcPr>
            <w:tcW w:w="9200" w:type="dxa"/>
            <w:shd w:val="clear" w:color="auto" w:fill="auto"/>
            <w:vAlign w:val="bottom"/>
          </w:tcPr>
          <w:p w14:paraId="0F36F5EB" w14:textId="77777777" w:rsidR="00000000" w:rsidRPr="0071618E" w:rsidRDefault="000D39E5">
            <w:pPr>
              <w:spacing w:line="0" w:lineRule="atLeast"/>
              <w:ind w:left="640"/>
              <w:rPr>
                <w:rFonts w:ascii="Lato" w:hAnsi="Lato"/>
                <w:w w:val="99"/>
                <w:sz w:val="24"/>
              </w:rPr>
            </w:pPr>
            <w:r w:rsidRPr="0071618E">
              <w:rPr>
                <w:rFonts w:ascii="Lato" w:hAnsi="Lato"/>
                <w:w w:val="99"/>
                <w:sz w:val="24"/>
              </w:rPr>
              <w:t>LEGISLATURE AND JUDICIARY ..............................................................................................</w:t>
            </w:r>
          </w:p>
        </w:tc>
        <w:tc>
          <w:tcPr>
            <w:tcW w:w="440" w:type="dxa"/>
            <w:shd w:val="clear" w:color="auto" w:fill="auto"/>
            <w:vAlign w:val="bottom"/>
          </w:tcPr>
          <w:p w14:paraId="4A84F9B5" w14:textId="77777777" w:rsidR="00000000" w:rsidRPr="0071618E" w:rsidRDefault="000D39E5">
            <w:pPr>
              <w:spacing w:line="0" w:lineRule="atLeast"/>
              <w:jc w:val="right"/>
              <w:rPr>
                <w:rFonts w:ascii="Lato" w:hAnsi="Lato"/>
                <w:w w:val="95"/>
                <w:sz w:val="24"/>
              </w:rPr>
            </w:pPr>
            <w:r w:rsidRPr="0071618E">
              <w:rPr>
                <w:rFonts w:ascii="Lato" w:hAnsi="Lato"/>
                <w:w w:val="95"/>
                <w:sz w:val="24"/>
              </w:rPr>
              <w:t>70-1</w:t>
            </w:r>
          </w:p>
        </w:tc>
      </w:tr>
      <w:tr w:rsidR="00000000" w:rsidRPr="0071618E" w14:paraId="7B98CD1E" w14:textId="77777777">
        <w:trPr>
          <w:trHeight w:val="586"/>
        </w:trPr>
        <w:tc>
          <w:tcPr>
            <w:tcW w:w="9200" w:type="dxa"/>
            <w:shd w:val="clear" w:color="auto" w:fill="auto"/>
            <w:vAlign w:val="bottom"/>
          </w:tcPr>
          <w:p w14:paraId="5F1A7506" w14:textId="77777777" w:rsidR="00000000" w:rsidRPr="0071618E" w:rsidRDefault="000D39E5">
            <w:pPr>
              <w:spacing w:line="0" w:lineRule="atLeast"/>
              <w:ind w:left="640"/>
              <w:rPr>
                <w:rFonts w:ascii="Lato" w:hAnsi="Lato"/>
                <w:w w:val="99"/>
                <w:sz w:val="24"/>
              </w:rPr>
            </w:pPr>
            <w:r w:rsidRPr="0071618E">
              <w:rPr>
                <w:rFonts w:ascii="Lato" w:hAnsi="Lato"/>
                <w:w w:val="99"/>
                <w:sz w:val="24"/>
              </w:rPr>
              <w:t>DEBT SERVICE ...............</w:t>
            </w:r>
            <w:r w:rsidRPr="0071618E">
              <w:rPr>
                <w:rFonts w:ascii="Lato" w:hAnsi="Lato"/>
                <w:w w:val="99"/>
                <w:sz w:val="24"/>
              </w:rPr>
              <w:t>........................................................................................................</w:t>
            </w:r>
          </w:p>
        </w:tc>
        <w:tc>
          <w:tcPr>
            <w:tcW w:w="440" w:type="dxa"/>
            <w:shd w:val="clear" w:color="auto" w:fill="auto"/>
            <w:vAlign w:val="bottom"/>
          </w:tcPr>
          <w:p w14:paraId="1508545A" w14:textId="77777777" w:rsidR="00000000" w:rsidRPr="0071618E" w:rsidRDefault="000D39E5">
            <w:pPr>
              <w:spacing w:line="0" w:lineRule="atLeast"/>
              <w:jc w:val="right"/>
              <w:rPr>
                <w:rFonts w:ascii="Lato" w:hAnsi="Lato"/>
                <w:w w:val="95"/>
                <w:sz w:val="24"/>
              </w:rPr>
            </w:pPr>
            <w:r w:rsidRPr="0071618E">
              <w:rPr>
                <w:rFonts w:ascii="Lato" w:hAnsi="Lato"/>
                <w:w w:val="95"/>
                <w:sz w:val="24"/>
              </w:rPr>
              <w:t>71-1</w:t>
            </w:r>
          </w:p>
        </w:tc>
      </w:tr>
    </w:tbl>
    <w:p w14:paraId="30020298" w14:textId="77777777" w:rsidR="00000000" w:rsidRPr="0071618E" w:rsidRDefault="000D39E5">
      <w:pPr>
        <w:rPr>
          <w:rFonts w:ascii="Lato" w:hAnsi="Lato"/>
          <w:w w:val="95"/>
          <w:sz w:val="24"/>
        </w:rPr>
        <w:sectPr w:rsidR="00000000" w:rsidRPr="0071618E">
          <w:pgSz w:w="12240" w:h="15840"/>
          <w:pgMar w:top="1433" w:right="1280" w:bottom="1440" w:left="1320" w:header="0" w:footer="0" w:gutter="0"/>
          <w:cols w:space="0" w:equalWidth="0">
            <w:col w:w="9640"/>
          </w:cols>
          <w:docGrid w:linePitch="360"/>
        </w:sectPr>
      </w:pPr>
    </w:p>
    <w:p w14:paraId="582A3D16" w14:textId="77777777" w:rsidR="00000000" w:rsidRPr="0071618E" w:rsidRDefault="000D39E5">
      <w:pPr>
        <w:spacing w:line="0" w:lineRule="atLeast"/>
        <w:jc w:val="right"/>
        <w:rPr>
          <w:rFonts w:ascii="Lato" w:eastAsia="Times New Roman" w:hAnsi="Lato"/>
        </w:rPr>
      </w:pPr>
      <w:bookmarkStart w:id="5" w:name="page6"/>
      <w:bookmarkEnd w:id="5"/>
    </w:p>
    <w:p w14:paraId="677653D9" w14:textId="77777777" w:rsidR="00000000" w:rsidRPr="0071618E" w:rsidRDefault="000D39E5">
      <w:pPr>
        <w:spacing w:line="0" w:lineRule="atLeast"/>
        <w:jc w:val="right"/>
        <w:rPr>
          <w:rFonts w:ascii="Lato" w:eastAsia="Times New Roman" w:hAnsi="Lato"/>
        </w:rPr>
        <w:sectPr w:rsidR="00000000" w:rsidRPr="0071618E">
          <w:pgSz w:w="12240" w:h="15840"/>
          <w:pgMar w:top="1440" w:right="1440" w:bottom="875" w:left="1440" w:header="0" w:footer="0" w:gutter="0"/>
          <w:cols w:space="0"/>
          <w:docGrid w:linePitch="360"/>
        </w:sectPr>
      </w:pPr>
    </w:p>
    <w:p w14:paraId="417BAA63" w14:textId="77777777" w:rsidR="00000000" w:rsidRPr="0071618E" w:rsidRDefault="000D39E5">
      <w:pPr>
        <w:spacing w:line="200" w:lineRule="exact"/>
        <w:rPr>
          <w:rFonts w:ascii="Lato" w:eastAsia="Times New Roman" w:hAnsi="Lato"/>
        </w:rPr>
      </w:pPr>
      <w:bookmarkStart w:id="6" w:name="page7"/>
      <w:bookmarkEnd w:id="6"/>
    </w:p>
    <w:p w14:paraId="404469C9" w14:textId="77777777" w:rsidR="00000000" w:rsidRPr="0071618E" w:rsidRDefault="000D39E5">
      <w:pPr>
        <w:spacing w:line="200" w:lineRule="exact"/>
        <w:rPr>
          <w:rFonts w:ascii="Lato" w:eastAsia="Times New Roman" w:hAnsi="Lato"/>
        </w:rPr>
      </w:pPr>
    </w:p>
    <w:p w14:paraId="1B9B2B59" w14:textId="77777777" w:rsidR="00000000" w:rsidRPr="0071618E" w:rsidRDefault="000D39E5">
      <w:pPr>
        <w:spacing w:line="200" w:lineRule="exact"/>
        <w:rPr>
          <w:rFonts w:ascii="Lato" w:eastAsia="Times New Roman" w:hAnsi="Lato"/>
        </w:rPr>
      </w:pPr>
    </w:p>
    <w:p w14:paraId="2ADABB51" w14:textId="77777777" w:rsidR="00000000" w:rsidRPr="0071618E" w:rsidRDefault="000D39E5">
      <w:pPr>
        <w:spacing w:line="200" w:lineRule="exact"/>
        <w:rPr>
          <w:rFonts w:ascii="Lato" w:eastAsia="Times New Roman" w:hAnsi="Lato"/>
        </w:rPr>
      </w:pPr>
    </w:p>
    <w:p w14:paraId="2450DEEE" w14:textId="77777777" w:rsidR="00000000" w:rsidRPr="0071618E" w:rsidRDefault="000D39E5">
      <w:pPr>
        <w:spacing w:line="200" w:lineRule="exact"/>
        <w:rPr>
          <w:rFonts w:ascii="Lato" w:eastAsia="Times New Roman" w:hAnsi="Lato"/>
        </w:rPr>
      </w:pPr>
    </w:p>
    <w:p w14:paraId="4D851565" w14:textId="77777777" w:rsidR="00000000" w:rsidRPr="0071618E" w:rsidRDefault="000D39E5">
      <w:pPr>
        <w:spacing w:line="200" w:lineRule="exact"/>
        <w:rPr>
          <w:rFonts w:ascii="Lato" w:eastAsia="Times New Roman" w:hAnsi="Lato"/>
        </w:rPr>
      </w:pPr>
    </w:p>
    <w:p w14:paraId="0592A1BB" w14:textId="77777777" w:rsidR="00000000" w:rsidRPr="0071618E" w:rsidRDefault="000D39E5">
      <w:pPr>
        <w:spacing w:line="200" w:lineRule="exact"/>
        <w:rPr>
          <w:rFonts w:ascii="Lato" w:eastAsia="Times New Roman" w:hAnsi="Lato"/>
        </w:rPr>
      </w:pPr>
    </w:p>
    <w:p w14:paraId="655334D5" w14:textId="77777777" w:rsidR="00000000" w:rsidRPr="0071618E" w:rsidRDefault="000D39E5">
      <w:pPr>
        <w:spacing w:line="200" w:lineRule="exact"/>
        <w:rPr>
          <w:rFonts w:ascii="Lato" w:eastAsia="Times New Roman" w:hAnsi="Lato"/>
        </w:rPr>
      </w:pPr>
    </w:p>
    <w:p w14:paraId="441ECE88" w14:textId="77777777" w:rsidR="00000000" w:rsidRPr="0071618E" w:rsidRDefault="000D39E5">
      <w:pPr>
        <w:spacing w:line="200" w:lineRule="exact"/>
        <w:rPr>
          <w:rFonts w:ascii="Lato" w:eastAsia="Times New Roman" w:hAnsi="Lato"/>
        </w:rPr>
      </w:pPr>
    </w:p>
    <w:p w14:paraId="6CE61A9C" w14:textId="77777777" w:rsidR="00000000" w:rsidRPr="0071618E" w:rsidRDefault="000D39E5">
      <w:pPr>
        <w:spacing w:line="200" w:lineRule="exact"/>
        <w:rPr>
          <w:rFonts w:ascii="Lato" w:eastAsia="Times New Roman" w:hAnsi="Lato"/>
        </w:rPr>
      </w:pPr>
    </w:p>
    <w:p w14:paraId="5297BF64" w14:textId="77777777" w:rsidR="00000000" w:rsidRPr="0071618E" w:rsidRDefault="000D39E5">
      <w:pPr>
        <w:spacing w:line="200" w:lineRule="exact"/>
        <w:rPr>
          <w:rFonts w:ascii="Lato" w:eastAsia="Times New Roman" w:hAnsi="Lato"/>
        </w:rPr>
      </w:pPr>
    </w:p>
    <w:p w14:paraId="22964EC0" w14:textId="77777777" w:rsidR="00000000" w:rsidRPr="0071618E" w:rsidRDefault="000D39E5">
      <w:pPr>
        <w:spacing w:line="215" w:lineRule="exact"/>
        <w:rPr>
          <w:rFonts w:ascii="Lato" w:eastAsia="Times New Roman" w:hAnsi="Lato"/>
        </w:rPr>
      </w:pPr>
    </w:p>
    <w:p w14:paraId="7B57D30B" w14:textId="77777777" w:rsidR="00000000" w:rsidRPr="00CC0A3C" w:rsidRDefault="000D39E5" w:rsidP="00CC0A3C">
      <w:pPr>
        <w:spacing w:line="0" w:lineRule="atLeast"/>
        <w:ind w:left="1500"/>
        <w:jc w:val="center"/>
        <w:rPr>
          <w:rFonts w:ascii="Lato" w:hAnsi="Lato"/>
          <w:b/>
          <w:sz w:val="40"/>
          <w:szCs w:val="40"/>
        </w:rPr>
      </w:pPr>
      <w:r w:rsidRPr="00CC0A3C">
        <w:rPr>
          <w:rFonts w:ascii="Lato" w:hAnsi="Lato"/>
          <w:b/>
          <w:sz w:val="40"/>
          <w:szCs w:val="40"/>
        </w:rPr>
        <w:t>Financial Plan Overview</w:t>
      </w:r>
    </w:p>
    <w:p w14:paraId="73484F25" w14:textId="77777777" w:rsidR="00000000" w:rsidRPr="0071618E" w:rsidRDefault="000D39E5">
      <w:pPr>
        <w:spacing w:line="0" w:lineRule="atLeast"/>
        <w:ind w:left="1500"/>
        <w:rPr>
          <w:rFonts w:ascii="Lato" w:hAnsi="Lato"/>
          <w:b/>
          <w:sz w:val="67"/>
        </w:rPr>
        <w:sectPr w:rsidR="00000000" w:rsidRPr="0071618E">
          <w:pgSz w:w="12240" w:h="15840"/>
          <w:pgMar w:top="1440" w:right="1440" w:bottom="1440" w:left="1440" w:header="0" w:footer="0" w:gutter="0"/>
          <w:cols w:space="0" w:equalWidth="0">
            <w:col w:w="9360"/>
          </w:cols>
          <w:docGrid w:linePitch="360"/>
        </w:sectPr>
      </w:pPr>
    </w:p>
    <w:p w14:paraId="38112BEA" w14:textId="77777777" w:rsidR="00000000" w:rsidRPr="0071618E" w:rsidRDefault="000D39E5">
      <w:pPr>
        <w:spacing w:line="0" w:lineRule="atLeast"/>
        <w:rPr>
          <w:rFonts w:ascii="Lato" w:eastAsia="Times New Roman" w:hAnsi="Lato"/>
        </w:rPr>
      </w:pPr>
      <w:bookmarkStart w:id="7" w:name="page8"/>
      <w:bookmarkEnd w:id="7"/>
    </w:p>
    <w:p w14:paraId="05CE7206" w14:textId="77777777" w:rsidR="00000000" w:rsidRPr="0071618E" w:rsidRDefault="000D39E5">
      <w:pPr>
        <w:spacing w:line="0" w:lineRule="atLeast"/>
        <w:rPr>
          <w:rFonts w:ascii="Lato" w:eastAsia="Times New Roman" w:hAnsi="Lato"/>
        </w:rPr>
        <w:sectPr w:rsidR="00000000" w:rsidRPr="0071618E">
          <w:pgSz w:w="12240" w:h="15840"/>
          <w:pgMar w:top="1440" w:right="1440" w:bottom="875" w:left="1440" w:header="0" w:footer="0" w:gutter="0"/>
          <w:cols w:space="0"/>
          <w:docGrid w:linePitch="360"/>
        </w:sectPr>
      </w:pPr>
    </w:p>
    <w:p w14:paraId="5BF904A1" w14:textId="77777777" w:rsidR="00000000" w:rsidRPr="0071618E" w:rsidRDefault="000D39E5">
      <w:pPr>
        <w:spacing w:line="0" w:lineRule="atLeast"/>
        <w:rPr>
          <w:rFonts w:ascii="Lato" w:hAnsi="Lato"/>
          <w:b/>
          <w:sz w:val="28"/>
        </w:rPr>
      </w:pPr>
      <w:bookmarkStart w:id="8" w:name="page9"/>
      <w:bookmarkEnd w:id="8"/>
      <w:r w:rsidRPr="0071618E">
        <w:rPr>
          <w:rFonts w:ascii="Lato" w:hAnsi="Lato"/>
          <w:b/>
          <w:sz w:val="28"/>
        </w:rPr>
        <w:lastRenderedPageBreak/>
        <w:t>Financial Plan</w:t>
      </w:r>
    </w:p>
    <w:p w14:paraId="7B337405" w14:textId="77777777" w:rsidR="00000000" w:rsidRPr="0071618E" w:rsidRDefault="000D39E5">
      <w:pPr>
        <w:spacing w:line="200" w:lineRule="exact"/>
        <w:rPr>
          <w:rFonts w:ascii="Lato" w:eastAsia="Times New Roman" w:hAnsi="Lato"/>
        </w:rPr>
      </w:pPr>
    </w:p>
    <w:p w14:paraId="7FF6D45B" w14:textId="77777777" w:rsidR="00000000" w:rsidRPr="0071618E" w:rsidRDefault="000D39E5">
      <w:pPr>
        <w:spacing w:line="386" w:lineRule="exact"/>
        <w:rPr>
          <w:rFonts w:ascii="Lato" w:eastAsia="Times New Roman" w:hAnsi="Lato"/>
        </w:rPr>
      </w:pPr>
    </w:p>
    <w:p w14:paraId="3B3DA0AB" w14:textId="77777777" w:rsidR="00000000" w:rsidRPr="0071618E" w:rsidRDefault="000D39E5">
      <w:pPr>
        <w:spacing w:line="0" w:lineRule="atLeast"/>
        <w:ind w:right="20"/>
        <w:jc w:val="center"/>
        <w:rPr>
          <w:rFonts w:ascii="Lato" w:hAnsi="Lato"/>
          <w:b/>
          <w:sz w:val="24"/>
        </w:rPr>
      </w:pPr>
      <w:r w:rsidRPr="0071618E">
        <w:rPr>
          <w:rFonts w:ascii="Lato" w:hAnsi="Lato"/>
          <w:b/>
          <w:sz w:val="24"/>
        </w:rPr>
        <w:t>Table 1</w:t>
      </w:r>
    </w:p>
    <w:p w14:paraId="46499278" w14:textId="101EBF29" w:rsidR="00000000" w:rsidRPr="0071618E" w:rsidRDefault="00194688">
      <w:pPr>
        <w:spacing w:line="20" w:lineRule="exact"/>
        <w:rPr>
          <w:rFonts w:ascii="Lato" w:eastAsia="Times New Roman" w:hAnsi="Lato"/>
        </w:rPr>
      </w:pPr>
      <w:r w:rsidRPr="00CC0A3C">
        <w:rPr>
          <w:rFonts w:ascii="Lato" w:hAnsi="Lato"/>
          <w:b/>
          <w:noProof/>
          <w:color w:val="000000" w:themeColor="text1"/>
          <w:sz w:val="24"/>
        </w:rPr>
        <mc:AlternateContent>
          <mc:Choice Requires="wps">
            <w:drawing>
              <wp:anchor distT="0" distB="0" distL="114300" distR="114300" simplePos="0" relativeHeight="251578880" behindDoc="1" locked="0" layoutInCell="1" allowOverlap="1" wp14:anchorId="7FB474E0" wp14:editId="595FA6B9">
                <wp:simplePos x="0" y="0"/>
                <wp:positionH relativeFrom="column">
                  <wp:posOffset>10795</wp:posOffset>
                </wp:positionH>
                <wp:positionV relativeFrom="paragraph">
                  <wp:posOffset>11430</wp:posOffset>
                </wp:positionV>
                <wp:extent cx="5923915" cy="408940"/>
                <wp:effectExtent l="0" t="0" r="19685" b="1016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408940"/>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466A" id="Rectangle 2" o:spid="_x0000_s1026" style="position:absolute;margin-left:.85pt;margin-top:.9pt;width:466.45pt;height:32.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32RQIAAHwEAAAOAAAAZHJzL2Uyb0RvYy54bWysVNuO0zAQfUfiHyy/01xolyZqulp1KUJa&#10;YMXCB7iO01j4xthtWr5+x05buvCGyIPlmbHPHJ+ZyeL2oBXZC/DSmoYWk5wSYbhtpdk29Pu39Zs5&#10;JT4w0zJljWjoUXh6u3z9ajG4WpS2t6oVQBDE+HpwDe1DcHWWed4LzfzEOmEw2FnQLKAJ26wFNiC6&#10;VlmZ5zfZYKF1YLnwHr33Y5AuE37XCR6+dJ0XgaiGIreQVkjrJq7ZcsHqLTDXS36iwf6BhWbSYNIL&#10;1D0LjOxA/gWlJQfrbRcm3OrMdp3kIr0BX1Pkf7zmqWdOpLegON5dZPL/D5Z/3j8CkW1Dy6KixDCN&#10;RfqKsjGzVYKUUaDB+RrPPblHiE/07sHyH54Yu+rxlLgDsEMvWIu0ing+e3EhGh6vks3wybaIznbB&#10;Jq0OHegIiCqQQyrJ8VIScQiEo3NWlW+rYkYJx9g0n1fTVLOM1efbDnz4IKwmcdNQQO4Jne0ffIhs&#10;WH0+kthbJdu1VCoZsc3ESgHZM2wQxrkwoUjX1U4j3dE/zfEbWwXd2FCj++bsxhSpYSNSSuivkyhD&#10;hoZWs3KWgF/EPGw3l/Tr9CUFEfAaQsuAU6Kkbug8Jj2RiaK/N23q4cCkGvfIRplTFaLwYwE3tj1i&#10;EcCOI4Aji5vewi9KBmz/hvqfOwaCEvXRYCGrYopKk5CM6exdiQZcRzbXEWY4QjU0UDJuV2GcsZ0D&#10;ue0x0yiqsXdY/E6musTGGFmdyGKLJ/VO4xhn6NpOp37/NJbPAAAA//8DAFBLAwQUAAYACAAAACEA&#10;aHVK59sAAAAGAQAADwAAAGRycy9kb3ducmV2LnhtbEyOzUvDQBTE74L/w/IEb3ZjK7HGbEpVPAo2&#10;rYi31+wzCe5HyG4+6l/v86SnYZhh5pdvZmvESH1ovVNwvUhAkKu8bl2t4LB/vlqDCBGdRuMdKThR&#10;gE1xfpZjpv3kdjSWsRY84kKGCpoYu0zKUDVkMSx8R46zT99bjGz7WuoeJx63Ri6TJJUWW8cPDXb0&#10;2FD1VQ5WwRuuXw777Xf1PjyY+HQap49y9arU5cW8vQcRaY5/ZfjFZ3QomOnoB6eDMOxvucjC/Jze&#10;rW5SEEcFaboEWeTyP37xAwAA//8DAFBLAQItABQABgAIAAAAIQC2gziS/gAAAOEBAAATAAAAAAAA&#10;AAAAAAAAAAAAAABbQ29udGVudF9UeXBlc10ueG1sUEsBAi0AFAAGAAgAAAAhADj9If/WAAAAlAEA&#10;AAsAAAAAAAAAAAAAAAAALwEAAF9yZWxzLy5yZWxzUEsBAi0AFAAGAAgAAAAhACZnrfZFAgAAfAQA&#10;AA4AAAAAAAAAAAAAAAAALgIAAGRycy9lMm9Eb2MueG1sUEsBAi0AFAAGAAgAAAAhAGh1SufbAAAA&#10;BgEAAA8AAAAAAAAAAAAAAAAAnwQAAGRycy9kb3ducmV2LnhtbFBLBQYAAAAABAAEAPMAAACnBQAA&#10;A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579904" behindDoc="1" locked="0" layoutInCell="1" allowOverlap="1" wp14:anchorId="48F4A58B" wp14:editId="6489ECAB">
                <wp:simplePos x="0" y="0"/>
                <wp:positionH relativeFrom="column">
                  <wp:posOffset>5917565</wp:posOffset>
                </wp:positionH>
                <wp:positionV relativeFrom="paragraph">
                  <wp:posOffset>1964690</wp:posOffset>
                </wp:positionV>
                <wp:extent cx="16510" cy="0"/>
                <wp:effectExtent l="12065" t="12065" r="9525" b="6985"/>
                <wp:wrapNone/>
                <wp:docPr id="2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A167" id="Line 3"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95pt,154.7pt" to="467.2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SZxgEAAIADAAAOAAAAZHJzL2Uyb0RvYy54bWysU02P0zAQvSPxHyzfaZIiVihquoeW5VKg&#10;0i4/YGo7iYXtsWy3Sf89Y/eDBW6IHCyPZ+bNmzeT1eNsDTupEDW6jjeLmjPlBErtho5/f3l695Gz&#10;mMBJMOhUx88q8sf12zerybdqiSMaqQIjEBfbyXd8TMm3VRXFqCzEBXrlyNljsJDIDEMlA0yEbk21&#10;rOuHasIgfUChYqTX7cXJ1wW/75VI3/o+qsRMx4lbKmco5yGf1XoF7RDAj1pcacA/sLCgHRW9Q20h&#10;ATsG/ReU1SJgxD4tBNoK+14LVXqgbpr6j26eR/Cq9ELiRH+XKf4/WPH1tA9My44vGxqVA0tD2mmn&#10;2PuszeRjSyEbtw+5OzG7Z79D8SMyh5sR3KAKx5ezp7QmZ1S/pWQjeqpwmL6gpBg4JixCzX2wGZIk&#10;YHOZx/k+DzUnJuixefjQ0NDEzVNBe0vzIabPCi3Ll44bYlxg4bSLKdOA9haSqzh80saUYRvHJuq2&#10;LuERjZbZlYNiGA4bE9gJ8rKUr3REntdhGXcLcbzEFddljQIenSw1RgXy0/WeQJvLnTgZd1Uoi3KR&#10;94DyvA835WjMhfx1JfMevbZL9q8fZ/0TAAD//wMAUEsDBBQABgAIAAAAIQCHZ9DN4QAAAAsBAAAP&#10;AAAAZHJzL2Rvd25yZXYueG1sTI9hS8MwEIa/C/6HcIJfZEu3zrl2TYeI4kAUreLnrLk13ZpLaLKt&#10;/nsjCPrx7h7ee95iNZiOHbH3rSUBk3ECDKm2qqVGwMf7w2gBzAdJSnaWUMAXeliV52eFzJU90Rse&#10;q9CwGEI+lwJ0CC7n3NcajfRj65DibWt7I0Mc+4arXp5iuOn4NEnm3MiW4gctHd5prPfVwQh4fhlu&#10;dvevbj2tuDOP7dXiSX96IS4vhtslsIBD+IPhRz+qQxmdNvZAyrNOQJZOsogKSJNsBiwSWTq7Brb5&#10;3fCy4P87lN8AAAD//wMAUEsBAi0AFAAGAAgAAAAhALaDOJL+AAAA4QEAABMAAAAAAAAAAAAAAAAA&#10;AAAAAFtDb250ZW50X1R5cGVzXS54bWxQSwECLQAUAAYACAAAACEAOP0h/9YAAACUAQAACwAAAAAA&#10;AAAAAAAAAAAvAQAAX3JlbHMvLnJlbHNQSwECLQAUAAYACAAAACEAaB7UmcYBAACAAwAADgAAAAAA&#10;AAAAAAAAAAAuAgAAZHJzL2Uyb0RvYy54bWxQSwECLQAUAAYACAAAACEAh2fQzeEAAAALAQAADwAA&#10;AAAAAAAAAAAAAAAgBAAAZHJzL2Rvd25yZXYueG1sUEsFBgAAAAAEAAQA8wAAAC4FAAAAAA==&#10;" strokeweight="56e-5mm"/>
            </w:pict>
          </mc:Fallback>
        </mc:AlternateContent>
      </w:r>
      <w:r w:rsidRPr="0071618E">
        <w:rPr>
          <w:rFonts w:ascii="Lato" w:hAnsi="Lato"/>
          <w:b/>
          <w:noProof/>
          <w:sz w:val="24"/>
        </w:rPr>
        <mc:AlternateContent>
          <mc:Choice Requires="wps">
            <w:drawing>
              <wp:anchor distT="0" distB="0" distL="114300" distR="114300" simplePos="0" relativeHeight="251580928" behindDoc="1" locked="0" layoutInCell="1" allowOverlap="1" wp14:anchorId="6C7F9C30" wp14:editId="22F0A4B4">
                <wp:simplePos x="0" y="0"/>
                <wp:positionH relativeFrom="column">
                  <wp:posOffset>5923915</wp:posOffset>
                </wp:positionH>
                <wp:positionV relativeFrom="paragraph">
                  <wp:posOffset>2540</wp:posOffset>
                </wp:positionV>
                <wp:extent cx="0" cy="1962150"/>
                <wp:effectExtent l="8890" t="12065" r="10160" b="6985"/>
                <wp:wrapNone/>
                <wp:docPr id="2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436C" id="Line 4"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5pt,.2pt" to="466.4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nQzAEAAIUDAAAOAAAAZHJzL2Uyb0RvYy54bWysU02P0zAQvSPxHyzfaT4EuxA13UPLcilQ&#10;aZcfMLWdxMLxWLbbtP+esdN2F7ghcrA8npk3b95Mlg+n0bCj8kGjbXm1KDlTVqDUtm/5j+fHdx85&#10;CxGsBINWtfysAn9YvX2znFyjahzQSOUZgdjQTK7lQ4yuKYogBjVCWKBTlpwd+hEimb4vpIeJ0EdT&#10;1GV5V0zopfMoVAj0upmdfJXxu06J+L3rgorMtJy4xXz6fO7TWayW0PQe3KDFhQb8A4sRtKWiN6gN&#10;RGAHr/+CGrXwGLCLC4FjgV2nhco9UDdV+Uc3TwM4lXshcYK7yRT+H6z4dtx5pmXL6+qeMwsjDWmr&#10;rWLvkzaTCw2FrO3Op+7EyT65LYqfgVlcD2B7lTk+nx2lVSmj+C0lGcFRhf30FSXFwCFiFurU+TFB&#10;kgTslOdxvs1DnSIT86Og1+rTXV19yLMqoLkmOh/iF4UjS5eWG+KcgeG4DTERgeYakupYfNTG5HEb&#10;yyZCre/LMmcENFomb4oLvt+vjWdHSBuTv9wWeV6HJegNhGGOy655lzwerMxlBgXy8+UeQZv5TrSM&#10;vciUlJk13qM87/xVPpp15n/Zy7RMr+2c/fL3rH4BAAD//wMAUEsDBBQABgAIAAAAIQA3zm+43QAA&#10;AAgBAAAPAAAAZHJzL2Rvd25yZXYueG1sTI/NTsMwEITvSLyDtUjcqENaQRKyqRCoqkBc+iP16sZL&#10;HIjXaey24e0x4gDH0Yxmvinno+3EiQbfOka4nSQgiGunW24QtpvFTQbCB8VadY4J4Ys8zKvLi1IV&#10;2p15Rad1aEQsYV8oBBNCX0jpa0NW+YnriaP37garQpRDI/WgzrHcdjJNkjtpVctxwaiengzVn+uj&#10;RVDPy1XYZenrffti3j42i8PSZAfE66vx8QFEoDH8heEHP6JDFZn27sjaiw4hn6Z5jCLMQET7V+4R&#10;pkk+A1mV8v+B6hsAAP//AwBQSwECLQAUAAYACAAAACEAtoM4kv4AAADhAQAAEwAAAAAAAAAAAAAA&#10;AAAAAAAAW0NvbnRlbnRfVHlwZXNdLnhtbFBLAQItABQABgAIAAAAIQA4/SH/1gAAAJQBAAALAAAA&#10;AAAAAAAAAAAAAC8BAABfcmVscy8ucmVsc1BLAQItABQABgAIAAAAIQB6vdnQzAEAAIUDAAAOAAAA&#10;AAAAAAAAAAAAAC4CAABkcnMvZTJvRG9jLnhtbFBLAQItABQABgAIAAAAIQA3zm+43QAAAAgBAAAP&#10;AAAAAAAAAAAAAAAAACYEAABkcnMvZG93bnJldi54bWxQSwUGAAAAAAQABADzAAAAMAUAAAAA&#10;" strokeweight="1pt"/>
            </w:pict>
          </mc:Fallback>
        </mc:AlternateContent>
      </w:r>
      <w:r w:rsidRPr="0071618E">
        <w:rPr>
          <w:rFonts w:ascii="Lato" w:hAnsi="Lato"/>
          <w:b/>
          <w:noProof/>
          <w:sz w:val="24"/>
        </w:rPr>
        <mc:AlternateContent>
          <mc:Choice Requires="wps">
            <w:drawing>
              <wp:anchor distT="0" distB="0" distL="114300" distR="114300" simplePos="0" relativeHeight="251581952" behindDoc="1" locked="0" layoutInCell="1" allowOverlap="1" wp14:anchorId="7697BD58" wp14:editId="458C5287">
                <wp:simplePos x="0" y="0"/>
                <wp:positionH relativeFrom="column">
                  <wp:posOffset>5928995</wp:posOffset>
                </wp:positionH>
                <wp:positionV relativeFrom="paragraph">
                  <wp:posOffset>2540</wp:posOffset>
                </wp:positionV>
                <wp:extent cx="0" cy="1962150"/>
                <wp:effectExtent l="13970" t="12065" r="5080" b="6985"/>
                <wp:wrapNone/>
                <wp:docPr id="2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101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1203" id="Line 5"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85pt,.2pt" to="466.8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fJzAEAAIUDAAAOAAAAZHJzL2Uyb0RvYy54bWysU8Fu2zAMvQ/YPwi6L7azNdiMOD0k6y7Z&#10;FqDdBzCSHAuVRUFSYufvR8lJ2m23oT4Iokg+Pj7Sy/uxN+ykfNBoG17NSs6UFSi1PTT819PDh8+c&#10;hQhWgkGrGn5Wgd+v3r9bDq5Wc+zQSOUZgdhQD67hXYyuLoogOtVDmKFTlpwt+h4imf5QSA8Dofem&#10;mJflohjQS+dRqBDodTM5+Srjt60S8WfbBhWZaThxi/n0+dyns1gtoT54cJ0WFxrwHyx60JaK3qA2&#10;EIEdvf4HqtfCY8A2zgT2BbatFir3QN1U5V/dPHbgVO6FxAnuJlN4O1jx47TzTMuGz6sFZxZ6GtJW&#10;W8XukjaDCzWFrO3Op+7EaB/dFsVzYBbXHdiDyhyfzo7SqpRR/JGSjOCown74jpJi4BgxCzW2vk+Q&#10;JAEb8zzOt3moMTIxPQp6rb4s5tVdnlUB9TXR+RC/KexZujTcEOcMDKdtiIkI1NeQVMfigzYmj9tY&#10;NhBqWX38lDMCGi2TN8UFf9ivjWcnSBuTv9wWeV6HJegNhG6Ky65plzwercxlOgXy6+UeQZvpTrSM&#10;vciUlJk03qM87/xVPpp15n/Zy7RMr+2c/fL3rH4DAAD//wMAUEsDBBQABgAIAAAAIQAZFjuN3QAA&#10;AAgBAAAPAAAAZHJzL2Rvd25yZXYueG1sTI/BTsMwEETvSPyDtZW4UbtJlbYhmwqBuCAkaMsHuLFr&#10;R43XIXbb8PcYcSjH0Yxm3lTr0XXsrIfQekKYTQUwTY1XLRmEz93L/RJYiJKU7DxphG8dYF3f3lSy&#10;VP5CG33eRsNSCYVSItgY+5Lz0FjtZJj6XlPyDn5wMiY5GK4GeUnlruOZEAV3sqW0YGWvn6xujtuT&#10;Qzju3j+KmVg+v9LXm9wsiswYmyHeTcbHB2BRj/Eahl/8hA51Ytr7E6nAOoRVni9SFGEOLNl/co+Q&#10;i9UceF3x/wfqHwAAAP//AwBQSwECLQAUAAYACAAAACEAtoM4kv4AAADhAQAAEwAAAAAAAAAAAAAA&#10;AAAAAAAAW0NvbnRlbnRfVHlwZXNdLnhtbFBLAQItABQABgAIAAAAIQA4/SH/1gAAAJQBAAALAAAA&#10;AAAAAAAAAAAAAC8BAABfcmVscy8ucmVsc1BLAQItABQABgAIAAAAIQAoOXfJzAEAAIUDAAAOAAAA&#10;AAAAAAAAAAAAAC4CAABkcnMvZTJvRG9jLnhtbFBLAQItABQABgAIAAAAIQAZFjuN3QAAAAgBAAAP&#10;AAAAAAAAAAAAAAAAACYEAABkcnMvZG93bnJldi54bWxQSwUGAAAAAAQABADzAAAAMAUAAAAA&#10;" strokeweight=".2815mm"/>
            </w:pict>
          </mc:Fallback>
        </mc:AlternateContent>
      </w:r>
      <w:r w:rsidRPr="0071618E">
        <w:rPr>
          <w:rFonts w:ascii="Lato" w:hAnsi="Lato"/>
          <w:b/>
          <w:noProof/>
          <w:sz w:val="24"/>
        </w:rPr>
        <mc:AlternateContent>
          <mc:Choice Requires="wps">
            <w:drawing>
              <wp:anchor distT="0" distB="0" distL="114300" distR="114300" simplePos="0" relativeHeight="251582976" behindDoc="1" locked="0" layoutInCell="1" allowOverlap="1" wp14:anchorId="3647C5FE" wp14:editId="64856494">
                <wp:simplePos x="0" y="0"/>
                <wp:positionH relativeFrom="column">
                  <wp:posOffset>0</wp:posOffset>
                </wp:positionH>
                <wp:positionV relativeFrom="paragraph">
                  <wp:posOffset>2540</wp:posOffset>
                </wp:positionV>
                <wp:extent cx="0" cy="1962150"/>
                <wp:effectExtent l="9525" t="12065" r="9525" b="6985"/>
                <wp:wrapNone/>
                <wp:docPr id="2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E932" id="Line 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0,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7BygEAAIUDAAAOAAAAZHJzL2Uyb0RvYy54bWysU8GO0zAQvSPxD5bvNEklCk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jZ8Wb3nzMJAQ9pr&#10;q9gqaTO6UFPI1h586k5M9sntUfwMzOK2B9upzPH54iitShnFbynJCI4qHMevKCkGThGzUFPrhwRJ&#10;ErApz+Nyn4eaIhPzo6DX6tOKyOVZFVDfEp0P8YvCgaVLww1xzsBw3oeYiEB9C0l1LD5qY/K4jWUj&#10;oS4/lGXOCGi0TN4UF3x33BrPzpA2Jn+5LfK8DkvQOwj9HJdd8y55PFmZy/QK5OfrPYI2851oGXuV&#10;KSkza3xEeTn4m3w068z/updpmV7bOfvl79n8AgAA//8DAFBLAwQUAAYACAAAACEA3LtWbNoAAAAC&#10;AQAADwAAAGRycy9kb3ducmV2LnhtbEyPwU7DMBBE70j8g7VI3KhDqSCEbCoEqipQL22RuLrxEgfi&#10;dRq7bfh7lhPcdjSjmbflfPSdOtIQ28AI15MMFHEdbMsNwtt2cZWDismwNV1gQvimCPPq/Kw0hQ0n&#10;XtNxkxolJRwLg+BS6gutY+3ImzgJPbF4H2HwJokcGm0Hc5Jy3+lplt1qb1qWBWd6enJUf20OHsE8&#10;L9fpPZ++3rUvbvW5XeyXLt8jXl6Mjw+gEo3pLwy/+IIOlTDtwoFtVB2CPJIQZqDEk3uHcJPdz0BX&#10;pf6PXv0AAAD//wMAUEsBAi0AFAAGAAgAAAAhALaDOJL+AAAA4QEAABMAAAAAAAAAAAAAAAAAAAAA&#10;AFtDb250ZW50X1R5cGVzXS54bWxQSwECLQAUAAYACAAAACEAOP0h/9YAAACUAQAACwAAAAAAAAAA&#10;AAAAAAAvAQAAX3JlbHMvLnJlbHNQSwECLQAUAAYACAAAACEAqmjuwcoBAACFAwAADgAAAAAAAAAA&#10;AAAAAAAuAgAAZHJzL2Uyb0RvYy54bWxQSwECLQAUAAYACAAAACEA3LtWbNoAAAACAQAADwAAAAAA&#10;AAAAAAAAAAAkBAAAZHJzL2Rvd25yZXYueG1sUEsFBgAAAAAEAAQA8wAAACsFAAAAAA==&#10;" strokeweight="1pt"/>
            </w:pict>
          </mc:Fallback>
        </mc:AlternateContent>
      </w:r>
      <w:r w:rsidRPr="0071618E">
        <w:rPr>
          <w:rFonts w:ascii="Lato" w:hAnsi="Lato"/>
          <w:b/>
          <w:noProof/>
          <w:sz w:val="24"/>
        </w:rPr>
        <mc:AlternateContent>
          <mc:Choice Requires="wps">
            <w:drawing>
              <wp:anchor distT="0" distB="0" distL="114300" distR="114300" simplePos="0" relativeHeight="251584000" behindDoc="1" locked="0" layoutInCell="1" allowOverlap="1" wp14:anchorId="7A835FD6" wp14:editId="040AC48E">
                <wp:simplePos x="0" y="0"/>
                <wp:positionH relativeFrom="column">
                  <wp:posOffset>5080</wp:posOffset>
                </wp:positionH>
                <wp:positionV relativeFrom="paragraph">
                  <wp:posOffset>2540</wp:posOffset>
                </wp:positionV>
                <wp:extent cx="0" cy="1962150"/>
                <wp:effectExtent l="5080" t="12065" r="13970" b="6985"/>
                <wp:wrapNone/>
                <wp:docPr id="2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101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C87A" id="Line 7"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pt" to=".4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mRzAEAAIUDAAAOAAAAZHJzL2Uyb0RvYy54bWysU8GS0zAMvTPDP3h8p0kK7EKm6R5alkuB&#10;zuzyAartJB4cy2O7Tfr3yE5bFrgx5OCxLOnp6UlZPUyDYSflg0bb8GpRcqasQKlt1/Dvz49vPnAW&#10;IlgJBq1q+FkF/rB+/Wo1ulotsUcjlWcEYkM9uob3Mbq6KILo1QBhgU5ZcrboB4hk+q6QHkZCH0yx&#10;LMu7YkQvnUehQqDX7ezk64zftkrEb20bVGSm4cQt5tPn85DOYr2CuvPgei0uNOAfWAygLRW9QW0h&#10;Ajt6/RfUoIXHgG1cCBwKbFstVO6BuqnKP7p56sGp3AuJE9xNpvD/YMXX094zLRu+rN5xZmGgIe20&#10;Vew+aTO6UFPIxu596k5M9sntUPwIzOKmB9upzPH57CitShnFbynJCI4qHMYvKCkGjhGzUFPrhwRJ&#10;ErApz+N8m4eaIhPzo6DX6uPdsnqfZ1VAfU10PsTPCgeWLg03xDkDw2kXYiIC9TUk1bH4qI3J4zaW&#10;jYRaVm/vc0ZAo2Xyprjgu8PGeHaCtDH5y22R52VYgt5C6Oe47Jp3yePRylymVyA/Xe4RtJnvRMvY&#10;i0xJmVnjA8rz3l/lo1ln/pe9TMv00s7Zv/6e9U8AAAD//wMAUEsDBBQABgAIAAAAIQCqg1Sw2QAA&#10;AAIBAAAPAAAAZHJzL2Rvd25yZXYueG1sTM7BTsMwDAbgOxLvEBmJG0sZUxml7oQmcQINdezAMW1M&#10;W9E4pcm68vaYE7vZ+q3fX76ZXa8mGkPnGeF2kYAirr3tuEE4vD/frEGFaNia3jMh/FCATXF5kZvM&#10;+hOXNO1jo6SEQ2YQ2hiHTOtQt+RMWPiBWLJPPzoTZR0bbUdzknLX62WSpNqZjuVDawbatlR/7Y8O&#10;Ydr6sPtevu0Orvzo1uV9lb6mL4jXV/PTI6hIc/w/hj++0KEQU+WPbIPqEcQdEVagJJO5QrhLHlag&#10;i1yf04tfAAAA//8DAFBLAQItABQABgAIAAAAIQC2gziS/gAAAOEBAAATAAAAAAAAAAAAAAAAAAAA&#10;AABbQ29udGVudF9UeXBlc10ueG1sUEsBAi0AFAAGAAgAAAAhADj9If/WAAAAlAEAAAsAAAAAAAAA&#10;AAAAAAAALwEAAF9yZWxzLy5yZWxzUEsBAi0AFAAGAAgAAAAhANfZOZHMAQAAhQMAAA4AAAAAAAAA&#10;AAAAAAAALgIAAGRycy9lMm9Eb2MueG1sUEsBAi0AFAAGAAgAAAAhAKqDVLDZAAAAAgEAAA8AAAAA&#10;AAAAAAAAAAAAJgQAAGRycy9kb3ducmV2LnhtbFBLBQYAAAAABAAEAPMAAAAsBQAAAAA=&#10;" strokeweight=".28158mm"/>
            </w:pict>
          </mc:Fallback>
        </mc:AlternateContent>
      </w:r>
      <w:r w:rsidRPr="0071618E">
        <w:rPr>
          <w:rFonts w:ascii="Lato" w:hAnsi="Lato"/>
          <w:b/>
          <w:noProof/>
          <w:sz w:val="24"/>
        </w:rPr>
        <mc:AlternateContent>
          <mc:Choice Requires="wps">
            <w:drawing>
              <wp:anchor distT="0" distB="0" distL="114300" distR="114300" simplePos="0" relativeHeight="251585024" behindDoc="1" locked="0" layoutInCell="1" allowOverlap="1" wp14:anchorId="1D008849" wp14:editId="0230EBB3">
                <wp:simplePos x="0" y="0"/>
                <wp:positionH relativeFrom="column">
                  <wp:posOffset>10160</wp:posOffset>
                </wp:positionH>
                <wp:positionV relativeFrom="paragraph">
                  <wp:posOffset>-3175</wp:posOffset>
                </wp:positionV>
                <wp:extent cx="0" cy="14605"/>
                <wp:effectExtent l="10160" t="6350" r="8890" b="7620"/>
                <wp:wrapNone/>
                <wp:docPr id="2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DAE4D" id="Line 8"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pt" to=".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3jxwEAAIADAAAOAAAAZHJzL2Uyb0RvYy54bWysU8GO0zAQvSPxD5bvNEmB1SpquoeW5VKg&#10;0i4fMLWdxMLxWLbbpH/P2MkWFm6IHCzb8+bNmzfO5mEaDLsoHzTahlerkjNlBUptu4Z/f358d89Z&#10;iGAlGLSq4VcV+MP27ZvN6Gq1xh6NVJ4RiQ316Brex+jqogiiVwOEFTplKdiiHyDS0XeF9DAS+2CK&#10;dVneFSN66TwKFQLd7ucg32b+tlUifmvboCIzDSdtMa8+r6e0FtsN1J0H12uxyIB/UDGAtlT0RrWH&#10;COzs9V9UgxYeA7ZxJXAosG21ULkH6qYq/+jmqQenci9kTnA3m8L/oxVfL0fPtGz4unrPmYWBhnTQ&#10;VrH75M3oQk2QnT361J2Y7JM7oPgRmMVdD7ZTWePz1VFalTKKVynpEBxVOI1fUBIGzhGzUVPrh0RJ&#10;FrApz+N6m4eaIhPzpaDb6sNd+TFzQ/2S5nyInxUOLG0abkhxpoXLIcQkA+oXSKpi8VEbk4dtLBup&#10;2zLDAxotUyiBgu9OO+PZBdJjyd9S9RUs8e4h9DMuhxIMao9nK/OuVyA/LfsI2sx70mTs4lAyZbb3&#10;hPJ69ElyMovGnMUvTzK9o9/PGfXrx9n+BAAA//8DAFBLAwQUAAYACAAAACEA531ADdkAAAADAQAA&#10;DwAAAGRycy9kb3ducmV2LnhtbEyOQUvDQBCF74L/YRnBi7QbC7YhzaaIKApFsVF63mbHbDQ7u2S3&#10;bfrvnZ70NHy8x5uvXI2uFwccYudJwe00A4HUeNNRq+Dz42mSg4hJk9G9J1Rwwgir6vKi1IXxR9rg&#10;oU6t4BGKhVZgUwqFlLGx6HSc+oDE2ZcfnE6MQyvNoI887no5y7K5dLoj/mB1wAeLzU+9dwpe38bF&#10;9+N7eJnVMrjn7iZf221U6vpqvF+CSDimvzKc9VkdKnba+T2ZKHrmORcVTO5AnFOmHZ8cZFXK/+7V&#10;LwAAAP//AwBQSwECLQAUAAYACAAAACEAtoM4kv4AAADhAQAAEwAAAAAAAAAAAAAAAAAAAAAAW0Nv&#10;bnRlbnRfVHlwZXNdLnhtbFBLAQItABQABgAIAAAAIQA4/SH/1gAAAJQBAAALAAAAAAAAAAAAAAAA&#10;AC8BAABfcmVscy8ucmVsc1BLAQItABQABgAIAAAAIQAgX23jxwEAAIADAAAOAAAAAAAAAAAAAAAA&#10;AC4CAABkcnMvZTJvRG9jLnhtbFBLAQItABQABgAIAAAAIQDnfUAN2QAAAAMBAAAPAAAAAAAAAAAA&#10;AAAAACEEAABkcnMvZG93bnJldi54bWxQSwUGAAAAAAQABADzAAAAJwUAAAAA&#10;" strokeweight="56e-5mm"/>
            </w:pict>
          </mc:Fallback>
        </mc:AlternateContent>
      </w:r>
      <w:r w:rsidRPr="0071618E">
        <w:rPr>
          <w:rFonts w:ascii="Lato" w:hAnsi="Lato"/>
          <w:b/>
          <w:noProof/>
          <w:sz w:val="24"/>
        </w:rPr>
        <mc:AlternateContent>
          <mc:Choice Requires="wps">
            <w:drawing>
              <wp:anchor distT="0" distB="0" distL="114300" distR="114300" simplePos="0" relativeHeight="251586048" behindDoc="1" locked="0" layoutInCell="1" allowOverlap="1" wp14:anchorId="38790F98" wp14:editId="093B84D9">
                <wp:simplePos x="0" y="0"/>
                <wp:positionH relativeFrom="column">
                  <wp:posOffset>0</wp:posOffset>
                </wp:positionH>
                <wp:positionV relativeFrom="paragraph">
                  <wp:posOffset>6985</wp:posOffset>
                </wp:positionV>
                <wp:extent cx="5934075" cy="0"/>
                <wp:effectExtent l="9525" t="6985" r="9525" b="12065"/>
                <wp:wrapNone/>
                <wp:docPr id="2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7F9F" id="Line 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rXzQEAAIQDAAAOAAAAZHJzL2Uyb0RvYy54bWysU02T0zAMvTPDf/D4TpMGFmim6R5alkuB&#10;zuzuD1BtJ/HgWB7LbdJ/j+1+sLA3hhw8liU9PT0py/tpMOyoPGm0DZ/PSs6UFSi17Rr+/PTw7jNn&#10;FMBKMGhVw0+K+P3q7Zvl6GpVYY9GKs8iiKV6dA3vQ3B1UZDo1QA0Q6dsdLboBwjR9F0hPYwRfTBF&#10;VZYfixG9dB6FIoqvm7OTrzJ+2yoRfrQtqcBMwyO3kE+fz306i9US6s6D67W40IB/YDGAtrHoDWoD&#10;AdjB61dQgxYeCdswEzgU2LZaqNxD7GZe/tXNYw9O5V6iOORuMtH/gxXfjzvPtGx4Na84szDEIW21&#10;VWyRtBkd1TFkbXc+dScm++i2KH4Ss7juwXYqc3w6uZg2TxnFHynJIBcr7MdvKGMMHAJmoabWDwky&#10;SsCmPI/TbR5qCkzEx7vF+w/lpzvOxNVXQH1NdJ7CV4UDS5eGm8g5A8NxSyERgfoakupYfNDG5HEb&#10;y8aGL8pFlRMIjZbJmcLId/u18ewIaWHyl7uKnpdhCXkD1J/jsuu8Sh4PVuYqvQL55XIPoM35HlkZ&#10;e1EpCXOWeI/ytPNX9eKoM/3LWqZdemnn7N8/z+oXAAAA//8DAFBLAwQUAAYACAAAACEAbBIUoNcA&#10;AAAEAQAADwAAAGRycy9kb3ducmV2LnhtbEyPwU7DMBBE70j8g7VIXBB12tIK0jgVooI7ob1v420S&#10;sNdR7Lbh71m40OPsrGbeFOvRO3WiIXaBDUwnGSjiOtiOGwPbj9f7R1AxIVt0gcnAN0VYl9dXBeY2&#10;nPmdTlVqlIRwzNFAm1Kfax3rljzGSeiJxTuEwWMSOTTaDniWcO/0LMuW2mPH0tBiTy8t1V/V0RuY&#10;LXZ4x8v551sVtmODbsO7amPM7c34vAKVaEz/z/CLL+hQCtM+HNlG5QzIkCTXKSgxn+YPC1D7P63L&#10;Ql/Clz8AAAD//wMAUEsBAi0AFAAGAAgAAAAhALaDOJL+AAAA4QEAABMAAAAAAAAAAAAAAAAAAAAA&#10;AFtDb250ZW50X1R5cGVzXS54bWxQSwECLQAUAAYACAAAACEAOP0h/9YAAACUAQAACwAAAAAAAAAA&#10;AAAAAAAvAQAAX3JlbHMvLnJlbHNQSwECLQAUAAYACAAAACEAeIuK180BAACEAwAADgAAAAAAAAAA&#10;AAAAAAAuAgAAZHJzL2Uyb0RvYy54bWxQSwECLQAUAAYACAAAACEAbBIUoNcAAAAEAQAADwAAAAAA&#10;AAAAAAAAAAAnBAAAZHJzL2Rvd25yZXYueG1sUEsFBgAAAAAEAAQA8wAAACsFAAAAAA==&#10;" strokeweight=".25256mm"/>
            </w:pict>
          </mc:Fallback>
        </mc:AlternateContent>
      </w:r>
      <w:r w:rsidRPr="0071618E">
        <w:rPr>
          <w:rFonts w:ascii="Lato" w:hAnsi="Lato"/>
          <w:b/>
          <w:noProof/>
          <w:sz w:val="24"/>
        </w:rPr>
        <mc:AlternateContent>
          <mc:Choice Requires="wps">
            <w:drawing>
              <wp:anchor distT="0" distB="0" distL="114300" distR="114300" simplePos="0" relativeHeight="251587072" behindDoc="1" locked="0" layoutInCell="1" allowOverlap="1" wp14:anchorId="1758011B" wp14:editId="3E3B150F">
                <wp:simplePos x="0" y="0"/>
                <wp:positionH relativeFrom="column">
                  <wp:posOffset>10160</wp:posOffset>
                </wp:positionH>
                <wp:positionV relativeFrom="paragraph">
                  <wp:posOffset>1949450</wp:posOffset>
                </wp:positionV>
                <wp:extent cx="0" cy="15240"/>
                <wp:effectExtent l="10160" t="6350" r="8890" b="6985"/>
                <wp:wrapNone/>
                <wp:docPr id="2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8D26" id="Line 1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3.5pt" to=".8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7pyAEAAIEDAAAOAAAAZHJzL2Uyb0RvYy54bWysU02PEzEMvSPxH6Lc6XQqQGjU6R5alkuB&#10;Srv7A9wk04nIxFGcdqb/Hif9YIEbYg5RHNvPz8+e5cM0OHEykSz6VtazuRTGK9TWH1r58vz47pMU&#10;lMBrcOhNK8+G5MPq7ZvlGBqzwB6dNlEwiKdmDK3sUwpNVZHqzQA0w2A8OzuMAyQ246HSEUZGH1y1&#10;mM8/ViNGHSIqQ8Svm4tTrgp+1xmVvncdmSRcK5lbKmcs5z6f1WoJzSFC6K260oB/YDGA9Vz0DrWB&#10;BOIY7V9Qg1URCbs0UzhU2HVWmdIDd1PP/+jmqYdgSi8sDoW7TPT/YNW30y4Kq1u5qGspPAw8pK31&#10;RtRFnDFQwzFrv4u5PTX5p7BF9YOEx3UP/mAKyedz4Lw6y1n9lpINClxiP35FzTFwTFiUmro4ZEjW&#10;QExlIOf7QMyUhLo8Kn6tPyzeFzYVNLe0ECl9MTiIfGmlY8oFFk5bSpkGNLeQXMXjo3WuTNt5MXK7&#10;8xJO6KzOrhxE8bBfuyhOkLelfKUj9rwOy7gboP4SV1yXPYp49LrU6A3oz9d7Ausud+bk/FWhLEre&#10;Umr2qM+7eFOO51zIX3cyL9Jru2T/+nNWPwEAAP//AwBQSwMEFAAGAAgAAAAhALZ1RLTbAAAABwEA&#10;AA8AAABkcnMvZG93bnJldi54bWxMj8tOwzAQRfdI/IM1SGwQdWhRHyFOhRCoSAgEAXXtxkMciMdW&#10;7Lbh75msYHl0r+6cKdaD68QB+9h6UnA1yUAg1d601Cj4eH+4XIKISZPRnSdU8IMR1uXpSaFz44/0&#10;hocqNYJHKOZagU0p5FLG2qLTceIDEmefvnc6MfaNNL0+8rjr5DTL5tLplviC1QHvLNbf1d4peH4Z&#10;Fl/3r+FxWsngNu3F8sluo1LnZ8PtDYiEQ/orw6jP6lCy087vyUTRMc+5qGCWLfilMWfejby6BlkW&#10;8r9/+QsAAP//AwBQSwECLQAUAAYACAAAACEAtoM4kv4AAADhAQAAEwAAAAAAAAAAAAAAAAAAAAAA&#10;W0NvbnRlbnRfVHlwZXNdLnhtbFBLAQItABQABgAIAAAAIQA4/SH/1gAAAJQBAAALAAAAAAAAAAAA&#10;AAAAAC8BAABfcmVscy8ucmVsc1BLAQItABQABgAIAAAAIQBsMd7pyAEAAIEDAAAOAAAAAAAAAAAA&#10;AAAAAC4CAABkcnMvZTJvRG9jLnhtbFBLAQItABQABgAIAAAAIQC2dUS02wAAAAcBAAAPAAAAAAAA&#10;AAAAAAAAACIEAABkcnMvZG93bnJldi54bWxQSwUGAAAAAAQABADzAAAAKgUAAAAA&#10;" strokeweight="56e-5mm"/>
            </w:pict>
          </mc:Fallback>
        </mc:AlternateContent>
      </w:r>
    </w:p>
    <w:p w14:paraId="0F84D0FA" w14:textId="77777777" w:rsidR="00000000" w:rsidRPr="0071618E" w:rsidRDefault="000D39E5">
      <w:pPr>
        <w:spacing w:line="6" w:lineRule="exact"/>
        <w:rPr>
          <w:rFonts w:ascii="Lato" w:eastAsia="Times New Roman" w:hAnsi="Lato"/>
        </w:rPr>
      </w:pPr>
    </w:p>
    <w:p w14:paraId="7551AFF4" w14:textId="77777777" w:rsidR="00000000" w:rsidRPr="00CC0A3C" w:rsidRDefault="000D39E5">
      <w:pPr>
        <w:spacing w:line="0" w:lineRule="atLeast"/>
        <w:ind w:right="20"/>
        <w:jc w:val="center"/>
        <w:rPr>
          <w:rFonts w:ascii="Lato" w:hAnsi="Lato"/>
          <w:b/>
          <w:color w:val="000000" w:themeColor="text1"/>
          <w:sz w:val="27"/>
        </w:rPr>
      </w:pPr>
      <w:r w:rsidRPr="00CC0A3C">
        <w:rPr>
          <w:rFonts w:ascii="Lato" w:hAnsi="Lato"/>
          <w:b/>
          <w:color w:val="000000" w:themeColor="text1"/>
          <w:sz w:val="27"/>
        </w:rPr>
        <w:t>NYS Assembly Disbursements - Difference from Executive</w:t>
      </w:r>
    </w:p>
    <w:p w14:paraId="59D81920" w14:textId="77777777" w:rsidR="00000000" w:rsidRPr="00CC0A3C" w:rsidRDefault="000D39E5">
      <w:pPr>
        <w:spacing w:line="16" w:lineRule="exact"/>
        <w:rPr>
          <w:rFonts w:ascii="Lato" w:eastAsia="Times New Roman" w:hAnsi="Lato"/>
          <w:color w:val="000000" w:themeColor="text1"/>
        </w:rPr>
      </w:pPr>
    </w:p>
    <w:p w14:paraId="5248D9A2" w14:textId="77777777" w:rsidR="00000000" w:rsidRPr="00CC0A3C" w:rsidRDefault="000D39E5">
      <w:pPr>
        <w:spacing w:line="0" w:lineRule="atLeast"/>
        <w:ind w:right="20"/>
        <w:jc w:val="center"/>
        <w:rPr>
          <w:rFonts w:ascii="Lato" w:hAnsi="Lato"/>
          <w:b/>
          <w:color w:val="000000" w:themeColor="text1"/>
          <w:sz w:val="23"/>
        </w:rPr>
      </w:pPr>
      <w:r w:rsidRPr="00CC0A3C">
        <w:rPr>
          <w:rFonts w:ascii="Lato" w:hAnsi="Lato"/>
          <w:b/>
          <w:color w:val="000000" w:themeColor="text1"/>
          <w:sz w:val="23"/>
        </w:rPr>
        <w:t>($ in Milli</w:t>
      </w:r>
      <w:r w:rsidRPr="00CC0A3C">
        <w:rPr>
          <w:rFonts w:ascii="Lato" w:hAnsi="Lato"/>
          <w:b/>
          <w:color w:val="000000" w:themeColor="text1"/>
          <w:sz w:val="23"/>
        </w:rPr>
        <w:t>ons)</w:t>
      </w:r>
    </w:p>
    <w:p w14:paraId="4FD2031A" w14:textId="77777777" w:rsidR="00000000" w:rsidRPr="0071618E" w:rsidRDefault="000D39E5">
      <w:pPr>
        <w:spacing w:line="122" w:lineRule="exact"/>
        <w:rPr>
          <w:rFonts w:ascii="Lato" w:eastAsia="Times New Roman" w:hAnsi="Lato"/>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460"/>
        <w:gridCol w:w="1820"/>
        <w:gridCol w:w="1800"/>
        <w:gridCol w:w="1600"/>
        <w:gridCol w:w="1280"/>
      </w:tblGrid>
      <w:tr w:rsidR="00000000" w:rsidRPr="0071618E" w14:paraId="4F6B322E" w14:textId="77777777">
        <w:trPr>
          <w:trHeight w:val="281"/>
        </w:trPr>
        <w:tc>
          <w:tcPr>
            <w:tcW w:w="2460" w:type="dxa"/>
            <w:shd w:val="clear" w:color="auto" w:fill="auto"/>
            <w:vAlign w:val="bottom"/>
          </w:tcPr>
          <w:p w14:paraId="46CDE1D3" w14:textId="77777777" w:rsidR="00000000" w:rsidRPr="0071618E" w:rsidRDefault="000D39E5">
            <w:pPr>
              <w:spacing w:line="0" w:lineRule="atLeast"/>
              <w:rPr>
                <w:rFonts w:ascii="Lato" w:eastAsia="Times New Roman" w:hAnsi="Lato"/>
                <w:sz w:val="24"/>
              </w:rPr>
            </w:pPr>
          </w:p>
        </w:tc>
        <w:tc>
          <w:tcPr>
            <w:tcW w:w="1820" w:type="dxa"/>
            <w:shd w:val="clear" w:color="auto" w:fill="auto"/>
            <w:vAlign w:val="bottom"/>
          </w:tcPr>
          <w:p w14:paraId="635D2C46" w14:textId="77777777" w:rsidR="00000000" w:rsidRPr="0071618E" w:rsidRDefault="000D39E5">
            <w:pPr>
              <w:spacing w:line="0" w:lineRule="atLeast"/>
              <w:ind w:right="26"/>
              <w:jc w:val="center"/>
              <w:rPr>
                <w:rFonts w:ascii="Lato" w:hAnsi="Lato"/>
                <w:b/>
                <w:sz w:val="23"/>
              </w:rPr>
            </w:pPr>
            <w:r w:rsidRPr="0071618E">
              <w:rPr>
                <w:rFonts w:ascii="Lato" w:hAnsi="Lato"/>
                <w:b/>
                <w:sz w:val="23"/>
              </w:rPr>
              <w:t>SFY 2018-19</w:t>
            </w:r>
          </w:p>
        </w:tc>
        <w:tc>
          <w:tcPr>
            <w:tcW w:w="1800" w:type="dxa"/>
            <w:shd w:val="clear" w:color="auto" w:fill="auto"/>
            <w:vAlign w:val="bottom"/>
          </w:tcPr>
          <w:p w14:paraId="0878645B" w14:textId="77777777" w:rsidR="00000000" w:rsidRPr="0071618E" w:rsidRDefault="000D39E5">
            <w:pPr>
              <w:spacing w:line="0" w:lineRule="atLeast"/>
              <w:ind w:left="340"/>
              <w:rPr>
                <w:rFonts w:ascii="Lato" w:hAnsi="Lato"/>
                <w:b/>
                <w:sz w:val="23"/>
              </w:rPr>
            </w:pPr>
            <w:r w:rsidRPr="0071618E">
              <w:rPr>
                <w:rFonts w:ascii="Lato" w:hAnsi="Lato"/>
                <w:b/>
                <w:sz w:val="23"/>
              </w:rPr>
              <w:t>SFY 2019-20</w:t>
            </w:r>
          </w:p>
        </w:tc>
        <w:tc>
          <w:tcPr>
            <w:tcW w:w="1600" w:type="dxa"/>
            <w:shd w:val="clear" w:color="auto" w:fill="auto"/>
            <w:vAlign w:val="bottom"/>
          </w:tcPr>
          <w:p w14:paraId="0DAEB241" w14:textId="77777777" w:rsidR="00000000" w:rsidRPr="0071618E" w:rsidRDefault="000D39E5">
            <w:pPr>
              <w:spacing w:line="0" w:lineRule="atLeast"/>
              <w:ind w:left="180"/>
              <w:rPr>
                <w:rFonts w:ascii="Lato" w:hAnsi="Lato"/>
                <w:b/>
                <w:sz w:val="23"/>
              </w:rPr>
            </w:pPr>
            <w:r w:rsidRPr="0071618E">
              <w:rPr>
                <w:rFonts w:ascii="Lato" w:hAnsi="Lato"/>
                <w:b/>
                <w:sz w:val="23"/>
              </w:rPr>
              <w:t>SFY 2019-20</w:t>
            </w:r>
          </w:p>
        </w:tc>
        <w:tc>
          <w:tcPr>
            <w:tcW w:w="1280" w:type="dxa"/>
            <w:shd w:val="clear" w:color="auto" w:fill="auto"/>
            <w:vAlign w:val="bottom"/>
          </w:tcPr>
          <w:p w14:paraId="01F92E20" w14:textId="77777777" w:rsidR="00000000" w:rsidRPr="0071618E" w:rsidRDefault="000D39E5">
            <w:pPr>
              <w:spacing w:line="0" w:lineRule="atLeast"/>
              <w:jc w:val="right"/>
              <w:rPr>
                <w:rFonts w:ascii="Lato" w:hAnsi="Lato"/>
                <w:b/>
                <w:sz w:val="23"/>
              </w:rPr>
            </w:pPr>
            <w:r w:rsidRPr="0071618E">
              <w:rPr>
                <w:rFonts w:ascii="Lato" w:hAnsi="Lato"/>
                <w:b/>
                <w:sz w:val="23"/>
              </w:rPr>
              <w:t>Difference</w:t>
            </w:r>
          </w:p>
        </w:tc>
      </w:tr>
      <w:tr w:rsidR="00000000" w:rsidRPr="0071618E" w14:paraId="09AB5832" w14:textId="77777777">
        <w:trPr>
          <w:trHeight w:val="292"/>
        </w:trPr>
        <w:tc>
          <w:tcPr>
            <w:tcW w:w="2460" w:type="dxa"/>
            <w:shd w:val="clear" w:color="auto" w:fill="auto"/>
            <w:vAlign w:val="bottom"/>
          </w:tcPr>
          <w:p w14:paraId="5E70DD29" w14:textId="77777777" w:rsidR="00000000" w:rsidRPr="0071618E" w:rsidRDefault="000D39E5">
            <w:pPr>
              <w:spacing w:line="0" w:lineRule="atLeast"/>
              <w:rPr>
                <w:rFonts w:ascii="Lato" w:eastAsia="Times New Roman" w:hAnsi="Lato"/>
                <w:sz w:val="24"/>
              </w:rPr>
            </w:pPr>
          </w:p>
        </w:tc>
        <w:tc>
          <w:tcPr>
            <w:tcW w:w="1820" w:type="dxa"/>
            <w:shd w:val="clear" w:color="auto" w:fill="auto"/>
            <w:vAlign w:val="bottom"/>
          </w:tcPr>
          <w:p w14:paraId="2AE1658E" w14:textId="77777777" w:rsidR="00000000" w:rsidRPr="0071618E" w:rsidRDefault="000D39E5">
            <w:pPr>
              <w:spacing w:line="0" w:lineRule="atLeast"/>
              <w:ind w:right="46"/>
              <w:jc w:val="center"/>
              <w:rPr>
                <w:rFonts w:ascii="Lato" w:hAnsi="Lato"/>
                <w:b/>
                <w:sz w:val="23"/>
              </w:rPr>
            </w:pPr>
            <w:r w:rsidRPr="0071618E">
              <w:rPr>
                <w:rFonts w:ascii="Lato" w:hAnsi="Lato"/>
                <w:b/>
                <w:sz w:val="23"/>
              </w:rPr>
              <w:t>Close-Out</w:t>
            </w:r>
          </w:p>
        </w:tc>
        <w:tc>
          <w:tcPr>
            <w:tcW w:w="1800" w:type="dxa"/>
            <w:shd w:val="clear" w:color="auto" w:fill="auto"/>
            <w:vAlign w:val="bottom"/>
          </w:tcPr>
          <w:p w14:paraId="2401D580" w14:textId="77777777" w:rsidR="00000000" w:rsidRPr="0071618E" w:rsidRDefault="000D39E5">
            <w:pPr>
              <w:spacing w:line="0" w:lineRule="atLeast"/>
              <w:ind w:left="400"/>
              <w:rPr>
                <w:rFonts w:ascii="Lato" w:hAnsi="Lato"/>
                <w:b/>
                <w:sz w:val="23"/>
              </w:rPr>
            </w:pPr>
            <w:r w:rsidRPr="0071618E">
              <w:rPr>
                <w:rFonts w:ascii="Lato" w:hAnsi="Lato"/>
                <w:b/>
                <w:sz w:val="23"/>
              </w:rPr>
              <w:t>Executive</w:t>
            </w:r>
          </w:p>
        </w:tc>
        <w:tc>
          <w:tcPr>
            <w:tcW w:w="1600" w:type="dxa"/>
            <w:shd w:val="clear" w:color="auto" w:fill="auto"/>
            <w:vAlign w:val="bottom"/>
          </w:tcPr>
          <w:p w14:paraId="75684BF7" w14:textId="77777777" w:rsidR="00000000" w:rsidRPr="0071618E" w:rsidRDefault="000D39E5">
            <w:pPr>
              <w:spacing w:line="0" w:lineRule="atLeast"/>
              <w:ind w:left="280"/>
              <w:rPr>
                <w:rFonts w:ascii="Lato" w:hAnsi="Lato"/>
                <w:b/>
                <w:sz w:val="23"/>
              </w:rPr>
            </w:pPr>
            <w:r w:rsidRPr="0071618E">
              <w:rPr>
                <w:rFonts w:ascii="Lato" w:hAnsi="Lato"/>
                <w:b/>
                <w:sz w:val="23"/>
              </w:rPr>
              <w:t>Assembly</w:t>
            </w:r>
          </w:p>
        </w:tc>
        <w:tc>
          <w:tcPr>
            <w:tcW w:w="1280" w:type="dxa"/>
            <w:shd w:val="clear" w:color="auto" w:fill="auto"/>
            <w:vAlign w:val="bottom"/>
          </w:tcPr>
          <w:p w14:paraId="3D3732F9" w14:textId="77777777" w:rsidR="00000000" w:rsidRPr="0071618E" w:rsidRDefault="000D39E5">
            <w:pPr>
              <w:spacing w:line="0" w:lineRule="atLeast"/>
              <w:rPr>
                <w:rFonts w:ascii="Lato" w:eastAsia="Times New Roman" w:hAnsi="Lato"/>
                <w:sz w:val="24"/>
              </w:rPr>
            </w:pPr>
          </w:p>
        </w:tc>
      </w:tr>
      <w:tr w:rsidR="00000000" w:rsidRPr="0071618E" w14:paraId="2DBF0BB3" w14:textId="77777777">
        <w:trPr>
          <w:trHeight w:val="558"/>
        </w:trPr>
        <w:tc>
          <w:tcPr>
            <w:tcW w:w="2460" w:type="dxa"/>
            <w:shd w:val="clear" w:color="auto" w:fill="auto"/>
            <w:vAlign w:val="bottom"/>
          </w:tcPr>
          <w:p w14:paraId="0D63328F" w14:textId="77777777" w:rsidR="00000000" w:rsidRPr="0071618E" w:rsidRDefault="000D39E5">
            <w:pPr>
              <w:spacing w:line="0" w:lineRule="atLeast"/>
              <w:rPr>
                <w:rFonts w:ascii="Lato" w:hAnsi="Lato"/>
                <w:sz w:val="23"/>
              </w:rPr>
            </w:pPr>
            <w:r w:rsidRPr="0071618E">
              <w:rPr>
                <w:rFonts w:ascii="Lato" w:hAnsi="Lato"/>
                <w:sz w:val="23"/>
              </w:rPr>
              <w:t>General Funds</w:t>
            </w:r>
          </w:p>
        </w:tc>
        <w:tc>
          <w:tcPr>
            <w:tcW w:w="1820" w:type="dxa"/>
            <w:shd w:val="clear" w:color="auto" w:fill="auto"/>
            <w:vAlign w:val="bottom"/>
          </w:tcPr>
          <w:p w14:paraId="31975ADD" w14:textId="77777777" w:rsidR="00000000" w:rsidRPr="0071618E" w:rsidRDefault="000D39E5">
            <w:pPr>
              <w:spacing w:line="0" w:lineRule="atLeast"/>
              <w:ind w:right="86"/>
              <w:jc w:val="center"/>
              <w:rPr>
                <w:rFonts w:ascii="Lato" w:hAnsi="Lato"/>
                <w:sz w:val="23"/>
              </w:rPr>
            </w:pPr>
            <w:r w:rsidRPr="0071618E">
              <w:rPr>
                <w:rFonts w:ascii="Lato" w:hAnsi="Lato"/>
                <w:sz w:val="23"/>
              </w:rPr>
              <w:t>73,558</w:t>
            </w:r>
          </w:p>
        </w:tc>
        <w:tc>
          <w:tcPr>
            <w:tcW w:w="1800" w:type="dxa"/>
            <w:shd w:val="clear" w:color="auto" w:fill="auto"/>
            <w:vAlign w:val="bottom"/>
          </w:tcPr>
          <w:p w14:paraId="16858BA2" w14:textId="77777777" w:rsidR="00000000" w:rsidRPr="0071618E" w:rsidRDefault="000D39E5">
            <w:pPr>
              <w:spacing w:line="0" w:lineRule="atLeast"/>
              <w:jc w:val="center"/>
              <w:rPr>
                <w:rFonts w:ascii="Lato" w:hAnsi="Lato"/>
                <w:sz w:val="23"/>
              </w:rPr>
            </w:pPr>
            <w:r w:rsidRPr="0071618E">
              <w:rPr>
                <w:rFonts w:ascii="Lato" w:hAnsi="Lato"/>
                <w:sz w:val="23"/>
              </w:rPr>
              <w:t>76,622</w:t>
            </w:r>
          </w:p>
        </w:tc>
        <w:tc>
          <w:tcPr>
            <w:tcW w:w="1600" w:type="dxa"/>
            <w:shd w:val="clear" w:color="auto" w:fill="auto"/>
            <w:vAlign w:val="bottom"/>
          </w:tcPr>
          <w:p w14:paraId="1C4A73EF" w14:textId="77777777" w:rsidR="00000000" w:rsidRPr="0071618E" w:rsidRDefault="000D39E5">
            <w:pPr>
              <w:spacing w:line="0" w:lineRule="atLeast"/>
              <w:jc w:val="center"/>
              <w:rPr>
                <w:rFonts w:ascii="Lato" w:hAnsi="Lato"/>
                <w:sz w:val="23"/>
              </w:rPr>
            </w:pPr>
            <w:r w:rsidRPr="0071618E">
              <w:rPr>
                <w:rFonts w:ascii="Lato" w:hAnsi="Lato"/>
                <w:sz w:val="23"/>
              </w:rPr>
              <w:t>77,333</w:t>
            </w:r>
          </w:p>
        </w:tc>
        <w:tc>
          <w:tcPr>
            <w:tcW w:w="1280" w:type="dxa"/>
            <w:shd w:val="clear" w:color="auto" w:fill="auto"/>
            <w:vAlign w:val="bottom"/>
          </w:tcPr>
          <w:p w14:paraId="6F4E667F" w14:textId="77777777" w:rsidR="00000000" w:rsidRPr="0071618E" w:rsidRDefault="000D39E5">
            <w:pPr>
              <w:spacing w:line="0" w:lineRule="atLeast"/>
              <w:ind w:right="306"/>
              <w:jc w:val="right"/>
              <w:rPr>
                <w:rFonts w:ascii="Lato" w:hAnsi="Lato"/>
                <w:sz w:val="23"/>
              </w:rPr>
            </w:pPr>
            <w:r w:rsidRPr="0071618E">
              <w:rPr>
                <w:rFonts w:ascii="Lato" w:hAnsi="Lato"/>
                <w:sz w:val="23"/>
              </w:rPr>
              <w:t>711</w:t>
            </w:r>
          </w:p>
        </w:tc>
      </w:tr>
      <w:tr w:rsidR="00000000" w:rsidRPr="0071618E" w14:paraId="57B993B7" w14:textId="77777777">
        <w:trPr>
          <w:trHeight w:val="343"/>
        </w:trPr>
        <w:tc>
          <w:tcPr>
            <w:tcW w:w="2460" w:type="dxa"/>
            <w:shd w:val="clear" w:color="auto" w:fill="auto"/>
            <w:vAlign w:val="bottom"/>
          </w:tcPr>
          <w:p w14:paraId="1530ABB8" w14:textId="77777777" w:rsidR="00000000" w:rsidRPr="0071618E" w:rsidRDefault="000D39E5">
            <w:pPr>
              <w:spacing w:line="0" w:lineRule="atLeast"/>
              <w:rPr>
                <w:rFonts w:ascii="Lato" w:hAnsi="Lato"/>
                <w:sz w:val="23"/>
              </w:rPr>
            </w:pPr>
            <w:r w:rsidRPr="0071618E">
              <w:rPr>
                <w:rFonts w:ascii="Lato" w:hAnsi="Lato"/>
                <w:sz w:val="23"/>
              </w:rPr>
              <w:t>State Operating Funds</w:t>
            </w:r>
          </w:p>
        </w:tc>
        <w:tc>
          <w:tcPr>
            <w:tcW w:w="1820" w:type="dxa"/>
            <w:shd w:val="clear" w:color="auto" w:fill="auto"/>
            <w:vAlign w:val="bottom"/>
          </w:tcPr>
          <w:p w14:paraId="07387595" w14:textId="77777777" w:rsidR="00000000" w:rsidRPr="0071618E" w:rsidRDefault="000D39E5">
            <w:pPr>
              <w:spacing w:line="0" w:lineRule="atLeast"/>
              <w:ind w:right="106"/>
              <w:jc w:val="center"/>
              <w:rPr>
                <w:rFonts w:ascii="Lato" w:hAnsi="Lato"/>
                <w:sz w:val="23"/>
              </w:rPr>
            </w:pPr>
            <w:r w:rsidRPr="0071618E">
              <w:rPr>
                <w:rFonts w:ascii="Lato" w:hAnsi="Lato"/>
                <w:sz w:val="23"/>
              </w:rPr>
              <w:t>100,144</w:t>
            </w:r>
          </w:p>
        </w:tc>
        <w:tc>
          <w:tcPr>
            <w:tcW w:w="1800" w:type="dxa"/>
            <w:shd w:val="clear" w:color="auto" w:fill="auto"/>
            <w:vAlign w:val="bottom"/>
          </w:tcPr>
          <w:p w14:paraId="1C039066" w14:textId="77777777" w:rsidR="00000000" w:rsidRPr="0071618E" w:rsidRDefault="000D39E5">
            <w:pPr>
              <w:spacing w:line="0" w:lineRule="atLeast"/>
              <w:jc w:val="center"/>
              <w:rPr>
                <w:rFonts w:ascii="Lato" w:hAnsi="Lato"/>
                <w:sz w:val="23"/>
              </w:rPr>
            </w:pPr>
            <w:r w:rsidRPr="0071618E">
              <w:rPr>
                <w:rFonts w:ascii="Lato" w:hAnsi="Lato"/>
                <w:sz w:val="23"/>
              </w:rPr>
              <w:t>101,958</w:t>
            </w:r>
          </w:p>
        </w:tc>
        <w:tc>
          <w:tcPr>
            <w:tcW w:w="1600" w:type="dxa"/>
            <w:shd w:val="clear" w:color="auto" w:fill="auto"/>
            <w:vAlign w:val="bottom"/>
          </w:tcPr>
          <w:p w14:paraId="4FC76688" w14:textId="77777777" w:rsidR="00000000" w:rsidRPr="0071618E" w:rsidRDefault="000D39E5">
            <w:pPr>
              <w:spacing w:line="0" w:lineRule="atLeast"/>
              <w:jc w:val="center"/>
              <w:rPr>
                <w:rFonts w:ascii="Lato" w:hAnsi="Lato"/>
                <w:sz w:val="23"/>
              </w:rPr>
            </w:pPr>
            <w:r w:rsidRPr="0071618E">
              <w:rPr>
                <w:rFonts w:ascii="Lato" w:hAnsi="Lato"/>
                <w:sz w:val="23"/>
              </w:rPr>
              <w:t>102,666</w:t>
            </w:r>
          </w:p>
        </w:tc>
        <w:tc>
          <w:tcPr>
            <w:tcW w:w="1280" w:type="dxa"/>
            <w:shd w:val="clear" w:color="auto" w:fill="auto"/>
            <w:vAlign w:val="bottom"/>
          </w:tcPr>
          <w:p w14:paraId="2FB54234" w14:textId="77777777" w:rsidR="00000000" w:rsidRPr="0071618E" w:rsidRDefault="000D39E5">
            <w:pPr>
              <w:spacing w:line="0" w:lineRule="atLeast"/>
              <w:ind w:right="306"/>
              <w:jc w:val="right"/>
              <w:rPr>
                <w:rFonts w:ascii="Lato" w:hAnsi="Lato"/>
                <w:sz w:val="23"/>
              </w:rPr>
            </w:pPr>
            <w:r w:rsidRPr="0071618E">
              <w:rPr>
                <w:rFonts w:ascii="Lato" w:hAnsi="Lato"/>
                <w:sz w:val="23"/>
              </w:rPr>
              <w:t>708</w:t>
            </w:r>
          </w:p>
        </w:tc>
      </w:tr>
      <w:tr w:rsidR="00000000" w:rsidRPr="0071618E" w14:paraId="5F9A9A19" w14:textId="77777777">
        <w:trPr>
          <w:trHeight w:val="343"/>
        </w:trPr>
        <w:tc>
          <w:tcPr>
            <w:tcW w:w="2460" w:type="dxa"/>
            <w:shd w:val="clear" w:color="auto" w:fill="auto"/>
            <w:vAlign w:val="bottom"/>
          </w:tcPr>
          <w:p w14:paraId="0564B09F" w14:textId="77777777" w:rsidR="00000000" w:rsidRPr="0071618E" w:rsidRDefault="000D39E5">
            <w:pPr>
              <w:spacing w:line="0" w:lineRule="atLeast"/>
              <w:rPr>
                <w:rFonts w:ascii="Lato" w:hAnsi="Lato"/>
                <w:sz w:val="23"/>
              </w:rPr>
            </w:pPr>
            <w:r w:rsidRPr="0071618E">
              <w:rPr>
                <w:rFonts w:ascii="Lato" w:hAnsi="Lato"/>
                <w:sz w:val="23"/>
              </w:rPr>
              <w:t>State Funds</w:t>
            </w:r>
          </w:p>
        </w:tc>
        <w:tc>
          <w:tcPr>
            <w:tcW w:w="1820" w:type="dxa"/>
            <w:shd w:val="clear" w:color="auto" w:fill="auto"/>
            <w:vAlign w:val="bottom"/>
          </w:tcPr>
          <w:p w14:paraId="02D86EC6" w14:textId="77777777" w:rsidR="00000000" w:rsidRPr="0071618E" w:rsidRDefault="000D39E5">
            <w:pPr>
              <w:spacing w:line="0" w:lineRule="atLeast"/>
              <w:ind w:right="106"/>
              <w:jc w:val="center"/>
              <w:rPr>
                <w:rFonts w:ascii="Lato" w:hAnsi="Lato"/>
                <w:sz w:val="23"/>
              </w:rPr>
            </w:pPr>
            <w:r w:rsidRPr="0071618E">
              <w:rPr>
                <w:rFonts w:ascii="Lato" w:hAnsi="Lato"/>
                <w:sz w:val="23"/>
              </w:rPr>
              <w:t>111,207</w:t>
            </w:r>
          </w:p>
        </w:tc>
        <w:tc>
          <w:tcPr>
            <w:tcW w:w="1800" w:type="dxa"/>
            <w:shd w:val="clear" w:color="auto" w:fill="auto"/>
            <w:vAlign w:val="bottom"/>
          </w:tcPr>
          <w:p w14:paraId="441E5F72" w14:textId="77777777" w:rsidR="00000000" w:rsidRPr="0071618E" w:rsidRDefault="000D39E5">
            <w:pPr>
              <w:spacing w:line="0" w:lineRule="atLeast"/>
              <w:jc w:val="center"/>
              <w:rPr>
                <w:rFonts w:ascii="Lato" w:hAnsi="Lato"/>
                <w:sz w:val="23"/>
              </w:rPr>
            </w:pPr>
            <w:r w:rsidRPr="0071618E">
              <w:rPr>
                <w:rFonts w:ascii="Lato" w:hAnsi="Lato"/>
                <w:sz w:val="23"/>
              </w:rPr>
              <w:t>113,583</w:t>
            </w:r>
          </w:p>
        </w:tc>
        <w:tc>
          <w:tcPr>
            <w:tcW w:w="1600" w:type="dxa"/>
            <w:shd w:val="clear" w:color="auto" w:fill="auto"/>
            <w:vAlign w:val="bottom"/>
          </w:tcPr>
          <w:p w14:paraId="5C407720" w14:textId="77777777" w:rsidR="00000000" w:rsidRPr="0071618E" w:rsidRDefault="000D39E5">
            <w:pPr>
              <w:spacing w:line="0" w:lineRule="atLeast"/>
              <w:jc w:val="center"/>
              <w:rPr>
                <w:rFonts w:ascii="Lato" w:hAnsi="Lato"/>
                <w:sz w:val="23"/>
              </w:rPr>
            </w:pPr>
            <w:r w:rsidRPr="0071618E">
              <w:rPr>
                <w:rFonts w:ascii="Lato" w:hAnsi="Lato"/>
                <w:sz w:val="23"/>
              </w:rPr>
              <w:t>114,013</w:t>
            </w:r>
          </w:p>
        </w:tc>
        <w:tc>
          <w:tcPr>
            <w:tcW w:w="1280" w:type="dxa"/>
            <w:shd w:val="clear" w:color="auto" w:fill="auto"/>
            <w:vAlign w:val="bottom"/>
          </w:tcPr>
          <w:p w14:paraId="3026E7E2" w14:textId="77777777" w:rsidR="00000000" w:rsidRPr="0071618E" w:rsidRDefault="000D39E5">
            <w:pPr>
              <w:spacing w:line="0" w:lineRule="atLeast"/>
              <w:ind w:right="306"/>
              <w:jc w:val="right"/>
              <w:rPr>
                <w:rFonts w:ascii="Lato" w:hAnsi="Lato"/>
                <w:sz w:val="23"/>
              </w:rPr>
            </w:pPr>
            <w:r w:rsidRPr="0071618E">
              <w:rPr>
                <w:rFonts w:ascii="Lato" w:hAnsi="Lato"/>
                <w:sz w:val="23"/>
              </w:rPr>
              <w:t>430</w:t>
            </w:r>
          </w:p>
        </w:tc>
      </w:tr>
      <w:tr w:rsidR="00000000" w:rsidRPr="0071618E" w14:paraId="2167A7DB" w14:textId="77777777">
        <w:trPr>
          <w:trHeight w:val="343"/>
        </w:trPr>
        <w:tc>
          <w:tcPr>
            <w:tcW w:w="2460" w:type="dxa"/>
            <w:shd w:val="clear" w:color="auto" w:fill="auto"/>
            <w:vAlign w:val="bottom"/>
          </w:tcPr>
          <w:p w14:paraId="4916987C" w14:textId="77777777" w:rsidR="00000000" w:rsidRPr="0071618E" w:rsidRDefault="000D39E5">
            <w:pPr>
              <w:spacing w:line="0" w:lineRule="atLeast"/>
              <w:rPr>
                <w:rFonts w:ascii="Lato" w:hAnsi="Lato"/>
                <w:sz w:val="23"/>
              </w:rPr>
            </w:pPr>
            <w:r w:rsidRPr="0071618E">
              <w:rPr>
                <w:rFonts w:ascii="Lato" w:hAnsi="Lato"/>
                <w:sz w:val="23"/>
              </w:rPr>
              <w:t>All Funds</w:t>
            </w:r>
          </w:p>
        </w:tc>
        <w:tc>
          <w:tcPr>
            <w:tcW w:w="1820" w:type="dxa"/>
            <w:shd w:val="clear" w:color="auto" w:fill="auto"/>
            <w:vAlign w:val="bottom"/>
          </w:tcPr>
          <w:p w14:paraId="02E49A01" w14:textId="77777777" w:rsidR="00000000" w:rsidRPr="0071618E" w:rsidRDefault="000D39E5">
            <w:pPr>
              <w:spacing w:line="0" w:lineRule="atLeast"/>
              <w:ind w:right="106"/>
              <w:jc w:val="center"/>
              <w:rPr>
                <w:rFonts w:ascii="Lato" w:hAnsi="Lato"/>
                <w:sz w:val="23"/>
              </w:rPr>
            </w:pPr>
            <w:r w:rsidRPr="0071618E">
              <w:rPr>
                <w:rFonts w:ascii="Lato" w:hAnsi="Lato"/>
                <w:sz w:val="23"/>
              </w:rPr>
              <w:t>171,731</w:t>
            </w:r>
          </w:p>
        </w:tc>
        <w:tc>
          <w:tcPr>
            <w:tcW w:w="1800" w:type="dxa"/>
            <w:shd w:val="clear" w:color="auto" w:fill="auto"/>
            <w:vAlign w:val="bottom"/>
          </w:tcPr>
          <w:p w14:paraId="16F4BA62" w14:textId="77777777" w:rsidR="00000000" w:rsidRPr="0071618E" w:rsidRDefault="000D39E5">
            <w:pPr>
              <w:spacing w:line="0" w:lineRule="atLeast"/>
              <w:jc w:val="center"/>
              <w:rPr>
                <w:rFonts w:ascii="Lato" w:hAnsi="Lato"/>
                <w:sz w:val="23"/>
              </w:rPr>
            </w:pPr>
            <w:r w:rsidRPr="0071618E">
              <w:rPr>
                <w:rFonts w:ascii="Lato" w:hAnsi="Lato"/>
                <w:sz w:val="23"/>
              </w:rPr>
              <w:t>175,143</w:t>
            </w:r>
          </w:p>
        </w:tc>
        <w:tc>
          <w:tcPr>
            <w:tcW w:w="1600" w:type="dxa"/>
            <w:shd w:val="clear" w:color="auto" w:fill="auto"/>
            <w:vAlign w:val="bottom"/>
          </w:tcPr>
          <w:p w14:paraId="459F06EA" w14:textId="77777777" w:rsidR="00000000" w:rsidRPr="0071618E" w:rsidRDefault="000D39E5">
            <w:pPr>
              <w:spacing w:line="0" w:lineRule="atLeast"/>
              <w:jc w:val="center"/>
              <w:rPr>
                <w:rFonts w:ascii="Lato" w:hAnsi="Lato"/>
                <w:sz w:val="23"/>
              </w:rPr>
            </w:pPr>
            <w:r w:rsidRPr="0071618E">
              <w:rPr>
                <w:rFonts w:ascii="Lato" w:hAnsi="Lato"/>
                <w:sz w:val="23"/>
              </w:rPr>
              <w:t>175,595</w:t>
            </w:r>
          </w:p>
        </w:tc>
        <w:tc>
          <w:tcPr>
            <w:tcW w:w="1280" w:type="dxa"/>
            <w:shd w:val="clear" w:color="auto" w:fill="auto"/>
            <w:vAlign w:val="bottom"/>
          </w:tcPr>
          <w:p w14:paraId="00D90A2A" w14:textId="77777777" w:rsidR="00000000" w:rsidRPr="0071618E" w:rsidRDefault="000D39E5">
            <w:pPr>
              <w:spacing w:line="0" w:lineRule="atLeast"/>
              <w:ind w:right="306"/>
              <w:jc w:val="right"/>
              <w:rPr>
                <w:rFonts w:ascii="Lato" w:hAnsi="Lato"/>
                <w:sz w:val="23"/>
              </w:rPr>
            </w:pPr>
            <w:r w:rsidRPr="0071618E">
              <w:rPr>
                <w:rFonts w:ascii="Lato" w:hAnsi="Lato"/>
                <w:sz w:val="23"/>
              </w:rPr>
              <w:t>452</w:t>
            </w:r>
          </w:p>
        </w:tc>
      </w:tr>
    </w:tbl>
    <w:p w14:paraId="209F31B0" w14:textId="5E9DB28A" w:rsidR="00000000" w:rsidRPr="0071618E" w:rsidRDefault="00194688">
      <w:pPr>
        <w:spacing w:line="20" w:lineRule="exact"/>
        <w:rPr>
          <w:rFonts w:ascii="Lato" w:eastAsia="Times New Roman" w:hAnsi="Lato"/>
        </w:rPr>
      </w:pPr>
      <w:r w:rsidRPr="0071618E">
        <w:rPr>
          <w:rFonts w:ascii="Lato" w:hAnsi="Lato"/>
          <w:noProof/>
          <w:sz w:val="23"/>
        </w:rPr>
        <mc:AlternateContent>
          <mc:Choice Requires="wps">
            <w:drawing>
              <wp:anchor distT="0" distB="0" distL="114300" distR="114300" simplePos="0" relativeHeight="251588096" behindDoc="1" locked="0" layoutInCell="1" allowOverlap="1" wp14:anchorId="262F15D8" wp14:editId="77B7BB69">
                <wp:simplePos x="0" y="0"/>
                <wp:positionH relativeFrom="column">
                  <wp:posOffset>0</wp:posOffset>
                </wp:positionH>
                <wp:positionV relativeFrom="paragraph">
                  <wp:posOffset>95885</wp:posOffset>
                </wp:positionV>
                <wp:extent cx="5934075" cy="0"/>
                <wp:effectExtent l="9525" t="10160" r="9525" b="8890"/>
                <wp:wrapNone/>
                <wp:docPr id="2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9B52" id="Line 1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67.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YCzQEAAIUDAAAOAAAAZHJzL2Uyb0RvYy54bWysU02T0zAMvTPDf/D4TpN0WaCZpntoWS4F&#10;OrPLD1BtJ/HgWB7bbdJ/j+x+LAs3hhw8lvX0JD0py4dpMOyofNBoG17NSs6UFSi17Rr+4/nx3SfO&#10;QgQrwaBVDT+pwB9Wb98sR1erOfZopPKMSGyoR9fwPkZXF0UQvRogzNApS84W/QCRTN8V0sNI7IMp&#10;5mX5oRjRS+dRqBDodXN28lXmb1sl4ve2DSoy03CqLebT53OfzmK1hLrz4HotLmXAP1QxgLaU9Ea1&#10;gQjs4PVfVIMWHgO2cSZwKLBttVC5B+qmKv/o5qkHp3IvJE5wN5nC/6MV3447z7Rs+LwifSwMNKSt&#10;topVVRJndKEmzNrufGpPTPbJbVH8DMziugfbqVzk88lRXI4oXoUkIzhKsR+/oiQMHCJmpabWD4mS&#10;NGBTHsjpNhA1RSbo8X5x9778eM+ZuPoKqK+Bzof4ReHA0qXhhorOxHDchkilE/QKSXksPmpj8ryN&#10;ZWPDF+XiLgcENFomZ4IF3+3XxrMjpI3JX9KByF7BEvMGQn/GZdd5lzwerMxZegXy8+UeQZvznYiM&#10;Jb6rMGeJ9yhPO5/ypHeadc542cu0TL/bGfXy96x+AQAA//8DAFBLAwQUAAYACAAAACEAu6DB0dwA&#10;AAAGAQAADwAAAGRycy9kb3ducmV2LnhtbEyPwU7DMBBE70j8g7VIXBB1WtKqDXEqQIILElJDP8CN&#10;t4nVeB1st03/nkUc4Dgzq5m35Xp0vThhiNaTgukkA4HUeGOpVbD9fL1fgohJk9G9J1RwwQjr6vqq&#10;1IXxZ9rgqU6t4BKKhVbQpTQUUsamQ6fjxA9InO19cDqxDK00QZ+53PVylmUL6bQlXuj0gC8dNof6&#10;6BR8uOe793rzZvNF6FeUH+zsa39R6vZmfHoEkXBMf8fwg8/oUDHTzh/JRNEr4EcSu/MpCE5XD/kc&#10;xO7XkFUp/+NX3wAAAP//AwBQSwECLQAUAAYACAAAACEAtoM4kv4AAADhAQAAEwAAAAAAAAAAAAAA&#10;AAAAAAAAW0NvbnRlbnRfVHlwZXNdLnhtbFBLAQItABQABgAIAAAAIQA4/SH/1gAAAJQBAAALAAAA&#10;AAAAAAAAAAAAAC8BAABfcmVscy8ucmVsc1BLAQItABQABgAIAAAAIQCy6DYCzQEAAIUDAAAOAAAA&#10;AAAAAAAAAAAAAC4CAABkcnMvZTJvRG9jLnhtbFBLAQItABQABgAIAAAAIQC7oMHR3AAAAAYBAAAP&#10;AAAAAAAAAAAAAAAAACcEAABkcnMvZG93bnJldi54bWxQSwUGAAAAAAQABADzAAAAMAUAAAAA&#10;" strokeweight=".25258mm"/>
            </w:pict>
          </mc:Fallback>
        </mc:AlternateContent>
      </w:r>
    </w:p>
    <w:p w14:paraId="1641E39A" w14:textId="77777777" w:rsidR="00000000" w:rsidRPr="0071618E" w:rsidRDefault="000D39E5">
      <w:pPr>
        <w:spacing w:line="200" w:lineRule="exact"/>
        <w:rPr>
          <w:rFonts w:ascii="Lato" w:eastAsia="Times New Roman" w:hAnsi="Lato"/>
        </w:rPr>
      </w:pPr>
    </w:p>
    <w:p w14:paraId="78C53EAE" w14:textId="77777777" w:rsidR="00000000" w:rsidRPr="0071618E" w:rsidRDefault="000D39E5">
      <w:pPr>
        <w:spacing w:line="241" w:lineRule="exact"/>
        <w:rPr>
          <w:rFonts w:ascii="Lato" w:eastAsia="Times New Roman" w:hAnsi="Lato"/>
        </w:rPr>
      </w:pPr>
    </w:p>
    <w:p w14:paraId="42029674" w14:textId="77777777" w:rsidR="00000000" w:rsidRPr="0071618E" w:rsidRDefault="000D39E5">
      <w:pPr>
        <w:spacing w:line="0" w:lineRule="atLeast"/>
        <w:rPr>
          <w:rFonts w:ascii="Lato" w:hAnsi="Lato"/>
          <w:b/>
          <w:sz w:val="24"/>
        </w:rPr>
      </w:pPr>
      <w:r w:rsidRPr="0071618E">
        <w:rPr>
          <w:rFonts w:ascii="Lato" w:hAnsi="Lato"/>
          <w:b/>
          <w:sz w:val="24"/>
        </w:rPr>
        <w:t>All Funds</w:t>
      </w:r>
    </w:p>
    <w:p w14:paraId="7852BE53" w14:textId="77777777" w:rsidR="00000000" w:rsidRPr="0071618E" w:rsidRDefault="000D39E5">
      <w:pPr>
        <w:spacing w:line="295" w:lineRule="exact"/>
        <w:rPr>
          <w:rFonts w:ascii="Lato" w:eastAsia="Times New Roman" w:hAnsi="Lato"/>
        </w:rPr>
      </w:pPr>
    </w:p>
    <w:p w14:paraId="195C5C5B" w14:textId="77777777" w:rsidR="00000000" w:rsidRPr="0071618E" w:rsidRDefault="000D39E5">
      <w:pPr>
        <w:spacing w:line="247" w:lineRule="auto"/>
        <w:jc w:val="both"/>
        <w:rPr>
          <w:rFonts w:ascii="Lato" w:hAnsi="Lato"/>
          <w:sz w:val="24"/>
        </w:rPr>
      </w:pPr>
      <w:r w:rsidRPr="0071618E">
        <w:rPr>
          <w:rFonts w:ascii="Lato" w:hAnsi="Lato"/>
          <w:sz w:val="24"/>
        </w:rPr>
        <w:t xml:space="preserve">The </w:t>
      </w:r>
      <w:proofErr w:type="gramStart"/>
      <w:r w:rsidRPr="0071618E">
        <w:rPr>
          <w:rFonts w:ascii="Lato" w:hAnsi="Lato"/>
          <w:sz w:val="24"/>
        </w:rPr>
        <w:t>All Funds</w:t>
      </w:r>
      <w:proofErr w:type="gramEnd"/>
      <w:r w:rsidRPr="0071618E">
        <w:rPr>
          <w:rFonts w:ascii="Lato" w:hAnsi="Lato"/>
          <w:sz w:val="24"/>
        </w:rPr>
        <w:t xml:space="preserve"> Budget is the broadest measure of spending; it accounts for unrestricted and restricted State funds as well as funds received from the Federal government.</w:t>
      </w:r>
    </w:p>
    <w:p w14:paraId="074FDF9C" w14:textId="77777777" w:rsidR="00000000" w:rsidRPr="0071618E" w:rsidRDefault="000D39E5">
      <w:pPr>
        <w:spacing w:line="277" w:lineRule="exact"/>
        <w:rPr>
          <w:rFonts w:ascii="Lato" w:eastAsia="Times New Roman" w:hAnsi="Lato"/>
        </w:rPr>
      </w:pPr>
    </w:p>
    <w:p w14:paraId="1E422144" w14:textId="77777777" w:rsidR="00000000" w:rsidRPr="0071618E" w:rsidRDefault="000D39E5">
      <w:pPr>
        <w:spacing w:line="243" w:lineRule="auto"/>
        <w:jc w:val="both"/>
        <w:rPr>
          <w:rFonts w:ascii="Lato" w:hAnsi="Lato"/>
          <w:sz w:val="24"/>
        </w:rPr>
      </w:pPr>
      <w:r w:rsidRPr="0071618E">
        <w:rPr>
          <w:rFonts w:ascii="Lato" w:hAnsi="Lato"/>
          <w:sz w:val="24"/>
        </w:rPr>
        <w:t xml:space="preserve">The Assembly proposes an </w:t>
      </w:r>
      <w:proofErr w:type="gramStart"/>
      <w:r w:rsidRPr="0071618E">
        <w:rPr>
          <w:rFonts w:ascii="Lato" w:hAnsi="Lato"/>
          <w:sz w:val="24"/>
        </w:rPr>
        <w:t>All Funds</w:t>
      </w:r>
      <w:proofErr w:type="gramEnd"/>
      <w:r w:rsidRPr="0071618E">
        <w:rPr>
          <w:rFonts w:ascii="Lato" w:hAnsi="Lato"/>
          <w:sz w:val="24"/>
        </w:rPr>
        <w:t xml:space="preserve"> budget of $175.6 billion for State</w:t>
      </w:r>
      <w:r w:rsidRPr="0071618E">
        <w:rPr>
          <w:rFonts w:ascii="Lato" w:hAnsi="Lato"/>
          <w:sz w:val="24"/>
        </w:rPr>
        <w:t xml:space="preserve"> Fiscal Year (SFY) 2019-20, which is $452 million higher than the Executive proposal. This is largely attributed to commitments to School Aid, Higher Education, and Human Services programs.</w:t>
      </w:r>
    </w:p>
    <w:p w14:paraId="6A02ED04" w14:textId="77777777" w:rsidR="00000000" w:rsidRPr="0071618E" w:rsidRDefault="000D39E5">
      <w:pPr>
        <w:spacing w:line="281" w:lineRule="exact"/>
        <w:rPr>
          <w:rFonts w:ascii="Lato" w:eastAsia="Times New Roman" w:hAnsi="Lato"/>
        </w:rPr>
      </w:pPr>
    </w:p>
    <w:p w14:paraId="0D4B9EF4" w14:textId="77777777" w:rsidR="00000000" w:rsidRPr="0071618E" w:rsidRDefault="000D39E5">
      <w:pPr>
        <w:spacing w:line="247" w:lineRule="auto"/>
        <w:jc w:val="both"/>
        <w:rPr>
          <w:rFonts w:ascii="Lato" w:hAnsi="Lato"/>
          <w:sz w:val="24"/>
        </w:rPr>
      </w:pPr>
      <w:r w:rsidRPr="0071618E">
        <w:rPr>
          <w:rFonts w:ascii="Lato" w:hAnsi="Lato"/>
          <w:sz w:val="24"/>
        </w:rPr>
        <w:t xml:space="preserve">The Assembly All Funds receipts are projected at $173.4 billion, </w:t>
      </w:r>
      <w:r w:rsidRPr="0071618E">
        <w:rPr>
          <w:rFonts w:ascii="Lato" w:hAnsi="Lato"/>
          <w:sz w:val="24"/>
        </w:rPr>
        <w:t>which represents an increase of $4.2 billion or 2.5 percent above SFY 2018-19 estimates.</w:t>
      </w:r>
    </w:p>
    <w:p w14:paraId="291DAAB8" w14:textId="77777777" w:rsidR="00000000" w:rsidRPr="0071618E" w:rsidRDefault="000D39E5">
      <w:pPr>
        <w:spacing w:line="275" w:lineRule="exact"/>
        <w:rPr>
          <w:rFonts w:ascii="Lato" w:eastAsia="Times New Roman" w:hAnsi="Lato"/>
        </w:rPr>
      </w:pPr>
    </w:p>
    <w:p w14:paraId="722B1188" w14:textId="77777777" w:rsidR="00000000" w:rsidRPr="0071618E" w:rsidRDefault="000D39E5">
      <w:pPr>
        <w:spacing w:line="0" w:lineRule="atLeast"/>
        <w:rPr>
          <w:rFonts w:ascii="Lato" w:hAnsi="Lato"/>
          <w:b/>
          <w:sz w:val="24"/>
        </w:rPr>
      </w:pPr>
      <w:r w:rsidRPr="0071618E">
        <w:rPr>
          <w:rFonts w:ascii="Lato" w:hAnsi="Lato"/>
          <w:b/>
          <w:sz w:val="24"/>
        </w:rPr>
        <w:t>State Funds</w:t>
      </w:r>
    </w:p>
    <w:p w14:paraId="794C938D" w14:textId="77777777" w:rsidR="00000000" w:rsidRPr="0071618E" w:rsidRDefault="000D39E5">
      <w:pPr>
        <w:spacing w:line="295" w:lineRule="exact"/>
        <w:rPr>
          <w:rFonts w:ascii="Lato" w:eastAsia="Times New Roman" w:hAnsi="Lato"/>
        </w:rPr>
      </w:pPr>
    </w:p>
    <w:p w14:paraId="09C57FE3" w14:textId="77777777" w:rsidR="00000000" w:rsidRPr="0071618E" w:rsidRDefault="000D39E5">
      <w:pPr>
        <w:spacing w:line="241" w:lineRule="auto"/>
        <w:jc w:val="both"/>
        <w:rPr>
          <w:rFonts w:ascii="Lato" w:hAnsi="Lato"/>
          <w:sz w:val="24"/>
        </w:rPr>
      </w:pPr>
      <w:r w:rsidRPr="0071618E">
        <w:rPr>
          <w:rFonts w:ascii="Lato" w:hAnsi="Lato"/>
          <w:sz w:val="24"/>
        </w:rPr>
        <w:t>State Funds spending consists of the General Fund, Debt Service Funds, Capital Projects Funds and Other State Funds. State Funds spending under the Assem</w:t>
      </w:r>
      <w:r w:rsidRPr="0071618E">
        <w:rPr>
          <w:rFonts w:ascii="Lato" w:hAnsi="Lato"/>
          <w:sz w:val="24"/>
        </w:rPr>
        <w:t>bly proposal is projected to total $114.0 billion in SFY 2019-20</w:t>
      </w:r>
      <w:r w:rsidRPr="0071618E">
        <w:rPr>
          <w:rFonts w:ascii="Lato" w:hAnsi="Lato"/>
          <w:b/>
          <w:sz w:val="24"/>
        </w:rPr>
        <w:t>,</w:t>
      </w:r>
      <w:r w:rsidRPr="0071618E">
        <w:rPr>
          <w:rFonts w:ascii="Lato" w:hAnsi="Lato"/>
          <w:sz w:val="24"/>
        </w:rPr>
        <w:t xml:space="preserve"> representing an increase of $430 million or 0.4 percent above the Executive</w:t>
      </w:r>
      <w:r w:rsidRPr="0071618E">
        <w:rPr>
          <w:rFonts w:ascii="Lato" w:hAnsi="Lato"/>
          <w:sz w:val="24"/>
        </w:rPr>
        <w:t>’s estimate. The Assembly</w:t>
      </w:r>
      <w:r w:rsidRPr="0071618E">
        <w:rPr>
          <w:rFonts w:ascii="Lato" w:hAnsi="Lato"/>
          <w:sz w:val="24"/>
        </w:rPr>
        <w:t>’s State Funds spending estimate for SFY 2019-20 is $2.8 billion over SFY 2018-19.</w:t>
      </w:r>
    </w:p>
    <w:p w14:paraId="78C7DE16" w14:textId="77777777" w:rsidR="00000000" w:rsidRPr="0071618E" w:rsidRDefault="000D39E5">
      <w:pPr>
        <w:spacing w:line="287" w:lineRule="exact"/>
        <w:rPr>
          <w:rFonts w:ascii="Lato" w:eastAsia="Times New Roman" w:hAnsi="Lato"/>
        </w:rPr>
      </w:pPr>
    </w:p>
    <w:p w14:paraId="269FDBCB" w14:textId="77777777" w:rsidR="00000000" w:rsidRPr="0071618E" w:rsidRDefault="000D39E5">
      <w:pPr>
        <w:spacing w:line="247" w:lineRule="auto"/>
        <w:jc w:val="both"/>
        <w:rPr>
          <w:rFonts w:ascii="Lato" w:hAnsi="Lato"/>
          <w:sz w:val="24"/>
        </w:rPr>
      </w:pPr>
      <w:r w:rsidRPr="0071618E">
        <w:rPr>
          <w:rFonts w:ascii="Lato" w:hAnsi="Lato"/>
          <w:sz w:val="24"/>
        </w:rPr>
        <w:t>The As</w:t>
      </w:r>
      <w:r w:rsidRPr="0071618E">
        <w:rPr>
          <w:rFonts w:ascii="Lato" w:hAnsi="Lato"/>
          <w:sz w:val="24"/>
        </w:rPr>
        <w:t>sembly projects State Funds receipts in SFY 2019-20 will total $109.4 billion, an increase of $3.3 billion or 3.1 percent from SFY 2018-19.</w:t>
      </w:r>
    </w:p>
    <w:p w14:paraId="5DBFC081" w14:textId="77777777" w:rsidR="00000000" w:rsidRPr="0071618E" w:rsidRDefault="000D39E5">
      <w:pPr>
        <w:spacing w:line="273" w:lineRule="exact"/>
        <w:rPr>
          <w:rFonts w:ascii="Lato" w:eastAsia="Times New Roman" w:hAnsi="Lato"/>
        </w:rPr>
      </w:pPr>
    </w:p>
    <w:p w14:paraId="2048F2D3" w14:textId="77777777" w:rsidR="00000000" w:rsidRPr="0071618E" w:rsidRDefault="000D39E5">
      <w:pPr>
        <w:spacing w:line="0" w:lineRule="atLeast"/>
        <w:rPr>
          <w:rFonts w:ascii="Lato" w:hAnsi="Lato"/>
          <w:b/>
          <w:sz w:val="24"/>
        </w:rPr>
      </w:pPr>
      <w:r w:rsidRPr="0071618E">
        <w:rPr>
          <w:rFonts w:ascii="Lato" w:hAnsi="Lato"/>
          <w:b/>
          <w:sz w:val="24"/>
        </w:rPr>
        <w:t>State Operating Funds</w:t>
      </w:r>
    </w:p>
    <w:p w14:paraId="299859F4" w14:textId="77777777" w:rsidR="00000000" w:rsidRPr="0071618E" w:rsidRDefault="000D39E5">
      <w:pPr>
        <w:spacing w:line="296" w:lineRule="exact"/>
        <w:rPr>
          <w:rFonts w:ascii="Lato" w:eastAsia="Times New Roman" w:hAnsi="Lato"/>
        </w:rPr>
      </w:pPr>
    </w:p>
    <w:p w14:paraId="54BF9C30" w14:textId="77777777" w:rsidR="00000000" w:rsidRPr="0071618E" w:rsidRDefault="000D39E5">
      <w:pPr>
        <w:spacing w:line="243" w:lineRule="auto"/>
        <w:jc w:val="both"/>
        <w:rPr>
          <w:rFonts w:ascii="Lato" w:hAnsi="Lato"/>
          <w:sz w:val="24"/>
        </w:rPr>
      </w:pPr>
      <w:r w:rsidRPr="0071618E">
        <w:rPr>
          <w:rFonts w:ascii="Lato" w:hAnsi="Lato"/>
          <w:sz w:val="24"/>
        </w:rPr>
        <w:t xml:space="preserve">The State Operating budget includes all State spending from the General Fund, State Special </w:t>
      </w:r>
      <w:r w:rsidRPr="0071618E">
        <w:rPr>
          <w:rFonts w:ascii="Lato" w:hAnsi="Lato"/>
          <w:sz w:val="24"/>
        </w:rPr>
        <w:t>Revenue Funds, and Debt Service Funds. This measure excludes Capital Projects Funds and Federal spending. The Assembly proposal assumes State Operating Funds spending of</w:t>
      </w:r>
    </w:p>
    <w:p w14:paraId="55D7C044" w14:textId="77777777" w:rsidR="00000000" w:rsidRPr="0071618E" w:rsidRDefault="000D39E5">
      <w:pPr>
        <w:spacing w:line="286" w:lineRule="exact"/>
        <w:rPr>
          <w:rFonts w:ascii="Lato" w:eastAsia="Times New Roman" w:hAnsi="Lato"/>
        </w:rPr>
      </w:pPr>
    </w:p>
    <w:p w14:paraId="50F7E0F2" w14:textId="77777777" w:rsidR="00000000" w:rsidRPr="0071618E" w:rsidRDefault="000D39E5">
      <w:pPr>
        <w:spacing w:line="0" w:lineRule="atLeast"/>
        <w:jc w:val="center"/>
        <w:rPr>
          <w:rFonts w:ascii="Lato" w:hAnsi="Lato"/>
          <w:sz w:val="24"/>
        </w:rPr>
      </w:pPr>
      <w:r w:rsidRPr="0071618E">
        <w:rPr>
          <w:rFonts w:ascii="Lato" w:hAnsi="Lato"/>
          <w:sz w:val="24"/>
        </w:rPr>
        <w:t>1</w:t>
      </w:r>
    </w:p>
    <w:p w14:paraId="507D8180" w14:textId="77777777" w:rsidR="00000000" w:rsidRPr="0071618E" w:rsidRDefault="000D39E5">
      <w:pPr>
        <w:spacing w:line="0" w:lineRule="atLeast"/>
        <w:jc w:val="center"/>
        <w:rPr>
          <w:rFonts w:ascii="Lato" w:hAnsi="Lato"/>
          <w:sz w:val="24"/>
        </w:rPr>
        <w:sectPr w:rsidR="00000000" w:rsidRPr="0071618E">
          <w:pgSz w:w="12240" w:h="15840"/>
          <w:pgMar w:top="1435" w:right="1440" w:bottom="426" w:left="1440" w:header="0" w:footer="0" w:gutter="0"/>
          <w:cols w:space="0" w:equalWidth="0">
            <w:col w:w="9360"/>
          </w:cols>
          <w:docGrid w:linePitch="360"/>
        </w:sectPr>
      </w:pPr>
    </w:p>
    <w:p w14:paraId="79DDE051" w14:textId="77777777" w:rsidR="00000000" w:rsidRPr="0071618E" w:rsidRDefault="000D39E5">
      <w:pPr>
        <w:spacing w:line="247" w:lineRule="auto"/>
        <w:jc w:val="both"/>
        <w:rPr>
          <w:rFonts w:ascii="Lato" w:hAnsi="Lato"/>
          <w:sz w:val="24"/>
        </w:rPr>
      </w:pPr>
      <w:bookmarkStart w:id="9" w:name="page10"/>
      <w:bookmarkEnd w:id="9"/>
      <w:r w:rsidRPr="0071618E">
        <w:rPr>
          <w:rFonts w:ascii="Lato" w:hAnsi="Lato"/>
          <w:sz w:val="24"/>
        </w:rPr>
        <w:lastRenderedPageBreak/>
        <w:t>$102.7 billion, an increase of $708 million, or 0.7 percent, on the Executive</w:t>
      </w:r>
      <w:r w:rsidRPr="0071618E">
        <w:rPr>
          <w:rFonts w:ascii="Lato" w:hAnsi="Lato"/>
          <w:sz w:val="24"/>
        </w:rPr>
        <w:t>’s es</w:t>
      </w:r>
      <w:r w:rsidRPr="0071618E">
        <w:rPr>
          <w:rFonts w:ascii="Lato" w:hAnsi="Lato"/>
          <w:sz w:val="24"/>
        </w:rPr>
        <w:t>timate and an increase of $2.5 billion or 2.5 percent over SFY 2018-19.</w:t>
      </w:r>
    </w:p>
    <w:p w14:paraId="4FF374F1" w14:textId="77777777" w:rsidR="00000000" w:rsidRPr="0071618E" w:rsidRDefault="000D39E5">
      <w:pPr>
        <w:spacing w:line="275" w:lineRule="exact"/>
        <w:rPr>
          <w:rFonts w:ascii="Lato" w:eastAsia="Times New Roman" w:hAnsi="Lato"/>
        </w:rPr>
      </w:pPr>
    </w:p>
    <w:p w14:paraId="49DA2295" w14:textId="77777777" w:rsidR="00000000" w:rsidRPr="0071618E" w:rsidRDefault="000D39E5">
      <w:pPr>
        <w:spacing w:line="248" w:lineRule="auto"/>
        <w:jc w:val="both"/>
        <w:rPr>
          <w:rFonts w:ascii="Lato" w:hAnsi="Lato"/>
          <w:sz w:val="24"/>
        </w:rPr>
      </w:pPr>
      <w:r w:rsidRPr="0071618E">
        <w:rPr>
          <w:rFonts w:ascii="Lato" w:hAnsi="Lato"/>
          <w:sz w:val="24"/>
        </w:rPr>
        <w:t>State Operating Fund receipts are estimated at $100.5 billion, a $3.9 billion or 4.0 percent increase from SFY 2018-19.</w:t>
      </w:r>
    </w:p>
    <w:p w14:paraId="506D9096" w14:textId="77777777" w:rsidR="00000000" w:rsidRPr="0071618E" w:rsidRDefault="000D39E5">
      <w:pPr>
        <w:spacing w:line="272" w:lineRule="exact"/>
        <w:rPr>
          <w:rFonts w:ascii="Lato" w:eastAsia="Times New Roman" w:hAnsi="Lato"/>
        </w:rPr>
      </w:pPr>
    </w:p>
    <w:p w14:paraId="165097E5" w14:textId="77777777" w:rsidR="00000000" w:rsidRPr="0071618E" w:rsidRDefault="000D39E5">
      <w:pPr>
        <w:spacing w:line="0" w:lineRule="atLeast"/>
        <w:rPr>
          <w:rFonts w:ascii="Lato" w:hAnsi="Lato"/>
          <w:b/>
          <w:sz w:val="24"/>
        </w:rPr>
      </w:pPr>
      <w:r w:rsidRPr="0071618E">
        <w:rPr>
          <w:rFonts w:ascii="Lato" w:hAnsi="Lato"/>
          <w:b/>
          <w:sz w:val="24"/>
        </w:rPr>
        <w:t>General Fund</w:t>
      </w:r>
    </w:p>
    <w:p w14:paraId="2CDFF805" w14:textId="77777777" w:rsidR="00000000" w:rsidRPr="0071618E" w:rsidRDefault="000D39E5">
      <w:pPr>
        <w:spacing w:line="295" w:lineRule="exact"/>
        <w:rPr>
          <w:rFonts w:ascii="Lato" w:eastAsia="Times New Roman" w:hAnsi="Lato"/>
        </w:rPr>
      </w:pPr>
    </w:p>
    <w:p w14:paraId="273AAAC4" w14:textId="77777777" w:rsidR="00000000" w:rsidRPr="0071618E" w:rsidRDefault="000D39E5">
      <w:pPr>
        <w:spacing w:line="242" w:lineRule="auto"/>
        <w:jc w:val="both"/>
        <w:rPr>
          <w:rFonts w:ascii="Lato" w:hAnsi="Lato"/>
          <w:sz w:val="24"/>
        </w:rPr>
      </w:pPr>
      <w:r w:rsidRPr="0071618E">
        <w:rPr>
          <w:rFonts w:ascii="Lato" w:hAnsi="Lato"/>
          <w:sz w:val="24"/>
        </w:rPr>
        <w:t>The General Fund is the primary operating fund o</w:t>
      </w:r>
      <w:r w:rsidRPr="0071618E">
        <w:rPr>
          <w:rFonts w:ascii="Lato" w:hAnsi="Lato"/>
          <w:sz w:val="24"/>
        </w:rPr>
        <w:t xml:space="preserve">f the State and accounts for all unrestricted tax revenue and other receipts not dedicated to a specific fund, </w:t>
      </w:r>
      <w:proofErr w:type="gramStart"/>
      <w:r w:rsidRPr="0071618E">
        <w:rPr>
          <w:rFonts w:ascii="Lato" w:hAnsi="Lato"/>
          <w:sz w:val="24"/>
        </w:rPr>
        <w:t>program</w:t>
      </w:r>
      <w:proofErr w:type="gramEnd"/>
      <w:r w:rsidRPr="0071618E">
        <w:rPr>
          <w:rFonts w:ascii="Lato" w:hAnsi="Lato"/>
          <w:sz w:val="24"/>
        </w:rPr>
        <w:t xml:space="preserve"> or activity. The General Fund receives monies from personal income taxes, sales and </w:t>
      </w:r>
      <w:proofErr w:type="gramStart"/>
      <w:r w:rsidRPr="0071618E">
        <w:rPr>
          <w:rFonts w:ascii="Lato" w:hAnsi="Lato"/>
          <w:sz w:val="24"/>
        </w:rPr>
        <w:t>users</w:t>
      </w:r>
      <w:proofErr w:type="gramEnd"/>
      <w:r w:rsidRPr="0071618E">
        <w:rPr>
          <w:rFonts w:ascii="Lato" w:hAnsi="Lato"/>
          <w:sz w:val="24"/>
        </w:rPr>
        <w:t xml:space="preserve"> taxes, business taxes, other taxes, miscellaneo</w:t>
      </w:r>
      <w:r w:rsidRPr="0071618E">
        <w:rPr>
          <w:rFonts w:ascii="Lato" w:hAnsi="Lato"/>
          <w:sz w:val="24"/>
        </w:rPr>
        <w:t>us receipts, and transfers from other funds.</w:t>
      </w:r>
    </w:p>
    <w:p w14:paraId="10B5D79B" w14:textId="77777777" w:rsidR="00000000" w:rsidRPr="0071618E" w:rsidRDefault="000D39E5">
      <w:pPr>
        <w:spacing w:line="284" w:lineRule="exact"/>
        <w:rPr>
          <w:rFonts w:ascii="Lato" w:eastAsia="Times New Roman" w:hAnsi="Lato"/>
        </w:rPr>
      </w:pPr>
    </w:p>
    <w:p w14:paraId="2B1D03D7" w14:textId="77777777" w:rsidR="00000000" w:rsidRPr="0071618E" w:rsidRDefault="000D39E5">
      <w:pPr>
        <w:spacing w:line="243" w:lineRule="auto"/>
        <w:jc w:val="both"/>
        <w:rPr>
          <w:rFonts w:ascii="Lato" w:hAnsi="Lato"/>
          <w:sz w:val="24"/>
        </w:rPr>
      </w:pPr>
      <w:r w:rsidRPr="0071618E">
        <w:rPr>
          <w:rFonts w:ascii="Lato" w:hAnsi="Lato"/>
          <w:sz w:val="24"/>
        </w:rPr>
        <w:t>The SFY 2019-20 Assembly Financial Plan proposal projects that General Fund spending will total $77.3 billion, representing an increase of $3.8 billion or 5.1 percent from SFY 2018-19 estimated levels. The prop</w:t>
      </w:r>
      <w:r w:rsidRPr="0071618E">
        <w:rPr>
          <w:rFonts w:ascii="Lato" w:hAnsi="Lato"/>
          <w:sz w:val="24"/>
        </w:rPr>
        <w:t>osed spending is $711 million higher than the Executive proposal.</w:t>
      </w:r>
    </w:p>
    <w:p w14:paraId="1329213B" w14:textId="77777777" w:rsidR="00000000" w:rsidRPr="0071618E" w:rsidRDefault="000D39E5">
      <w:pPr>
        <w:spacing w:line="281" w:lineRule="exact"/>
        <w:rPr>
          <w:rFonts w:ascii="Lato" w:eastAsia="Times New Roman" w:hAnsi="Lato"/>
        </w:rPr>
      </w:pPr>
    </w:p>
    <w:p w14:paraId="2BEC8AE8" w14:textId="77777777" w:rsidR="00000000" w:rsidRPr="0071618E" w:rsidRDefault="000D39E5">
      <w:pPr>
        <w:spacing w:line="244" w:lineRule="auto"/>
        <w:jc w:val="both"/>
        <w:rPr>
          <w:rFonts w:ascii="Lato" w:hAnsi="Lato"/>
          <w:sz w:val="24"/>
        </w:rPr>
      </w:pPr>
      <w:r w:rsidRPr="0071618E">
        <w:rPr>
          <w:rFonts w:ascii="Lato" w:hAnsi="Lato"/>
          <w:sz w:val="24"/>
        </w:rPr>
        <w:t>In SFY 2019-20, General Fund receipts are estimated to total $76.0 billion, a $5.4 billion or 7.6 percent increase over SFY 2018-19. The proposed Assembly receipts are $941 million higher t</w:t>
      </w:r>
      <w:r w:rsidRPr="0071618E">
        <w:rPr>
          <w:rFonts w:ascii="Lato" w:hAnsi="Lato"/>
          <w:sz w:val="24"/>
        </w:rPr>
        <w:t>han the Executive forecast.</w:t>
      </w:r>
    </w:p>
    <w:p w14:paraId="2C99C225" w14:textId="77777777" w:rsidR="00000000" w:rsidRPr="0071618E" w:rsidRDefault="000D39E5">
      <w:pPr>
        <w:spacing w:line="200" w:lineRule="exact"/>
        <w:rPr>
          <w:rFonts w:ascii="Lato" w:eastAsia="Times New Roman" w:hAnsi="Lato"/>
        </w:rPr>
      </w:pPr>
    </w:p>
    <w:p w14:paraId="21B9D372" w14:textId="77777777" w:rsidR="00000000" w:rsidRPr="0071618E" w:rsidRDefault="000D39E5">
      <w:pPr>
        <w:spacing w:line="200" w:lineRule="exact"/>
        <w:rPr>
          <w:rFonts w:ascii="Lato" w:eastAsia="Times New Roman" w:hAnsi="Lato"/>
        </w:rPr>
      </w:pPr>
    </w:p>
    <w:p w14:paraId="70F17342" w14:textId="77777777" w:rsidR="00000000" w:rsidRPr="0071618E" w:rsidRDefault="000D39E5">
      <w:pPr>
        <w:spacing w:line="200" w:lineRule="exact"/>
        <w:rPr>
          <w:rFonts w:ascii="Lato" w:eastAsia="Times New Roman" w:hAnsi="Lato"/>
        </w:rPr>
      </w:pPr>
    </w:p>
    <w:p w14:paraId="79DFA9AD" w14:textId="77777777" w:rsidR="00000000" w:rsidRPr="0071618E" w:rsidRDefault="000D39E5">
      <w:pPr>
        <w:spacing w:line="200" w:lineRule="exact"/>
        <w:rPr>
          <w:rFonts w:ascii="Lato" w:eastAsia="Times New Roman" w:hAnsi="Lato"/>
        </w:rPr>
      </w:pPr>
    </w:p>
    <w:p w14:paraId="147D580C" w14:textId="77777777" w:rsidR="00000000" w:rsidRPr="0071618E" w:rsidRDefault="000D39E5">
      <w:pPr>
        <w:spacing w:line="200" w:lineRule="exact"/>
        <w:rPr>
          <w:rFonts w:ascii="Lato" w:eastAsia="Times New Roman" w:hAnsi="Lato"/>
        </w:rPr>
      </w:pPr>
    </w:p>
    <w:p w14:paraId="27A78420" w14:textId="77777777" w:rsidR="00000000" w:rsidRPr="0071618E" w:rsidRDefault="000D39E5">
      <w:pPr>
        <w:spacing w:line="200" w:lineRule="exact"/>
        <w:rPr>
          <w:rFonts w:ascii="Lato" w:eastAsia="Times New Roman" w:hAnsi="Lato"/>
        </w:rPr>
      </w:pPr>
    </w:p>
    <w:p w14:paraId="60848934" w14:textId="77777777" w:rsidR="00000000" w:rsidRPr="0071618E" w:rsidRDefault="000D39E5">
      <w:pPr>
        <w:spacing w:line="200" w:lineRule="exact"/>
        <w:rPr>
          <w:rFonts w:ascii="Lato" w:eastAsia="Times New Roman" w:hAnsi="Lato"/>
        </w:rPr>
      </w:pPr>
    </w:p>
    <w:p w14:paraId="579077F7" w14:textId="77777777" w:rsidR="00000000" w:rsidRPr="0071618E" w:rsidRDefault="000D39E5">
      <w:pPr>
        <w:spacing w:line="200" w:lineRule="exact"/>
        <w:rPr>
          <w:rFonts w:ascii="Lato" w:eastAsia="Times New Roman" w:hAnsi="Lato"/>
        </w:rPr>
      </w:pPr>
    </w:p>
    <w:p w14:paraId="5C572408" w14:textId="77777777" w:rsidR="00000000" w:rsidRPr="0071618E" w:rsidRDefault="000D39E5">
      <w:pPr>
        <w:spacing w:line="200" w:lineRule="exact"/>
        <w:rPr>
          <w:rFonts w:ascii="Lato" w:eastAsia="Times New Roman" w:hAnsi="Lato"/>
        </w:rPr>
      </w:pPr>
    </w:p>
    <w:p w14:paraId="160E36ED" w14:textId="77777777" w:rsidR="00000000" w:rsidRPr="0071618E" w:rsidRDefault="000D39E5">
      <w:pPr>
        <w:spacing w:line="200" w:lineRule="exact"/>
        <w:rPr>
          <w:rFonts w:ascii="Lato" w:eastAsia="Times New Roman" w:hAnsi="Lato"/>
        </w:rPr>
      </w:pPr>
    </w:p>
    <w:p w14:paraId="3A5DEAC7" w14:textId="77777777" w:rsidR="00000000" w:rsidRPr="0071618E" w:rsidRDefault="000D39E5">
      <w:pPr>
        <w:spacing w:line="200" w:lineRule="exact"/>
        <w:rPr>
          <w:rFonts w:ascii="Lato" w:eastAsia="Times New Roman" w:hAnsi="Lato"/>
        </w:rPr>
      </w:pPr>
    </w:p>
    <w:p w14:paraId="4004B57A" w14:textId="77777777" w:rsidR="00000000" w:rsidRPr="0071618E" w:rsidRDefault="000D39E5">
      <w:pPr>
        <w:spacing w:line="200" w:lineRule="exact"/>
        <w:rPr>
          <w:rFonts w:ascii="Lato" w:eastAsia="Times New Roman" w:hAnsi="Lato"/>
        </w:rPr>
      </w:pPr>
    </w:p>
    <w:p w14:paraId="0FB2D35A" w14:textId="77777777" w:rsidR="00000000" w:rsidRPr="0071618E" w:rsidRDefault="000D39E5">
      <w:pPr>
        <w:spacing w:line="200" w:lineRule="exact"/>
        <w:rPr>
          <w:rFonts w:ascii="Lato" w:eastAsia="Times New Roman" w:hAnsi="Lato"/>
        </w:rPr>
      </w:pPr>
    </w:p>
    <w:p w14:paraId="5A62E8DA" w14:textId="77777777" w:rsidR="00000000" w:rsidRPr="0071618E" w:rsidRDefault="000D39E5">
      <w:pPr>
        <w:spacing w:line="200" w:lineRule="exact"/>
        <w:rPr>
          <w:rFonts w:ascii="Lato" w:eastAsia="Times New Roman" w:hAnsi="Lato"/>
        </w:rPr>
      </w:pPr>
    </w:p>
    <w:p w14:paraId="1F8BE623" w14:textId="77777777" w:rsidR="00000000" w:rsidRPr="0071618E" w:rsidRDefault="000D39E5">
      <w:pPr>
        <w:spacing w:line="200" w:lineRule="exact"/>
        <w:rPr>
          <w:rFonts w:ascii="Lato" w:eastAsia="Times New Roman" w:hAnsi="Lato"/>
        </w:rPr>
      </w:pPr>
    </w:p>
    <w:p w14:paraId="5508989E" w14:textId="77777777" w:rsidR="00000000" w:rsidRPr="0071618E" w:rsidRDefault="000D39E5">
      <w:pPr>
        <w:spacing w:line="200" w:lineRule="exact"/>
        <w:rPr>
          <w:rFonts w:ascii="Lato" w:eastAsia="Times New Roman" w:hAnsi="Lato"/>
        </w:rPr>
      </w:pPr>
    </w:p>
    <w:p w14:paraId="45D3BF50" w14:textId="77777777" w:rsidR="00000000" w:rsidRPr="0071618E" w:rsidRDefault="000D39E5">
      <w:pPr>
        <w:spacing w:line="200" w:lineRule="exact"/>
        <w:rPr>
          <w:rFonts w:ascii="Lato" w:eastAsia="Times New Roman" w:hAnsi="Lato"/>
        </w:rPr>
      </w:pPr>
    </w:p>
    <w:p w14:paraId="675F38B3" w14:textId="77777777" w:rsidR="00000000" w:rsidRPr="0071618E" w:rsidRDefault="000D39E5">
      <w:pPr>
        <w:spacing w:line="200" w:lineRule="exact"/>
        <w:rPr>
          <w:rFonts w:ascii="Lato" w:eastAsia="Times New Roman" w:hAnsi="Lato"/>
        </w:rPr>
      </w:pPr>
    </w:p>
    <w:p w14:paraId="4B0F26A9" w14:textId="77777777" w:rsidR="00000000" w:rsidRPr="0071618E" w:rsidRDefault="000D39E5">
      <w:pPr>
        <w:spacing w:line="200" w:lineRule="exact"/>
        <w:rPr>
          <w:rFonts w:ascii="Lato" w:eastAsia="Times New Roman" w:hAnsi="Lato"/>
        </w:rPr>
      </w:pPr>
    </w:p>
    <w:p w14:paraId="1F4AEFFF" w14:textId="77777777" w:rsidR="00000000" w:rsidRPr="0071618E" w:rsidRDefault="000D39E5">
      <w:pPr>
        <w:spacing w:line="200" w:lineRule="exact"/>
        <w:rPr>
          <w:rFonts w:ascii="Lato" w:eastAsia="Times New Roman" w:hAnsi="Lato"/>
        </w:rPr>
      </w:pPr>
    </w:p>
    <w:p w14:paraId="18E5D1DF" w14:textId="77777777" w:rsidR="00000000" w:rsidRPr="0071618E" w:rsidRDefault="000D39E5">
      <w:pPr>
        <w:spacing w:line="200" w:lineRule="exact"/>
        <w:rPr>
          <w:rFonts w:ascii="Lato" w:eastAsia="Times New Roman" w:hAnsi="Lato"/>
        </w:rPr>
      </w:pPr>
    </w:p>
    <w:p w14:paraId="43B10F62" w14:textId="77777777" w:rsidR="00000000" w:rsidRPr="0071618E" w:rsidRDefault="000D39E5">
      <w:pPr>
        <w:spacing w:line="200" w:lineRule="exact"/>
        <w:rPr>
          <w:rFonts w:ascii="Lato" w:eastAsia="Times New Roman" w:hAnsi="Lato"/>
        </w:rPr>
      </w:pPr>
    </w:p>
    <w:p w14:paraId="7AA8055B" w14:textId="77777777" w:rsidR="00000000" w:rsidRPr="0071618E" w:rsidRDefault="000D39E5">
      <w:pPr>
        <w:spacing w:line="200" w:lineRule="exact"/>
        <w:rPr>
          <w:rFonts w:ascii="Lato" w:eastAsia="Times New Roman" w:hAnsi="Lato"/>
        </w:rPr>
      </w:pPr>
    </w:p>
    <w:p w14:paraId="1AE25D56" w14:textId="77777777" w:rsidR="00000000" w:rsidRPr="0071618E" w:rsidRDefault="000D39E5">
      <w:pPr>
        <w:spacing w:line="200" w:lineRule="exact"/>
        <w:rPr>
          <w:rFonts w:ascii="Lato" w:eastAsia="Times New Roman" w:hAnsi="Lato"/>
        </w:rPr>
      </w:pPr>
    </w:p>
    <w:p w14:paraId="792367A8" w14:textId="77777777" w:rsidR="00000000" w:rsidRPr="0071618E" w:rsidRDefault="000D39E5">
      <w:pPr>
        <w:spacing w:line="200" w:lineRule="exact"/>
        <w:rPr>
          <w:rFonts w:ascii="Lato" w:eastAsia="Times New Roman" w:hAnsi="Lato"/>
        </w:rPr>
      </w:pPr>
    </w:p>
    <w:p w14:paraId="5E4C99CE" w14:textId="77777777" w:rsidR="00000000" w:rsidRPr="0071618E" w:rsidRDefault="000D39E5">
      <w:pPr>
        <w:spacing w:line="200" w:lineRule="exact"/>
        <w:rPr>
          <w:rFonts w:ascii="Lato" w:eastAsia="Times New Roman" w:hAnsi="Lato"/>
        </w:rPr>
      </w:pPr>
    </w:p>
    <w:p w14:paraId="3BB564C1" w14:textId="77777777" w:rsidR="00000000" w:rsidRPr="0071618E" w:rsidRDefault="000D39E5">
      <w:pPr>
        <w:spacing w:line="200" w:lineRule="exact"/>
        <w:rPr>
          <w:rFonts w:ascii="Lato" w:eastAsia="Times New Roman" w:hAnsi="Lato"/>
        </w:rPr>
      </w:pPr>
    </w:p>
    <w:p w14:paraId="38E70FB0" w14:textId="77777777" w:rsidR="00000000" w:rsidRPr="0071618E" w:rsidRDefault="000D39E5">
      <w:pPr>
        <w:spacing w:line="200" w:lineRule="exact"/>
        <w:rPr>
          <w:rFonts w:ascii="Lato" w:eastAsia="Times New Roman" w:hAnsi="Lato"/>
        </w:rPr>
      </w:pPr>
    </w:p>
    <w:p w14:paraId="1351A908" w14:textId="77777777" w:rsidR="00000000" w:rsidRPr="0071618E" w:rsidRDefault="000D39E5">
      <w:pPr>
        <w:spacing w:line="200" w:lineRule="exact"/>
        <w:rPr>
          <w:rFonts w:ascii="Lato" w:eastAsia="Times New Roman" w:hAnsi="Lato"/>
        </w:rPr>
      </w:pPr>
    </w:p>
    <w:p w14:paraId="3ECE666E" w14:textId="77777777" w:rsidR="00000000" w:rsidRPr="0071618E" w:rsidRDefault="000D39E5">
      <w:pPr>
        <w:spacing w:line="200" w:lineRule="exact"/>
        <w:rPr>
          <w:rFonts w:ascii="Lato" w:eastAsia="Times New Roman" w:hAnsi="Lato"/>
        </w:rPr>
      </w:pPr>
    </w:p>
    <w:p w14:paraId="0F3C7197" w14:textId="77777777" w:rsidR="00000000" w:rsidRPr="0071618E" w:rsidRDefault="000D39E5">
      <w:pPr>
        <w:spacing w:line="200" w:lineRule="exact"/>
        <w:rPr>
          <w:rFonts w:ascii="Lato" w:eastAsia="Times New Roman" w:hAnsi="Lato"/>
        </w:rPr>
      </w:pPr>
    </w:p>
    <w:p w14:paraId="1CDE695A" w14:textId="77777777" w:rsidR="00000000" w:rsidRPr="0071618E" w:rsidRDefault="000D39E5">
      <w:pPr>
        <w:spacing w:line="200" w:lineRule="exact"/>
        <w:rPr>
          <w:rFonts w:ascii="Lato" w:eastAsia="Times New Roman" w:hAnsi="Lato"/>
        </w:rPr>
      </w:pPr>
    </w:p>
    <w:p w14:paraId="1B7C5DB7" w14:textId="77777777" w:rsidR="00000000" w:rsidRPr="0071618E" w:rsidRDefault="000D39E5">
      <w:pPr>
        <w:spacing w:line="200" w:lineRule="exact"/>
        <w:rPr>
          <w:rFonts w:ascii="Lato" w:eastAsia="Times New Roman" w:hAnsi="Lato"/>
        </w:rPr>
      </w:pPr>
    </w:p>
    <w:p w14:paraId="0D23FBEB" w14:textId="77777777" w:rsidR="00000000" w:rsidRPr="0071618E" w:rsidRDefault="000D39E5">
      <w:pPr>
        <w:spacing w:line="200" w:lineRule="exact"/>
        <w:rPr>
          <w:rFonts w:ascii="Lato" w:eastAsia="Times New Roman" w:hAnsi="Lato"/>
        </w:rPr>
      </w:pPr>
    </w:p>
    <w:p w14:paraId="38840FF5" w14:textId="77777777" w:rsidR="00000000" w:rsidRPr="0071618E" w:rsidRDefault="000D39E5">
      <w:pPr>
        <w:spacing w:line="200" w:lineRule="exact"/>
        <w:rPr>
          <w:rFonts w:ascii="Lato" w:eastAsia="Times New Roman" w:hAnsi="Lato"/>
        </w:rPr>
      </w:pPr>
    </w:p>
    <w:p w14:paraId="3D64FC93" w14:textId="77777777" w:rsidR="00000000" w:rsidRPr="0071618E" w:rsidRDefault="000D39E5">
      <w:pPr>
        <w:spacing w:line="245" w:lineRule="exact"/>
        <w:rPr>
          <w:rFonts w:ascii="Lato" w:eastAsia="Times New Roman" w:hAnsi="Lato"/>
        </w:rPr>
      </w:pPr>
    </w:p>
    <w:p w14:paraId="663A73AF" w14:textId="77777777" w:rsidR="00000000" w:rsidRPr="0071618E" w:rsidRDefault="000D39E5">
      <w:pPr>
        <w:spacing w:line="0" w:lineRule="atLeast"/>
        <w:jc w:val="center"/>
        <w:rPr>
          <w:rFonts w:ascii="Lato" w:hAnsi="Lato"/>
          <w:sz w:val="24"/>
        </w:rPr>
      </w:pPr>
      <w:r w:rsidRPr="0071618E">
        <w:rPr>
          <w:rFonts w:ascii="Lato" w:hAnsi="Lato"/>
          <w:sz w:val="24"/>
        </w:rPr>
        <w:t>2</w:t>
      </w:r>
    </w:p>
    <w:p w14:paraId="6B74EA12" w14:textId="77777777" w:rsidR="00000000" w:rsidRPr="0071618E" w:rsidRDefault="000D39E5">
      <w:pPr>
        <w:spacing w:line="0" w:lineRule="atLeast"/>
        <w:jc w:val="center"/>
        <w:rPr>
          <w:rFonts w:ascii="Lato" w:hAnsi="Lato"/>
          <w:sz w:val="24"/>
        </w:rPr>
        <w:sectPr w:rsidR="00000000" w:rsidRPr="0071618E">
          <w:pgSz w:w="12240" w:h="15840"/>
          <w:pgMar w:top="1438" w:right="1440" w:bottom="426" w:left="1440" w:header="0" w:footer="0" w:gutter="0"/>
          <w:cols w:space="0" w:equalWidth="0">
            <w:col w:w="9360"/>
          </w:cols>
          <w:docGrid w:linePitch="360"/>
        </w:sectPr>
      </w:pPr>
    </w:p>
    <w:p w14:paraId="7F44AB26" w14:textId="77777777" w:rsidR="00000000" w:rsidRPr="0071618E" w:rsidRDefault="000D39E5">
      <w:pPr>
        <w:spacing w:line="0" w:lineRule="atLeast"/>
        <w:ind w:right="120"/>
        <w:jc w:val="center"/>
        <w:rPr>
          <w:rFonts w:ascii="Lato" w:hAnsi="Lato"/>
          <w:b/>
          <w:sz w:val="24"/>
        </w:rPr>
      </w:pPr>
      <w:bookmarkStart w:id="10" w:name="page11"/>
      <w:bookmarkEnd w:id="10"/>
      <w:r w:rsidRPr="0071618E">
        <w:rPr>
          <w:rFonts w:ascii="Lato" w:hAnsi="Lato"/>
          <w:b/>
          <w:sz w:val="24"/>
        </w:rPr>
        <w:lastRenderedPageBreak/>
        <w:t>Table 2</w:t>
      </w:r>
    </w:p>
    <w:p w14:paraId="0866BF54" w14:textId="45A10816"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589120" behindDoc="1" locked="0" layoutInCell="1" allowOverlap="1" wp14:anchorId="7765B94F" wp14:editId="5A09D0ED">
                <wp:simplePos x="0" y="0"/>
                <wp:positionH relativeFrom="column">
                  <wp:posOffset>0</wp:posOffset>
                </wp:positionH>
                <wp:positionV relativeFrom="paragraph">
                  <wp:posOffset>2540</wp:posOffset>
                </wp:positionV>
                <wp:extent cx="8890" cy="0"/>
                <wp:effectExtent l="9525" t="12065" r="10160" b="6985"/>
                <wp:wrapNone/>
                <wp:docPr id="20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20BA" id="Line 1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MhxgEAAH8DAAAOAAAAZHJzL2Uyb0RvYy54bWysU01v2zAMvQ/YfxB0X+zkMKRGnB6Sdpds&#10;C9DuBzCSbAuVREFSYuffj1I+tnW3YTAgiCL5+PhIrx4na9hJhajRtXw+qzlTTqDUrm/5j9fnT0vO&#10;YgInwaBTLT+ryB/XHz+sRt+oBQ5opAqMQFxsRt/yISXfVFUUg7IQZ+iVI2eHwUIiM/SVDDASujXV&#10;oq4/VyMG6QMKFSO9bi9Ovi74XadE+t51USVmWk7cUjlDOQ/5rNYraPoAftDiSgP+gYUF7ajoHWoL&#10;Cdgx6L+grBYBI3ZpJtBW2HVaqNIDdTOv33XzMoBXpRcSJ/q7TPH/wYpvp31gWrZ8UT9w5sDSkHba&#10;KTZfZHFGHxuK2bh9yO2Jyb34HYq3yBxuBnC9KiRfz57y5jmj+iMlG9FTicP4FSXFwDFhUWrqgs2Q&#10;pAGbykDO94GoKTFBj8vlAw1N3BwVNLcsH2L6otCyfGm5IcYFFU67mDILaG4huYjDZ21MGbZxbMyF&#10;8nNEo2X2FCP0h40J7AS0K9sNfcvSz7uwDLuFOFziCsJliwIenSwlBgXy6XpPoM3lTpSMu+qTJbmI&#10;e0B53oebbjTlwv26kXmNfrdL9q//Zv0TAAD//wMAUEsDBBQABgAIAAAAIQBt5/y52QAAAAABAAAP&#10;AAAAZHJzL2Rvd25yZXYueG1sTI9BS8NAEIXvQv/DMoI3u1FMkZhJkUKLAaW02kNv2+yYBLOzcXfb&#10;pv/ezameHo83vPdNPh9MJ07kfGsZ4WGagCCurG65Rvj6XN4/g/BBsVadZUK4kId5MbnJVabtmTd0&#10;2oZaxBL2mUJoQugzKX3VkFF+anvimH1bZ1SI1tVSO3WO5aaTj0kyk0a1HBca1dOioepnezQIszJd&#10;JevFe7mj3/rtI3X7S7lKEe9uh9cXEIGGcD2GET+iQxGZDvbI2osOIT4SEJ5AjFmUw2hkkcv/4MUf&#10;AAAA//8DAFBLAQItABQABgAIAAAAIQC2gziS/gAAAOEBAAATAAAAAAAAAAAAAAAAAAAAAABbQ29u&#10;dGVudF9UeXBlc10ueG1sUEsBAi0AFAAGAAgAAAAhADj9If/WAAAAlAEAAAsAAAAAAAAAAAAAAAAA&#10;LwEAAF9yZWxzLy5yZWxzUEsBAi0AFAAGAAgAAAAhALzxkyHGAQAAfwMAAA4AAAAAAAAAAAAAAAAA&#10;LgIAAGRycy9lMm9Eb2MueG1sUEsBAi0AFAAGAAgAAAAhAG3n/LnZAAAAAAEAAA8AAAAAAAAAAAAA&#10;AAAAIAQAAGRycy9kb3ducmV2LnhtbFBLBQYAAAAABAAEAPMAAAAm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590144" behindDoc="1" locked="0" layoutInCell="1" allowOverlap="1" wp14:anchorId="14831499" wp14:editId="561E8297">
                <wp:simplePos x="0" y="0"/>
                <wp:positionH relativeFrom="column">
                  <wp:posOffset>6017895</wp:posOffset>
                </wp:positionH>
                <wp:positionV relativeFrom="paragraph">
                  <wp:posOffset>2540</wp:posOffset>
                </wp:positionV>
                <wp:extent cx="8890" cy="0"/>
                <wp:effectExtent l="7620" t="12065" r="12065" b="6985"/>
                <wp:wrapNone/>
                <wp:docPr id="20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C131" id="Line 13"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2pt" to="47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BxwEAAH8DAAAOAAAAZHJzL2Uyb0RvYy54bWysU8uO2zAMvBfoPwi6N3ZSoEiNOHtIur2k&#10;bYDdfgAjybawkihISuz8fSnl0XZ7KxYGBFEkh8MhvXqYrGEnFaJG1/L5rOZMOYFSu77lP58fPyw5&#10;iwmcBINOtfysIn9Yv3+3Gn2jFjigkSowAnGxGX3Lh5R8U1VRDMpCnKFXjpwdBguJzNBXMsBI6NZU&#10;i7r+VI0YpA8oVIz0ur04+brgd50S6UfXRZWYaTlxS+UM5Tzks1qvoOkD+EGLKw34DxYWtKOid6gt&#10;JGDHoP+BsloEjNilmUBbYddpoUoP1M28ftXN0wBelV5InOjvMsW3gxXfT/vAtGz5oqZRObA0pJ12&#10;is0/ZnFGHxuK2bh9yO2JyT35HYqXyBxuBnC9KiSfz57y5jmj+islG9FTicP4DSXFwDFhUWrqgs2Q&#10;pAGbykDO94GoKTFBj8vlZxqauDkqaG5ZPsT0VaFl+dJyQ4wLKpx2MWUW0NxCchGHj9qYMmzj2JgL&#10;5eeIRsvsKUboDxsT2AloV7Yb+paln1dhGXYLcbjEFYTLFgU8OllKDArkl+s9gTaXO1Ey7qpPluQi&#10;7gHleR9uutGUC/frRuY1+tMu2b//m/UvAAAA//8DAFBLAwQUAAYACAAAACEAi3tPMd0AAAAFAQAA&#10;DwAAAGRycy9kb3ducmV2LnhtbEyOUU/CMBSF3038D80l8U06zAZsriOGROISiQH0wbeyXrbF9Xa2&#10;Bca/tzzJ48k5+c6XLwbdsRNa1xoSMBlHwJAqo1qqBXzuXh/nwJyXpGRnCAVc0MGiuL/LZabMmTZ4&#10;2vqaBQi5TApovO8zzl3VoJZubHqk0B2M1dKHaGuurDwHuO74UxRNuZYthYdG9rhssPrZHrWAaZms&#10;oo/le/mFv/XbOrHfl3KVCPEwGl6egXkc/P8YrvpBHYrgtDdHUo51AtJ4NgtTATGwUKdxOgG2v0Ze&#10;5PzWvvgDAAD//wMAUEsBAi0AFAAGAAgAAAAhALaDOJL+AAAA4QEAABMAAAAAAAAAAAAAAAAAAAAA&#10;AFtDb250ZW50X1R5cGVzXS54bWxQSwECLQAUAAYACAAAACEAOP0h/9YAAACUAQAACwAAAAAAAAAA&#10;AAAAAAAvAQAAX3JlbHMvLnJlbHNQSwECLQAUAAYACAAAACEA5yUrQccBAAB/AwAADgAAAAAAAAAA&#10;AAAAAAAuAgAAZHJzL2Uyb0RvYy54bWxQSwECLQAUAAYACAAAACEAi3tPMd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591168" behindDoc="1" locked="0" layoutInCell="1" allowOverlap="1" wp14:anchorId="03B9DFAB" wp14:editId="5CE0590E">
                <wp:simplePos x="0" y="0"/>
                <wp:positionH relativeFrom="column">
                  <wp:posOffset>3317240</wp:posOffset>
                </wp:positionH>
                <wp:positionV relativeFrom="paragraph">
                  <wp:posOffset>2540</wp:posOffset>
                </wp:positionV>
                <wp:extent cx="8890" cy="0"/>
                <wp:effectExtent l="12065" t="12065" r="7620" b="6985"/>
                <wp:wrapNone/>
                <wp:docPr id="20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9F9B" id="Line 1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pt,.2pt" to="26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pQxwEAAH8DAAAOAAAAZHJzL2Uyb0RvYy54bWysU8GO0zAQvSPxD5bvNG2FoERN99CyXApU&#10;2uUDpraTWNgey3ab9O8ZO20XlhtCkSyPZ+bNmzeT9cNoDTurEDW6hi9mc86UEyi16xr+4/nx3Yqz&#10;mMBJMOhUwy8q8ofN2zfrwddqiT0aqQIjEBfrwTe8T8nXVRVFryzEGXrlyNlisJDIDF0lAwyEbk21&#10;nM8/VAMG6QMKFSO97iYn3xT8tlUifW/bqBIzDSduqZyhnMd8Vps11F0A32txpQH/wMKCdlT0DrWD&#10;BOwU9F9QVouAEds0E2grbFstVOmBulnMX3Xz1INXpRcSJ/q7TPH/wYpv50NgWjZ8Of/ImQNLQ9pr&#10;p9jifRZn8LGmmK07hNyeGN2T36P4GZnDbQ+uU4Xk88VT3iJnVH+kZCN6KnEcvqKkGDglLEqNbbAZ&#10;kjRgYxnI5T4QNSYm6HG1+kRDEzdHBfUty4eYvii0LF8abohxQYXzPqbMAupbSC7i8FEbU4ZtHBty&#10;ofwc0WiZPcUI3XFrAjsD7cpuS9+q9PMqLMPuIPZTXEGYtijgyclSolcgP1/vCbSZ7kTJuKs+WZJJ&#10;3CPKyyHcdKMpF+7Xjcxr9Ltdsl/+m80vAAAA//8DAFBLAwQUAAYACAAAACEAxUffed0AAAAFAQAA&#10;DwAAAGRycy9kb3ducmV2LnhtbEyPQUvDQBCF74L/YRnBm90Y3SIxmyIFiwGlWPXgbZsdk2B2Nu5u&#10;2/TfOz3pZeDxHm++Vy4mN4g9hth70nA9y0AgNd721Gp4f3u8ugMRkyFrBk+o4YgRFtX5WWkK6w/0&#10;ivtNagWXUCyMhi6lsZAyNh06E2d+RGLvywdnEsvQShvMgcvdIPMsm0tneuIPnRlx2WHzvdk5DfNa&#10;rbL18rn+wJ/26UWFz2O9UlpfXkwP9yASTukvDCd8RoeKmbZ+RzaKQYPK81uOauDLtspveMn2JGVV&#10;yv/01S8AAAD//wMAUEsBAi0AFAAGAAgAAAAhALaDOJL+AAAA4QEAABMAAAAAAAAAAAAAAAAAAAAA&#10;AFtDb250ZW50X1R5cGVzXS54bWxQSwECLQAUAAYACAAAACEAOP0h/9YAAACUAQAACwAAAAAAAAAA&#10;AAAAAAAvAQAAX3JlbHMvLnJlbHNQSwECLQAUAAYACAAAACEA1wW6UMcBAAB/AwAADgAAAAAAAAAA&#10;AAAAAAAuAgAAZHJzL2Uyb0RvYy54bWxQSwECLQAUAAYACAAAACEAxUffed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592192" behindDoc="1" locked="0" layoutInCell="1" allowOverlap="1" wp14:anchorId="0CC64B70" wp14:editId="347068EB">
                <wp:simplePos x="0" y="0"/>
                <wp:positionH relativeFrom="column">
                  <wp:posOffset>4214495</wp:posOffset>
                </wp:positionH>
                <wp:positionV relativeFrom="paragraph">
                  <wp:posOffset>2540</wp:posOffset>
                </wp:positionV>
                <wp:extent cx="8890" cy="0"/>
                <wp:effectExtent l="13970" t="12065" r="5715" b="6985"/>
                <wp:wrapNone/>
                <wp:docPr id="2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D9A0" id="Line 1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2pt" to="33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IwxwEAAH8DAAAOAAAAZHJzL2Uyb0RvYy54bWysU8uO2zAMvBfoPwi6N3YCdJEacfaQdHtJ&#10;2wC7+wGMJNtCJVGQlNj5+1LKo+32VhQGBFEkh8MhvXqcrGEnFaJG1/L5rOZMOYFSu77lry9PH5ac&#10;xQROgkGnWn5WkT+u379bjb5RCxzQSBUYgbjYjL7lQ0q+qaooBmUhztArR84Og4VEZugrGWAkdGuq&#10;RV0/VCMG6QMKFSO9bi9Ovi74XadE+t51USVmWk7cUjlDOQ/5rNYraPoAftDiSgP+gYUF7ajoHWoL&#10;Cdgx6L+grBYBI3ZpJtBW2HVaqNIDdTOv33TzPIBXpRcSJ/q7TPH/wYpvp31gWrZ8UT9w5sDSkHba&#10;KTb/mMUZfWwoZuP2IbcnJvfsdyh+ROZwM4DrVSH5cvaUN88Z1R8p2YieShzGrygpBo4Ji1JTF2yG&#10;JA3YVAZyvg9ETYkJelwuP9HQxM1RQXPL8iGmLwoty5eWG2JcUOG0iymzgOYWkos4fNLGlGEbx8Zc&#10;KD9HNFpmTzFCf9iYwE5Au7Ld0Lcs/bwJy7BbiMMlriBctijg0clSYlAgP1/vCbS53ImScVd9siQX&#10;cQ8oz/tw042mXLhfNzKv0e92yf7136x/AgAA//8DAFBLAwQUAAYACAAAACEA8Nf0TtsAAAAFAQAA&#10;DwAAAGRycy9kb3ducmV2LnhtbEyOwU7DMBBE70j8g7VI3KhTIAaFOBWqREUkEKLAgZsbL0lEvA62&#10;26Z/z/YEx9GM3rxyMblB7DDE3pOG+SwDgdR421Or4f3t4eIWREyGrBk8oYYDRlhUpyelKazf0yvu&#10;1qkVDKFYGA1dSmMhZWw6dCbO/IjE3ZcPziSOoZU2mD3D3SAvs0xJZ3rih86MuOyw+V5vnQZV56vs&#10;ZflUf+BP+/ich89Dvcq1Pj+b7u9AJJzS3xiO+qwOFTtt/JZsFAMz1NUNTzVcg+BaqXwOYnOMsirl&#10;f/vqFwAA//8DAFBLAQItABQABgAIAAAAIQC2gziS/gAAAOEBAAATAAAAAAAAAAAAAAAAAAAAAABb&#10;Q29udGVudF9UeXBlc10ueG1sUEsBAi0AFAAGAAgAAAAhADj9If/WAAAAlAEAAAsAAAAAAAAAAAAA&#10;AAAALwEAAF9yZWxzLy5yZWxzUEsBAi0AFAAGAAgAAAAhAIzRAjDHAQAAfwMAAA4AAAAAAAAAAAAA&#10;AAAALgIAAGRycy9lMm9Eb2MueG1sUEsBAi0AFAAGAAgAAAAhAPDX9E7bAAAABQEAAA8AAAAAAAAA&#10;AAAAAAAAIQ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593216" behindDoc="1" locked="0" layoutInCell="1" allowOverlap="1" wp14:anchorId="2E48B086" wp14:editId="42F7B15B">
                <wp:simplePos x="0" y="0"/>
                <wp:positionH relativeFrom="column">
                  <wp:posOffset>5020945</wp:posOffset>
                </wp:positionH>
                <wp:positionV relativeFrom="paragraph">
                  <wp:posOffset>2540</wp:posOffset>
                </wp:positionV>
                <wp:extent cx="8890" cy="0"/>
                <wp:effectExtent l="10795" t="12065" r="8890" b="6985"/>
                <wp:wrapNone/>
                <wp:docPr id="20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B75D" id="Line 1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5pt,.2pt" to="39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uRxwEAAH8DAAAOAAAAZHJzL2Uyb0RvYy54bWysU8uO2zAMvBfoPwi6N3YCdJEacfaQdHtJ&#10;2wC7+wGMJNtCJVGQlNj5+1LKo+32VhQGBFEkh8MhvXqcrGEnFaJG1/L5rOZMOYFSu77lry9PH5ac&#10;xQROgkGnWn5WkT+u379bjb5RCxzQSBUYgbjYjL7lQ0q+qaooBmUhztArR84Og4VEZugrGWAkdGuq&#10;RV0/VCMG6QMKFSO9bi9Ovi74XadE+t51USVmWk7cUjlDOQ/5rNYraPoAftDiSgP+gYUF7ajoHWoL&#10;Cdgx6L+grBYBI3ZpJtBW2HVaqNIDdTOv33TzPIBXpRcSJ/q7TPH/wYpvp31gWrZ8UX/kzIGlIe20&#10;U2z+kMUZfWwoZuP2IbcnJvfsdyh+ROZwM4DrVSH5cvaUN88Z1R8p2YieShzGrygpBo4Ji1JTF2yG&#10;JA3YVAZyvg9ETYkJelwuP9HQxM1RQXPL8iGmLwoty5eWG2JcUOG0iymzgOYWkos4fNLGlGEbx8Zc&#10;KD9HNFpmTzFCf9iYwE5Au7Ld0Lcs/bwJy7BbiMMlriBctijg0clSYlAgP1/vCbS53ImScVd9siQX&#10;cQ8oz/tw042mXLhfNzKv0e92yf7136x/AgAA//8DAFBLAwQUAAYACAAAACEAISZa+90AAAAFAQAA&#10;DwAAAGRycy9kb3ducmV2LnhtbEyOUU/CMBSF3038D80l8U1aiGMy1hFDInGJxIj6wFtZL9viejvb&#10;AuPfW5708eScfOfLl4Pp2Amdby1JmIwFMKTK6pZqCZ8fz/ePwHxQpFVnCSVc0MOyuL3JVabtmd7x&#10;tA01ixDymZLQhNBnnPuqQaP82PZIsTtYZ1SI0dVcO3WOcNPxqRAzblRL8aFRPa4arL63RyNhViZr&#10;8bZ6Lb/wp37ZJG53KdeJlHej4WkBLOAQ/sZw1Y/qUESnvT2S9qyTkM5FGqcSHoDFOp1PJ8D218iL&#10;nP+3L34BAAD//wMAUEsBAi0AFAAGAAgAAAAhALaDOJL+AAAA4QEAABMAAAAAAAAAAAAAAAAAAAAA&#10;AFtDb250ZW50X1R5cGVzXS54bWxQSwECLQAUAAYACAAAACEAOP0h/9YAAACUAQAACwAAAAAAAAAA&#10;AAAAAAAvAQAAX3JlbHMvLnJlbHNQSwECLQAUAAYACAAAACEAYa3LkccBAAB/AwAADgAAAAAAAAAA&#10;AAAAAAAuAgAAZHJzL2Uyb0RvYy54bWxQSwECLQAUAAYACAAAACEAISZa+90AAAAFAQAADwAAAAAA&#10;AAAAAAAAAAAhBAAAZHJzL2Rvd25yZXYueG1sUEsFBgAAAAAEAAQA8wAAACsFAAAAAA==&#10;" strokecolor="#dcdcd8" strokeweight="0"/>
            </w:pict>
          </mc:Fallback>
        </mc:AlternateContent>
      </w:r>
      <w:r w:rsidRPr="00C1128B">
        <w:rPr>
          <w:rFonts w:ascii="Lato" w:hAnsi="Lato"/>
          <w:b/>
          <w:noProof/>
          <w:color w:val="000000" w:themeColor="text1"/>
          <w:sz w:val="24"/>
        </w:rPr>
        <w:drawing>
          <wp:anchor distT="0" distB="0" distL="114300" distR="114300" simplePos="0" relativeHeight="251594240" behindDoc="1" locked="0" layoutInCell="1" allowOverlap="1" wp14:anchorId="35A8DE4B" wp14:editId="00D3CF73">
            <wp:simplePos x="0" y="0"/>
            <wp:positionH relativeFrom="column">
              <wp:posOffset>-5080</wp:posOffset>
            </wp:positionH>
            <wp:positionV relativeFrom="paragraph">
              <wp:posOffset>-2540</wp:posOffset>
            </wp:positionV>
            <wp:extent cx="6033135" cy="7489190"/>
            <wp:effectExtent l="0" t="0" r="5715" b="0"/>
            <wp:wrapNone/>
            <wp:docPr id="20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033135" cy="7489190"/>
                    </a:xfrm>
                    <a:prstGeom prst="rect">
                      <a:avLst/>
                    </a:prstGeom>
                    <a:noFill/>
                  </pic:spPr>
                </pic:pic>
              </a:graphicData>
            </a:graphic>
            <wp14:sizeRelH relativeFrom="page">
              <wp14:pctWidth>0</wp14:pctWidth>
            </wp14:sizeRelH>
            <wp14:sizeRelV relativeFrom="page">
              <wp14:pctHeight>0</wp14:pctHeight>
            </wp14:sizeRelV>
          </wp:anchor>
        </w:drawing>
      </w:r>
    </w:p>
    <w:p w14:paraId="68C6A9FE" w14:textId="77777777" w:rsidR="00000000" w:rsidRPr="0071618E" w:rsidRDefault="000D39E5">
      <w:pPr>
        <w:spacing w:line="2" w:lineRule="exact"/>
        <w:rPr>
          <w:rFonts w:ascii="Lato" w:eastAsia="Times New Roman" w:hAnsi="Lato"/>
        </w:rPr>
      </w:pPr>
    </w:p>
    <w:p w14:paraId="2874631F" w14:textId="77777777" w:rsidR="00000000" w:rsidRPr="00C1128B" w:rsidRDefault="000D39E5">
      <w:pPr>
        <w:spacing w:line="0" w:lineRule="atLeast"/>
        <w:jc w:val="center"/>
        <w:rPr>
          <w:rFonts w:ascii="Lato" w:hAnsi="Lato"/>
          <w:b/>
          <w:color w:val="000000" w:themeColor="text1"/>
          <w:sz w:val="18"/>
        </w:rPr>
      </w:pPr>
      <w:r w:rsidRPr="00C1128B">
        <w:rPr>
          <w:rFonts w:ascii="Lato" w:hAnsi="Lato"/>
          <w:b/>
          <w:color w:val="000000" w:themeColor="text1"/>
          <w:sz w:val="18"/>
        </w:rPr>
        <w:t>Financial Plan Summary</w:t>
      </w:r>
    </w:p>
    <w:p w14:paraId="140B5AAE" w14:textId="77777777" w:rsidR="00000000" w:rsidRPr="00C1128B" w:rsidRDefault="000D39E5">
      <w:pPr>
        <w:spacing w:line="18" w:lineRule="exact"/>
        <w:rPr>
          <w:rFonts w:ascii="Lato" w:eastAsia="Times New Roman" w:hAnsi="Lato"/>
          <w:color w:val="000000" w:themeColor="text1"/>
        </w:rPr>
      </w:pPr>
    </w:p>
    <w:p w14:paraId="12A28474" w14:textId="77777777" w:rsidR="00000000" w:rsidRPr="00C1128B" w:rsidRDefault="000D39E5">
      <w:pPr>
        <w:spacing w:line="0" w:lineRule="atLeast"/>
        <w:jc w:val="center"/>
        <w:rPr>
          <w:rFonts w:ascii="Lato" w:hAnsi="Lato"/>
          <w:b/>
          <w:color w:val="000000" w:themeColor="text1"/>
          <w:sz w:val="18"/>
        </w:rPr>
      </w:pPr>
      <w:r w:rsidRPr="00C1128B">
        <w:rPr>
          <w:rFonts w:ascii="Lato" w:hAnsi="Lato"/>
          <w:b/>
          <w:color w:val="000000" w:themeColor="text1"/>
          <w:sz w:val="18"/>
        </w:rPr>
        <w:t>($ in Millions)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500"/>
        <w:gridCol w:w="2140"/>
        <w:gridCol w:w="1260"/>
        <w:gridCol w:w="1560"/>
        <w:gridCol w:w="20"/>
      </w:tblGrid>
      <w:tr w:rsidR="00000000" w:rsidRPr="0071618E" w14:paraId="22611F83" w14:textId="77777777">
        <w:trPr>
          <w:trHeight w:val="381"/>
        </w:trPr>
        <w:tc>
          <w:tcPr>
            <w:tcW w:w="20" w:type="dxa"/>
            <w:shd w:val="clear" w:color="auto" w:fill="auto"/>
            <w:vAlign w:val="bottom"/>
          </w:tcPr>
          <w:p w14:paraId="7FC0154D" w14:textId="77777777" w:rsidR="00000000" w:rsidRPr="0071618E" w:rsidRDefault="000D39E5">
            <w:pPr>
              <w:spacing w:line="0" w:lineRule="atLeast"/>
              <w:rPr>
                <w:rFonts w:ascii="Lato" w:eastAsia="Times New Roman" w:hAnsi="Lato"/>
                <w:sz w:val="24"/>
              </w:rPr>
            </w:pPr>
          </w:p>
        </w:tc>
        <w:tc>
          <w:tcPr>
            <w:tcW w:w="4500" w:type="dxa"/>
            <w:tcBorders>
              <w:top w:val="single" w:sz="8" w:space="0" w:color="000032"/>
            </w:tcBorders>
            <w:shd w:val="clear" w:color="auto" w:fill="auto"/>
            <w:vAlign w:val="bottom"/>
          </w:tcPr>
          <w:p w14:paraId="06FE2FE6" w14:textId="77777777" w:rsidR="00000000" w:rsidRPr="0071618E" w:rsidRDefault="000D39E5">
            <w:pPr>
              <w:spacing w:line="0" w:lineRule="atLeast"/>
              <w:rPr>
                <w:rFonts w:ascii="Lato" w:eastAsia="Times New Roman" w:hAnsi="Lato"/>
                <w:sz w:val="24"/>
              </w:rPr>
            </w:pPr>
          </w:p>
        </w:tc>
        <w:tc>
          <w:tcPr>
            <w:tcW w:w="2140" w:type="dxa"/>
            <w:tcBorders>
              <w:top w:val="single" w:sz="8" w:space="0" w:color="000032"/>
              <w:right w:val="single" w:sz="8" w:space="0" w:color="000032"/>
            </w:tcBorders>
            <w:shd w:val="clear" w:color="auto" w:fill="auto"/>
            <w:vAlign w:val="bottom"/>
          </w:tcPr>
          <w:p w14:paraId="60804705" w14:textId="77777777" w:rsidR="00000000" w:rsidRPr="00C1128B" w:rsidRDefault="000D39E5">
            <w:pPr>
              <w:spacing w:line="0" w:lineRule="atLeast"/>
              <w:ind w:right="53"/>
              <w:jc w:val="right"/>
              <w:rPr>
                <w:rFonts w:ascii="Lato" w:hAnsi="Lato"/>
                <w:b/>
                <w:color w:val="000000" w:themeColor="text1"/>
                <w:sz w:val="18"/>
              </w:rPr>
            </w:pPr>
            <w:r w:rsidRPr="00C1128B">
              <w:rPr>
                <w:rFonts w:ascii="Lato" w:hAnsi="Lato"/>
                <w:b/>
                <w:color w:val="000000" w:themeColor="text1"/>
                <w:sz w:val="18"/>
              </w:rPr>
              <w:t>SFY 2017-18</w:t>
            </w:r>
          </w:p>
        </w:tc>
        <w:tc>
          <w:tcPr>
            <w:tcW w:w="1260" w:type="dxa"/>
            <w:tcBorders>
              <w:top w:val="single" w:sz="8" w:space="0" w:color="000032"/>
              <w:right w:val="single" w:sz="8" w:space="0" w:color="000032"/>
            </w:tcBorders>
            <w:shd w:val="clear" w:color="auto" w:fill="auto"/>
            <w:vAlign w:val="bottom"/>
          </w:tcPr>
          <w:p w14:paraId="34317B0F" w14:textId="77777777" w:rsidR="00000000" w:rsidRPr="00C1128B" w:rsidRDefault="000D39E5">
            <w:pPr>
              <w:spacing w:line="0" w:lineRule="atLeast"/>
              <w:jc w:val="right"/>
              <w:rPr>
                <w:rFonts w:ascii="Lato" w:hAnsi="Lato"/>
                <w:b/>
                <w:color w:val="000000" w:themeColor="text1"/>
                <w:sz w:val="18"/>
              </w:rPr>
            </w:pPr>
            <w:r w:rsidRPr="00C1128B">
              <w:rPr>
                <w:rFonts w:ascii="Lato" w:hAnsi="Lato"/>
                <w:b/>
                <w:color w:val="000000" w:themeColor="text1"/>
                <w:sz w:val="18"/>
              </w:rPr>
              <w:t>SFY 2018-19</w:t>
            </w:r>
          </w:p>
        </w:tc>
        <w:tc>
          <w:tcPr>
            <w:tcW w:w="1560" w:type="dxa"/>
            <w:tcBorders>
              <w:top w:val="single" w:sz="8" w:space="0" w:color="000032"/>
            </w:tcBorders>
            <w:shd w:val="clear" w:color="auto" w:fill="auto"/>
            <w:vAlign w:val="bottom"/>
          </w:tcPr>
          <w:p w14:paraId="694ACC08" w14:textId="77777777" w:rsidR="00000000" w:rsidRPr="00C1128B" w:rsidRDefault="000D39E5">
            <w:pPr>
              <w:spacing w:line="0" w:lineRule="atLeast"/>
              <w:jc w:val="center"/>
              <w:rPr>
                <w:rFonts w:ascii="Lato" w:hAnsi="Lato"/>
                <w:b/>
                <w:color w:val="000000" w:themeColor="text1"/>
                <w:sz w:val="18"/>
              </w:rPr>
            </w:pPr>
            <w:r w:rsidRPr="00C1128B">
              <w:rPr>
                <w:rFonts w:ascii="Lato" w:hAnsi="Lato"/>
                <w:b/>
                <w:color w:val="000000" w:themeColor="text1"/>
                <w:sz w:val="18"/>
              </w:rPr>
              <w:t>SFY 2019-20</w:t>
            </w:r>
          </w:p>
        </w:tc>
        <w:tc>
          <w:tcPr>
            <w:tcW w:w="20" w:type="dxa"/>
            <w:shd w:val="clear" w:color="auto" w:fill="auto"/>
            <w:vAlign w:val="bottom"/>
          </w:tcPr>
          <w:p w14:paraId="75824A16" w14:textId="77777777" w:rsidR="00000000" w:rsidRPr="00C1128B" w:rsidRDefault="000D39E5">
            <w:pPr>
              <w:spacing w:line="0" w:lineRule="atLeast"/>
              <w:rPr>
                <w:rFonts w:ascii="Lato" w:eastAsia="Times New Roman" w:hAnsi="Lato"/>
                <w:color w:val="000000" w:themeColor="text1"/>
                <w:sz w:val="24"/>
              </w:rPr>
            </w:pPr>
          </w:p>
        </w:tc>
      </w:tr>
      <w:tr w:rsidR="00000000" w:rsidRPr="0071618E" w14:paraId="1FC74C32" w14:textId="77777777">
        <w:trPr>
          <w:trHeight w:val="267"/>
        </w:trPr>
        <w:tc>
          <w:tcPr>
            <w:tcW w:w="20" w:type="dxa"/>
            <w:tcBorders>
              <w:bottom w:val="single" w:sz="8" w:space="0" w:color="auto"/>
            </w:tcBorders>
            <w:shd w:val="clear" w:color="auto" w:fill="auto"/>
            <w:vAlign w:val="bottom"/>
          </w:tcPr>
          <w:p w14:paraId="03029F43" w14:textId="77777777" w:rsidR="00000000" w:rsidRPr="0071618E" w:rsidRDefault="000D39E5">
            <w:pPr>
              <w:spacing w:line="0" w:lineRule="atLeast"/>
              <w:rPr>
                <w:rFonts w:ascii="Lato" w:eastAsia="Times New Roman" w:hAnsi="Lato"/>
                <w:sz w:val="23"/>
              </w:rPr>
            </w:pPr>
          </w:p>
        </w:tc>
        <w:tc>
          <w:tcPr>
            <w:tcW w:w="4500" w:type="dxa"/>
            <w:tcBorders>
              <w:bottom w:val="single" w:sz="8" w:space="0" w:color="auto"/>
            </w:tcBorders>
            <w:shd w:val="clear" w:color="auto" w:fill="auto"/>
            <w:vAlign w:val="bottom"/>
          </w:tcPr>
          <w:p w14:paraId="16A4896F" w14:textId="77777777" w:rsidR="00000000" w:rsidRPr="0071618E" w:rsidRDefault="000D39E5">
            <w:pPr>
              <w:spacing w:line="0" w:lineRule="atLeast"/>
              <w:rPr>
                <w:rFonts w:ascii="Lato" w:eastAsia="Times New Roman" w:hAnsi="Lato"/>
                <w:sz w:val="23"/>
              </w:rPr>
            </w:pPr>
          </w:p>
        </w:tc>
        <w:tc>
          <w:tcPr>
            <w:tcW w:w="2140" w:type="dxa"/>
            <w:tcBorders>
              <w:bottom w:val="single" w:sz="8" w:space="0" w:color="auto"/>
              <w:right w:val="single" w:sz="8" w:space="0" w:color="000032"/>
            </w:tcBorders>
            <w:shd w:val="clear" w:color="auto" w:fill="auto"/>
            <w:vAlign w:val="bottom"/>
          </w:tcPr>
          <w:p w14:paraId="413934BA" w14:textId="77777777" w:rsidR="00000000" w:rsidRPr="00C1128B" w:rsidRDefault="000D39E5">
            <w:pPr>
              <w:spacing w:line="0" w:lineRule="atLeast"/>
              <w:ind w:right="313"/>
              <w:jc w:val="right"/>
              <w:rPr>
                <w:rFonts w:ascii="Lato" w:hAnsi="Lato"/>
                <w:b/>
                <w:color w:val="000000" w:themeColor="text1"/>
                <w:sz w:val="18"/>
              </w:rPr>
            </w:pPr>
            <w:r w:rsidRPr="00C1128B">
              <w:rPr>
                <w:rFonts w:ascii="Lato" w:hAnsi="Lato"/>
                <w:b/>
                <w:color w:val="000000" w:themeColor="text1"/>
                <w:sz w:val="18"/>
              </w:rPr>
              <w:t>Actual</w:t>
            </w:r>
          </w:p>
        </w:tc>
        <w:tc>
          <w:tcPr>
            <w:tcW w:w="1260" w:type="dxa"/>
            <w:tcBorders>
              <w:bottom w:val="single" w:sz="8" w:space="0" w:color="auto"/>
              <w:right w:val="single" w:sz="8" w:space="0" w:color="000032"/>
            </w:tcBorders>
            <w:shd w:val="clear" w:color="auto" w:fill="auto"/>
            <w:vAlign w:val="bottom"/>
          </w:tcPr>
          <w:p w14:paraId="4AA8A667" w14:textId="77777777" w:rsidR="00000000" w:rsidRPr="00C1128B" w:rsidRDefault="000D39E5">
            <w:pPr>
              <w:spacing w:line="0" w:lineRule="atLeast"/>
              <w:ind w:right="133"/>
              <w:jc w:val="right"/>
              <w:rPr>
                <w:rFonts w:ascii="Lato" w:hAnsi="Lato"/>
                <w:b/>
                <w:color w:val="000000" w:themeColor="text1"/>
                <w:sz w:val="18"/>
              </w:rPr>
            </w:pPr>
            <w:r w:rsidRPr="00C1128B">
              <w:rPr>
                <w:rFonts w:ascii="Lato" w:hAnsi="Lato"/>
                <w:b/>
                <w:color w:val="000000" w:themeColor="text1"/>
                <w:sz w:val="18"/>
              </w:rPr>
              <w:t>Estimate</w:t>
            </w:r>
          </w:p>
        </w:tc>
        <w:tc>
          <w:tcPr>
            <w:tcW w:w="1580" w:type="dxa"/>
            <w:gridSpan w:val="2"/>
            <w:tcBorders>
              <w:bottom w:val="single" w:sz="8" w:space="0" w:color="auto"/>
            </w:tcBorders>
            <w:shd w:val="clear" w:color="auto" w:fill="auto"/>
            <w:vAlign w:val="bottom"/>
          </w:tcPr>
          <w:p w14:paraId="4304874C" w14:textId="77777777" w:rsidR="00000000" w:rsidRPr="00C1128B" w:rsidRDefault="000D39E5">
            <w:pPr>
              <w:spacing w:line="0" w:lineRule="atLeast"/>
              <w:ind w:right="40"/>
              <w:jc w:val="center"/>
              <w:rPr>
                <w:rFonts w:ascii="Lato" w:hAnsi="Lato"/>
                <w:b/>
                <w:color w:val="000000" w:themeColor="text1"/>
                <w:sz w:val="18"/>
              </w:rPr>
            </w:pPr>
            <w:r w:rsidRPr="00C1128B">
              <w:rPr>
                <w:rFonts w:ascii="Lato" w:hAnsi="Lato"/>
                <w:b/>
                <w:color w:val="000000" w:themeColor="text1"/>
                <w:sz w:val="18"/>
              </w:rPr>
              <w:t>Assembly Plan</w:t>
            </w:r>
          </w:p>
        </w:tc>
      </w:tr>
      <w:tr w:rsidR="00000000" w:rsidRPr="0071618E" w14:paraId="423461FF" w14:textId="77777777">
        <w:trPr>
          <w:trHeight w:val="448"/>
        </w:trPr>
        <w:tc>
          <w:tcPr>
            <w:tcW w:w="20" w:type="dxa"/>
            <w:shd w:val="clear" w:color="auto" w:fill="auto"/>
            <w:vAlign w:val="bottom"/>
          </w:tcPr>
          <w:p w14:paraId="3BC2EEFC"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405704B3" w14:textId="77777777" w:rsidR="00000000" w:rsidRPr="0071618E" w:rsidRDefault="000D39E5">
            <w:pPr>
              <w:spacing w:line="0" w:lineRule="atLeast"/>
              <w:ind w:left="20"/>
              <w:rPr>
                <w:rFonts w:ascii="Lato" w:hAnsi="Lato"/>
                <w:b/>
                <w:sz w:val="17"/>
              </w:rPr>
            </w:pPr>
            <w:r w:rsidRPr="0071618E">
              <w:rPr>
                <w:rFonts w:ascii="Lato" w:hAnsi="Lato"/>
                <w:b/>
                <w:sz w:val="17"/>
              </w:rPr>
              <w:t>State Operating Funds Budget</w:t>
            </w:r>
          </w:p>
        </w:tc>
        <w:tc>
          <w:tcPr>
            <w:tcW w:w="2140" w:type="dxa"/>
            <w:tcBorders>
              <w:right w:val="single" w:sz="8" w:space="0" w:color="auto"/>
            </w:tcBorders>
            <w:shd w:val="clear" w:color="auto" w:fill="auto"/>
            <w:vAlign w:val="bottom"/>
          </w:tcPr>
          <w:p w14:paraId="655C27FC" w14:textId="77777777" w:rsidR="00000000" w:rsidRPr="0071618E" w:rsidRDefault="000D39E5">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1B76CA09" w14:textId="77777777" w:rsidR="00000000" w:rsidRPr="0071618E" w:rsidRDefault="000D39E5">
            <w:pPr>
              <w:spacing w:line="0" w:lineRule="atLeast"/>
              <w:rPr>
                <w:rFonts w:ascii="Lato" w:eastAsia="Times New Roman" w:hAnsi="Lato"/>
                <w:sz w:val="24"/>
              </w:rPr>
            </w:pPr>
          </w:p>
        </w:tc>
        <w:tc>
          <w:tcPr>
            <w:tcW w:w="1560" w:type="dxa"/>
            <w:shd w:val="clear" w:color="auto" w:fill="auto"/>
            <w:vAlign w:val="bottom"/>
          </w:tcPr>
          <w:p w14:paraId="37318CCB"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02F31334" w14:textId="77777777" w:rsidR="00000000" w:rsidRPr="0071618E" w:rsidRDefault="000D39E5">
            <w:pPr>
              <w:spacing w:line="0" w:lineRule="atLeast"/>
              <w:rPr>
                <w:rFonts w:ascii="Lato" w:eastAsia="Times New Roman" w:hAnsi="Lato"/>
                <w:sz w:val="24"/>
              </w:rPr>
            </w:pPr>
          </w:p>
        </w:tc>
      </w:tr>
      <w:tr w:rsidR="00000000" w:rsidRPr="0071618E" w14:paraId="34930D82" w14:textId="77777777">
        <w:trPr>
          <w:trHeight w:val="231"/>
        </w:trPr>
        <w:tc>
          <w:tcPr>
            <w:tcW w:w="20" w:type="dxa"/>
            <w:shd w:val="clear" w:color="auto" w:fill="auto"/>
            <w:vAlign w:val="bottom"/>
          </w:tcPr>
          <w:p w14:paraId="6EA03EA4"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1490039B" w14:textId="77777777" w:rsidR="00000000" w:rsidRPr="0071618E" w:rsidRDefault="000D39E5">
            <w:pPr>
              <w:spacing w:line="0" w:lineRule="atLeast"/>
              <w:ind w:left="160"/>
              <w:rPr>
                <w:rFonts w:ascii="Lato" w:hAnsi="Lato"/>
                <w:sz w:val="17"/>
              </w:rPr>
            </w:pPr>
            <w:r w:rsidRPr="0071618E">
              <w:rPr>
                <w:rFonts w:ascii="Lato" w:hAnsi="Lato"/>
                <w:sz w:val="17"/>
              </w:rPr>
              <w:t>Size of Budget</w:t>
            </w:r>
          </w:p>
        </w:tc>
        <w:tc>
          <w:tcPr>
            <w:tcW w:w="2140" w:type="dxa"/>
            <w:tcBorders>
              <w:right w:val="single" w:sz="8" w:space="0" w:color="auto"/>
            </w:tcBorders>
            <w:shd w:val="clear" w:color="auto" w:fill="auto"/>
            <w:vAlign w:val="bottom"/>
          </w:tcPr>
          <w:p w14:paraId="73E705AE" w14:textId="77777777" w:rsidR="00000000" w:rsidRPr="0071618E" w:rsidRDefault="000D39E5">
            <w:pPr>
              <w:spacing w:line="0" w:lineRule="atLeast"/>
              <w:ind w:right="33"/>
              <w:jc w:val="right"/>
              <w:rPr>
                <w:rFonts w:ascii="Lato" w:hAnsi="Lato"/>
                <w:sz w:val="17"/>
              </w:rPr>
            </w:pPr>
            <w:r w:rsidRPr="0071618E">
              <w:rPr>
                <w:rFonts w:ascii="Lato" w:hAnsi="Lato"/>
                <w:sz w:val="17"/>
              </w:rPr>
              <w:t>98,151</w:t>
            </w:r>
          </w:p>
        </w:tc>
        <w:tc>
          <w:tcPr>
            <w:tcW w:w="1260" w:type="dxa"/>
            <w:tcBorders>
              <w:right w:val="single" w:sz="8" w:space="0" w:color="auto"/>
            </w:tcBorders>
            <w:shd w:val="clear" w:color="auto" w:fill="auto"/>
            <w:vAlign w:val="bottom"/>
          </w:tcPr>
          <w:p w14:paraId="00D1E325" w14:textId="77777777" w:rsidR="00000000" w:rsidRPr="0071618E" w:rsidRDefault="000D39E5">
            <w:pPr>
              <w:spacing w:line="0" w:lineRule="atLeast"/>
              <w:ind w:right="13"/>
              <w:jc w:val="right"/>
              <w:rPr>
                <w:rFonts w:ascii="Lato" w:hAnsi="Lato"/>
                <w:sz w:val="17"/>
              </w:rPr>
            </w:pPr>
            <w:r w:rsidRPr="0071618E">
              <w:rPr>
                <w:rFonts w:ascii="Lato" w:hAnsi="Lato"/>
                <w:sz w:val="17"/>
              </w:rPr>
              <w:t>10</w:t>
            </w:r>
            <w:r w:rsidRPr="0071618E">
              <w:rPr>
                <w:rFonts w:ascii="Lato" w:hAnsi="Lato"/>
                <w:sz w:val="17"/>
              </w:rPr>
              <w:t>0,144</w:t>
            </w:r>
          </w:p>
        </w:tc>
        <w:tc>
          <w:tcPr>
            <w:tcW w:w="1560" w:type="dxa"/>
            <w:shd w:val="clear" w:color="auto" w:fill="auto"/>
            <w:vAlign w:val="bottom"/>
          </w:tcPr>
          <w:p w14:paraId="0F03AA88" w14:textId="77777777" w:rsidR="00000000" w:rsidRPr="0071618E" w:rsidRDefault="000D39E5">
            <w:pPr>
              <w:spacing w:line="0" w:lineRule="atLeast"/>
              <w:ind w:right="13"/>
              <w:jc w:val="right"/>
              <w:rPr>
                <w:rFonts w:ascii="Lato" w:hAnsi="Lato"/>
                <w:sz w:val="17"/>
              </w:rPr>
            </w:pPr>
            <w:r w:rsidRPr="0071618E">
              <w:rPr>
                <w:rFonts w:ascii="Lato" w:hAnsi="Lato"/>
                <w:sz w:val="17"/>
              </w:rPr>
              <w:t>102,666</w:t>
            </w:r>
          </w:p>
        </w:tc>
        <w:tc>
          <w:tcPr>
            <w:tcW w:w="20" w:type="dxa"/>
            <w:shd w:val="clear" w:color="auto" w:fill="auto"/>
            <w:vAlign w:val="bottom"/>
          </w:tcPr>
          <w:p w14:paraId="1AB1DDB4" w14:textId="77777777" w:rsidR="00000000" w:rsidRPr="0071618E" w:rsidRDefault="000D39E5">
            <w:pPr>
              <w:spacing w:line="0" w:lineRule="atLeast"/>
              <w:rPr>
                <w:rFonts w:ascii="Lato" w:eastAsia="Times New Roman" w:hAnsi="Lato"/>
              </w:rPr>
            </w:pPr>
          </w:p>
        </w:tc>
      </w:tr>
      <w:tr w:rsidR="00000000" w:rsidRPr="0071618E" w14:paraId="01094FC2" w14:textId="77777777">
        <w:trPr>
          <w:trHeight w:val="231"/>
        </w:trPr>
        <w:tc>
          <w:tcPr>
            <w:tcW w:w="20" w:type="dxa"/>
            <w:shd w:val="clear" w:color="auto" w:fill="auto"/>
            <w:vAlign w:val="bottom"/>
          </w:tcPr>
          <w:p w14:paraId="0879FE86"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4B25FEAF"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0BA850EA" w14:textId="77777777" w:rsidR="00000000" w:rsidRPr="0071618E" w:rsidRDefault="000D39E5">
            <w:pPr>
              <w:spacing w:line="0" w:lineRule="atLeast"/>
              <w:jc w:val="right"/>
              <w:rPr>
                <w:rFonts w:ascii="Lato" w:hAnsi="Lato"/>
                <w:sz w:val="17"/>
              </w:rPr>
            </w:pPr>
            <w:r w:rsidRPr="0071618E">
              <w:rPr>
                <w:rFonts w:ascii="Lato" w:hAnsi="Lato"/>
                <w:sz w:val="17"/>
              </w:rPr>
              <w:t>2.0%</w:t>
            </w:r>
          </w:p>
        </w:tc>
        <w:tc>
          <w:tcPr>
            <w:tcW w:w="1260" w:type="dxa"/>
            <w:tcBorders>
              <w:right w:val="single" w:sz="8" w:space="0" w:color="auto"/>
            </w:tcBorders>
            <w:shd w:val="clear" w:color="auto" w:fill="auto"/>
            <w:vAlign w:val="bottom"/>
          </w:tcPr>
          <w:p w14:paraId="5334C7D2" w14:textId="77777777" w:rsidR="00000000" w:rsidRPr="0071618E" w:rsidRDefault="000D39E5">
            <w:pPr>
              <w:spacing w:line="0" w:lineRule="atLeast"/>
              <w:jc w:val="right"/>
              <w:rPr>
                <w:rFonts w:ascii="Lato" w:hAnsi="Lato"/>
                <w:sz w:val="17"/>
              </w:rPr>
            </w:pPr>
            <w:r w:rsidRPr="0071618E">
              <w:rPr>
                <w:rFonts w:ascii="Lato" w:hAnsi="Lato"/>
                <w:sz w:val="17"/>
              </w:rPr>
              <w:t>2.0%</w:t>
            </w:r>
          </w:p>
        </w:tc>
        <w:tc>
          <w:tcPr>
            <w:tcW w:w="1560" w:type="dxa"/>
            <w:shd w:val="clear" w:color="auto" w:fill="auto"/>
            <w:vAlign w:val="bottom"/>
          </w:tcPr>
          <w:p w14:paraId="2AE2A094" w14:textId="77777777" w:rsidR="00000000" w:rsidRPr="0071618E" w:rsidRDefault="000D39E5">
            <w:pPr>
              <w:spacing w:line="0" w:lineRule="atLeast"/>
              <w:jc w:val="right"/>
              <w:rPr>
                <w:rFonts w:ascii="Lato" w:hAnsi="Lato"/>
                <w:sz w:val="17"/>
              </w:rPr>
            </w:pPr>
            <w:r w:rsidRPr="0071618E">
              <w:rPr>
                <w:rFonts w:ascii="Lato" w:hAnsi="Lato"/>
                <w:sz w:val="17"/>
              </w:rPr>
              <w:t>2.5%</w:t>
            </w:r>
          </w:p>
        </w:tc>
        <w:tc>
          <w:tcPr>
            <w:tcW w:w="20" w:type="dxa"/>
            <w:shd w:val="clear" w:color="auto" w:fill="auto"/>
            <w:vAlign w:val="bottom"/>
          </w:tcPr>
          <w:p w14:paraId="533706B6" w14:textId="77777777" w:rsidR="00000000" w:rsidRPr="0071618E" w:rsidRDefault="000D39E5">
            <w:pPr>
              <w:spacing w:line="0" w:lineRule="atLeast"/>
              <w:rPr>
                <w:rFonts w:ascii="Lato" w:eastAsia="Times New Roman" w:hAnsi="Lato"/>
              </w:rPr>
            </w:pPr>
          </w:p>
        </w:tc>
      </w:tr>
      <w:tr w:rsidR="00000000" w:rsidRPr="0071618E" w14:paraId="05DB1B1E" w14:textId="77777777">
        <w:trPr>
          <w:trHeight w:val="462"/>
        </w:trPr>
        <w:tc>
          <w:tcPr>
            <w:tcW w:w="20" w:type="dxa"/>
            <w:shd w:val="clear" w:color="auto" w:fill="auto"/>
            <w:vAlign w:val="bottom"/>
          </w:tcPr>
          <w:p w14:paraId="5D457E92"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4E15909D" w14:textId="77777777" w:rsidR="00000000" w:rsidRPr="0071618E" w:rsidRDefault="000D39E5">
            <w:pPr>
              <w:spacing w:line="0" w:lineRule="atLeast"/>
              <w:ind w:left="20"/>
              <w:rPr>
                <w:rFonts w:ascii="Lato" w:hAnsi="Lato"/>
                <w:b/>
                <w:sz w:val="17"/>
              </w:rPr>
            </w:pPr>
            <w:r w:rsidRPr="0071618E">
              <w:rPr>
                <w:rFonts w:ascii="Lato" w:hAnsi="Lato"/>
                <w:b/>
                <w:sz w:val="17"/>
              </w:rPr>
              <w:t>Other Budget Measure (Annual Growth)</w:t>
            </w:r>
          </w:p>
        </w:tc>
        <w:tc>
          <w:tcPr>
            <w:tcW w:w="2140" w:type="dxa"/>
            <w:tcBorders>
              <w:right w:val="single" w:sz="8" w:space="0" w:color="auto"/>
            </w:tcBorders>
            <w:shd w:val="clear" w:color="auto" w:fill="auto"/>
            <w:vAlign w:val="bottom"/>
          </w:tcPr>
          <w:p w14:paraId="2C59B9B8" w14:textId="77777777" w:rsidR="00000000" w:rsidRPr="0071618E" w:rsidRDefault="000D39E5">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093683CA" w14:textId="77777777" w:rsidR="00000000" w:rsidRPr="0071618E" w:rsidRDefault="000D39E5">
            <w:pPr>
              <w:spacing w:line="0" w:lineRule="atLeast"/>
              <w:rPr>
                <w:rFonts w:ascii="Lato" w:eastAsia="Times New Roman" w:hAnsi="Lato"/>
                <w:sz w:val="24"/>
              </w:rPr>
            </w:pPr>
          </w:p>
        </w:tc>
        <w:tc>
          <w:tcPr>
            <w:tcW w:w="1560" w:type="dxa"/>
            <w:shd w:val="clear" w:color="auto" w:fill="auto"/>
            <w:vAlign w:val="bottom"/>
          </w:tcPr>
          <w:p w14:paraId="0B6A9BDA"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13E9A7E8" w14:textId="77777777" w:rsidR="00000000" w:rsidRPr="0071618E" w:rsidRDefault="000D39E5">
            <w:pPr>
              <w:spacing w:line="0" w:lineRule="atLeast"/>
              <w:rPr>
                <w:rFonts w:ascii="Lato" w:eastAsia="Times New Roman" w:hAnsi="Lato"/>
                <w:sz w:val="24"/>
              </w:rPr>
            </w:pPr>
          </w:p>
        </w:tc>
      </w:tr>
      <w:tr w:rsidR="00000000" w:rsidRPr="0071618E" w14:paraId="18A387AB" w14:textId="77777777">
        <w:trPr>
          <w:trHeight w:val="462"/>
        </w:trPr>
        <w:tc>
          <w:tcPr>
            <w:tcW w:w="20" w:type="dxa"/>
            <w:shd w:val="clear" w:color="auto" w:fill="auto"/>
            <w:vAlign w:val="bottom"/>
          </w:tcPr>
          <w:p w14:paraId="41AC0B57"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003BE05A" w14:textId="77777777" w:rsidR="00000000" w:rsidRPr="0071618E" w:rsidRDefault="000D39E5">
            <w:pPr>
              <w:spacing w:line="0" w:lineRule="atLeast"/>
              <w:ind w:left="160"/>
              <w:rPr>
                <w:rFonts w:ascii="Lato" w:hAnsi="Lato"/>
                <w:sz w:val="17"/>
              </w:rPr>
            </w:pPr>
            <w:r w:rsidRPr="0071618E">
              <w:rPr>
                <w:rFonts w:ascii="Lato" w:hAnsi="Lato"/>
                <w:sz w:val="17"/>
              </w:rPr>
              <w:t>General Fund (with Transfers)</w:t>
            </w:r>
          </w:p>
        </w:tc>
        <w:tc>
          <w:tcPr>
            <w:tcW w:w="2140" w:type="dxa"/>
            <w:tcBorders>
              <w:right w:val="single" w:sz="8" w:space="0" w:color="auto"/>
            </w:tcBorders>
            <w:shd w:val="clear" w:color="auto" w:fill="auto"/>
            <w:vAlign w:val="bottom"/>
          </w:tcPr>
          <w:p w14:paraId="141A84B6" w14:textId="77777777" w:rsidR="00000000" w:rsidRPr="0071618E" w:rsidRDefault="000D39E5">
            <w:pPr>
              <w:spacing w:line="0" w:lineRule="atLeast"/>
              <w:ind w:right="33"/>
              <w:jc w:val="right"/>
              <w:rPr>
                <w:rFonts w:ascii="Lato" w:hAnsi="Lato"/>
                <w:sz w:val="17"/>
              </w:rPr>
            </w:pPr>
            <w:r w:rsidRPr="0071618E">
              <w:rPr>
                <w:rFonts w:ascii="Lato" w:hAnsi="Lato"/>
                <w:sz w:val="17"/>
              </w:rPr>
              <w:t>69,724</w:t>
            </w:r>
          </w:p>
        </w:tc>
        <w:tc>
          <w:tcPr>
            <w:tcW w:w="1260" w:type="dxa"/>
            <w:tcBorders>
              <w:right w:val="single" w:sz="8" w:space="0" w:color="auto"/>
            </w:tcBorders>
            <w:shd w:val="clear" w:color="auto" w:fill="auto"/>
            <w:vAlign w:val="bottom"/>
          </w:tcPr>
          <w:p w14:paraId="5861ED72" w14:textId="77777777" w:rsidR="00000000" w:rsidRPr="0071618E" w:rsidRDefault="000D39E5">
            <w:pPr>
              <w:spacing w:line="0" w:lineRule="atLeast"/>
              <w:ind w:right="13"/>
              <w:jc w:val="right"/>
              <w:rPr>
                <w:rFonts w:ascii="Lato" w:hAnsi="Lato"/>
                <w:sz w:val="17"/>
              </w:rPr>
            </w:pPr>
            <w:r w:rsidRPr="0071618E">
              <w:rPr>
                <w:rFonts w:ascii="Lato" w:hAnsi="Lato"/>
                <w:sz w:val="17"/>
              </w:rPr>
              <w:t>73,558</w:t>
            </w:r>
          </w:p>
        </w:tc>
        <w:tc>
          <w:tcPr>
            <w:tcW w:w="1560" w:type="dxa"/>
            <w:shd w:val="clear" w:color="auto" w:fill="auto"/>
            <w:vAlign w:val="bottom"/>
          </w:tcPr>
          <w:p w14:paraId="3FDF0084" w14:textId="77777777" w:rsidR="00000000" w:rsidRPr="0071618E" w:rsidRDefault="000D39E5">
            <w:pPr>
              <w:spacing w:line="0" w:lineRule="atLeast"/>
              <w:ind w:right="13"/>
              <w:jc w:val="right"/>
              <w:rPr>
                <w:rFonts w:ascii="Lato" w:hAnsi="Lato"/>
                <w:sz w:val="17"/>
              </w:rPr>
            </w:pPr>
            <w:r w:rsidRPr="0071618E">
              <w:rPr>
                <w:rFonts w:ascii="Lato" w:hAnsi="Lato"/>
                <w:sz w:val="17"/>
              </w:rPr>
              <w:t>77,333</w:t>
            </w:r>
          </w:p>
        </w:tc>
        <w:tc>
          <w:tcPr>
            <w:tcW w:w="20" w:type="dxa"/>
            <w:shd w:val="clear" w:color="auto" w:fill="auto"/>
            <w:vAlign w:val="bottom"/>
          </w:tcPr>
          <w:p w14:paraId="6923ACA8" w14:textId="77777777" w:rsidR="00000000" w:rsidRPr="0071618E" w:rsidRDefault="000D39E5">
            <w:pPr>
              <w:spacing w:line="0" w:lineRule="atLeast"/>
              <w:rPr>
                <w:rFonts w:ascii="Lato" w:eastAsia="Times New Roman" w:hAnsi="Lato"/>
                <w:sz w:val="24"/>
              </w:rPr>
            </w:pPr>
          </w:p>
        </w:tc>
      </w:tr>
      <w:tr w:rsidR="00000000" w:rsidRPr="0071618E" w14:paraId="3F27F5DA" w14:textId="77777777">
        <w:trPr>
          <w:trHeight w:val="231"/>
        </w:trPr>
        <w:tc>
          <w:tcPr>
            <w:tcW w:w="20" w:type="dxa"/>
            <w:shd w:val="clear" w:color="auto" w:fill="auto"/>
            <w:vAlign w:val="bottom"/>
          </w:tcPr>
          <w:p w14:paraId="54986E68"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76D069F7"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347E0EEF" w14:textId="77777777" w:rsidR="00000000" w:rsidRPr="0071618E" w:rsidRDefault="000D39E5">
            <w:pPr>
              <w:spacing w:line="0" w:lineRule="atLeast"/>
              <w:jc w:val="right"/>
              <w:rPr>
                <w:rFonts w:ascii="Lato" w:hAnsi="Lato"/>
                <w:sz w:val="17"/>
              </w:rPr>
            </w:pPr>
            <w:r w:rsidRPr="0071618E">
              <w:rPr>
                <w:rFonts w:ascii="Lato" w:hAnsi="Lato"/>
                <w:sz w:val="17"/>
              </w:rPr>
              <w:t>2.4%</w:t>
            </w:r>
          </w:p>
        </w:tc>
        <w:tc>
          <w:tcPr>
            <w:tcW w:w="1260" w:type="dxa"/>
            <w:tcBorders>
              <w:right w:val="single" w:sz="8" w:space="0" w:color="auto"/>
            </w:tcBorders>
            <w:shd w:val="clear" w:color="auto" w:fill="auto"/>
            <w:vAlign w:val="bottom"/>
          </w:tcPr>
          <w:p w14:paraId="630FB75F" w14:textId="77777777" w:rsidR="00000000" w:rsidRPr="0071618E" w:rsidRDefault="000D39E5">
            <w:pPr>
              <w:spacing w:line="0" w:lineRule="atLeast"/>
              <w:jc w:val="right"/>
              <w:rPr>
                <w:rFonts w:ascii="Lato" w:hAnsi="Lato"/>
                <w:sz w:val="17"/>
              </w:rPr>
            </w:pPr>
            <w:r w:rsidRPr="0071618E">
              <w:rPr>
                <w:rFonts w:ascii="Lato" w:hAnsi="Lato"/>
                <w:sz w:val="17"/>
              </w:rPr>
              <w:t>5.5%</w:t>
            </w:r>
          </w:p>
        </w:tc>
        <w:tc>
          <w:tcPr>
            <w:tcW w:w="1560" w:type="dxa"/>
            <w:shd w:val="clear" w:color="auto" w:fill="auto"/>
            <w:vAlign w:val="bottom"/>
          </w:tcPr>
          <w:p w14:paraId="6CFA9B77" w14:textId="77777777" w:rsidR="00000000" w:rsidRPr="0071618E" w:rsidRDefault="000D39E5">
            <w:pPr>
              <w:spacing w:line="0" w:lineRule="atLeast"/>
              <w:jc w:val="right"/>
              <w:rPr>
                <w:rFonts w:ascii="Lato" w:hAnsi="Lato"/>
                <w:sz w:val="17"/>
              </w:rPr>
            </w:pPr>
            <w:r w:rsidRPr="0071618E">
              <w:rPr>
                <w:rFonts w:ascii="Lato" w:hAnsi="Lato"/>
                <w:sz w:val="17"/>
              </w:rPr>
              <w:t>5.1%</w:t>
            </w:r>
          </w:p>
        </w:tc>
        <w:tc>
          <w:tcPr>
            <w:tcW w:w="20" w:type="dxa"/>
            <w:shd w:val="clear" w:color="auto" w:fill="auto"/>
            <w:vAlign w:val="bottom"/>
          </w:tcPr>
          <w:p w14:paraId="652B09E8" w14:textId="77777777" w:rsidR="00000000" w:rsidRPr="0071618E" w:rsidRDefault="000D39E5">
            <w:pPr>
              <w:spacing w:line="0" w:lineRule="atLeast"/>
              <w:rPr>
                <w:rFonts w:ascii="Lato" w:eastAsia="Times New Roman" w:hAnsi="Lato"/>
              </w:rPr>
            </w:pPr>
          </w:p>
        </w:tc>
      </w:tr>
      <w:tr w:rsidR="00000000" w:rsidRPr="0071618E" w14:paraId="31BC1619" w14:textId="77777777">
        <w:trPr>
          <w:trHeight w:val="462"/>
        </w:trPr>
        <w:tc>
          <w:tcPr>
            <w:tcW w:w="20" w:type="dxa"/>
            <w:shd w:val="clear" w:color="auto" w:fill="auto"/>
            <w:vAlign w:val="bottom"/>
          </w:tcPr>
          <w:p w14:paraId="7B0F8D99"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1EB82BE2" w14:textId="77777777" w:rsidR="00000000" w:rsidRPr="0071618E" w:rsidRDefault="000D39E5">
            <w:pPr>
              <w:spacing w:line="0" w:lineRule="atLeast"/>
              <w:ind w:left="160"/>
              <w:rPr>
                <w:rFonts w:ascii="Lato" w:hAnsi="Lato"/>
                <w:sz w:val="17"/>
              </w:rPr>
            </w:pPr>
            <w:r w:rsidRPr="0071618E">
              <w:rPr>
                <w:rFonts w:ascii="Lato" w:hAnsi="Lato"/>
                <w:sz w:val="17"/>
              </w:rPr>
              <w:t>State Funds (Including Capital)</w:t>
            </w:r>
          </w:p>
        </w:tc>
        <w:tc>
          <w:tcPr>
            <w:tcW w:w="2140" w:type="dxa"/>
            <w:tcBorders>
              <w:right w:val="single" w:sz="8" w:space="0" w:color="auto"/>
            </w:tcBorders>
            <w:shd w:val="clear" w:color="auto" w:fill="auto"/>
            <w:vAlign w:val="bottom"/>
          </w:tcPr>
          <w:p w14:paraId="1A7835FA" w14:textId="77777777" w:rsidR="00000000" w:rsidRPr="0071618E" w:rsidRDefault="000D39E5">
            <w:pPr>
              <w:spacing w:line="0" w:lineRule="atLeast"/>
              <w:ind w:right="33"/>
              <w:jc w:val="right"/>
              <w:rPr>
                <w:rFonts w:ascii="Lato" w:hAnsi="Lato"/>
                <w:sz w:val="17"/>
              </w:rPr>
            </w:pPr>
            <w:r w:rsidRPr="0071618E">
              <w:rPr>
                <w:rFonts w:ascii="Lato" w:hAnsi="Lato"/>
                <w:sz w:val="17"/>
              </w:rPr>
              <w:t>106,936</w:t>
            </w:r>
          </w:p>
        </w:tc>
        <w:tc>
          <w:tcPr>
            <w:tcW w:w="1260" w:type="dxa"/>
            <w:tcBorders>
              <w:right w:val="single" w:sz="8" w:space="0" w:color="auto"/>
            </w:tcBorders>
            <w:shd w:val="clear" w:color="auto" w:fill="auto"/>
            <w:vAlign w:val="bottom"/>
          </w:tcPr>
          <w:p w14:paraId="10BB6621" w14:textId="77777777" w:rsidR="00000000" w:rsidRPr="0071618E" w:rsidRDefault="000D39E5">
            <w:pPr>
              <w:spacing w:line="0" w:lineRule="atLeast"/>
              <w:ind w:right="13"/>
              <w:jc w:val="right"/>
              <w:rPr>
                <w:rFonts w:ascii="Lato" w:hAnsi="Lato"/>
                <w:sz w:val="17"/>
              </w:rPr>
            </w:pPr>
            <w:r w:rsidRPr="0071618E">
              <w:rPr>
                <w:rFonts w:ascii="Lato" w:hAnsi="Lato"/>
                <w:sz w:val="17"/>
              </w:rPr>
              <w:t>111,207</w:t>
            </w:r>
          </w:p>
        </w:tc>
        <w:tc>
          <w:tcPr>
            <w:tcW w:w="1560" w:type="dxa"/>
            <w:shd w:val="clear" w:color="auto" w:fill="auto"/>
            <w:vAlign w:val="bottom"/>
          </w:tcPr>
          <w:p w14:paraId="0049BD35" w14:textId="77777777" w:rsidR="00000000" w:rsidRPr="0071618E" w:rsidRDefault="000D39E5">
            <w:pPr>
              <w:spacing w:line="0" w:lineRule="atLeast"/>
              <w:ind w:right="13"/>
              <w:jc w:val="right"/>
              <w:rPr>
                <w:rFonts w:ascii="Lato" w:hAnsi="Lato"/>
                <w:sz w:val="17"/>
              </w:rPr>
            </w:pPr>
            <w:r w:rsidRPr="0071618E">
              <w:rPr>
                <w:rFonts w:ascii="Lato" w:hAnsi="Lato"/>
                <w:sz w:val="17"/>
              </w:rPr>
              <w:t>114,013</w:t>
            </w:r>
          </w:p>
        </w:tc>
        <w:tc>
          <w:tcPr>
            <w:tcW w:w="20" w:type="dxa"/>
            <w:shd w:val="clear" w:color="auto" w:fill="auto"/>
            <w:vAlign w:val="bottom"/>
          </w:tcPr>
          <w:p w14:paraId="27EC5D17" w14:textId="77777777" w:rsidR="00000000" w:rsidRPr="0071618E" w:rsidRDefault="000D39E5">
            <w:pPr>
              <w:spacing w:line="0" w:lineRule="atLeast"/>
              <w:rPr>
                <w:rFonts w:ascii="Lato" w:eastAsia="Times New Roman" w:hAnsi="Lato"/>
                <w:sz w:val="24"/>
              </w:rPr>
            </w:pPr>
          </w:p>
        </w:tc>
      </w:tr>
      <w:tr w:rsidR="00000000" w:rsidRPr="0071618E" w14:paraId="567AFB48" w14:textId="77777777">
        <w:trPr>
          <w:trHeight w:val="231"/>
        </w:trPr>
        <w:tc>
          <w:tcPr>
            <w:tcW w:w="20" w:type="dxa"/>
            <w:shd w:val="clear" w:color="auto" w:fill="auto"/>
            <w:vAlign w:val="bottom"/>
          </w:tcPr>
          <w:p w14:paraId="17A87DAC"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35E9F8FD"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6C01E304" w14:textId="77777777" w:rsidR="00000000" w:rsidRPr="0071618E" w:rsidRDefault="000D39E5">
            <w:pPr>
              <w:spacing w:line="0" w:lineRule="atLeast"/>
              <w:rPr>
                <w:rFonts w:ascii="Lato" w:eastAsia="Times New Roman" w:hAnsi="Lato"/>
              </w:rPr>
            </w:pPr>
          </w:p>
        </w:tc>
        <w:tc>
          <w:tcPr>
            <w:tcW w:w="1260" w:type="dxa"/>
            <w:tcBorders>
              <w:right w:val="single" w:sz="8" w:space="0" w:color="auto"/>
            </w:tcBorders>
            <w:shd w:val="clear" w:color="auto" w:fill="auto"/>
            <w:vAlign w:val="bottom"/>
          </w:tcPr>
          <w:p w14:paraId="1F6EF9E1" w14:textId="77777777" w:rsidR="00000000" w:rsidRPr="0071618E" w:rsidRDefault="000D39E5">
            <w:pPr>
              <w:spacing w:line="0" w:lineRule="atLeast"/>
              <w:jc w:val="right"/>
              <w:rPr>
                <w:rFonts w:ascii="Lato" w:hAnsi="Lato"/>
                <w:sz w:val="17"/>
              </w:rPr>
            </w:pPr>
            <w:r w:rsidRPr="0071618E">
              <w:rPr>
                <w:rFonts w:ascii="Lato" w:hAnsi="Lato"/>
                <w:sz w:val="17"/>
              </w:rPr>
              <w:t>4.0%</w:t>
            </w:r>
          </w:p>
        </w:tc>
        <w:tc>
          <w:tcPr>
            <w:tcW w:w="1560" w:type="dxa"/>
            <w:shd w:val="clear" w:color="auto" w:fill="auto"/>
            <w:vAlign w:val="bottom"/>
          </w:tcPr>
          <w:p w14:paraId="7F74F617" w14:textId="77777777" w:rsidR="00000000" w:rsidRPr="0071618E" w:rsidRDefault="000D39E5">
            <w:pPr>
              <w:spacing w:line="0" w:lineRule="atLeast"/>
              <w:jc w:val="right"/>
              <w:rPr>
                <w:rFonts w:ascii="Lato" w:hAnsi="Lato"/>
                <w:sz w:val="17"/>
              </w:rPr>
            </w:pPr>
            <w:r w:rsidRPr="0071618E">
              <w:rPr>
                <w:rFonts w:ascii="Lato" w:hAnsi="Lato"/>
                <w:sz w:val="17"/>
              </w:rPr>
              <w:t>2.5%</w:t>
            </w:r>
          </w:p>
        </w:tc>
        <w:tc>
          <w:tcPr>
            <w:tcW w:w="20" w:type="dxa"/>
            <w:shd w:val="clear" w:color="auto" w:fill="auto"/>
            <w:vAlign w:val="bottom"/>
          </w:tcPr>
          <w:p w14:paraId="4511C9E4" w14:textId="77777777" w:rsidR="00000000" w:rsidRPr="0071618E" w:rsidRDefault="000D39E5">
            <w:pPr>
              <w:spacing w:line="0" w:lineRule="atLeast"/>
              <w:rPr>
                <w:rFonts w:ascii="Lato" w:eastAsia="Times New Roman" w:hAnsi="Lato"/>
              </w:rPr>
            </w:pPr>
          </w:p>
        </w:tc>
      </w:tr>
      <w:tr w:rsidR="00000000" w:rsidRPr="0071618E" w14:paraId="56C20C45" w14:textId="77777777">
        <w:trPr>
          <w:trHeight w:val="462"/>
        </w:trPr>
        <w:tc>
          <w:tcPr>
            <w:tcW w:w="20" w:type="dxa"/>
            <w:shd w:val="clear" w:color="auto" w:fill="auto"/>
            <w:vAlign w:val="bottom"/>
          </w:tcPr>
          <w:p w14:paraId="4706CFA0"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6B57F820" w14:textId="77777777" w:rsidR="00000000" w:rsidRPr="0071618E" w:rsidRDefault="000D39E5">
            <w:pPr>
              <w:spacing w:line="0" w:lineRule="atLeast"/>
              <w:ind w:left="160"/>
              <w:rPr>
                <w:rFonts w:ascii="Lato" w:hAnsi="Lato"/>
                <w:sz w:val="17"/>
              </w:rPr>
            </w:pPr>
            <w:r w:rsidRPr="0071618E">
              <w:rPr>
                <w:rFonts w:ascii="Lato" w:hAnsi="Lato"/>
                <w:sz w:val="17"/>
              </w:rPr>
              <w:t>Capital Budget (Federal and State)</w:t>
            </w:r>
          </w:p>
        </w:tc>
        <w:tc>
          <w:tcPr>
            <w:tcW w:w="2140" w:type="dxa"/>
            <w:tcBorders>
              <w:right w:val="single" w:sz="8" w:space="0" w:color="auto"/>
            </w:tcBorders>
            <w:shd w:val="clear" w:color="auto" w:fill="auto"/>
            <w:vAlign w:val="bottom"/>
          </w:tcPr>
          <w:p w14:paraId="28D6DD03" w14:textId="77777777" w:rsidR="00000000" w:rsidRPr="0071618E" w:rsidRDefault="000D39E5">
            <w:pPr>
              <w:spacing w:line="0" w:lineRule="atLeast"/>
              <w:ind w:right="33"/>
              <w:jc w:val="right"/>
              <w:rPr>
                <w:rFonts w:ascii="Lato" w:hAnsi="Lato"/>
                <w:sz w:val="17"/>
              </w:rPr>
            </w:pPr>
            <w:r w:rsidRPr="0071618E">
              <w:rPr>
                <w:rFonts w:ascii="Lato" w:hAnsi="Lato"/>
                <w:sz w:val="17"/>
              </w:rPr>
              <w:t>10,640</w:t>
            </w:r>
          </w:p>
        </w:tc>
        <w:tc>
          <w:tcPr>
            <w:tcW w:w="1260" w:type="dxa"/>
            <w:tcBorders>
              <w:right w:val="single" w:sz="8" w:space="0" w:color="auto"/>
            </w:tcBorders>
            <w:shd w:val="clear" w:color="auto" w:fill="auto"/>
            <w:vAlign w:val="bottom"/>
          </w:tcPr>
          <w:p w14:paraId="55E97975" w14:textId="77777777" w:rsidR="00000000" w:rsidRPr="0071618E" w:rsidRDefault="000D39E5">
            <w:pPr>
              <w:spacing w:line="0" w:lineRule="atLeast"/>
              <w:ind w:right="13"/>
              <w:jc w:val="right"/>
              <w:rPr>
                <w:rFonts w:ascii="Lato" w:hAnsi="Lato"/>
                <w:sz w:val="17"/>
              </w:rPr>
            </w:pPr>
            <w:r w:rsidRPr="0071618E">
              <w:rPr>
                <w:rFonts w:ascii="Lato" w:hAnsi="Lato"/>
                <w:sz w:val="17"/>
              </w:rPr>
              <w:t>13,131</w:t>
            </w:r>
          </w:p>
        </w:tc>
        <w:tc>
          <w:tcPr>
            <w:tcW w:w="1560" w:type="dxa"/>
            <w:shd w:val="clear" w:color="auto" w:fill="auto"/>
            <w:vAlign w:val="bottom"/>
          </w:tcPr>
          <w:p w14:paraId="78E54E46" w14:textId="77777777" w:rsidR="00000000" w:rsidRPr="0071618E" w:rsidRDefault="000D39E5">
            <w:pPr>
              <w:spacing w:line="0" w:lineRule="atLeast"/>
              <w:ind w:right="13"/>
              <w:jc w:val="right"/>
              <w:rPr>
                <w:rFonts w:ascii="Lato" w:hAnsi="Lato"/>
                <w:sz w:val="17"/>
              </w:rPr>
            </w:pPr>
            <w:r w:rsidRPr="0071618E">
              <w:rPr>
                <w:rFonts w:ascii="Lato" w:hAnsi="Lato"/>
                <w:sz w:val="17"/>
              </w:rPr>
              <w:t>13,148</w:t>
            </w:r>
          </w:p>
        </w:tc>
        <w:tc>
          <w:tcPr>
            <w:tcW w:w="20" w:type="dxa"/>
            <w:shd w:val="clear" w:color="auto" w:fill="auto"/>
            <w:vAlign w:val="bottom"/>
          </w:tcPr>
          <w:p w14:paraId="0FF8CC4B" w14:textId="77777777" w:rsidR="00000000" w:rsidRPr="0071618E" w:rsidRDefault="000D39E5">
            <w:pPr>
              <w:spacing w:line="0" w:lineRule="atLeast"/>
              <w:rPr>
                <w:rFonts w:ascii="Lato" w:eastAsia="Times New Roman" w:hAnsi="Lato"/>
                <w:sz w:val="24"/>
              </w:rPr>
            </w:pPr>
          </w:p>
        </w:tc>
      </w:tr>
      <w:tr w:rsidR="00000000" w:rsidRPr="0071618E" w14:paraId="1B8B196A" w14:textId="77777777">
        <w:trPr>
          <w:trHeight w:val="231"/>
        </w:trPr>
        <w:tc>
          <w:tcPr>
            <w:tcW w:w="20" w:type="dxa"/>
            <w:shd w:val="clear" w:color="auto" w:fill="auto"/>
            <w:vAlign w:val="bottom"/>
          </w:tcPr>
          <w:p w14:paraId="6D5DA7A7"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3CF5A3C9"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36992213" w14:textId="77777777" w:rsidR="00000000" w:rsidRPr="0071618E" w:rsidRDefault="000D39E5">
            <w:pPr>
              <w:spacing w:line="0" w:lineRule="atLeast"/>
              <w:jc w:val="right"/>
              <w:rPr>
                <w:rFonts w:ascii="Lato" w:hAnsi="Lato"/>
                <w:sz w:val="17"/>
              </w:rPr>
            </w:pPr>
            <w:r w:rsidRPr="0071618E">
              <w:rPr>
                <w:rFonts w:ascii="Lato" w:hAnsi="Lato"/>
                <w:sz w:val="17"/>
              </w:rPr>
              <w:t>4.8%</w:t>
            </w:r>
          </w:p>
        </w:tc>
        <w:tc>
          <w:tcPr>
            <w:tcW w:w="1260" w:type="dxa"/>
            <w:tcBorders>
              <w:right w:val="single" w:sz="8" w:space="0" w:color="auto"/>
            </w:tcBorders>
            <w:shd w:val="clear" w:color="auto" w:fill="auto"/>
            <w:vAlign w:val="bottom"/>
          </w:tcPr>
          <w:p w14:paraId="2BBCF464" w14:textId="77777777" w:rsidR="00000000" w:rsidRPr="0071618E" w:rsidRDefault="000D39E5">
            <w:pPr>
              <w:spacing w:line="0" w:lineRule="atLeast"/>
              <w:jc w:val="right"/>
              <w:rPr>
                <w:rFonts w:ascii="Lato" w:hAnsi="Lato"/>
                <w:sz w:val="17"/>
              </w:rPr>
            </w:pPr>
            <w:r w:rsidRPr="0071618E">
              <w:rPr>
                <w:rFonts w:ascii="Lato" w:hAnsi="Lato"/>
                <w:sz w:val="17"/>
              </w:rPr>
              <w:t>23.4%</w:t>
            </w:r>
          </w:p>
        </w:tc>
        <w:tc>
          <w:tcPr>
            <w:tcW w:w="1560" w:type="dxa"/>
            <w:shd w:val="clear" w:color="auto" w:fill="auto"/>
            <w:vAlign w:val="bottom"/>
          </w:tcPr>
          <w:p w14:paraId="0AF870BB" w14:textId="77777777" w:rsidR="00000000" w:rsidRPr="0071618E" w:rsidRDefault="000D39E5">
            <w:pPr>
              <w:spacing w:line="0" w:lineRule="atLeast"/>
              <w:jc w:val="right"/>
              <w:rPr>
                <w:rFonts w:ascii="Lato" w:hAnsi="Lato"/>
                <w:sz w:val="17"/>
              </w:rPr>
            </w:pPr>
            <w:r w:rsidRPr="0071618E">
              <w:rPr>
                <w:rFonts w:ascii="Lato" w:hAnsi="Lato"/>
                <w:sz w:val="17"/>
              </w:rPr>
              <w:t>0.1%</w:t>
            </w:r>
          </w:p>
        </w:tc>
        <w:tc>
          <w:tcPr>
            <w:tcW w:w="20" w:type="dxa"/>
            <w:shd w:val="clear" w:color="auto" w:fill="auto"/>
            <w:vAlign w:val="bottom"/>
          </w:tcPr>
          <w:p w14:paraId="78096596" w14:textId="77777777" w:rsidR="00000000" w:rsidRPr="0071618E" w:rsidRDefault="000D39E5">
            <w:pPr>
              <w:spacing w:line="0" w:lineRule="atLeast"/>
              <w:rPr>
                <w:rFonts w:ascii="Lato" w:eastAsia="Times New Roman" w:hAnsi="Lato"/>
              </w:rPr>
            </w:pPr>
          </w:p>
        </w:tc>
      </w:tr>
      <w:tr w:rsidR="00000000" w:rsidRPr="0071618E" w14:paraId="59FAA013" w14:textId="77777777">
        <w:trPr>
          <w:trHeight w:val="462"/>
        </w:trPr>
        <w:tc>
          <w:tcPr>
            <w:tcW w:w="20" w:type="dxa"/>
            <w:shd w:val="clear" w:color="auto" w:fill="auto"/>
            <w:vAlign w:val="bottom"/>
          </w:tcPr>
          <w:p w14:paraId="425ABCF7"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2E10382F" w14:textId="77777777" w:rsidR="00000000" w:rsidRPr="0071618E" w:rsidRDefault="000D39E5">
            <w:pPr>
              <w:spacing w:line="0" w:lineRule="atLeast"/>
              <w:ind w:left="160"/>
              <w:rPr>
                <w:rFonts w:ascii="Lato" w:hAnsi="Lato"/>
                <w:sz w:val="17"/>
              </w:rPr>
            </w:pPr>
            <w:r w:rsidRPr="0071618E">
              <w:rPr>
                <w:rFonts w:ascii="Lato" w:hAnsi="Lato"/>
                <w:sz w:val="17"/>
              </w:rPr>
              <w:t>Federal Operating Aid</w:t>
            </w:r>
          </w:p>
        </w:tc>
        <w:tc>
          <w:tcPr>
            <w:tcW w:w="2140" w:type="dxa"/>
            <w:tcBorders>
              <w:right w:val="single" w:sz="8" w:space="0" w:color="auto"/>
            </w:tcBorders>
            <w:shd w:val="clear" w:color="auto" w:fill="auto"/>
            <w:vAlign w:val="bottom"/>
          </w:tcPr>
          <w:p w14:paraId="3F481E7E" w14:textId="77777777" w:rsidR="00000000" w:rsidRPr="0071618E" w:rsidRDefault="000D39E5">
            <w:pPr>
              <w:spacing w:line="0" w:lineRule="atLeast"/>
              <w:ind w:right="33"/>
              <w:jc w:val="right"/>
              <w:rPr>
                <w:rFonts w:ascii="Lato" w:hAnsi="Lato"/>
                <w:sz w:val="17"/>
              </w:rPr>
            </w:pPr>
            <w:r w:rsidRPr="0071618E">
              <w:rPr>
                <w:rFonts w:ascii="Lato" w:hAnsi="Lato"/>
                <w:sz w:val="17"/>
              </w:rPr>
              <w:t>54,953</w:t>
            </w:r>
          </w:p>
        </w:tc>
        <w:tc>
          <w:tcPr>
            <w:tcW w:w="1260" w:type="dxa"/>
            <w:tcBorders>
              <w:right w:val="single" w:sz="8" w:space="0" w:color="auto"/>
            </w:tcBorders>
            <w:shd w:val="clear" w:color="auto" w:fill="auto"/>
            <w:vAlign w:val="bottom"/>
          </w:tcPr>
          <w:p w14:paraId="4CC6A32F" w14:textId="77777777" w:rsidR="00000000" w:rsidRPr="0071618E" w:rsidRDefault="000D39E5">
            <w:pPr>
              <w:spacing w:line="0" w:lineRule="atLeast"/>
              <w:ind w:right="13"/>
              <w:jc w:val="right"/>
              <w:rPr>
                <w:rFonts w:ascii="Lato" w:hAnsi="Lato"/>
                <w:sz w:val="17"/>
              </w:rPr>
            </w:pPr>
            <w:r w:rsidRPr="0071618E">
              <w:rPr>
                <w:rFonts w:ascii="Lato" w:hAnsi="Lato"/>
                <w:sz w:val="17"/>
              </w:rPr>
              <w:t>58,456</w:t>
            </w:r>
          </w:p>
        </w:tc>
        <w:tc>
          <w:tcPr>
            <w:tcW w:w="1560" w:type="dxa"/>
            <w:shd w:val="clear" w:color="auto" w:fill="auto"/>
            <w:vAlign w:val="bottom"/>
          </w:tcPr>
          <w:p w14:paraId="7B6F32FD" w14:textId="77777777" w:rsidR="00000000" w:rsidRPr="0071618E" w:rsidRDefault="000D39E5">
            <w:pPr>
              <w:spacing w:line="0" w:lineRule="atLeast"/>
              <w:ind w:right="13"/>
              <w:jc w:val="right"/>
              <w:rPr>
                <w:rFonts w:ascii="Lato" w:hAnsi="Lato"/>
                <w:sz w:val="17"/>
              </w:rPr>
            </w:pPr>
            <w:r w:rsidRPr="0071618E">
              <w:rPr>
                <w:rFonts w:ascii="Lato" w:hAnsi="Lato"/>
                <w:sz w:val="17"/>
              </w:rPr>
              <w:t>59,781</w:t>
            </w:r>
          </w:p>
        </w:tc>
        <w:tc>
          <w:tcPr>
            <w:tcW w:w="20" w:type="dxa"/>
            <w:shd w:val="clear" w:color="auto" w:fill="auto"/>
            <w:vAlign w:val="bottom"/>
          </w:tcPr>
          <w:p w14:paraId="740409D8" w14:textId="77777777" w:rsidR="00000000" w:rsidRPr="0071618E" w:rsidRDefault="000D39E5">
            <w:pPr>
              <w:spacing w:line="0" w:lineRule="atLeast"/>
              <w:rPr>
                <w:rFonts w:ascii="Lato" w:eastAsia="Times New Roman" w:hAnsi="Lato"/>
                <w:sz w:val="24"/>
              </w:rPr>
            </w:pPr>
          </w:p>
        </w:tc>
      </w:tr>
      <w:tr w:rsidR="00000000" w:rsidRPr="0071618E" w14:paraId="6B67B119" w14:textId="77777777">
        <w:trPr>
          <w:trHeight w:val="231"/>
        </w:trPr>
        <w:tc>
          <w:tcPr>
            <w:tcW w:w="20" w:type="dxa"/>
            <w:shd w:val="clear" w:color="auto" w:fill="auto"/>
            <w:vAlign w:val="bottom"/>
          </w:tcPr>
          <w:p w14:paraId="7EDBD56F"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5298100A"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2EAC2E45" w14:textId="77777777" w:rsidR="00000000" w:rsidRPr="0071618E" w:rsidRDefault="000D39E5">
            <w:pPr>
              <w:spacing w:line="0" w:lineRule="atLeast"/>
              <w:jc w:val="right"/>
              <w:rPr>
                <w:rFonts w:ascii="Lato" w:hAnsi="Lato"/>
                <w:sz w:val="17"/>
              </w:rPr>
            </w:pPr>
            <w:r w:rsidRPr="0071618E">
              <w:rPr>
                <w:rFonts w:ascii="Lato" w:hAnsi="Lato"/>
                <w:sz w:val="17"/>
              </w:rPr>
              <w:t>8.5%</w:t>
            </w:r>
          </w:p>
        </w:tc>
        <w:tc>
          <w:tcPr>
            <w:tcW w:w="1260" w:type="dxa"/>
            <w:tcBorders>
              <w:right w:val="single" w:sz="8" w:space="0" w:color="auto"/>
            </w:tcBorders>
            <w:shd w:val="clear" w:color="auto" w:fill="auto"/>
            <w:vAlign w:val="bottom"/>
          </w:tcPr>
          <w:p w14:paraId="1E77D05B" w14:textId="77777777" w:rsidR="00000000" w:rsidRPr="0071618E" w:rsidRDefault="000D39E5">
            <w:pPr>
              <w:spacing w:line="0" w:lineRule="atLeast"/>
              <w:jc w:val="right"/>
              <w:rPr>
                <w:rFonts w:ascii="Lato" w:hAnsi="Lato"/>
                <w:sz w:val="17"/>
              </w:rPr>
            </w:pPr>
            <w:r w:rsidRPr="0071618E">
              <w:rPr>
                <w:rFonts w:ascii="Lato" w:hAnsi="Lato"/>
                <w:sz w:val="17"/>
              </w:rPr>
              <w:t>6.4%</w:t>
            </w:r>
          </w:p>
        </w:tc>
        <w:tc>
          <w:tcPr>
            <w:tcW w:w="1560" w:type="dxa"/>
            <w:shd w:val="clear" w:color="auto" w:fill="auto"/>
            <w:vAlign w:val="bottom"/>
          </w:tcPr>
          <w:p w14:paraId="7580EAE1" w14:textId="77777777" w:rsidR="00000000" w:rsidRPr="0071618E" w:rsidRDefault="000D39E5">
            <w:pPr>
              <w:spacing w:line="0" w:lineRule="atLeast"/>
              <w:jc w:val="right"/>
              <w:rPr>
                <w:rFonts w:ascii="Lato" w:hAnsi="Lato"/>
                <w:sz w:val="17"/>
              </w:rPr>
            </w:pPr>
            <w:r w:rsidRPr="0071618E">
              <w:rPr>
                <w:rFonts w:ascii="Lato" w:hAnsi="Lato"/>
                <w:sz w:val="17"/>
              </w:rPr>
              <w:t>2.3%</w:t>
            </w:r>
          </w:p>
        </w:tc>
        <w:tc>
          <w:tcPr>
            <w:tcW w:w="20" w:type="dxa"/>
            <w:shd w:val="clear" w:color="auto" w:fill="auto"/>
            <w:vAlign w:val="bottom"/>
          </w:tcPr>
          <w:p w14:paraId="6DBF9FF0" w14:textId="77777777" w:rsidR="00000000" w:rsidRPr="0071618E" w:rsidRDefault="000D39E5">
            <w:pPr>
              <w:spacing w:line="0" w:lineRule="atLeast"/>
              <w:rPr>
                <w:rFonts w:ascii="Lato" w:eastAsia="Times New Roman" w:hAnsi="Lato"/>
              </w:rPr>
            </w:pPr>
          </w:p>
        </w:tc>
      </w:tr>
      <w:tr w:rsidR="00000000" w:rsidRPr="0071618E" w14:paraId="49DA9434" w14:textId="77777777">
        <w:trPr>
          <w:trHeight w:val="462"/>
        </w:trPr>
        <w:tc>
          <w:tcPr>
            <w:tcW w:w="20" w:type="dxa"/>
            <w:shd w:val="clear" w:color="auto" w:fill="auto"/>
            <w:vAlign w:val="bottom"/>
          </w:tcPr>
          <w:p w14:paraId="0401F01E"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59654EE4" w14:textId="77777777" w:rsidR="00000000" w:rsidRPr="0071618E" w:rsidRDefault="000D39E5">
            <w:pPr>
              <w:spacing w:line="0" w:lineRule="atLeast"/>
              <w:ind w:left="160"/>
              <w:rPr>
                <w:rFonts w:ascii="Lato" w:hAnsi="Lato"/>
                <w:sz w:val="17"/>
              </w:rPr>
            </w:pPr>
            <w:r w:rsidRPr="0071618E">
              <w:rPr>
                <w:rFonts w:ascii="Lato" w:hAnsi="Lato"/>
                <w:sz w:val="17"/>
              </w:rPr>
              <w:t>All Governmental Funds</w:t>
            </w:r>
          </w:p>
        </w:tc>
        <w:tc>
          <w:tcPr>
            <w:tcW w:w="2140" w:type="dxa"/>
            <w:tcBorders>
              <w:right w:val="single" w:sz="8" w:space="0" w:color="auto"/>
            </w:tcBorders>
            <w:shd w:val="clear" w:color="auto" w:fill="auto"/>
            <w:vAlign w:val="bottom"/>
          </w:tcPr>
          <w:p w14:paraId="1E90702D" w14:textId="77777777" w:rsidR="00000000" w:rsidRPr="0071618E" w:rsidRDefault="000D39E5">
            <w:pPr>
              <w:spacing w:line="0" w:lineRule="atLeast"/>
              <w:ind w:right="33"/>
              <w:jc w:val="right"/>
              <w:rPr>
                <w:rFonts w:ascii="Lato" w:hAnsi="Lato"/>
                <w:sz w:val="17"/>
              </w:rPr>
            </w:pPr>
            <w:r w:rsidRPr="0071618E">
              <w:rPr>
                <w:rFonts w:ascii="Lato" w:hAnsi="Lato"/>
                <w:sz w:val="17"/>
              </w:rPr>
              <w:t>163,744</w:t>
            </w:r>
          </w:p>
        </w:tc>
        <w:tc>
          <w:tcPr>
            <w:tcW w:w="1260" w:type="dxa"/>
            <w:tcBorders>
              <w:right w:val="single" w:sz="8" w:space="0" w:color="auto"/>
            </w:tcBorders>
            <w:shd w:val="clear" w:color="auto" w:fill="auto"/>
            <w:vAlign w:val="bottom"/>
          </w:tcPr>
          <w:p w14:paraId="262C1EAE" w14:textId="77777777" w:rsidR="00000000" w:rsidRPr="0071618E" w:rsidRDefault="000D39E5">
            <w:pPr>
              <w:spacing w:line="0" w:lineRule="atLeast"/>
              <w:ind w:right="13"/>
              <w:jc w:val="right"/>
              <w:rPr>
                <w:rFonts w:ascii="Lato" w:hAnsi="Lato"/>
                <w:sz w:val="17"/>
              </w:rPr>
            </w:pPr>
            <w:r w:rsidRPr="0071618E">
              <w:rPr>
                <w:rFonts w:ascii="Lato" w:hAnsi="Lato"/>
                <w:sz w:val="17"/>
              </w:rPr>
              <w:t>171,731</w:t>
            </w:r>
          </w:p>
        </w:tc>
        <w:tc>
          <w:tcPr>
            <w:tcW w:w="1560" w:type="dxa"/>
            <w:shd w:val="clear" w:color="auto" w:fill="auto"/>
            <w:vAlign w:val="bottom"/>
          </w:tcPr>
          <w:p w14:paraId="05A1B2C2" w14:textId="77777777" w:rsidR="00000000" w:rsidRPr="0071618E" w:rsidRDefault="000D39E5">
            <w:pPr>
              <w:spacing w:line="0" w:lineRule="atLeast"/>
              <w:ind w:right="13"/>
              <w:jc w:val="right"/>
              <w:rPr>
                <w:rFonts w:ascii="Lato" w:hAnsi="Lato"/>
                <w:sz w:val="17"/>
              </w:rPr>
            </w:pPr>
            <w:r w:rsidRPr="0071618E">
              <w:rPr>
                <w:rFonts w:ascii="Lato" w:hAnsi="Lato"/>
                <w:sz w:val="17"/>
              </w:rPr>
              <w:t>175,595</w:t>
            </w:r>
          </w:p>
        </w:tc>
        <w:tc>
          <w:tcPr>
            <w:tcW w:w="20" w:type="dxa"/>
            <w:shd w:val="clear" w:color="auto" w:fill="auto"/>
            <w:vAlign w:val="bottom"/>
          </w:tcPr>
          <w:p w14:paraId="27538323" w14:textId="77777777" w:rsidR="00000000" w:rsidRPr="0071618E" w:rsidRDefault="000D39E5">
            <w:pPr>
              <w:spacing w:line="0" w:lineRule="atLeast"/>
              <w:rPr>
                <w:rFonts w:ascii="Lato" w:eastAsia="Times New Roman" w:hAnsi="Lato"/>
                <w:sz w:val="24"/>
              </w:rPr>
            </w:pPr>
          </w:p>
        </w:tc>
      </w:tr>
      <w:tr w:rsidR="00000000" w:rsidRPr="0071618E" w14:paraId="64B6B911" w14:textId="77777777">
        <w:trPr>
          <w:trHeight w:val="231"/>
        </w:trPr>
        <w:tc>
          <w:tcPr>
            <w:tcW w:w="20" w:type="dxa"/>
            <w:shd w:val="clear" w:color="auto" w:fill="auto"/>
            <w:vAlign w:val="bottom"/>
          </w:tcPr>
          <w:p w14:paraId="61747B76"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4CB13F46" w14:textId="77777777" w:rsidR="00000000" w:rsidRPr="0071618E" w:rsidRDefault="000D39E5">
            <w:pPr>
              <w:spacing w:line="0" w:lineRule="atLeast"/>
              <w:ind w:left="160"/>
              <w:rPr>
                <w:rFonts w:ascii="Lato" w:hAnsi="Lato"/>
                <w:sz w:val="17"/>
              </w:rPr>
            </w:pPr>
            <w:r w:rsidRPr="0071618E">
              <w:rPr>
                <w:rFonts w:ascii="Lato" w:hAnsi="Lato"/>
                <w:sz w:val="17"/>
              </w:rPr>
              <w:t>Annual Growth</w:t>
            </w:r>
          </w:p>
        </w:tc>
        <w:tc>
          <w:tcPr>
            <w:tcW w:w="2140" w:type="dxa"/>
            <w:tcBorders>
              <w:right w:val="single" w:sz="8" w:space="0" w:color="auto"/>
            </w:tcBorders>
            <w:shd w:val="clear" w:color="auto" w:fill="auto"/>
            <w:vAlign w:val="bottom"/>
          </w:tcPr>
          <w:p w14:paraId="46D53F5D" w14:textId="77777777" w:rsidR="00000000" w:rsidRPr="0071618E" w:rsidRDefault="000D39E5">
            <w:pPr>
              <w:spacing w:line="0" w:lineRule="atLeast"/>
              <w:jc w:val="right"/>
              <w:rPr>
                <w:rFonts w:ascii="Lato" w:hAnsi="Lato"/>
                <w:sz w:val="17"/>
              </w:rPr>
            </w:pPr>
            <w:r w:rsidRPr="0071618E">
              <w:rPr>
                <w:rFonts w:ascii="Lato" w:hAnsi="Lato"/>
                <w:sz w:val="17"/>
              </w:rPr>
              <w:t>4.3%</w:t>
            </w:r>
          </w:p>
        </w:tc>
        <w:tc>
          <w:tcPr>
            <w:tcW w:w="1260" w:type="dxa"/>
            <w:tcBorders>
              <w:right w:val="single" w:sz="8" w:space="0" w:color="auto"/>
            </w:tcBorders>
            <w:shd w:val="clear" w:color="auto" w:fill="auto"/>
            <w:vAlign w:val="bottom"/>
          </w:tcPr>
          <w:p w14:paraId="7DECB1F1" w14:textId="77777777" w:rsidR="00000000" w:rsidRPr="0071618E" w:rsidRDefault="000D39E5">
            <w:pPr>
              <w:spacing w:line="0" w:lineRule="atLeast"/>
              <w:jc w:val="right"/>
              <w:rPr>
                <w:rFonts w:ascii="Lato" w:hAnsi="Lato"/>
                <w:sz w:val="17"/>
              </w:rPr>
            </w:pPr>
            <w:r w:rsidRPr="0071618E">
              <w:rPr>
                <w:rFonts w:ascii="Lato" w:hAnsi="Lato"/>
                <w:sz w:val="17"/>
              </w:rPr>
              <w:t>4.9%</w:t>
            </w:r>
          </w:p>
        </w:tc>
        <w:tc>
          <w:tcPr>
            <w:tcW w:w="1560" w:type="dxa"/>
            <w:shd w:val="clear" w:color="auto" w:fill="auto"/>
            <w:vAlign w:val="bottom"/>
          </w:tcPr>
          <w:p w14:paraId="7C735E9D" w14:textId="77777777" w:rsidR="00000000" w:rsidRPr="0071618E" w:rsidRDefault="000D39E5">
            <w:pPr>
              <w:spacing w:line="0" w:lineRule="atLeast"/>
              <w:jc w:val="right"/>
              <w:rPr>
                <w:rFonts w:ascii="Lato" w:hAnsi="Lato"/>
                <w:sz w:val="17"/>
              </w:rPr>
            </w:pPr>
            <w:r w:rsidRPr="0071618E">
              <w:rPr>
                <w:rFonts w:ascii="Lato" w:hAnsi="Lato"/>
                <w:sz w:val="17"/>
              </w:rPr>
              <w:t>2.2</w:t>
            </w:r>
            <w:r w:rsidRPr="0071618E">
              <w:rPr>
                <w:rFonts w:ascii="Lato" w:hAnsi="Lato"/>
                <w:sz w:val="17"/>
              </w:rPr>
              <w:t>%</w:t>
            </w:r>
          </w:p>
        </w:tc>
        <w:tc>
          <w:tcPr>
            <w:tcW w:w="20" w:type="dxa"/>
            <w:shd w:val="clear" w:color="auto" w:fill="auto"/>
            <w:vAlign w:val="bottom"/>
          </w:tcPr>
          <w:p w14:paraId="710194CF" w14:textId="77777777" w:rsidR="00000000" w:rsidRPr="0071618E" w:rsidRDefault="000D39E5">
            <w:pPr>
              <w:spacing w:line="0" w:lineRule="atLeast"/>
              <w:rPr>
                <w:rFonts w:ascii="Lato" w:eastAsia="Times New Roman" w:hAnsi="Lato"/>
              </w:rPr>
            </w:pPr>
          </w:p>
        </w:tc>
      </w:tr>
      <w:tr w:rsidR="00000000" w:rsidRPr="0071618E" w14:paraId="4750FAC6" w14:textId="77777777">
        <w:trPr>
          <w:trHeight w:val="237"/>
        </w:trPr>
        <w:tc>
          <w:tcPr>
            <w:tcW w:w="20" w:type="dxa"/>
            <w:shd w:val="clear" w:color="auto" w:fill="auto"/>
            <w:vAlign w:val="bottom"/>
          </w:tcPr>
          <w:p w14:paraId="50E6A25B" w14:textId="77777777" w:rsidR="00000000" w:rsidRPr="0071618E" w:rsidRDefault="000D39E5">
            <w:pPr>
              <w:spacing w:line="0" w:lineRule="atLeast"/>
              <w:rPr>
                <w:rFonts w:ascii="Lato" w:eastAsia="Times New Roman" w:hAnsi="Lato"/>
              </w:rPr>
            </w:pPr>
          </w:p>
        </w:tc>
        <w:tc>
          <w:tcPr>
            <w:tcW w:w="4500" w:type="dxa"/>
            <w:vMerge w:val="restart"/>
            <w:shd w:val="clear" w:color="auto" w:fill="auto"/>
            <w:vAlign w:val="bottom"/>
          </w:tcPr>
          <w:p w14:paraId="3AEF6D74" w14:textId="77777777" w:rsidR="00000000" w:rsidRPr="0071618E" w:rsidRDefault="000D39E5">
            <w:pPr>
              <w:spacing w:line="0" w:lineRule="atLeast"/>
              <w:ind w:left="20"/>
              <w:rPr>
                <w:rFonts w:ascii="Lato" w:hAnsi="Lato"/>
                <w:b/>
                <w:sz w:val="17"/>
              </w:rPr>
            </w:pPr>
            <w:r w:rsidRPr="0071618E">
              <w:rPr>
                <w:rFonts w:ascii="Lato" w:hAnsi="Lato"/>
                <w:b/>
                <w:sz w:val="17"/>
              </w:rPr>
              <w:t>Inflation (CPI) Growth¹</w:t>
            </w:r>
          </w:p>
        </w:tc>
        <w:tc>
          <w:tcPr>
            <w:tcW w:w="2140" w:type="dxa"/>
            <w:vMerge w:val="restart"/>
            <w:tcBorders>
              <w:right w:val="single" w:sz="8" w:space="0" w:color="auto"/>
            </w:tcBorders>
            <w:shd w:val="clear" w:color="auto" w:fill="auto"/>
            <w:vAlign w:val="bottom"/>
          </w:tcPr>
          <w:p w14:paraId="0E46C04E" w14:textId="77777777" w:rsidR="00000000" w:rsidRPr="0071618E" w:rsidRDefault="000D39E5">
            <w:pPr>
              <w:spacing w:line="0" w:lineRule="atLeast"/>
              <w:jc w:val="right"/>
              <w:rPr>
                <w:rFonts w:ascii="Lato" w:hAnsi="Lato"/>
                <w:sz w:val="17"/>
              </w:rPr>
            </w:pPr>
            <w:r w:rsidRPr="0071618E">
              <w:rPr>
                <w:rFonts w:ascii="Lato" w:hAnsi="Lato"/>
                <w:sz w:val="17"/>
              </w:rPr>
              <w:t>2.1%</w:t>
            </w:r>
          </w:p>
        </w:tc>
        <w:tc>
          <w:tcPr>
            <w:tcW w:w="1260" w:type="dxa"/>
            <w:vMerge w:val="restart"/>
            <w:tcBorders>
              <w:right w:val="single" w:sz="8" w:space="0" w:color="auto"/>
            </w:tcBorders>
            <w:shd w:val="clear" w:color="auto" w:fill="auto"/>
            <w:vAlign w:val="bottom"/>
          </w:tcPr>
          <w:p w14:paraId="4B4C168D" w14:textId="77777777" w:rsidR="00000000" w:rsidRPr="0071618E" w:rsidRDefault="000D39E5">
            <w:pPr>
              <w:spacing w:line="0" w:lineRule="atLeast"/>
              <w:jc w:val="right"/>
              <w:rPr>
                <w:rFonts w:ascii="Lato" w:hAnsi="Lato"/>
                <w:sz w:val="17"/>
              </w:rPr>
            </w:pPr>
            <w:r w:rsidRPr="0071618E">
              <w:rPr>
                <w:rFonts w:ascii="Lato" w:hAnsi="Lato"/>
                <w:sz w:val="17"/>
              </w:rPr>
              <w:t>2.3%</w:t>
            </w:r>
          </w:p>
        </w:tc>
        <w:tc>
          <w:tcPr>
            <w:tcW w:w="1560" w:type="dxa"/>
            <w:shd w:val="clear" w:color="auto" w:fill="auto"/>
            <w:vAlign w:val="bottom"/>
          </w:tcPr>
          <w:p w14:paraId="4109EB20" w14:textId="77777777" w:rsidR="00000000" w:rsidRPr="0071618E" w:rsidRDefault="000D39E5">
            <w:pPr>
              <w:spacing w:line="0" w:lineRule="atLeast"/>
              <w:rPr>
                <w:rFonts w:ascii="Lato" w:eastAsia="Times New Roman" w:hAnsi="Lato"/>
              </w:rPr>
            </w:pPr>
          </w:p>
        </w:tc>
        <w:tc>
          <w:tcPr>
            <w:tcW w:w="20" w:type="dxa"/>
            <w:shd w:val="clear" w:color="auto" w:fill="auto"/>
            <w:vAlign w:val="bottom"/>
          </w:tcPr>
          <w:p w14:paraId="348E048A" w14:textId="77777777" w:rsidR="00000000" w:rsidRPr="0071618E" w:rsidRDefault="000D39E5">
            <w:pPr>
              <w:spacing w:line="0" w:lineRule="atLeast"/>
              <w:rPr>
                <w:rFonts w:ascii="Lato" w:eastAsia="Times New Roman" w:hAnsi="Lato"/>
              </w:rPr>
            </w:pPr>
          </w:p>
        </w:tc>
      </w:tr>
      <w:tr w:rsidR="00000000" w:rsidRPr="0071618E" w14:paraId="5DDBE10F" w14:textId="77777777">
        <w:trPr>
          <w:trHeight w:val="220"/>
        </w:trPr>
        <w:tc>
          <w:tcPr>
            <w:tcW w:w="20" w:type="dxa"/>
            <w:shd w:val="clear" w:color="auto" w:fill="auto"/>
            <w:vAlign w:val="bottom"/>
          </w:tcPr>
          <w:p w14:paraId="08B15334" w14:textId="77777777" w:rsidR="00000000" w:rsidRPr="0071618E" w:rsidRDefault="000D39E5">
            <w:pPr>
              <w:spacing w:line="0" w:lineRule="atLeast"/>
              <w:rPr>
                <w:rFonts w:ascii="Lato" w:eastAsia="Times New Roman" w:hAnsi="Lato"/>
                <w:sz w:val="19"/>
              </w:rPr>
            </w:pPr>
          </w:p>
        </w:tc>
        <w:tc>
          <w:tcPr>
            <w:tcW w:w="4500" w:type="dxa"/>
            <w:vMerge/>
            <w:shd w:val="clear" w:color="auto" w:fill="auto"/>
            <w:vAlign w:val="bottom"/>
          </w:tcPr>
          <w:p w14:paraId="15D19A21" w14:textId="77777777" w:rsidR="00000000" w:rsidRPr="0071618E" w:rsidRDefault="000D39E5">
            <w:pPr>
              <w:spacing w:line="0" w:lineRule="atLeast"/>
              <w:rPr>
                <w:rFonts w:ascii="Lato" w:eastAsia="Times New Roman" w:hAnsi="Lato"/>
                <w:sz w:val="19"/>
              </w:rPr>
            </w:pPr>
          </w:p>
        </w:tc>
        <w:tc>
          <w:tcPr>
            <w:tcW w:w="2140" w:type="dxa"/>
            <w:vMerge/>
            <w:tcBorders>
              <w:right w:val="single" w:sz="8" w:space="0" w:color="auto"/>
            </w:tcBorders>
            <w:shd w:val="clear" w:color="auto" w:fill="auto"/>
            <w:vAlign w:val="bottom"/>
          </w:tcPr>
          <w:p w14:paraId="2512AC39" w14:textId="77777777" w:rsidR="00000000" w:rsidRPr="0071618E" w:rsidRDefault="000D39E5">
            <w:pPr>
              <w:spacing w:line="0" w:lineRule="atLeast"/>
              <w:rPr>
                <w:rFonts w:ascii="Lato" w:eastAsia="Times New Roman" w:hAnsi="Lato"/>
                <w:sz w:val="19"/>
              </w:rPr>
            </w:pPr>
          </w:p>
        </w:tc>
        <w:tc>
          <w:tcPr>
            <w:tcW w:w="1260" w:type="dxa"/>
            <w:vMerge/>
            <w:tcBorders>
              <w:right w:val="single" w:sz="8" w:space="0" w:color="auto"/>
            </w:tcBorders>
            <w:shd w:val="clear" w:color="auto" w:fill="auto"/>
            <w:vAlign w:val="bottom"/>
          </w:tcPr>
          <w:p w14:paraId="5865BE14" w14:textId="77777777" w:rsidR="00000000" w:rsidRPr="0071618E" w:rsidRDefault="000D39E5">
            <w:pPr>
              <w:spacing w:line="0" w:lineRule="atLeast"/>
              <w:rPr>
                <w:rFonts w:ascii="Lato" w:eastAsia="Times New Roman" w:hAnsi="Lato"/>
                <w:sz w:val="19"/>
              </w:rPr>
            </w:pPr>
          </w:p>
        </w:tc>
        <w:tc>
          <w:tcPr>
            <w:tcW w:w="1560" w:type="dxa"/>
            <w:shd w:val="clear" w:color="auto" w:fill="auto"/>
            <w:vAlign w:val="bottom"/>
          </w:tcPr>
          <w:p w14:paraId="5239E805" w14:textId="77777777" w:rsidR="00000000" w:rsidRPr="0071618E" w:rsidRDefault="000D39E5">
            <w:pPr>
              <w:spacing w:line="0" w:lineRule="atLeast"/>
              <w:jc w:val="right"/>
              <w:rPr>
                <w:rFonts w:ascii="Lato" w:hAnsi="Lato"/>
                <w:sz w:val="17"/>
              </w:rPr>
            </w:pPr>
            <w:r w:rsidRPr="0071618E">
              <w:rPr>
                <w:rFonts w:ascii="Lato" w:hAnsi="Lato"/>
                <w:sz w:val="17"/>
              </w:rPr>
              <w:t>2.1%</w:t>
            </w:r>
          </w:p>
        </w:tc>
        <w:tc>
          <w:tcPr>
            <w:tcW w:w="20" w:type="dxa"/>
            <w:shd w:val="clear" w:color="auto" w:fill="auto"/>
            <w:vAlign w:val="bottom"/>
          </w:tcPr>
          <w:p w14:paraId="1286F118" w14:textId="77777777" w:rsidR="00000000" w:rsidRPr="0071618E" w:rsidRDefault="000D39E5">
            <w:pPr>
              <w:spacing w:line="0" w:lineRule="atLeast"/>
              <w:rPr>
                <w:rFonts w:ascii="Lato" w:eastAsia="Times New Roman" w:hAnsi="Lato"/>
                <w:sz w:val="19"/>
              </w:rPr>
            </w:pPr>
          </w:p>
        </w:tc>
      </w:tr>
      <w:tr w:rsidR="00000000" w:rsidRPr="0071618E" w14:paraId="496D596F" w14:textId="77777777">
        <w:trPr>
          <w:trHeight w:val="468"/>
        </w:trPr>
        <w:tc>
          <w:tcPr>
            <w:tcW w:w="20" w:type="dxa"/>
            <w:shd w:val="clear" w:color="auto" w:fill="auto"/>
            <w:vAlign w:val="bottom"/>
          </w:tcPr>
          <w:p w14:paraId="5755F741"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17FB6DA7" w14:textId="77777777" w:rsidR="00000000" w:rsidRPr="0071618E" w:rsidRDefault="000D39E5">
            <w:pPr>
              <w:spacing w:line="0" w:lineRule="atLeast"/>
              <w:ind w:left="20"/>
              <w:rPr>
                <w:rFonts w:ascii="Lato" w:hAnsi="Lato"/>
                <w:b/>
                <w:sz w:val="17"/>
              </w:rPr>
            </w:pPr>
            <w:r w:rsidRPr="0071618E">
              <w:rPr>
                <w:rFonts w:ascii="Lato" w:hAnsi="Lato"/>
                <w:b/>
                <w:sz w:val="17"/>
              </w:rPr>
              <w:t>All Funds Receipts</w:t>
            </w:r>
          </w:p>
        </w:tc>
        <w:tc>
          <w:tcPr>
            <w:tcW w:w="2140" w:type="dxa"/>
            <w:tcBorders>
              <w:right w:val="single" w:sz="8" w:space="0" w:color="auto"/>
            </w:tcBorders>
            <w:shd w:val="clear" w:color="auto" w:fill="auto"/>
            <w:vAlign w:val="bottom"/>
          </w:tcPr>
          <w:p w14:paraId="23AA6EDF" w14:textId="77777777" w:rsidR="00000000" w:rsidRPr="0071618E" w:rsidRDefault="000D39E5">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5C6C1443" w14:textId="77777777" w:rsidR="00000000" w:rsidRPr="0071618E" w:rsidRDefault="000D39E5">
            <w:pPr>
              <w:spacing w:line="0" w:lineRule="atLeast"/>
              <w:rPr>
                <w:rFonts w:ascii="Lato" w:eastAsia="Times New Roman" w:hAnsi="Lato"/>
                <w:sz w:val="24"/>
              </w:rPr>
            </w:pPr>
          </w:p>
        </w:tc>
        <w:tc>
          <w:tcPr>
            <w:tcW w:w="1560" w:type="dxa"/>
            <w:shd w:val="clear" w:color="auto" w:fill="auto"/>
            <w:vAlign w:val="bottom"/>
          </w:tcPr>
          <w:p w14:paraId="39523179"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2140AE59" w14:textId="77777777" w:rsidR="00000000" w:rsidRPr="0071618E" w:rsidRDefault="000D39E5">
            <w:pPr>
              <w:spacing w:line="0" w:lineRule="atLeast"/>
              <w:rPr>
                <w:rFonts w:ascii="Lato" w:eastAsia="Times New Roman" w:hAnsi="Lato"/>
                <w:sz w:val="24"/>
              </w:rPr>
            </w:pPr>
          </w:p>
        </w:tc>
      </w:tr>
      <w:tr w:rsidR="00000000" w:rsidRPr="0071618E" w14:paraId="608C7C56" w14:textId="77777777">
        <w:trPr>
          <w:trHeight w:val="231"/>
        </w:trPr>
        <w:tc>
          <w:tcPr>
            <w:tcW w:w="20" w:type="dxa"/>
            <w:shd w:val="clear" w:color="auto" w:fill="auto"/>
            <w:vAlign w:val="bottom"/>
          </w:tcPr>
          <w:p w14:paraId="030CCDA5"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1D39F003" w14:textId="77777777" w:rsidR="00000000" w:rsidRPr="0071618E" w:rsidRDefault="000D39E5">
            <w:pPr>
              <w:spacing w:line="0" w:lineRule="atLeast"/>
              <w:ind w:left="160"/>
              <w:rPr>
                <w:rFonts w:ascii="Lato" w:hAnsi="Lato"/>
                <w:sz w:val="17"/>
              </w:rPr>
            </w:pPr>
            <w:r w:rsidRPr="0071618E">
              <w:rPr>
                <w:rFonts w:ascii="Lato" w:hAnsi="Lato"/>
                <w:sz w:val="17"/>
              </w:rPr>
              <w:t>Taxes</w:t>
            </w:r>
          </w:p>
        </w:tc>
        <w:tc>
          <w:tcPr>
            <w:tcW w:w="2140" w:type="dxa"/>
            <w:tcBorders>
              <w:right w:val="single" w:sz="8" w:space="0" w:color="auto"/>
            </w:tcBorders>
            <w:shd w:val="clear" w:color="auto" w:fill="auto"/>
            <w:vAlign w:val="bottom"/>
          </w:tcPr>
          <w:p w14:paraId="52B957FE" w14:textId="77777777" w:rsidR="00000000" w:rsidRPr="0071618E" w:rsidRDefault="000D39E5">
            <w:pPr>
              <w:spacing w:line="0" w:lineRule="atLeast"/>
              <w:jc w:val="right"/>
              <w:rPr>
                <w:rFonts w:ascii="Lato" w:hAnsi="Lato"/>
                <w:sz w:val="17"/>
              </w:rPr>
            </w:pPr>
            <w:r w:rsidRPr="0071618E">
              <w:rPr>
                <w:rFonts w:ascii="Lato" w:hAnsi="Lato"/>
                <w:sz w:val="17"/>
              </w:rPr>
              <w:t>79,266</w:t>
            </w:r>
          </w:p>
        </w:tc>
        <w:tc>
          <w:tcPr>
            <w:tcW w:w="1260" w:type="dxa"/>
            <w:tcBorders>
              <w:right w:val="single" w:sz="8" w:space="0" w:color="auto"/>
            </w:tcBorders>
            <w:shd w:val="clear" w:color="auto" w:fill="auto"/>
            <w:vAlign w:val="bottom"/>
          </w:tcPr>
          <w:p w14:paraId="2B717EE5" w14:textId="77777777" w:rsidR="00000000" w:rsidRPr="0071618E" w:rsidRDefault="000D39E5">
            <w:pPr>
              <w:spacing w:line="0" w:lineRule="atLeast"/>
              <w:jc w:val="right"/>
              <w:rPr>
                <w:rFonts w:ascii="Lato" w:hAnsi="Lato"/>
                <w:sz w:val="17"/>
              </w:rPr>
            </w:pPr>
            <w:r w:rsidRPr="0071618E">
              <w:rPr>
                <w:rFonts w:ascii="Lato" w:hAnsi="Lato"/>
                <w:sz w:val="17"/>
              </w:rPr>
              <w:t>74,976</w:t>
            </w:r>
          </w:p>
        </w:tc>
        <w:tc>
          <w:tcPr>
            <w:tcW w:w="1560" w:type="dxa"/>
            <w:shd w:val="clear" w:color="auto" w:fill="auto"/>
            <w:vAlign w:val="bottom"/>
          </w:tcPr>
          <w:p w14:paraId="3C1DE5F1" w14:textId="77777777" w:rsidR="00000000" w:rsidRPr="0071618E" w:rsidRDefault="000D39E5">
            <w:pPr>
              <w:spacing w:line="0" w:lineRule="atLeast"/>
              <w:jc w:val="right"/>
              <w:rPr>
                <w:rFonts w:ascii="Lato" w:hAnsi="Lato"/>
                <w:sz w:val="17"/>
              </w:rPr>
            </w:pPr>
            <w:r w:rsidRPr="0071618E">
              <w:rPr>
                <w:rFonts w:ascii="Lato" w:hAnsi="Lato"/>
                <w:sz w:val="17"/>
              </w:rPr>
              <w:t>81,791</w:t>
            </w:r>
          </w:p>
        </w:tc>
        <w:tc>
          <w:tcPr>
            <w:tcW w:w="20" w:type="dxa"/>
            <w:shd w:val="clear" w:color="auto" w:fill="auto"/>
            <w:vAlign w:val="bottom"/>
          </w:tcPr>
          <w:p w14:paraId="620B24B7" w14:textId="77777777" w:rsidR="00000000" w:rsidRPr="0071618E" w:rsidRDefault="000D39E5">
            <w:pPr>
              <w:spacing w:line="0" w:lineRule="atLeast"/>
              <w:rPr>
                <w:rFonts w:ascii="Lato" w:eastAsia="Times New Roman" w:hAnsi="Lato"/>
              </w:rPr>
            </w:pPr>
          </w:p>
        </w:tc>
      </w:tr>
      <w:tr w:rsidR="00000000" w:rsidRPr="0071618E" w14:paraId="019207AC" w14:textId="77777777">
        <w:trPr>
          <w:trHeight w:val="231"/>
        </w:trPr>
        <w:tc>
          <w:tcPr>
            <w:tcW w:w="20" w:type="dxa"/>
            <w:shd w:val="clear" w:color="auto" w:fill="auto"/>
            <w:vAlign w:val="bottom"/>
          </w:tcPr>
          <w:p w14:paraId="088AD2C0"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50C3CB9E" w14:textId="77777777" w:rsidR="00000000" w:rsidRPr="0071618E" w:rsidRDefault="000D39E5">
            <w:pPr>
              <w:spacing w:line="0" w:lineRule="atLeast"/>
              <w:ind w:left="160"/>
              <w:rPr>
                <w:rFonts w:ascii="Lato" w:hAnsi="Lato"/>
                <w:sz w:val="17"/>
              </w:rPr>
            </w:pPr>
            <w:r w:rsidRPr="0071618E">
              <w:rPr>
                <w:rFonts w:ascii="Lato" w:hAnsi="Lato"/>
                <w:sz w:val="17"/>
              </w:rPr>
              <w:t>Miscellaneous receipts</w:t>
            </w:r>
          </w:p>
        </w:tc>
        <w:tc>
          <w:tcPr>
            <w:tcW w:w="2140" w:type="dxa"/>
            <w:tcBorders>
              <w:right w:val="single" w:sz="8" w:space="0" w:color="auto"/>
            </w:tcBorders>
            <w:shd w:val="clear" w:color="auto" w:fill="auto"/>
            <w:vAlign w:val="bottom"/>
          </w:tcPr>
          <w:p w14:paraId="02674B43" w14:textId="77777777" w:rsidR="00000000" w:rsidRPr="0071618E" w:rsidRDefault="000D39E5">
            <w:pPr>
              <w:spacing w:line="0" w:lineRule="atLeast"/>
              <w:jc w:val="right"/>
              <w:rPr>
                <w:rFonts w:ascii="Lato" w:hAnsi="Lato"/>
                <w:sz w:val="17"/>
              </w:rPr>
            </w:pPr>
            <w:r w:rsidRPr="0071618E">
              <w:rPr>
                <w:rFonts w:ascii="Lato" w:hAnsi="Lato"/>
                <w:sz w:val="17"/>
              </w:rPr>
              <w:t>27,262</w:t>
            </w:r>
          </w:p>
        </w:tc>
        <w:tc>
          <w:tcPr>
            <w:tcW w:w="1260" w:type="dxa"/>
            <w:tcBorders>
              <w:right w:val="single" w:sz="8" w:space="0" w:color="auto"/>
            </w:tcBorders>
            <w:shd w:val="clear" w:color="auto" w:fill="auto"/>
            <w:vAlign w:val="bottom"/>
          </w:tcPr>
          <w:p w14:paraId="4FBEFB2B" w14:textId="77777777" w:rsidR="00000000" w:rsidRPr="0071618E" w:rsidRDefault="000D39E5">
            <w:pPr>
              <w:spacing w:line="0" w:lineRule="atLeast"/>
              <w:jc w:val="right"/>
              <w:rPr>
                <w:rFonts w:ascii="Lato" w:hAnsi="Lato"/>
                <w:sz w:val="17"/>
              </w:rPr>
            </w:pPr>
            <w:r w:rsidRPr="0071618E">
              <w:rPr>
                <w:rFonts w:ascii="Lato" w:hAnsi="Lato"/>
                <w:sz w:val="17"/>
              </w:rPr>
              <w:t>31,345</w:t>
            </w:r>
          </w:p>
        </w:tc>
        <w:tc>
          <w:tcPr>
            <w:tcW w:w="1560" w:type="dxa"/>
            <w:shd w:val="clear" w:color="auto" w:fill="auto"/>
            <w:vAlign w:val="bottom"/>
          </w:tcPr>
          <w:p w14:paraId="6CB67271" w14:textId="77777777" w:rsidR="00000000" w:rsidRPr="0071618E" w:rsidRDefault="000D39E5">
            <w:pPr>
              <w:spacing w:line="0" w:lineRule="atLeast"/>
              <w:jc w:val="right"/>
              <w:rPr>
                <w:rFonts w:ascii="Lato" w:hAnsi="Lato"/>
                <w:sz w:val="17"/>
              </w:rPr>
            </w:pPr>
            <w:r w:rsidRPr="0071618E">
              <w:rPr>
                <w:rFonts w:ascii="Lato" w:hAnsi="Lato"/>
                <w:sz w:val="17"/>
              </w:rPr>
              <w:t>27,781</w:t>
            </w:r>
          </w:p>
        </w:tc>
        <w:tc>
          <w:tcPr>
            <w:tcW w:w="20" w:type="dxa"/>
            <w:shd w:val="clear" w:color="auto" w:fill="auto"/>
            <w:vAlign w:val="bottom"/>
          </w:tcPr>
          <w:p w14:paraId="2E515762" w14:textId="77777777" w:rsidR="00000000" w:rsidRPr="0071618E" w:rsidRDefault="000D39E5">
            <w:pPr>
              <w:spacing w:line="0" w:lineRule="atLeast"/>
              <w:rPr>
                <w:rFonts w:ascii="Lato" w:eastAsia="Times New Roman" w:hAnsi="Lato"/>
              </w:rPr>
            </w:pPr>
          </w:p>
        </w:tc>
      </w:tr>
      <w:tr w:rsidR="00000000" w:rsidRPr="0071618E" w14:paraId="35DC18C1" w14:textId="77777777">
        <w:trPr>
          <w:trHeight w:val="231"/>
        </w:trPr>
        <w:tc>
          <w:tcPr>
            <w:tcW w:w="20" w:type="dxa"/>
            <w:shd w:val="clear" w:color="auto" w:fill="auto"/>
            <w:vAlign w:val="bottom"/>
          </w:tcPr>
          <w:p w14:paraId="5A3D0662"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722AC095" w14:textId="77777777" w:rsidR="00000000" w:rsidRPr="0071618E" w:rsidRDefault="000D39E5">
            <w:pPr>
              <w:spacing w:line="0" w:lineRule="atLeast"/>
              <w:ind w:left="160"/>
              <w:rPr>
                <w:rFonts w:ascii="Lato" w:hAnsi="Lato"/>
                <w:sz w:val="17"/>
              </w:rPr>
            </w:pPr>
            <w:r w:rsidRPr="0071618E">
              <w:rPr>
                <w:rFonts w:ascii="Lato" w:hAnsi="Lato"/>
                <w:sz w:val="17"/>
              </w:rPr>
              <w:t>Federal grants</w:t>
            </w:r>
          </w:p>
        </w:tc>
        <w:tc>
          <w:tcPr>
            <w:tcW w:w="2140" w:type="dxa"/>
            <w:tcBorders>
              <w:right w:val="single" w:sz="8" w:space="0" w:color="auto"/>
            </w:tcBorders>
            <w:shd w:val="clear" w:color="auto" w:fill="auto"/>
            <w:vAlign w:val="bottom"/>
          </w:tcPr>
          <w:p w14:paraId="6D2AF768" w14:textId="77777777" w:rsidR="00000000" w:rsidRPr="0071618E" w:rsidRDefault="000D39E5">
            <w:pPr>
              <w:spacing w:line="0" w:lineRule="atLeast"/>
              <w:jc w:val="right"/>
              <w:rPr>
                <w:rFonts w:ascii="Lato" w:hAnsi="Lato"/>
                <w:sz w:val="17"/>
              </w:rPr>
            </w:pPr>
            <w:r w:rsidRPr="0071618E">
              <w:rPr>
                <w:rFonts w:ascii="Lato" w:hAnsi="Lato"/>
                <w:sz w:val="17"/>
              </w:rPr>
              <w:t>58,942</w:t>
            </w:r>
          </w:p>
        </w:tc>
        <w:tc>
          <w:tcPr>
            <w:tcW w:w="1260" w:type="dxa"/>
            <w:tcBorders>
              <w:right w:val="single" w:sz="8" w:space="0" w:color="auto"/>
            </w:tcBorders>
            <w:shd w:val="clear" w:color="auto" w:fill="auto"/>
            <w:vAlign w:val="bottom"/>
          </w:tcPr>
          <w:p w14:paraId="2462448C" w14:textId="77777777" w:rsidR="00000000" w:rsidRPr="0071618E" w:rsidRDefault="000D39E5">
            <w:pPr>
              <w:spacing w:line="0" w:lineRule="atLeast"/>
              <w:jc w:val="right"/>
              <w:rPr>
                <w:rFonts w:ascii="Lato" w:hAnsi="Lato"/>
                <w:sz w:val="17"/>
              </w:rPr>
            </w:pPr>
            <w:r w:rsidRPr="0071618E">
              <w:rPr>
                <w:rFonts w:ascii="Lato" w:hAnsi="Lato"/>
                <w:sz w:val="17"/>
              </w:rPr>
              <w:t>62,879</w:t>
            </w:r>
          </w:p>
        </w:tc>
        <w:tc>
          <w:tcPr>
            <w:tcW w:w="1560" w:type="dxa"/>
            <w:shd w:val="clear" w:color="auto" w:fill="auto"/>
            <w:vAlign w:val="bottom"/>
          </w:tcPr>
          <w:p w14:paraId="68EC7AC2" w14:textId="77777777" w:rsidR="00000000" w:rsidRPr="0071618E" w:rsidRDefault="000D39E5">
            <w:pPr>
              <w:spacing w:line="0" w:lineRule="atLeast"/>
              <w:jc w:val="right"/>
              <w:rPr>
                <w:rFonts w:ascii="Lato" w:hAnsi="Lato"/>
                <w:sz w:val="17"/>
              </w:rPr>
            </w:pPr>
            <w:r w:rsidRPr="0071618E">
              <w:rPr>
                <w:rFonts w:ascii="Lato" w:hAnsi="Lato"/>
                <w:sz w:val="17"/>
              </w:rPr>
              <w:t>63,794</w:t>
            </w:r>
          </w:p>
        </w:tc>
        <w:tc>
          <w:tcPr>
            <w:tcW w:w="20" w:type="dxa"/>
            <w:shd w:val="clear" w:color="auto" w:fill="auto"/>
            <w:vAlign w:val="bottom"/>
          </w:tcPr>
          <w:p w14:paraId="532E64C1" w14:textId="77777777" w:rsidR="00000000" w:rsidRPr="0071618E" w:rsidRDefault="000D39E5">
            <w:pPr>
              <w:spacing w:line="0" w:lineRule="atLeast"/>
              <w:rPr>
                <w:rFonts w:ascii="Lato" w:eastAsia="Times New Roman" w:hAnsi="Lato"/>
              </w:rPr>
            </w:pPr>
          </w:p>
        </w:tc>
      </w:tr>
      <w:tr w:rsidR="00000000" w:rsidRPr="0071618E" w14:paraId="7C4C35B0" w14:textId="77777777">
        <w:trPr>
          <w:trHeight w:val="231"/>
        </w:trPr>
        <w:tc>
          <w:tcPr>
            <w:tcW w:w="20" w:type="dxa"/>
            <w:shd w:val="clear" w:color="auto" w:fill="auto"/>
            <w:vAlign w:val="bottom"/>
          </w:tcPr>
          <w:p w14:paraId="57AE7961"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5B737333" w14:textId="77777777" w:rsidR="00000000" w:rsidRPr="0071618E" w:rsidRDefault="000D39E5">
            <w:pPr>
              <w:spacing w:line="0" w:lineRule="atLeast"/>
              <w:ind w:left="160"/>
              <w:rPr>
                <w:rFonts w:ascii="Lato" w:hAnsi="Lato"/>
                <w:sz w:val="17"/>
              </w:rPr>
            </w:pPr>
            <w:r w:rsidRPr="0071618E">
              <w:rPr>
                <w:rFonts w:ascii="Lato" w:hAnsi="Lato"/>
                <w:sz w:val="17"/>
              </w:rPr>
              <w:t>Total Receipts</w:t>
            </w:r>
          </w:p>
        </w:tc>
        <w:tc>
          <w:tcPr>
            <w:tcW w:w="2140" w:type="dxa"/>
            <w:tcBorders>
              <w:right w:val="single" w:sz="8" w:space="0" w:color="auto"/>
            </w:tcBorders>
            <w:shd w:val="clear" w:color="auto" w:fill="auto"/>
            <w:vAlign w:val="bottom"/>
          </w:tcPr>
          <w:p w14:paraId="77175A1E" w14:textId="77777777" w:rsidR="00000000" w:rsidRPr="0071618E" w:rsidRDefault="000D39E5">
            <w:pPr>
              <w:spacing w:line="0" w:lineRule="atLeast"/>
              <w:jc w:val="right"/>
              <w:rPr>
                <w:rFonts w:ascii="Lato" w:hAnsi="Lato"/>
                <w:sz w:val="17"/>
              </w:rPr>
            </w:pPr>
            <w:r w:rsidRPr="0071618E">
              <w:rPr>
                <w:rFonts w:ascii="Lato" w:hAnsi="Lato"/>
                <w:sz w:val="17"/>
              </w:rPr>
              <w:t>165,470</w:t>
            </w:r>
          </w:p>
        </w:tc>
        <w:tc>
          <w:tcPr>
            <w:tcW w:w="1260" w:type="dxa"/>
            <w:tcBorders>
              <w:right w:val="single" w:sz="8" w:space="0" w:color="auto"/>
            </w:tcBorders>
            <w:shd w:val="clear" w:color="auto" w:fill="auto"/>
            <w:vAlign w:val="bottom"/>
          </w:tcPr>
          <w:p w14:paraId="55E934FF" w14:textId="77777777" w:rsidR="00000000" w:rsidRPr="0071618E" w:rsidRDefault="000D39E5">
            <w:pPr>
              <w:spacing w:line="0" w:lineRule="atLeast"/>
              <w:jc w:val="right"/>
              <w:rPr>
                <w:rFonts w:ascii="Lato" w:hAnsi="Lato"/>
                <w:sz w:val="17"/>
              </w:rPr>
            </w:pPr>
            <w:r w:rsidRPr="0071618E">
              <w:rPr>
                <w:rFonts w:ascii="Lato" w:hAnsi="Lato"/>
                <w:sz w:val="17"/>
              </w:rPr>
              <w:t>169,200</w:t>
            </w:r>
          </w:p>
        </w:tc>
        <w:tc>
          <w:tcPr>
            <w:tcW w:w="1560" w:type="dxa"/>
            <w:shd w:val="clear" w:color="auto" w:fill="auto"/>
            <w:vAlign w:val="bottom"/>
          </w:tcPr>
          <w:p w14:paraId="6EA2FD77" w14:textId="77777777" w:rsidR="00000000" w:rsidRPr="0071618E" w:rsidRDefault="000D39E5">
            <w:pPr>
              <w:spacing w:line="0" w:lineRule="atLeast"/>
              <w:jc w:val="right"/>
              <w:rPr>
                <w:rFonts w:ascii="Lato" w:hAnsi="Lato"/>
                <w:sz w:val="17"/>
              </w:rPr>
            </w:pPr>
            <w:r w:rsidRPr="0071618E">
              <w:rPr>
                <w:rFonts w:ascii="Lato" w:hAnsi="Lato"/>
                <w:sz w:val="17"/>
              </w:rPr>
              <w:t>173,366</w:t>
            </w:r>
          </w:p>
        </w:tc>
        <w:tc>
          <w:tcPr>
            <w:tcW w:w="20" w:type="dxa"/>
            <w:shd w:val="clear" w:color="auto" w:fill="auto"/>
            <w:vAlign w:val="bottom"/>
          </w:tcPr>
          <w:p w14:paraId="7DE2AE78" w14:textId="77777777" w:rsidR="00000000" w:rsidRPr="0071618E" w:rsidRDefault="000D39E5">
            <w:pPr>
              <w:spacing w:line="0" w:lineRule="atLeast"/>
              <w:rPr>
                <w:rFonts w:ascii="Lato" w:eastAsia="Times New Roman" w:hAnsi="Lato"/>
              </w:rPr>
            </w:pPr>
          </w:p>
        </w:tc>
      </w:tr>
      <w:tr w:rsidR="00000000" w:rsidRPr="0071618E" w14:paraId="127EC419" w14:textId="77777777">
        <w:trPr>
          <w:trHeight w:val="462"/>
        </w:trPr>
        <w:tc>
          <w:tcPr>
            <w:tcW w:w="20" w:type="dxa"/>
            <w:shd w:val="clear" w:color="auto" w:fill="auto"/>
            <w:vAlign w:val="bottom"/>
          </w:tcPr>
          <w:p w14:paraId="12B4AA22"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37EFA44E" w14:textId="77777777" w:rsidR="00000000" w:rsidRPr="0071618E" w:rsidRDefault="000D39E5">
            <w:pPr>
              <w:spacing w:line="0" w:lineRule="atLeast"/>
              <w:ind w:left="20"/>
              <w:rPr>
                <w:rFonts w:ascii="Lato" w:hAnsi="Lato"/>
                <w:b/>
                <w:sz w:val="17"/>
              </w:rPr>
            </w:pPr>
            <w:r w:rsidRPr="0071618E">
              <w:rPr>
                <w:rFonts w:ascii="Lato" w:hAnsi="Lato"/>
                <w:b/>
                <w:sz w:val="17"/>
              </w:rPr>
              <w:t>General Fund Receip</w:t>
            </w:r>
            <w:r w:rsidRPr="0071618E">
              <w:rPr>
                <w:rFonts w:ascii="Lato" w:hAnsi="Lato"/>
                <w:b/>
                <w:sz w:val="17"/>
              </w:rPr>
              <w:t>ts</w:t>
            </w:r>
          </w:p>
        </w:tc>
        <w:tc>
          <w:tcPr>
            <w:tcW w:w="2140" w:type="dxa"/>
            <w:tcBorders>
              <w:right w:val="single" w:sz="8" w:space="0" w:color="auto"/>
            </w:tcBorders>
            <w:shd w:val="clear" w:color="auto" w:fill="auto"/>
            <w:vAlign w:val="bottom"/>
          </w:tcPr>
          <w:p w14:paraId="7F7F28E3" w14:textId="77777777" w:rsidR="00000000" w:rsidRPr="0071618E" w:rsidRDefault="000D39E5">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4C508387" w14:textId="77777777" w:rsidR="00000000" w:rsidRPr="0071618E" w:rsidRDefault="000D39E5">
            <w:pPr>
              <w:spacing w:line="0" w:lineRule="atLeast"/>
              <w:rPr>
                <w:rFonts w:ascii="Lato" w:eastAsia="Times New Roman" w:hAnsi="Lato"/>
                <w:sz w:val="24"/>
              </w:rPr>
            </w:pPr>
          </w:p>
        </w:tc>
        <w:tc>
          <w:tcPr>
            <w:tcW w:w="1560" w:type="dxa"/>
            <w:shd w:val="clear" w:color="auto" w:fill="auto"/>
            <w:vAlign w:val="bottom"/>
          </w:tcPr>
          <w:p w14:paraId="47D29DA5"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75F6A758" w14:textId="77777777" w:rsidR="00000000" w:rsidRPr="0071618E" w:rsidRDefault="000D39E5">
            <w:pPr>
              <w:spacing w:line="0" w:lineRule="atLeast"/>
              <w:rPr>
                <w:rFonts w:ascii="Lato" w:eastAsia="Times New Roman" w:hAnsi="Lato"/>
                <w:sz w:val="24"/>
              </w:rPr>
            </w:pPr>
          </w:p>
        </w:tc>
      </w:tr>
      <w:tr w:rsidR="00000000" w:rsidRPr="0071618E" w14:paraId="52336FDA" w14:textId="77777777">
        <w:trPr>
          <w:trHeight w:val="231"/>
        </w:trPr>
        <w:tc>
          <w:tcPr>
            <w:tcW w:w="20" w:type="dxa"/>
            <w:shd w:val="clear" w:color="auto" w:fill="auto"/>
            <w:vAlign w:val="bottom"/>
          </w:tcPr>
          <w:p w14:paraId="2435A091"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385D97F8" w14:textId="77777777" w:rsidR="00000000" w:rsidRPr="0071618E" w:rsidRDefault="000D39E5">
            <w:pPr>
              <w:spacing w:line="0" w:lineRule="atLeast"/>
              <w:ind w:left="160"/>
              <w:rPr>
                <w:rFonts w:ascii="Lato" w:hAnsi="Lato"/>
                <w:sz w:val="17"/>
              </w:rPr>
            </w:pPr>
            <w:r w:rsidRPr="0071618E">
              <w:rPr>
                <w:rFonts w:ascii="Lato" w:hAnsi="Lato"/>
                <w:sz w:val="17"/>
              </w:rPr>
              <w:t>Taxes</w:t>
            </w:r>
          </w:p>
        </w:tc>
        <w:tc>
          <w:tcPr>
            <w:tcW w:w="2140" w:type="dxa"/>
            <w:tcBorders>
              <w:right w:val="single" w:sz="8" w:space="0" w:color="auto"/>
            </w:tcBorders>
            <w:shd w:val="clear" w:color="auto" w:fill="auto"/>
            <w:vAlign w:val="bottom"/>
          </w:tcPr>
          <w:p w14:paraId="799BCEE5" w14:textId="77777777" w:rsidR="00000000" w:rsidRPr="0071618E" w:rsidRDefault="000D39E5">
            <w:pPr>
              <w:spacing w:line="0" w:lineRule="atLeast"/>
              <w:jc w:val="right"/>
              <w:rPr>
                <w:rFonts w:ascii="Lato" w:hAnsi="Lato"/>
                <w:sz w:val="17"/>
              </w:rPr>
            </w:pPr>
            <w:r w:rsidRPr="0071618E">
              <w:rPr>
                <w:rFonts w:ascii="Lato" w:hAnsi="Lato"/>
                <w:sz w:val="17"/>
              </w:rPr>
              <w:t>49,656</w:t>
            </w:r>
          </w:p>
        </w:tc>
        <w:tc>
          <w:tcPr>
            <w:tcW w:w="1260" w:type="dxa"/>
            <w:tcBorders>
              <w:right w:val="single" w:sz="8" w:space="0" w:color="auto"/>
            </w:tcBorders>
            <w:shd w:val="clear" w:color="auto" w:fill="auto"/>
            <w:vAlign w:val="bottom"/>
          </w:tcPr>
          <w:p w14:paraId="695D242B" w14:textId="77777777" w:rsidR="00000000" w:rsidRPr="0071618E" w:rsidRDefault="000D39E5">
            <w:pPr>
              <w:spacing w:line="0" w:lineRule="atLeast"/>
              <w:jc w:val="right"/>
              <w:rPr>
                <w:rFonts w:ascii="Lato" w:hAnsi="Lato"/>
                <w:sz w:val="17"/>
              </w:rPr>
            </w:pPr>
            <w:r w:rsidRPr="0071618E">
              <w:rPr>
                <w:rFonts w:ascii="Lato" w:hAnsi="Lato"/>
                <w:sz w:val="17"/>
              </w:rPr>
              <w:t>35,546</w:t>
            </w:r>
          </w:p>
        </w:tc>
        <w:tc>
          <w:tcPr>
            <w:tcW w:w="1560" w:type="dxa"/>
            <w:shd w:val="clear" w:color="auto" w:fill="auto"/>
            <w:vAlign w:val="bottom"/>
          </w:tcPr>
          <w:p w14:paraId="354184ED" w14:textId="77777777" w:rsidR="00000000" w:rsidRPr="0071618E" w:rsidRDefault="000D39E5">
            <w:pPr>
              <w:spacing w:line="0" w:lineRule="atLeast"/>
              <w:jc w:val="right"/>
              <w:rPr>
                <w:rFonts w:ascii="Lato" w:hAnsi="Lato"/>
                <w:sz w:val="17"/>
              </w:rPr>
            </w:pPr>
            <w:r w:rsidRPr="0071618E">
              <w:rPr>
                <w:rFonts w:ascii="Lato" w:hAnsi="Lato"/>
                <w:sz w:val="17"/>
              </w:rPr>
              <w:t>39,840</w:t>
            </w:r>
          </w:p>
        </w:tc>
        <w:tc>
          <w:tcPr>
            <w:tcW w:w="20" w:type="dxa"/>
            <w:shd w:val="clear" w:color="auto" w:fill="auto"/>
            <w:vAlign w:val="bottom"/>
          </w:tcPr>
          <w:p w14:paraId="2D9542E1" w14:textId="77777777" w:rsidR="00000000" w:rsidRPr="0071618E" w:rsidRDefault="000D39E5">
            <w:pPr>
              <w:spacing w:line="0" w:lineRule="atLeast"/>
              <w:rPr>
                <w:rFonts w:ascii="Lato" w:eastAsia="Times New Roman" w:hAnsi="Lato"/>
              </w:rPr>
            </w:pPr>
          </w:p>
        </w:tc>
      </w:tr>
      <w:tr w:rsidR="00000000" w:rsidRPr="0071618E" w14:paraId="6FDBD463" w14:textId="77777777">
        <w:trPr>
          <w:trHeight w:val="231"/>
        </w:trPr>
        <w:tc>
          <w:tcPr>
            <w:tcW w:w="20" w:type="dxa"/>
            <w:shd w:val="clear" w:color="auto" w:fill="auto"/>
            <w:vAlign w:val="bottom"/>
          </w:tcPr>
          <w:p w14:paraId="1A56EE4A"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14005C89" w14:textId="77777777" w:rsidR="00000000" w:rsidRPr="0071618E" w:rsidRDefault="000D39E5">
            <w:pPr>
              <w:spacing w:line="0" w:lineRule="atLeast"/>
              <w:ind w:left="160"/>
              <w:rPr>
                <w:rFonts w:ascii="Lato" w:hAnsi="Lato"/>
                <w:sz w:val="17"/>
              </w:rPr>
            </w:pPr>
            <w:r w:rsidRPr="0071618E">
              <w:rPr>
                <w:rFonts w:ascii="Lato" w:hAnsi="Lato"/>
                <w:sz w:val="17"/>
              </w:rPr>
              <w:t>Miscellaneous receipts</w:t>
            </w:r>
          </w:p>
        </w:tc>
        <w:tc>
          <w:tcPr>
            <w:tcW w:w="2140" w:type="dxa"/>
            <w:tcBorders>
              <w:right w:val="single" w:sz="8" w:space="0" w:color="auto"/>
            </w:tcBorders>
            <w:shd w:val="clear" w:color="auto" w:fill="auto"/>
            <w:vAlign w:val="bottom"/>
          </w:tcPr>
          <w:p w14:paraId="6CEAAA77" w14:textId="77777777" w:rsidR="00000000" w:rsidRPr="0071618E" w:rsidRDefault="000D39E5">
            <w:pPr>
              <w:spacing w:line="0" w:lineRule="atLeast"/>
              <w:jc w:val="right"/>
              <w:rPr>
                <w:rFonts w:ascii="Lato" w:hAnsi="Lato"/>
                <w:sz w:val="17"/>
              </w:rPr>
            </w:pPr>
            <w:r w:rsidRPr="0071618E">
              <w:rPr>
                <w:rFonts w:ascii="Lato" w:hAnsi="Lato"/>
                <w:sz w:val="17"/>
              </w:rPr>
              <w:t>3,129</w:t>
            </w:r>
          </w:p>
        </w:tc>
        <w:tc>
          <w:tcPr>
            <w:tcW w:w="1260" w:type="dxa"/>
            <w:tcBorders>
              <w:right w:val="single" w:sz="8" w:space="0" w:color="auto"/>
            </w:tcBorders>
            <w:shd w:val="clear" w:color="auto" w:fill="auto"/>
            <w:vAlign w:val="bottom"/>
          </w:tcPr>
          <w:p w14:paraId="019A8800" w14:textId="77777777" w:rsidR="00000000" w:rsidRPr="0071618E" w:rsidRDefault="000D39E5">
            <w:pPr>
              <w:spacing w:line="0" w:lineRule="atLeast"/>
              <w:jc w:val="right"/>
              <w:rPr>
                <w:rFonts w:ascii="Lato" w:hAnsi="Lato"/>
                <w:sz w:val="17"/>
              </w:rPr>
            </w:pPr>
            <w:r w:rsidRPr="0071618E">
              <w:rPr>
                <w:rFonts w:ascii="Lato" w:hAnsi="Lato"/>
                <w:sz w:val="17"/>
              </w:rPr>
              <w:t>3,195</w:t>
            </w:r>
          </w:p>
        </w:tc>
        <w:tc>
          <w:tcPr>
            <w:tcW w:w="1560" w:type="dxa"/>
            <w:shd w:val="clear" w:color="auto" w:fill="auto"/>
            <w:vAlign w:val="bottom"/>
          </w:tcPr>
          <w:p w14:paraId="206029B7" w14:textId="77777777" w:rsidR="00000000" w:rsidRPr="0071618E" w:rsidRDefault="000D39E5">
            <w:pPr>
              <w:spacing w:line="0" w:lineRule="atLeast"/>
              <w:jc w:val="right"/>
              <w:rPr>
                <w:rFonts w:ascii="Lato" w:hAnsi="Lato"/>
                <w:sz w:val="17"/>
              </w:rPr>
            </w:pPr>
            <w:r w:rsidRPr="0071618E">
              <w:rPr>
                <w:rFonts w:ascii="Lato" w:hAnsi="Lato"/>
                <w:sz w:val="17"/>
              </w:rPr>
              <w:t>2,065</w:t>
            </w:r>
          </w:p>
        </w:tc>
        <w:tc>
          <w:tcPr>
            <w:tcW w:w="20" w:type="dxa"/>
            <w:shd w:val="clear" w:color="auto" w:fill="auto"/>
            <w:vAlign w:val="bottom"/>
          </w:tcPr>
          <w:p w14:paraId="242D106C" w14:textId="77777777" w:rsidR="00000000" w:rsidRPr="0071618E" w:rsidRDefault="000D39E5">
            <w:pPr>
              <w:spacing w:line="0" w:lineRule="atLeast"/>
              <w:rPr>
                <w:rFonts w:ascii="Lato" w:eastAsia="Times New Roman" w:hAnsi="Lato"/>
              </w:rPr>
            </w:pPr>
          </w:p>
        </w:tc>
      </w:tr>
      <w:tr w:rsidR="00000000" w:rsidRPr="0071618E" w14:paraId="045542BA" w14:textId="77777777">
        <w:trPr>
          <w:trHeight w:val="231"/>
        </w:trPr>
        <w:tc>
          <w:tcPr>
            <w:tcW w:w="20" w:type="dxa"/>
            <w:shd w:val="clear" w:color="auto" w:fill="auto"/>
            <w:vAlign w:val="bottom"/>
          </w:tcPr>
          <w:p w14:paraId="5F6FD7A8"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60B129A9" w14:textId="77777777" w:rsidR="00000000" w:rsidRPr="0071618E" w:rsidRDefault="000D39E5">
            <w:pPr>
              <w:spacing w:line="0" w:lineRule="atLeast"/>
              <w:ind w:left="160"/>
              <w:rPr>
                <w:rFonts w:ascii="Lato" w:hAnsi="Lato"/>
                <w:sz w:val="17"/>
              </w:rPr>
            </w:pPr>
            <w:r w:rsidRPr="0071618E">
              <w:rPr>
                <w:rFonts w:ascii="Lato" w:hAnsi="Lato"/>
                <w:sz w:val="17"/>
              </w:rPr>
              <w:t>Transfer from Other Funds</w:t>
            </w:r>
          </w:p>
        </w:tc>
        <w:tc>
          <w:tcPr>
            <w:tcW w:w="2140" w:type="dxa"/>
            <w:tcBorders>
              <w:right w:val="single" w:sz="8" w:space="0" w:color="auto"/>
            </w:tcBorders>
            <w:shd w:val="clear" w:color="auto" w:fill="auto"/>
            <w:vAlign w:val="bottom"/>
          </w:tcPr>
          <w:p w14:paraId="07982C3D" w14:textId="77777777" w:rsidR="00000000" w:rsidRPr="0071618E" w:rsidRDefault="000D39E5">
            <w:pPr>
              <w:spacing w:line="0" w:lineRule="atLeast"/>
              <w:jc w:val="right"/>
              <w:rPr>
                <w:rFonts w:ascii="Lato" w:hAnsi="Lato"/>
                <w:sz w:val="17"/>
              </w:rPr>
            </w:pPr>
            <w:r w:rsidRPr="0071618E">
              <w:rPr>
                <w:rFonts w:ascii="Lato" w:hAnsi="Lato"/>
                <w:sz w:val="17"/>
              </w:rPr>
              <w:t>18,635</w:t>
            </w:r>
          </w:p>
        </w:tc>
        <w:tc>
          <w:tcPr>
            <w:tcW w:w="1260" w:type="dxa"/>
            <w:tcBorders>
              <w:right w:val="single" w:sz="8" w:space="0" w:color="auto"/>
            </w:tcBorders>
            <w:shd w:val="clear" w:color="auto" w:fill="auto"/>
            <w:vAlign w:val="bottom"/>
          </w:tcPr>
          <w:p w14:paraId="73E5CC97" w14:textId="77777777" w:rsidR="00000000" w:rsidRPr="0071618E" w:rsidRDefault="000D39E5">
            <w:pPr>
              <w:spacing w:line="0" w:lineRule="atLeast"/>
              <w:jc w:val="right"/>
              <w:rPr>
                <w:rFonts w:ascii="Lato" w:hAnsi="Lato"/>
                <w:sz w:val="17"/>
              </w:rPr>
            </w:pPr>
            <w:r w:rsidRPr="0071618E">
              <w:rPr>
                <w:rFonts w:ascii="Lato" w:hAnsi="Lato"/>
                <w:sz w:val="17"/>
              </w:rPr>
              <w:t>31,917</w:t>
            </w:r>
          </w:p>
        </w:tc>
        <w:tc>
          <w:tcPr>
            <w:tcW w:w="1560" w:type="dxa"/>
            <w:shd w:val="clear" w:color="auto" w:fill="auto"/>
            <w:vAlign w:val="bottom"/>
          </w:tcPr>
          <w:p w14:paraId="51E6B20B" w14:textId="77777777" w:rsidR="00000000" w:rsidRPr="0071618E" w:rsidRDefault="000D39E5">
            <w:pPr>
              <w:spacing w:line="0" w:lineRule="atLeast"/>
              <w:jc w:val="right"/>
              <w:rPr>
                <w:rFonts w:ascii="Lato" w:hAnsi="Lato"/>
                <w:sz w:val="17"/>
              </w:rPr>
            </w:pPr>
            <w:r w:rsidRPr="0071618E">
              <w:rPr>
                <w:rFonts w:ascii="Lato" w:hAnsi="Lato"/>
                <w:sz w:val="17"/>
              </w:rPr>
              <w:t>34,111</w:t>
            </w:r>
          </w:p>
        </w:tc>
        <w:tc>
          <w:tcPr>
            <w:tcW w:w="20" w:type="dxa"/>
            <w:shd w:val="clear" w:color="auto" w:fill="auto"/>
            <w:vAlign w:val="bottom"/>
          </w:tcPr>
          <w:p w14:paraId="1A492D22" w14:textId="77777777" w:rsidR="00000000" w:rsidRPr="0071618E" w:rsidRDefault="000D39E5">
            <w:pPr>
              <w:spacing w:line="0" w:lineRule="atLeast"/>
              <w:rPr>
                <w:rFonts w:ascii="Lato" w:eastAsia="Times New Roman" w:hAnsi="Lato"/>
              </w:rPr>
            </w:pPr>
          </w:p>
        </w:tc>
      </w:tr>
      <w:tr w:rsidR="00000000" w:rsidRPr="0071618E" w14:paraId="56B8231D" w14:textId="77777777">
        <w:trPr>
          <w:trHeight w:val="231"/>
        </w:trPr>
        <w:tc>
          <w:tcPr>
            <w:tcW w:w="20" w:type="dxa"/>
            <w:shd w:val="clear" w:color="auto" w:fill="auto"/>
            <w:vAlign w:val="bottom"/>
          </w:tcPr>
          <w:p w14:paraId="55ED9716"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16CA05B4" w14:textId="77777777" w:rsidR="00000000" w:rsidRPr="0071618E" w:rsidRDefault="000D39E5">
            <w:pPr>
              <w:spacing w:line="0" w:lineRule="atLeast"/>
              <w:ind w:left="160"/>
              <w:rPr>
                <w:rFonts w:ascii="Lato" w:hAnsi="Lato"/>
                <w:sz w:val="17"/>
              </w:rPr>
            </w:pPr>
            <w:r w:rsidRPr="0071618E">
              <w:rPr>
                <w:rFonts w:ascii="Lato" w:hAnsi="Lato"/>
                <w:sz w:val="17"/>
              </w:rPr>
              <w:t>Total Receipts</w:t>
            </w:r>
          </w:p>
        </w:tc>
        <w:tc>
          <w:tcPr>
            <w:tcW w:w="2140" w:type="dxa"/>
            <w:tcBorders>
              <w:right w:val="single" w:sz="8" w:space="0" w:color="auto"/>
            </w:tcBorders>
            <w:shd w:val="clear" w:color="auto" w:fill="auto"/>
            <w:vAlign w:val="bottom"/>
          </w:tcPr>
          <w:p w14:paraId="5F4994A5" w14:textId="77777777" w:rsidR="00000000" w:rsidRPr="0071618E" w:rsidRDefault="000D39E5">
            <w:pPr>
              <w:spacing w:line="0" w:lineRule="atLeast"/>
              <w:jc w:val="right"/>
              <w:rPr>
                <w:rFonts w:ascii="Lato" w:hAnsi="Lato"/>
                <w:sz w:val="17"/>
              </w:rPr>
            </w:pPr>
            <w:r w:rsidRPr="0071618E">
              <w:rPr>
                <w:rFonts w:ascii="Lato" w:hAnsi="Lato"/>
                <w:sz w:val="17"/>
              </w:rPr>
              <w:t>71,420</w:t>
            </w:r>
          </w:p>
        </w:tc>
        <w:tc>
          <w:tcPr>
            <w:tcW w:w="1260" w:type="dxa"/>
            <w:tcBorders>
              <w:right w:val="single" w:sz="8" w:space="0" w:color="auto"/>
            </w:tcBorders>
            <w:shd w:val="clear" w:color="auto" w:fill="auto"/>
            <w:vAlign w:val="bottom"/>
          </w:tcPr>
          <w:p w14:paraId="24D85802" w14:textId="77777777" w:rsidR="00000000" w:rsidRPr="0071618E" w:rsidRDefault="000D39E5">
            <w:pPr>
              <w:spacing w:line="0" w:lineRule="atLeast"/>
              <w:jc w:val="right"/>
              <w:rPr>
                <w:rFonts w:ascii="Lato" w:hAnsi="Lato"/>
                <w:sz w:val="17"/>
              </w:rPr>
            </w:pPr>
            <w:r w:rsidRPr="0071618E">
              <w:rPr>
                <w:rFonts w:ascii="Lato" w:hAnsi="Lato"/>
                <w:sz w:val="17"/>
              </w:rPr>
              <w:t>70,658</w:t>
            </w:r>
          </w:p>
        </w:tc>
        <w:tc>
          <w:tcPr>
            <w:tcW w:w="1560" w:type="dxa"/>
            <w:shd w:val="clear" w:color="auto" w:fill="auto"/>
            <w:vAlign w:val="bottom"/>
          </w:tcPr>
          <w:p w14:paraId="1AB504F1" w14:textId="77777777" w:rsidR="00000000" w:rsidRPr="0071618E" w:rsidRDefault="000D39E5">
            <w:pPr>
              <w:spacing w:line="0" w:lineRule="atLeast"/>
              <w:jc w:val="right"/>
              <w:rPr>
                <w:rFonts w:ascii="Lato" w:hAnsi="Lato"/>
                <w:sz w:val="17"/>
              </w:rPr>
            </w:pPr>
            <w:r w:rsidRPr="0071618E">
              <w:rPr>
                <w:rFonts w:ascii="Lato" w:hAnsi="Lato"/>
                <w:sz w:val="17"/>
              </w:rPr>
              <w:t>76,016</w:t>
            </w:r>
          </w:p>
        </w:tc>
        <w:tc>
          <w:tcPr>
            <w:tcW w:w="20" w:type="dxa"/>
            <w:shd w:val="clear" w:color="auto" w:fill="auto"/>
            <w:vAlign w:val="bottom"/>
          </w:tcPr>
          <w:p w14:paraId="2D8B5E94" w14:textId="77777777" w:rsidR="00000000" w:rsidRPr="0071618E" w:rsidRDefault="000D39E5">
            <w:pPr>
              <w:spacing w:line="0" w:lineRule="atLeast"/>
              <w:rPr>
                <w:rFonts w:ascii="Lato" w:eastAsia="Times New Roman" w:hAnsi="Lato"/>
              </w:rPr>
            </w:pPr>
          </w:p>
        </w:tc>
      </w:tr>
      <w:tr w:rsidR="00000000" w:rsidRPr="0071618E" w14:paraId="67AFE620" w14:textId="77777777">
        <w:trPr>
          <w:trHeight w:val="462"/>
        </w:trPr>
        <w:tc>
          <w:tcPr>
            <w:tcW w:w="20" w:type="dxa"/>
            <w:shd w:val="clear" w:color="auto" w:fill="auto"/>
            <w:vAlign w:val="bottom"/>
          </w:tcPr>
          <w:p w14:paraId="7127F715"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253EE1E2" w14:textId="77777777" w:rsidR="00000000" w:rsidRPr="0071618E" w:rsidRDefault="000D39E5">
            <w:pPr>
              <w:spacing w:line="0" w:lineRule="atLeast"/>
              <w:ind w:left="20"/>
              <w:rPr>
                <w:rFonts w:ascii="Lato" w:hAnsi="Lato"/>
                <w:b/>
                <w:sz w:val="17"/>
              </w:rPr>
            </w:pPr>
            <w:r w:rsidRPr="0071618E">
              <w:rPr>
                <w:rFonts w:ascii="Lato" w:hAnsi="Lato"/>
                <w:b/>
                <w:sz w:val="17"/>
              </w:rPr>
              <w:t>Total General Fund Reserves (Year-end)</w:t>
            </w:r>
          </w:p>
        </w:tc>
        <w:tc>
          <w:tcPr>
            <w:tcW w:w="2140" w:type="dxa"/>
            <w:tcBorders>
              <w:right w:val="single" w:sz="8" w:space="0" w:color="auto"/>
            </w:tcBorders>
            <w:shd w:val="clear" w:color="auto" w:fill="auto"/>
            <w:vAlign w:val="bottom"/>
          </w:tcPr>
          <w:p w14:paraId="786C5B50" w14:textId="77777777" w:rsidR="00000000" w:rsidRPr="0071618E" w:rsidRDefault="000D39E5">
            <w:pPr>
              <w:spacing w:line="0" w:lineRule="atLeast"/>
              <w:jc w:val="right"/>
              <w:rPr>
                <w:rFonts w:ascii="Lato" w:hAnsi="Lato"/>
                <w:b/>
                <w:sz w:val="17"/>
              </w:rPr>
            </w:pPr>
            <w:r w:rsidRPr="0071618E">
              <w:rPr>
                <w:rFonts w:ascii="Lato" w:hAnsi="Lato"/>
                <w:b/>
                <w:sz w:val="17"/>
              </w:rPr>
              <w:t>9,445</w:t>
            </w:r>
          </w:p>
        </w:tc>
        <w:tc>
          <w:tcPr>
            <w:tcW w:w="1260" w:type="dxa"/>
            <w:tcBorders>
              <w:right w:val="single" w:sz="8" w:space="0" w:color="auto"/>
            </w:tcBorders>
            <w:shd w:val="clear" w:color="auto" w:fill="auto"/>
            <w:vAlign w:val="bottom"/>
          </w:tcPr>
          <w:p w14:paraId="6FF7FF73" w14:textId="77777777" w:rsidR="00000000" w:rsidRPr="0071618E" w:rsidRDefault="000D39E5">
            <w:pPr>
              <w:spacing w:line="0" w:lineRule="atLeast"/>
              <w:jc w:val="right"/>
              <w:rPr>
                <w:rFonts w:ascii="Lato" w:hAnsi="Lato"/>
                <w:b/>
                <w:sz w:val="17"/>
              </w:rPr>
            </w:pPr>
            <w:r w:rsidRPr="0071618E">
              <w:rPr>
                <w:rFonts w:ascii="Lato" w:hAnsi="Lato"/>
                <w:b/>
                <w:sz w:val="17"/>
              </w:rPr>
              <w:t>6,545</w:t>
            </w:r>
          </w:p>
        </w:tc>
        <w:tc>
          <w:tcPr>
            <w:tcW w:w="1560" w:type="dxa"/>
            <w:shd w:val="clear" w:color="auto" w:fill="auto"/>
            <w:vAlign w:val="bottom"/>
          </w:tcPr>
          <w:p w14:paraId="180FD47E" w14:textId="77777777" w:rsidR="00000000" w:rsidRPr="0071618E" w:rsidRDefault="000D39E5">
            <w:pPr>
              <w:spacing w:line="0" w:lineRule="atLeast"/>
              <w:jc w:val="right"/>
              <w:rPr>
                <w:rFonts w:ascii="Lato" w:hAnsi="Lato"/>
                <w:b/>
                <w:sz w:val="17"/>
              </w:rPr>
            </w:pPr>
            <w:r w:rsidRPr="0071618E">
              <w:rPr>
                <w:rFonts w:ascii="Lato" w:hAnsi="Lato"/>
                <w:b/>
                <w:sz w:val="17"/>
              </w:rPr>
              <w:t>5,227</w:t>
            </w:r>
          </w:p>
        </w:tc>
        <w:tc>
          <w:tcPr>
            <w:tcW w:w="20" w:type="dxa"/>
            <w:shd w:val="clear" w:color="auto" w:fill="auto"/>
            <w:vAlign w:val="bottom"/>
          </w:tcPr>
          <w:p w14:paraId="3257A70A" w14:textId="77777777" w:rsidR="00000000" w:rsidRPr="0071618E" w:rsidRDefault="000D39E5">
            <w:pPr>
              <w:spacing w:line="0" w:lineRule="atLeast"/>
              <w:rPr>
                <w:rFonts w:ascii="Lato" w:eastAsia="Times New Roman" w:hAnsi="Lato"/>
                <w:sz w:val="24"/>
              </w:rPr>
            </w:pPr>
          </w:p>
        </w:tc>
      </w:tr>
      <w:tr w:rsidR="00000000" w:rsidRPr="0071618E" w14:paraId="0DC1A0AE" w14:textId="77777777">
        <w:trPr>
          <w:trHeight w:val="231"/>
        </w:trPr>
        <w:tc>
          <w:tcPr>
            <w:tcW w:w="20" w:type="dxa"/>
            <w:shd w:val="clear" w:color="auto" w:fill="auto"/>
            <w:vAlign w:val="bottom"/>
          </w:tcPr>
          <w:p w14:paraId="621C3C01"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7036DF28" w14:textId="77777777" w:rsidR="00000000" w:rsidRPr="0071618E" w:rsidRDefault="000D39E5">
            <w:pPr>
              <w:spacing w:line="0" w:lineRule="atLeast"/>
              <w:ind w:left="160"/>
              <w:rPr>
                <w:rFonts w:ascii="Lato" w:hAnsi="Lato"/>
                <w:sz w:val="17"/>
              </w:rPr>
            </w:pPr>
            <w:r w:rsidRPr="0071618E">
              <w:rPr>
                <w:rFonts w:ascii="Lato" w:hAnsi="Lato"/>
                <w:sz w:val="17"/>
              </w:rPr>
              <w:t xml:space="preserve">Tax Stabilization/Rainy </w:t>
            </w:r>
            <w:r w:rsidRPr="0071618E">
              <w:rPr>
                <w:rFonts w:ascii="Lato" w:hAnsi="Lato"/>
                <w:sz w:val="17"/>
              </w:rPr>
              <w:t>Day Reserves</w:t>
            </w:r>
          </w:p>
        </w:tc>
        <w:tc>
          <w:tcPr>
            <w:tcW w:w="2140" w:type="dxa"/>
            <w:tcBorders>
              <w:right w:val="single" w:sz="8" w:space="0" w:color="auto"/>
            </w:tcBorders>
            <w:shd w:val="clear" w:color="auto" w:fill="auto"/>
            <w:vAlign w:val="bottom"/>
          </w:tcPr>
          <w:p w14:paraId="041BF7D9" w14:textId="77777777" w:rsidR="00000000" w:rsidRPr="0071618E" w:rsidRDefault="000D39E5">
            <w:pPr>
              <w:spacing w:line="0" w:lineRule="atLeast"/>
              <w:jc w:val="right"/>
              <w:rPr>
                <w:rFonts w:ascii="Lato" w:hAnsi="Lato"/>
                <w:sz w:val="17"/>
              </w:rPr>
            </w:pPr>
            <w:r w:rsidRPr="0071618E">
              <w:rPr>
                <w:rFonts w:ascii="Lato" w:hAnsi="Lato"/>
                <w:sz w:val="17"/>
              </w:rPr>
              <w:t>1,798</w:t>
            </w:r>
          </w:p>
        </w:tc>
        <w:tc>
          <w:tcPr>
            <w:tcW w:w="1260" w:type="dxa"/>
            <w:tcBorders>
              <w:right w:val="single" w:sz="8" w:space="0" w:color="auto"/>
            </w:tcBorders>
            <w:shd w:val="clear" w:color="auto" w:fill="auto"/>
            <w:vAlign w:val="bottom"/>
          </w:tcPr>
          <w:p w14:paraId="3FFFEC1D" w14:textId="77777777" w:rsidR="00000000" w:rsidRPr="0071618E" w:rsidRDefault="000D39E5">
            <w:pPr>
              <w:spacing w:line="0" w:lineRule="atLeast"/>
              <w:jc w:val="right"/>
              <w:rPr>
                <w:rFonts w:ascii="Lato" w:hAnsi="Lato"/>
                <w:sz w:val="17"/>
              </w:rPr>
            </w:pPr>
            <w:r w:rsidRPr="0071618E">
              <w:rPr>
                <w:rFonts w:ascii="Lato" w:hAnsi="Lato"/>
                <w:sz w:val="17"/>
              </w:rPr>
              <w:t>2,048</w:t>
            </w:r>
          </w:p>
        </w:tc>
        <w:tc>
          <w:tcPr>
            <w:tcW w:w="1560" w:type="dxa"/>
            <w:shd w:val="clear" w:color="auto" w:fill="auto"/>
            <w:vAlign w:val="bottom"/>
          </w:tcPr>
          <w:p w14:paraId="5811FBC9" w14:textId="77777777" w:rsidR="00000000" w:rsidRPr="0071618E" w:rsidRDefault="000D39E5">
            <w:pPr>
              <w:spacing w:line="0" w:lineRule="atLeast"/>
              <w:jc w:val="right"/>
              <w:rPr>
                <w:rFonts w:ascii="Lato" w:hAnsi="Lato"/>
                <w:sz w:val="17"/>
              </w:rPr>
            </w:pPr>
            <w:r w:rsidRPr="0071618E">
              <w:rPr>
                <w:rFonts w:ascii="Lato" w:hAnsi="Lato"/>
                <w:sz w:val="17"/>
              </w:rPr>
              <w:t>2,286</w:t>
            </w:r>
          </w:p>
        </w:tc>
        <w:tc>
          <w:tcPr>
            <w:tcW w:w="20" w:type="dxa"/>
            <w:shd w:val="clear" w:color="auto" w:fill="auto"/>
            <w:vAlign w:val="bottom"/>
          </w:tcPr>
          <w:p w14:paraId="44F53366" w14:textId="77777777" w:rsidR="00000000" w:rsidRPr="0071618E" w:rsidRDefault="000D39E5">
            <w:pPr>
              <w:spacing w:line="0" w:lineRule="atLeast"/>
              <w:rPr>
                <w:rFonts w:ascii="Lato" w:eastAsia="Times New Roman" w:hAnsi="Lato"/>
              </w:rPr>
            </w:pPr>
          </w:p>
        </w:tc>
      </w:tr>
      <w:tr w:rsidR="00000000" w:rsidRPr="0071618E" w14:paraId="4D38B2A6" w14:textId="77777777">
        <w:trPr>
          <w:trHeight w:val="231"/>
        </w:trPr>
        <w:tc>
          <w:tcPr>
            <w:tcW w:w="20" w:type="dxa"/>
            <w:shd w:val="clear" w:color="auto" w:fill="auto"/>
            <w:vAlign w:val="bottom"/>
          </w:tcPr>
          <w:p w14:paraId="583DF7C5"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5C57221F" w14:textId="77777777" w:rsidR="00000000" w:rsidRPr="0071618E" w:rsidRDefault="000D39E5">
            <w:pPr>
              <w:spacing w:line="0" w:lineRule="atLeast"/>
              <w:ind w:left="160"/>
              <w:rPr>
                <w:rFonts w:ascii="Lato" w:hAnsi="Lato"/>
                <w:sz w:val="17"/>
              </w:rPr>
            </w:pPr>
            <w:r w:rsidRPr="0071618E">
              <w:rPr>
                <w:rFonts w:ascii="Lato" w:hAnsi="Lato"/>
                <w:sz w:val="17"/>
              </w:rPr>
              <w:t>Extraordinary Monetary Settlements</w:t>
            </w:r>
          </w:p>
        </w:tc>
        <w:tc>
          <w:tcPr>
            <w:tcW w:w="2140" w:type="dxa"/>
            <w:tcBorders>
              <w:right w:val="single" w:sz="8" w:space="0" w:color="auto"/>
            </w:tcBorders>
            <w:shd w:val="clear" w:color="auto" w:fill="auto"/>
            <w:vAlign w:val="bottom"/>
          </w:tcPr>
          <w:p w14:paraId="15C4EC23" w14:textId="77777777" w:rsidR="00000000" w:rsidRPr="0071618E" w:rsidRDefault="000D39E5">
            <w:pPr>
              <w:spacing w:line="0" w:lineRule="atLeast"/>
              <w:jc w:val="right"/>
              <w:rPr>
                <w:rFonts w:ascii="Lato" w:hAnsi="Lato"/>
                <w:sz w:val="17"/>
              </w:rPr>
            </w:pPr>
            <w:r w:rsidRPr="0071618E">
              <w:rPr>
                <w:rFonts w:ascii="Lato" w:hAnsi="Lato"/>
                <w:sz w:val="17"/>
              </w:rPr>
              <w:t>5,020</w:t>
            </w:r>
          </w:p>
        </w:tc>
        <w:tc>
          <w:tcPr>
            <w:tcW w:w="1260" w:type="dxa"/>
            <w:tcBorders>
              <w:right w:val="single" w:sz="8" w:space="0" w:color="auto"/>
            </w:tcBorders>
            <w:shd w:val="clear" w:color="auto" w:fill="auto"/>
            <w:vAlign w:val="bottom"/>
          </w:tcPr>
          <w:p w14:paraId="3EA3AB45" w14:textId="77777777" w:rsidR="00000000" w:rsidRPr="0071618E" w:rsidRDefault="000D39E5">
            <w:pPr>
              <w:spacing w:line="0" w:lineRule="atLeast"/>
              <w:jc w:val="right"/>
              <w:rPr>
                <w:rFonts w:ascii="Lato" w:hAnsi="Lato"/>
                <w:sz w:val="17"/>
              </w:rPr>
            </w:pPr>
            <w:r w:rsidRPr="0071618E">
              <w:rPr>
                <w:rFonts w:ascii="Lato" w:hAnsi="Lato"/>
                <w:sz w:val="17"/>
              </w:rPr>
              <w:t>3,943</w:t>
            </w:r>
          </w:p>
        </w:tc>
        <w:tc>
          <w:tcPr>
            <w:tcW w:w="1560" w:type="dxa"/>
            <w:shd w:val="clear" w:color="auto" w:fill="auto"/>
            <w:vAlign w:val="bottom"/>
          </w:tcPr>
          <w:p w14:paraId="27EE4485" w14:textId="77777777" w:rsidR="00000000" w:rsidRPr="0071618E" w:rsidRDefault="000D39E5">
            <w:pPr>
              <w:spacing w:line="0" w:lineRule="atLeast"/>
              <w:jc w:val="right"/>
              <w:rPr>
                <w:rFonts w:ascii="Lato" w:hAnsi="Lato"/>
                <w:sz w:val="17"/>
              </w:rPr>
            </w:pPr>
            <w:r w:rsidRPr="0071618E">
              <w:rPr>
                <w:rFonts w:ascii="Lato" w:hAnsi="Lato"/>
                <w:sz w:val="17"/>
              </w:rPr>
              <w:t>2,577</w:t>
            </w:r>
          </w:p>
        </w:tc>
        <w:tc>
          <w:tcPr>
            <w:tcW w:w="20" w:type="dxa"/>
            <w:shd w:val="clear" w:color="auto" w:fill="auto"/>
            <w:vAlign w:val="bottom"/>
          </w:tcPr>
          <w:p w14:paraId="7AC75C9B" w14:textId="77777777" w:rsidR="00000000" w:rsidRPr="0071618E" w:rsidRDefault="000D39E5">
            <w:pPr>
              <w:spacing w:line="0" w:lineRule="atLeast"/>
              <w:rPr>
                <w:rFonts w:ascii="Lato" w:eastAsia="Times New Roman" w:hAnsi="Lato"/>
              </w:rPr>
            </w:pPr>
          </w:p>
        </w:tc>
      </w:tr>
      <w:tr w:rsidR="00000000" w:rsidRPr="0071618E" w14:paraId="64317F07" w14:textId="77777777">
        <w:trPr>
          <w:trHeight w:val="231"/>
        </w:trPr>
        <w:tc>
          <w:tcPr>
            <w:tcW w:w="20" w:type="dxa"/>
            <w:shd w:val="clear" w:color="auto" w:fill="auto"/>
            <w:vAlign w:val="bottom"/>
          </w:tcPr>
          <w:p w14:paraId="132A6C64"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5D8CE2E3" w14:textId="77777777" w:rsidR="00000000" w:rsidRPr="0071618E" w:rsidRDefault="000D39E5">
            <w:pPr>
              <w:spacing w:line="0" w:lineRule="atLeast"/>
              <w:ind w:left="160"/>
              <w:rPr>
                <w:rFonts w:ascii="Lato" w:hAnsi="Lato"/>
                <w:sz w:val="17"/>
              </w:rPr>
            </w:pPr>
            <w:r w:rsidRPr="0071618E">
              <w:rPr>
                <w:rFonts w:ascii="Lato" w:hAnsi="Lato"/>
                <w:sz w:val="17"/>
              </w:rPr>
              <w:t>All Other Reserves/Fund Balances</w:t>
            </w:r>
          </w:p>
        </w:tc>
        <w:tc>
          <w:tcPr>
            <w:tcW w:w="2140" w:type="dxa"/>
            <w:tcBorders>
              <w:right w:val="single" w:sz="8" w:space="0" w:color="auto"/>
            </w:tcBorders>
            <w:shd w:val="clear" w:color="auto" w:fill="auto"/>
            <w:vAlign w:val="bottom"/>
          </w:tcPr>
          <w:p w14:paraId="00E8FEE7" w14:textId="77777777" w:rsidR="00000000" w:rsidRPr="0071618E" w:rsidRDefault="000D39E5">
            <w:pPr>
              <w:spacing w:line="0" w:lineRule="atLeast"/>
              <w:jc w:val="right"/>
              <w:rPr>
                <w:rFonts w:ascii="Lato" w:hAnsi="Lato"/>
                <w:sz w:val="17"/>
              </w:rPr>
            </w:pPr>
            <w:r w:rsidRPr="0071618E">
              <w:rPr>
                <w:rFonts w:ascii="Lato" w:hAnsi="Lato"/>
                <w:sz w:val="17"/>
              </w:rPr>
              <w:t>2,627</w:t>
            </w:r>
          </w:p>
        </w:tc>
        <w:tc>
          <w:tcPr>
            <w:tcW w:w="1260" w:type="dxa"/>
            <w:tcBorders>
              <w:right w:val="single" w:sz="8" w:space="0" w:color="auto"/>
            </w:tcBorders>
            <w:shd w:val="clear" w:color="auto" w:fill="auto"/>
            <w:vAlign w:val="bottom"/>
          </w:tcPr>
          <w:p w14:paraId="05878EA2" w14:textId="77777777" w:rsidR="00000000" w:rsidRPr="0071618E" w:rsidRDefault="000D39E5">
            <w:pPr>
              <w:spacing w:line="0" w:lineRule="atLeast"/>
              <w:jc w:val="right"/>
              <w:rPr>
                <w:rFonts w:ascii="Lato" w:hAnsi="Lato"/>
                <w:sz w:val="17"/>
              </w:rPr>
            </w:pPr>
            <w:r w:rsidRPr="0071618E">
              <w:rPr>
                <w:rFonts w:ascii="Lato" w:hAnsi="Lato"/>
                <w:sz w:val="17"/>
              </w:rPr>
              <w:t>554</w:t>
            </w:r>
          </w:p>
        </w:tc>
        <w:tc>
          <w:tcPr>
            <w:tcW w:w="1560" w:type="dxa"/>
            <w:shd w:val="clear" w:color="auto" w:fill="auto"/>
            <w:vAlign w:val="bottom"/>
          </w:tcPr>
          <w:p w14:paraId="3C777E7F" w14:textId="77777777" w:rsidR="00000000" w:rsidRPr="0071618E" w:rsidRDefault="000D39E5">
            <w:pPr>
              <w:spacing w:line="0" w:lineRule="atLeast"/>
              <w:jc w:val="right"/>
              <w:rPr>
                <w:rFonts w:ascii="Lato" w:hAnsi="Lato"/>
                <w:sz w:val="17"/>
              </w:rPr>
            </w:pPr>
            <w:r w:rsidRPr="0071618E">
              <w:rPr>
                <w:rFonts w:ascii="Lato" w:hAnsi="Lato"/>
                <w:sz w:val="17"/>
              </w:rPr>
              <w:t>364</w:t>
            </w:r>
          </w:p>
        </w:tc>
        <w:tc>
          <w:tcPr>
            <w:tcW w:w="20" w:type="dxa"/>
            <w:shd w:val="clear" w:color="auto" w:fill="auto"/>
            <w:vAlign w:val="bottom"/>
          </w:tcPr>
          <w:p w14:paraId="4F3CA277" w14:textId="77777777" w:rsidR="00000000" w:rsidRPr="0071618E" w:rsidRDefault="000D39E5">
            <w:pPr>
              <w:spacing w:line="0" w:lineRule="atLeast"/>
              <w:rPr>
                <w:rFonts w:ascii="Lato" w:eastAsia="Times New Roman" w:hAnsi="Lato"/>
              </w:rPr>
            </w:pPr>
          </w:p>
        </w:tc>
      </w:tr>
      <w:tr w:rsidR="00000000" w:rsidRPr="0071618E" w14:paraId="02B11699" w14:textId="77777777">
        <w:trPr>
          <w:trHeight w:val="462"/>
        </w:trPr>
        <w:tc>
          <w:tcPr>
            <w:tcW w:w="20" w:type="dxa"/>
            <w:shd w:val="clear" w:color="auto" w:fill="auto"/>
            <w:vAlign w:val="bottom"/>
          </w:tcPr>
          <w:p w14:paraId="59E31A8A" w14:textId="77777777" w:rsidR="00000000" w:rsidRPr="0071618E" w:rsidRDefault="000D39E5">
            <w:pPr>
              <w:spacing w:line="0" w:lineRule="atLeast"/>
              <w:rPr>
                <w:rFonts w:ascii="Lato" w:eastAsia="Times New Roman" w:hAnsi="Lato"/>
                <w:sz w:val="24"/>
              </w:rPr>
            </w:pPr>
          </w:p>
        </w:tc>
        <w:tc>
          <w:tcPr>
            <w:tcW w:w="4500" w:type="dxa"/>
            <w:shd w:val="clear" w:color="auto" w:fill="auto"/>
            <w:vAlign w:val="bottom"/>
          </w:tcPr>
          <w:p w14:paraId="787E08A8" w14:textId="77777777" w:rsidR="00000000" w:rsidRPr="0071618E" w:rsidRDefault="000D39E5">
            <w:pPr>
              <w:spacing w:line="0" w:lineRule="atLeast"/>
              <w:ind w:left="20"/>
              <w:rPr>
                <w:rFonts w:ascii="Lato" w:hAnsi="Lato"/>
                <w:b/>
                <w:sz w:val="17"/>
              </w:rPr>
            </w:pPr>
            <w:r w:rsidRPr="0071618E">
              <w:rPr>
                <w:rFonts w:ascii="Lato" w:hAnsi="Lato"/>
                <w:b/>
                <w:sz w:val="17"/>
              </w:rPr>
              <w:t>Debt</w:t>
            </w:r>
          </w:p>
        </w:tc>
        <w:tc>
          <w:tcPr>
            <w:tcW w:w="2140" w:type="dxa"/>
            <w:tcBorders>
              <w:right w:val="single" w:sz="8" w:space="0" w:color="auto"/>
            </w:tcBorders>
            <w:shd w:val="clear" w:color="auto" w:fill="auto"/>
            <w:vAlign w:val="bottom"/>
          </w:tcPr>
          <w:p w14:paraId="161EFDC9" w14:textId="77777777" w:rsidR="00000000" w:rsidRPr="0071618E" w:rsidRDefault="000D39E5">
            <w:pPr>
              <w:spacing w:line="0" w:lineRule="atLeast"/>
              <w:rPr>
                <w:rFonts w:ascii="Lato" w:eastAsia="Times New Roman" w:hAnsi="Lato"/>
                <w:sz w:val="24"/>
              </w:rPr>
            </w:pPr>
          </w:p>
        </w:tc>
        <w:tc>
          <w:tcPr>
            <w:tcW w:w="1260" w:type="dxa"/>
            <w:tcBorders>
              <w:right w:val="single" w:sz="8" w:space="0" w:color="auto"/>
            </w:tcBorders>
            <w:shd w:val="clear" w:color="auto" w:fill="auto"/>
            <w:vAlign w:val="bottom"/>
          </w:tcPr>
          <w:p w14:paraId="3DFAB919" w14:textId="77777777" w:rsidR="00000000" w:rsidRPr="0071618E" w:rsidRDefault="000D39E5">
            <w:pPr>
              <w:spacing w:line="0" w:lineRule="atLeast"/>
              <w:rPr>
                <w:rFonts w:ascii="Lato" w:eastAsia="Times New Roman" w:hAnsi="Lato"/>
                <w:sz w:val="24"/>
              </w:rPr>
            </w:pPr>
          </w:p>
        </w:tc>
        <w:tc>
          <w:tcPr>
            <w:tcW w:w="1560" w:type="dxa"/>
            <w:shd w:val="clear" w:color="auto" w:fill="auto"/>
            <w:vAlign w:val="bottom"/>
          </w:tcPr>
          <w:p w14:paraId="569BCCF2"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32124A17" w14:textId="77777777" w:rsidR="00000000" w:rsidRPr="0071618E" w:rsidRDefault="000D39E5">
            <w:pPr>
              <w:spacing w:line="0" w:lineRule="atLeast"/>
              <w:rPr>
                <w:rFonts w:ascii="Lato" w:eastAsia="Times New Roman" w:hAnsi="Lato"/>
                <w:sz w:val="24"/>
              </w:rPr>
            </w:pPr>
          </w:p>
        </w:tc>
      </w:tr>
      <w:tr w:rsidR="00000000" w:rsidRPr="0071618E" w14:paraId="2FC3E172" w14:textId="77777777">
        <w:trPr>
          <w:trHeight w:val="231"/>
        </w:trPr>
        <w:tc>
          <w:tcPr>
            <w:tcW w:w="20" w:type="dxa"/>
            <w:shd w:val="clear" w:color="auto" w:fill="auto"/>
            <w:vAlign w:val="bottom"/>
          </w:tcPr>
          <w:p w14:paraId="5EBC8E92"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02B67094" w14:textId="77777777" w:rsidR="00000000" w:rsidRPr="0071618E" w:rsidRDefault="000D39E5">
            <w:pPr>
              <w:spacing w:line="0" w:lineRule="atLeast"/>
              <w:ind w:left="160"/>
              <w:rPr>
                <w:rFonts w:ascii="Lato" w:hAnsi="Lato"/>
                <w:sz w:val="17"/>
              </w:rPr>
            </w:pPr>
            <w:r w:rsidRPr="0071618E">
              <w:rPr>
                <w:rFonts w:ascii="Lato" w:hAnsi="Lato"/>
                <w:sz w:val="17"/>
              </w:rPr>
              <w:t>Debt Service as % of All Funds</w:t>
            </w:r>
          </w:p>
        </w:tc>
        <w:tc>
          <w:tcPr>
            <w:tcW w:w="2140" w:type="dxa"/>
            <w:tcBorders>
              <w:right w:val="single" w:sz="8" w:space="0" w:color="auto"/>
            </w:tcBorders>
            <w:shd w:val="clear" w:color="auto" w:fill="auto"/>
            <w:vAlign w:val="bottom"/>
          </w:tcPr>
          <w:p w14:paraId="2C0999B6" w14:textId="77777777" w:rsidR="00000000" w:rsidRPr="0071618E" w:rsidRDefault="000D39E5">
            <w:pPr>
              <w:spacing w:line="0" w:lineRule="atLeast"/>
              <w:jc w:val="right"/>
              <w:rPr>
                <w:rFonts w:ascii="Lato" w:hAnsi="Lato"/>
                <w:sz w:val="17"/>
              </w:rPr>
            </w:pPr>
            <w:r w:rsidRPr="0071618E">
              <w:rPr>
                <w:rFonts w:ascii="Lato" w:hAnsi="Lato"/>
                <w:sz w:val="17"/>
              </w:rPr>
              <w:t>4.0%</w:t>
            </w:r>
          </w:p>
        </w:tc>
        <w:tc>
          <w:tcPr>
            <w:tcW w:w="1260" w:type="dxa"/>
            <w:tcBorders>
              <w:right w:val="single" w:sz="8" w:space="0" w:color="auto"/>
            </w:tcBorders>
            <w:shd w:val="clear" w:color="auto" w:fill="auto"/>
            <w:vAlign w:val="bottom"/>
          </w:tcPr>
          <w:p w14:paraId="075A9A96" w14:textId="77777777" w:rsidR="00000000" w:rsidRPr="0071618E" w:rsidRDefault="000D39E5">
            <w:pPr>
              <w:spacing w:line="0" w:lineRule="atLeast"/>
              <w:jc w:val="right"/>
              <w:rPr>
                <w:rFonts w:ascii="Lato" w:hAnsi="Lato"/>
                <w:sz w:val="17"/>
              </w:rPr>
            </w:pPr>
            <w:r w:rsidRPr="0071618E">
              <w:rPr>
                <w:rFonts w:ascii="Lato" w:hAnsi="Lato"/>
                <w:sz w:val="17"/>
              </w:rPr>
              <w:t>3.6%</w:t>
            </w:r>
          </w:p>
        </w:tc>
        <w:tc>
          <w:tcPr>
            <w:tcW w:w="1560" w:type="dxa"/>
            <w:shd w:val="clear" w:color="auto" w:fill="auto"/>
            <w:vAlign w:val="bottom"/>
          </w:tcPr>
          <w:p w14:paraId="39E93134" w14:textId="77777777" w:rsidR="00000000" w:rsidRPr="0071618E" w:rsidRDefault="000D39E5">
            <w:pPr>
              <w:spacing w:line="0" w:lineRule="atLeast"/>
              <w:jc w:val="right"/>
              <w:rPr>
                <w:rFonts w:ascii="Lato" w:hAnsi="Lato"/>
                <w:sz w:val="17"/>
              </w:rPr>
            </w:pPr>
            <w:r w:rsidRPr="0071618E">
              <w:rPr>
                <w:rFonts w:ascii="Lato" w:hAnsi="Lato"/>
                <w:sz w:val="17"/>
              </w:rPr>
              <w:t>3.3%</w:t>
            </w:r>
          </w:p>
        </w:tc>
        <w:tc>
          <w:tcPr>
            <w:tcW w:w="20" w:type="dxa"/>
            <w:shd w:val="clear" w:color="auto" w:fill="auto"/>
            <w:vAlign w:val="bottom"/>
          </w:tcPr>
          <w:p w14:paraId="42116105" w14:textId="77777777" w:rsidR="00000000" w:rsidRPr="0071618E" w:rsidRDefault="000D39E5">
            <w:pPr>
              <w:spacing w:line="0" w:lineRule="atLeast"/>
              <w:rPr>
                <w:rFonts w:ascii="Lato" w:eastAsia="Times New Roman" w:hAnsi="Lato"/>
              </w:rPr>
            </w:pPr>
          </w:p>
        </w:tc>
      </w:tr>
      <w:tr w:rsidR="00000000" w:rsidRPr="0071618E" w14:paraId="17565002" w14:textId="77777777">
        <w:trPr>
          <w:trHeight w:val="237"/>
        </w:trPr>
        <w:tc>
          <w:tcPr>
            <w:tcW w:w="20" w:type="dxa"/>
            <w:shd w:val="clear" w:color="auto" w:fill="auto"/>
            <w:vAlign w:val="bottom"/>
          </w:tcPr>
          <w:p w14:paraId="08ACAA15" w14:textId="77777777" w:rsidR="00000000" w:rsidRPr="0071618E" w:rsidRDefault="000D39E5">
            <w:pPr>
              <w:spacing w:line="0" w:lineRule="atLeast"/>
              <w:rPr>
                <w:rFonts w:ascii="Lato" w:eastAsia="Times New Roman" w:hAnsi="Lato"/>
              </w:rPr>
            </w:pPr>
          </w:p>
        </w:tc>
        <w:tc>
          <w:tcPr>
            <w:tcW w:w="4500" w:type="dxa"/>
            <w:shd w:val="clear" w:color="auto" w:fill="auto"/>
            <w:vAlign w:val="bottom"/>
          </w:tcPr>
          <w:p w14:paraId="6305AF09" w14:textId="77777777" w:rsidR="00000000" w:rsidRPr="0071618E" w:rsidRDefault="000D39E5">
            <w:pPr>
              <w:spacing w:line="0" w:lineRule="atLeast"/>
              <w:ind w:left="160"/>
              <w:rPr>
                <w:rFonts w:ascii="Lato" w:hAnsi="Lato"/>
                <w:sz w:val="17"/>
              </w:rPr>
            </w:pPr>
            <w:r w:rsidRPr="0071618E">
              <w:rPr>
                <w:rFonts w:ascii="Lato" w:hAnsi="Lato"/>
                <w:sz w:val="17"/>
              </w:rPr>
              <w:t>State Related Debt Outstanding</w:t>
            </w:r>
          </w:p>
        </w:tc>
        <w:tc>
          <w:tcPr>
            <w:tcW w:w="2140" w:type="dxa"/>
            <w:tcBorders>
              <w:right w:val="single" w:sz="8" w:space="0" w:color="auto"/>
            </w:tcBorders>
            <w:shd w:val="clear" w:color="auto" w:fill="auto"/>
            <w:vAlign w:val="bottom"/>
          </w:tcPr>
          <w:p w14:paraId="6C18CA14" w14:textId="77777777" w:rsidR="00000000" w:rsidRPr="0071618E" w:rsidRDefault="000D39E5">
            <w:pPr>
              <w:spacing w:line="0" w:lineRule="atLeast"/>
              <w:ind w:right="33"/>
              <w:jc w:val="right"/>
              <w:rPr>
                <w:rFonts w:ascii="Lato" w:hAnsi="Lato"/>
                <w:sz w:val="17"/>
              </w:rPr>
            </w:pPr>
            <w:r w:rsidRPr="0071618E">
              <w:rPr>
                <w:rFonts w:ascii="Lato" w:hAnsi="Lato"/>
                <w:sz w:val="17"/>
              </w:rPr>
              <w:t>51,631</w:t>
            </w:r>
          </w:p>
        </w:tc>
        <w:tc>
          <w:tcPr>
            <w:tcW w:w="1260" w:type="dxa"/>
            <w:tcBorders>
              <w:right w:val="single" w:sz="8" w:space="0" w:color="auto"/>
            </w:tcBorders>
            <w:shd w:val="clear" w:color="auto" w:fill="auto"/>
            <w:vAlign w:val="bottom"/>
          </w:tcPr>
          <w:p w14:paraId="0E0D4AFE" w14:textId="77777777" w:rsidR="00000000" w:rsidRPr="0071618E" w:rsidRDefault="000D39E5">
            <w:pPr>
              <w:spacing w:line="0" w:lineRule="atLeast"/>
              <w:ind w:right="13"/>
              <w:jc w:val="right"/>
              <w:rPr>
                <w:rFonts w:ascii="Lato" w:hAnsi="Lato"/>
                <w:sz w:val="17"/>
              </w:rPr>
            </w:pPr>
            <w:r w:rsidRPr="0071618E">
              <w:rPr>
                <w:rFonts w:ascii="Lato" w:hAnsi="Lato"/>
                <w:sz w:val="17"/>
              </w:rPr>
              <w:t>53,576</w:t>
            </w:r>
          </w:p>
        </w:tc>
        <w:tc>
          <w:tcPr>
            <w:tcW w:w="1560" w:type="dxa"/>
            <w:shd w:val="clear" w:color="auto" w:fill="auto"/>
            <w:vAlign w:val="bottom"/>
          </w:tcPr>
          <w:p w14:paraId="2F02B124" w14:textId="77777777" w:rsidR="00000000" w:rsidRPr="0071618E" w:rsidRDefault="000D39E5">
            <w:pPr>
              <w:spacing w:line="0" w:lineRule="atLeast"/>
              <w:ind w:right="13"/>
              <w:jc w:val="right"/>
              <w:rPr>
                <w:rFonts w:ascii="Lato" w:hAnsi="Lato"/>
                <w:sz w:val="17"/>
              </w:rPr>
            </w:pPr>
            <w:r w:rsidRPr="0071618E">
              <w:rPr>
                <w:rFonts w:ascii="Lato" w:hAnsi="Lato"/>
                <w:sz w:val="17"/>
              </w:rPr>
              <w:t>56,895</w:t>
            </w:r>
          </w:p>
        </w:tc>
        <w:tc>
          <w:tcPr>
            <w:tcW w:w="20" w:type="dxa"/>
            <w:shd w:val="clear" w:color="auto" w:fill="auto"/>
            <w:vAlign w:val="bottom"/>
          </w:tcPr>
          <w:p w14:paraId="155274C4" w14:textId="77777777" w:rsidR="00000000" w:rsidRPr="0071618E" w:rsidRDefault="000D39E5">
            <w:pPr>
              <w:spacing w:line="0" w:lineRule="atLeast"/>
              <w:rPr>
                <w:rFonts w:ascii="Lato" w:eastAsia="Times New Roman" w:hAnsi="Lato"/>
              </w:rPr>
            </w:pPr>
          </w:p>
        </w:tc>
      </w:tr>
      <w:tr w:rsidR="00000000" w:rsidRPr="0071618E" w14:paraId="2E94ABB1" w14:textId="77777777">
        <w:trPr>
          <w:trHeight w:val="219"/>
        </w:trPr>
        <w:tc>
          <w:tcPr>
            <w:tcW w:w="20" w:type="dxa"/>
            <w:tcBorders>
              <w:bottom w:val="single" w:sz="8" w:space="0" w:color="auto"/>
            </w:tcBorders>
            <w:shd w:val="clear" w:color="auto" w:fill="auto"/>
            <w:vAlign w:val="bottom"/>
          </w:tcPr>
          <w:p w14:paraId="6548172B" w14:textId="77777777" w:rsidR="00000000" w:rsidRPr="0071618E" w:rsidRDefault="000D39E5">
            <w:pPr>
              <w:spacing w:line="0" w:lineRule="atLeast"/>
              <w:rPr>
                <w:rFonts w:ascii="Lato" w:eastAsia="Times New Roman" w:hAnsi="Lato"/>
                <w:sz w:val="19"/>
              </w:rPr>
            </w:pPr>
          </w:p>
        </w:tc>
        <w:tc>
          <w:tcPr>
            <w:tcW w:w="4500" w:type="dxa"/>
            <w:tcBorders>
              <w:bottom w:val="single" w:sz="8" w:space="0" w:color="auto"/>
            </w:tcBorders>
            <w:shd w:val="clear" w:color="auto" w:fill="auto"/>
            <w:vAlign w:val="bottom"/>
          </w:tcPr>
          <w:p w14:paraId="19ADC08A" w14:textId="77777777" w:rsidR="00000000" w:rsidRPr="0071618E" w:rsidRDefault="000D39E5">
            <w:pPr>
              <w:spacing w:line="0" w:lineRule="atLeast"/>
              <w:ind w:left="160"/>
              <w:rPr>
                <w:rFonts w:ascii="Lato" w:hAnsi="Lato"/>
                <w:sz w:val="17"/>
              </w:rPr>
            </w:pPr>
            <w:r w:rsidRPr="0071618E">
              <w:rPr>
                <w:rFonts w:ascii="Lato" w:hAnsi="Lato"/>
                <w:sz w:val="17"/>
              </w:rPr>
              <w:t>D</w:t>
            </w:r>
            <w:r w:rsidRPr="0071618E">
              <w:rPr>
                <w:rFonts w:ascii="Lato" w:hAnsi="Lato"/>
                <w:sz w:val="17"/>
              </w:rPr>
              <w:t>ebt Outstanding as % Personal Income</w:t>
            </w:r>
          </w:p>
        </w:tc>
        <w:tc>
          <w:tcPr>
            <w:tcW w:w="2140" w:type="dxa"/>
            <w:tcBorders>
              <w:bottom w:val="single" w:sz="8" w:space="0" w:color="auto"/>
              <w:right w:val="single" w:sz="8" w:space="0" w:color="auto"/>
            </w:tcBorders>
            <w:shd w:val="clear" w:color="auto" w:fill="auto"/>
            <w:vAlign w:val="bottom"/>
          </w:tcPr>
          <w:p w14:paraId="39C02189" w14:textId="77777777" w:rsidR="00000000" w:rsidRPr="0071618E" w:rsidRDefault="000D39E5">
            <w:pPr>
              <w:spacing w:line="0" w:lineRule="atLeast"/>
              <w:jc w:val="right"/>
              <w:rPr>
                <w:rFonts w:ascii="Lato" w:hAnsi="Lato"/>
                <w:sz w:val="17"/>
              </w:rPr>
            </w:pPr>
            <w:r w:rsidRPr="0071618E">
              <w:rPr>
                <w:rFonts w:ascii="Lato" w:hAnsi="Lato"/>
                <w:sz w:val="17"/>
              </w:rPr>
              <w:t>4.0%</w:t>
            </w:r>
          </w:p>
        </w:tc>
        <w:tc>
          <w:tcPr>
            <w:tcW w:w="1260" w:type="dxa"/>
            <w:tcBorders>
              <w:bottom w:val="single" w:sz="8" w:space="0" w:color="auto"/>
              <w:right w:val="single" w:sz="8" w:space="0" w:color="auto"/>
            </w:tcBorders>
            <w:shd w:val="clear" w:color="auto" w:fill="auto"/>
            <w:vAlign w:val="bottom"/>
          </w:tcPr>
          <w:p w14:paraId="1AD34F7A" w14:textId="77777777" w:rsidR="00000000" w:rsidRPr="0071618E" w:rsidRDefault="000D39E5">
            <w:pPr>
              <w:spacing w:line="0" w:lineRule="atLeast"/>
              <w:jc w:val="right"/>
              <w:rPr>
                <w:rFonts w:ascii="Lato" w:hAnsi="Lato"/>
                <w:sz w:val="17"/>
              </w:rPr>
            </w:pPr>
            <w:r w:rsidRPr="0071618E">
              <w:rPr>
                <w:rFonts w:ascii="Lato" w:hAnsi="Lato"/>
                <w:sz w:val="17"/>
              </w:rPr>
              <w:t>4.0%</w:t>
            </w:r>
          </w:p>
        </w:tc>
        <w:tc>
          <w:tcPr>
            <w:tcW w:w="1560" w:type="dxa"/>
            <w:tcBorders>
              <w:bottom w:val="single" w:sz="8" w:space="0" w:color="auto"/>
            </w:tcBorders>
            <w:shd w:val="clear" w:color="auto" w:fill="auto"/>
            <w:vAlign w:val="bottom"/>
          </w:tcPr>
          <w:p w14:paraId="379CB278" w14:textId="77777777" w:rsidR="00000000" w:rsidRPr="0071618E" w:rsidRDefault="000D39E5">
            <w:pPr>
              <w:spacing w:line="0" w:lineRule="atLeast"/>
              <w:jc w:val="right"/>
              <w:rPr>
                <w:rFonts w:ascii="Lato" w:hAnsi="Lato"/>
                <w:sz w:val="17"/>
              </w:rPr>
            </w:pPr>
            <w:r w:rsidRPr="0071618E">
              <w:rPr>
                <w:rFonts w:ascii="Lato" w:hAnsi="Lato"/>
                <w:sz w:val="17"/>
              </w:rPr>
              <w:t>4.1%</w:t>
            </w:r>
          </w:p>
        </w:tc>
        <w:tc>
          <w:tcPr>
            <w:tcW w:w="20" w:type="dxa"/>
            <w:tcBorders>
              <w:bottom w:val="single" w:sz="8" w:space="0" w:color="auto"/>
            </w:tcBorders>
            <w:shd w:val="clear" w:color="auto" w:fill="auto"/>
            <w:vAlign w:val="bottom"/>
          </w:tcPr>
          <w:p w14:paraId="11777373" w14:textId="77777777" w:rsidR="00000000" w:rsidRPr="0071618E" w:rsidRDefault="000D39E5">
            <w:pPr>
              <w:spacing w:line="0" w:lineRule="atLeast"/>
              <w:rPr>
                <w:rFonts w:ascii="Lato" w:eastAsia="Times New Roman" w:hAnsi="Lato"/>
                <w:sz w:val="19"/>
              </w:rPr>
            </w:pPr>
          </w:p>
        </w:tc>
      </w:tr>
    </w:tbl>
    <w:p w14:paraId="188B5F86" w14:textId="47407E3D" w:rsidR="00000000" w:rsidRPr="0071618E" w:rsidRDefault="00194688">
      <w:pPr>
        <w:spacing w:line="20" w:lineRule="exact"/>
        <w:rPr>
          <w:rFonts w:ascii="Lato" w:eastAsia="Times New Roman" w:hAnsi="Lato"/>
        </w:rPr>
      </w:pPr>
      <w:r w:rsidRPr="0071618E">
        <w:rPr>
          <w:rFonts w:ascii="Lato" w:eastAsia="Times New Roman" w:hAnsi="Lato"/>
          <w:noProof/>
          <w:sz w:val="19"/>
        </w:rPr>
        <mc:AlternateContent>
          <mc:Choice Requires="wps">
            <w:drawing>
              <wp:anchor distT="0" distB="0" distL="114300" distR="114300" simplePos="0" relativeHeight="251595264" behindDoc="1" locked="0" layoutInCell="1" allowOverlap="1" wp14:anchorId="2A64C661" wp14:editId="66C8FA8A">
                <wp:simplePos x="0" y="0"/>
                <wp:positionH relativeFrom="column">
                  <wp:posOffset>6026785</wp:posOffset>
                </wp:positionH>
                <wp:positionV relativeFrom="paragraph">
                  <wp:posOffset>-6022340</wp:posOffset>
                </wp:positionV>
                <wp:extent cx="0" cy="6985"/>
                <wp:effectExtent l="6985" t="6985" r="12065" b="5080"/>
                <wp:wrapNone/>
                <wp:docPr id="2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B4F5" id="Line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74.2pt" to="474.55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sNxgEAAH8DAAAOAAAAZHJzL2Uyb0RvYy54bWysU82O0zAQviPxDpbvNGkRqxI13UPLcilQ&#10;aZcHmNpOYmF7LNtt2rdn7LSFhRtCkUaev29mvpmsHs/WsJMKUaNr+XxWc6acQKld3/LvL0/vlpzF&#10;BE6CQadaflGRP67fvlmNvlELHNBIFRiBuNiMvuVDSr6pqigGZSHO0CtHzg6DhURq6CsZYCR0a6pF&#10;XT9UIwbpAwoVI1m3k5OvC37XKZG+dV1UiZmWU2+pyFDkIctqvYKmD+AHLa5twD90YUE7KnqH2kIC&#10;dgz6LyirRcCIXZoJtBV2nRaqzEDTzOs/pnkewKsyC5ET/Z2m+P9gxdfTPjAtW76o33PmwNKSdtop&#10;Nl9mckYfG4rZuH3I44mze/Y7FD8ic7gZwPWqNPly8ZQ3zxnVq5SsRE8lDuMXlBQDx4SFqXMXbIYk&#10;Dti5LORyX4g6JyYmoyDrw8flhwINzS3Lh5g+K7QsP1puqOOCCqddTLkLaG4huYjDJ21MWbZxbMyF&#10;sjmi0TJ7ihL6w8YEdgK6le2GvsIAIb0Ky7BbiMMUV1zTFQU8OllKDArkp+s7gTbTm4CMu/KTKZnI&#10;PaC87MONN9py6f16kfmMftdL9q//Zv0TAAD//wMAUEsDBBQABgAIAAAAIQC+ctms4gAAAA0BAAAP&#10;AAAAZHJzL2Rvd25yZXYueG1sTI/BTsMwDIbvSHuHyEjctnTQjrU0ndAkJioxTQw4cMsa01Y0Tkmy&#10;rXv7BTjA0b8//f6cLwbdsQNa1xoSMJ1EwJAqo1qqBby+PIznwJyXpGRnCAWc0MGiGF3kMlPmSM94&#10;2PqahRJymRTQeN9nnLuqQS3dxPRIYfdhrJY+jLbmyspjKNcdv46iGdeypXChkT0uG6w+t3stYFYm&#10;q2izfCrf8Kt+XCf2/VSuEiGuLof7O2AeB/8Hw7d+UIciOO3MnpRjnYA0TqcBFTBO43kMLCC/0e4n&#10;ur0BXuT8/xfFGQAA//8DAFBLAQItABQABgAIAAAAIQC2gziS/gAAAOEBAAATAAAAAAAAAAAAAAAA&#10;AAAAAABbQ29udGVudF9UeXBlc10ueG1sUEsBAi0AFAAGAAgAAAAhADj9If/WAAAAlAEAAAsAAAAA&#10;AAAAAAAAAAAALwEAAF9yZWxzLy5yZWxzUEsBAi0AFAAGAAgAAAAhALacCw3GAQAAfwMAAA4AAAAA&#10;AAAAAAAAAAAALgIAAGRycy9lMm9Eb2MueG1sUEsBAi0AFAAGAAgAAAAhAL5y2aziAAAADQEAAA8A&#10;AAAAAAAAAAAAAAAAIA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596288" behindDoc="1" locked="0" layoutInCell="1" allowOverlap="1" wp14:anchorId="771B36A0" wp14:editId="42F588BB">
                <wp:simplePos x="0" y="0"/>
                <wp:positionH relativeFrom="column">
                  <wp:posOffset>6026785</wp:posOffset>
                </wp:positionH>
                <wp:positionV relativeFrom="paragraph">
                  <wp:posOffset>-5875655</wp:posOffset>
                </wp:positionV>
                <wp:extent cx="0" cy="6985"/>
                <wp:effectExtent l="6985" t="10795" r="12065" b="10795"/>
                <wp:wrapNone/>
                <wp:docPr id="2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5222" id="Line 1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62.65pt" to="474.55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NtyAEAAH8DAAAOAAAAZHJzL2Uyb0RvYy54bWysU8tu2zAQvBfoPxC815INNHAEyznYTS9u&#10;ayDpB6xJSiJCcQmStuS/75JS3KS9FYUAgvuanZ2lNg9jb9hF+aDR1ny5KDlTVqDUtq35z+fHT2vO&#10;QgQrwaBVNb+qwB+2Hz9sBlepFXZopPKMQGyoBlfzLkZXFUUQneohLNApS8EGfQ+RTN8W0sNA6L0p&#10;VmV5VwzopfMoVAjk3U9Bvs34TaNE/NE0QUVmak7cYj59Pk/pLLYbqFoPrtNipgH/wKIHbanpDWoP&#10;EdjZ67+gei08BmziQmBfYNNoofIMNM2y/GOapw6cyrOQOMHdZAr/D1Z8vxw907Lmq3LFmYWelnTQ&#10;VrHlfRJncKGinJ09+jSeGO2TO6B4CczirgPbqkzy+eqobpkqinclyQiOWpyGbygpB84Rs1Jj4/sE&#10;SRqwMS/keluIGiMTk1OQ9+5+/TlDQ/Va5XyIXxX2LF1qbohxRoXLIcTEAqrXlNTE4qM2Ji/bWDak&#10;Rskd0GiZItnw7WlnPLsAvZX9jr713PRdWoLdQ+imvBxKaVB5PFuZb50C+WW+R9BmuhMlY2d9kiST&#10;uCeU16NPjJNUtOXMfX6R6Rm9tXPW7/9m+wsAAP//AwBQSwMEFAAGAAgAAAAhABFSidfiAAAADQEA&#10;AA8AAABkcnMvZG93bnJldi54bWxMj8FOwkAQhu8mvMNmTLzBlkqJLd0SQyKxicSIeuC2dMe2sTtb&#10;dxcob8+qBz3OP1/++SZfDrpjR7SuNSRgOomAIVVGtVQLeHt9GN8Bc16Skp0hFHBGB8tidJXLTJkT&#10;veBx62sWSshlUkDjfZ9x7qoGtXQT0yOF3YexWvow2porK0+hXHc8jqI517KlcKGRPa4arD63By1g&#10;Xibr6Hn1VL7jV/24SezuXK4TIW6uh/sFMI+D/4PhWz+oQxGc9uZAyrFOQDpLpwEVME7j5BZYQH6j&#10;/U80i4EXOf//RXEBAAD//wMAUEsBAi0AFAAGAAgAAAAhALaDOJL+AAAA4QEAABMAAAAAAAAAAAAA&#10;AAAAAAAAAFtDb250ZW50X1R5cGVzXS54bWxQSwECLQAUAAYACAAAACEAOP0h/9YAAACUAQAACwAA&#10;AAAAAAAAAAAAAAAvAQAAX3JlbHMvLnJlbHNQSwECLQAUAAYACAAAACEA7UizbcgBAAB/AwAADgAA&#10;AAAAAAAAAAAAAAAuAgAAZHJzL2Uyb0RvYy54bWxQSwECLQAUAAYACAAAACEAEVKJ1+IAAAANAQAA&#10;DwAAAAAAAAAAAAAAAAAiBAAAZHJzL2Rvd25yZXYueG1sUEsFBgAAAAAEAAQA8wAAADE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597312" behindDoc="1" locked="0" layoutInCell="1" allowOverlap="1" wp14:anchorId="6A0B8B96" wp14:editId="55CC4804">
                <wp:simplePos x="0" y="0"/>
                <wp:positionH relativeFrom="column">
                  <wp:posOffset>6026785</wp:posOffset>
                </wp:positionH>
                <wp:positionV relativeFrom="paragraph">
                  <wp:posOffset>-5728970</wp:posOffset>
                </wp:positionV>
                <wp:extent cx="0" cy="7620"/>
                <wp:effectExtent l="6985" t="5080" r="12065" b="6350"/>
                <wp:wrapNone/>
                <wp:docPr id="20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EF1E" id="Line 2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51.1pt" to="474.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MVxQEAAH8DAAAOAAAAZHJzL2Uyb0RvYy54bWysU8Fu2zAMvQ/YPwi6L05y6AojTg/Juku2&#10;BWj3AYwk28JkURCVOPn7UXKSbd1tGAwIIkU+Pj7Sq6fz4MTJRLLoG7mYzaUwXqG2vmvk99fnD49S&#10;UAKvwaE3jbwYkk/r9+9WY6jNEnt02kTBIJ7qMTSyTynUVUWqNwPQDIPx/NhiHCCxGbtKRxgZfXDV&#10;cj5/qEaMOkRUhoi92+lRrgt+2xqVvrUtmSRcI5lbKmcs5yGf1XoFdRch9FZdacA/sBjAei56h9pC&#10;AnGM9i+owaqIhG2aKRwqbFurTOmBu1nM33Tz0kMwpRcWh8JdJvp/sOrraR+F1Y3k+lJ4GHhIO+uN&#10;WBZxxkA1x2z8Pub21Nm/hB2qHyQ8bnrwnSkkXy+B8xZZzuqPlGxQ4BKH8QtqjoFjwqLUuY1DhmQN&#10;xLkM5HIfiDknoSanYu/Hh4lMBfUtK0RKnw0OIl8a6ZhxQYXTjlJmAfUtJBfx+GydK8N2Xoy5UHYT&#10;OqvzSzFid9i4KE7Au7Ld8PdY+nkTlmG3QP0UVxCmLYp49LqU6A3oT9d7AuumO1Ny/qpPliTvKNUH&#10;1Jd9vOnGUy7crxuZ1+h3u2T/+m/WPwEAAP//AwBQSwMEFAAGAAgAAAAhALFuzVbhAAAADQEAAA8A&#10;AABkcnMvZG93bnJldi54bWxMj8FOwzAMhu9IvENkJG5b0opOtDSd0CQmKoEmBhy4ZY1pKxqnJNnW&#10;vT0BDnD070+/P5fLyQzsgM73liQkcwEMqbG6p1bCy/Pd7BqYD4q0GiyhhBN6WFbnZ6UqtD3SEx62&#10;oWWxhHyhJHQhjAXnvunQKD+3I1LcvVtnVIija7l26hjLzcBTIRbcqJ7ihU6NuOqw+djujYRFna3F&#10;ZvVQv+Jne/+YubdTvc6kvLyYbm+ABZzCHwzf+lEdqui0s3vSng0S8qs8iaiEWS7SFFhEfqPdT5QI&#10;4FXJ/39RfQEAAP//AwBQSwECLQAUAAYACAAAACEAtoM4kv4AAADhAQAAEwAAAAAAAAAAAAAAAAAA&#10;AAAAW0NvbnRlbnRfVHlwZXNdLnhtbFBLAQItABQABgAIAAAAIQA4/SH/1gAAAJQBAAALAAAAAAAA&#10;AAAAAAAAAC8BAABfcmVscy8ucmVsc1BLAQItABQABgAIAAAAIQCcZsMVxQEAAH8DAAAOAAAAAAAA&#10;AAAAAAAAAC4CAABkcnMvZTJvRG9jLnhtbFBLAQItABQABgAIAAAAIQCxbs1W4QAAAA0BAAAPAAAA&#10;AAAAAAAAAAAAAB8EAABkcnMvZG93bnJldi54bWxQSwUGAAAAAAQABADzAAAALQU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598336" behindDoc="1" locked="0" layoutInCell="1" allowOverlap="1" wp14:anchorId="57F6F63F" wp14:editId="376BDCE5">
                <wp:simplePos x="0" y="0"/>
                <wp:positionH relativeFrom="column">
                  <wp:posOffset>6026785</wp:posOffset>
                </wp:positionH>
                <wp:positionV relativeFrom="paragraph">
                  <wp:posOffset>-5582285</wp:posOffset>
                </wp:positionV>
                <wp:extent cx="0" cy="7620"/>
                <wp:effectExtent l="6985" t="8890" r="12065" b="12065"/>
                <wp:wrapNone/>
                <wp:docPr id="2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43E9" id="Line 2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39.55pt" to="474.55pt,-4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t1xgEAAH8DAAAOAAAAZHJzL2Uyb0RvYy54bWysU81u2zAMvg/YOwi6L05yaAsjTg/Juku6&#10;Bmj3AIwk28IkUZCU2Hn7UXKSrtttGAwQ4t9H8iO9ehytYScVokbX8MVszplyAqV2XcN/vD19eeAs&#10;JnASDDrV8LOK/HH9+dNq8LVaYo9GqsAIxMV68A3vU/J1VUXRKwtxhl45crYYLCRSQ1fJAAOhW1Mt&#10;5/O7asAgfUChYiTrdnLydcFvWyXSS9tGlZhpOPWWigxFHrKs1iuouwC+1+LSBvxDFxa0o6I3qC0k&#10;YMeg/4KyWgSM2KaZQFth22qhygw0zWL+xzSvPXhVZiFyor/RFP8frPh+2gemZcOJTc4cWFrSTjvF&#10;lotMzuBjTTEbtw95PDG6V79D8TMyh5seXKdKk29nT3klo/qQkpXoqcRheEZJMXBMWJga22AzJHHA&#10;xrKQ820hakxMTEZB1vu7ZdlUBfU1y4eYvim0LD8abqjjggqnXUzUN4VeQ3IRh0/amLJs49iQC2Vz&#10;RKNl9hQldIeNCewEdCvbDX0PmQFC+hCWYbcQ+ymuuKYrCnh0spToFcivl3cCbaY3ARlHeFdKJnIP&#10;KM/7kOtkO225VLxcZD6j3/US9f7frH8BAAD//wMAUEsDBBQABgAIAAAAIQDApODn4gAAAA0BAAAP&#10;AAAAZHJzL2Rvd25yZXYueG1sTI9BT8JAEIXvJvyHzZh4gy3GAi3dEkMisYnGgHrwtnSHtqE7W3cX&#10;KP/eRQ9ym3nv5c032aLXLTuidY0hAeNRBAypNKqhSsDH+9NwBsx5SUq2hlDAGR0s8sFNJlNlTrTG&#10;48ZXLJSQS6WA2vsu5dyVNWrpRqZDCt7OWC19WG3FlZWnUK5bfh9FE65lQ+FCLTtc1ljuNwctYFLE&#10;q+ht+VJ84nf1/Brbr3OxioW4u+0f58A89v4/DBf8gA55YNqaAynHWgHJQzIOUQHD2fQyhciftP2V&#10;pgnwPOPXX+Q/AAAA//8DAFBLAQItABQABgAIAAAAIQC2gziS/gAAAOEBAAATAAAAAAAAAAAAAAAA&#10;AAAAAABbQ29udGVudF9UeXBlc10ueG1sUEsBAi0AFAAGAAgAAAAhADj9If/WAAAAlAEAAAsAAAAA&#10;AAAAAAAAAAAALwEAAF9yZWxzLy5yZWxzUEsBAi0AFAAGAAgAAAAhAMeye3XGAQAAfwMAAA4AAAAA&#10;AAAAAAAAAAAALgIAAGRycy9lMm9Eb2MueG1sUEsBAi0AFAAGAAgAAAAhAMCk4OfiAAAADQEAAA8A&#10;AAAAAAAAAAAAAAAAIA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599360" behindDoc="1" locked="0" layoutInCell="1" allowOverlap="1" wp14:anchorId="3851B949" wp14:editId="1276CA23">
                <wp:simplePos x="0" y="0"/>
                <wp:positionH relativeFrom="column">
                  <wp:posOffset>6026785</wp:posOffset>
                </wp:positionH>
                <wp:positionV relativeFrom="paragraph">
                  <wp:posOffset>-5435600</wp:posOffset>
                </wp:positionV>
                <wp:extent cx="0" cy="7620"/>
                <wp:effectExtent l="6985" t="12700" r="12065" b="8255"/>
                <wp:wrapNone/>
                <wp:docPr id="19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58B8" id="Line 2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28pt" to="474.55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YGxgEAAH8DAAAOAAAAZHJzL2Uyb0RvYy54bWysU8Fu2zAMvQ/YPwi6L05y6FojTg/Juku2&#10;BWj3AYwk20IlUZCU2Pn7UXKSdd1tGAwIIkU+Pj7Sq8fRGnZSIWp0DV/M5pwpJ1Bq1zX858vTp3vO&#10;YgInwaBTDT+ryB/XHz+sBl+rJfZopAqMQFysB9/wPiVfV1UUvbIQZ+iVo8cWg4VEZugqGWAgdGuq&#10;5Xx+Vw0YpA8oVIzk3U6PfF3w21aJ9KNto0rMNJy4pXKGch7yWa1XUHcBfK/FhQb8AwsL2lHRG9QW&#10;ErBj0H9BWS0CRmzTTKCtsG21UKUH6mYxf9fNcw9elV5InOhvMsX/Byu+n/aBaUmze3jgzIGlIe20&#10;U2y5zOIMPtYUs3H7kNsTo3v2OxSvkTnc9OA6VUi+nD3lLXJG9UdKNqKnEofhG0qKgWPCotTYBpsh&#10;SQM2loGcbwNRY2Jicgryfr5blklVUF+zfIjpq0LL8qXhhhgXVDjtYsosoL6G5CIOn7QxZdjGsSEX&#10;yu6IRsv8UozQHTYmsBPQrmw39N2Xft6FZdgtxH6KKwjTFgU8OllK9Arkl8s9gTbTnSgZd9EnSzKJ&#10;e0B53oerbjTlwv2ykXmN3tol+/d/s/4FAAD//wMAUEsDBBQABgAIAAAAIQCX1ApY4QAAAA0BAAAP&#10;AAAAZHJzL2Rvd25yZXYueG1sTI9NS8NAEIbvgv9hGcFbu6k0IY3ZFClYDChibQ/ettkxCWZnY3bb&#10;pv/eUQ96nHce3o98OdpOHHHwrSMFs2kEAqlypqVawfb1fpKC8EGT0Z0jVHBGD8vi8iLXmXEnesHj&#10;JtSCTchnWkETQp9J6asGrfZT1yPx790NVgc+h1qaQZ/Y3HbyJooSaXVLnNDoHlcNVh+bg1WQlPE6&#10;el49ljv8rB+e4uHtXK5jpa6vxrtbEAHH8AfDd32uDgV32rsDGS86BYv5YsaogkkaJ7yKkV9p/yPN&#10;U5BFLv+vKL4AAAD//wMAUEsBAi0AFAAGAAgAAAAhALaDOJL+AAAA4QEAABMAAAAAAAAAAAAAAAAA&#10;AAAAAFtDb250ZW50X1R5cGVzXS54bWxQSwECLQAUAAYACAAAACEAOP0h/9YAAACUAQAACwAAAAAA&#10;AAAAAAAAAAAvAQAAX3JlbHMvLnJlbHNQSwECLQAUAAYACAAAACEAw1QmBsYBAAB/AwAADgAAAAAA&#10;AAAAAAAAAAAuAgAAZHJzL2Uyb0RvYy54bWxQSwECLQAUAAYACAAAACEAl9QKWOEAAAANAQAADwAA&#10;AAAAAAAAAAAAAAAgBAAAZHJzL2Rvd25yZXYueG1sUEsFBgAAAAAEAAQA8wAAAC4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0384" behindDoc="1" locked="0" layoutInCell="1" allowOverlap="1" wp14:anchorId="323DFCAA" wp14:editId="3592377D">
                <wp:simplePos x="0" y="0"/>
                <wp:positionH relativeFrom="column">
                  <wp:posOffset>6026785</wp:posOffset>
                </wp:positionH>
                <wp:positionV relativeFrom="paragraph">
                  <wp:posOffset>-5288915</wp:posOffset>
                </wp:positionV>
                <wp:extent cx="0" cy="7620"/>
                <wp:effectExtent l="6985" t="6985" r="12065" b="13970"/>
                <wp:wrapNone/>
                <wp:docPr id="1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31A2" id="Line 2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16.45pt" to="474.55pt,-4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5mxwEAAH8DAAAOAAAAZHJzL2Uyb0RvYy54bWysU8Fu2zAMvQ/YPwi6L04yoOuMOD0k7S7Z&#10;FqDdBzCSbAuVREFSYufvR8lJtnW3YTAgiBT5SL5Hrx5Ga9hJhajRNXwxm3OmnECpXdfwHy9PH+45&#10;iwmcBINONfysIn9Yv3+3GnytltijkSowAnGxHnzD+5R8XVVR9MpCnKFXjh5bDBYSmaGrZICB0K2p&#10;lvP5XTVgkD6gUDGSdzs98nXBb1sl0ve2jSox03DqLZUzlPOQz2q9groL4HstLm3AP3RhQTsqeoPa&#10;QgJ2DPovKKtFwIhtmgm0FbatFqrMQNMs5m+mee7BqzILkRP9jab4/2DFt9M+MC1Ju88klQNLIu20&#10;U2z5MZMz+FhTzMbtQx5PjO7Z71C8RuZw04PrVGny5ewpb5Ezqj9SshE9lTgMX1FSDBwTFqbGNtgM&#10;SRywsQhyvgmixsTE5BTk/XS3LEpVUF+zfIjpi0LL8qXhhjouqHDaxZS7gPoakos4fNLGFLGNY0Mu&#10;lN0RjZb5pRihO2xMYCegXdlu6Lsv87wJy7BbiP0UVxCmLQp4dLKU6BXIx8s9gTbTnVoy7sJPpmQi&#10;94DyvA9X3kjl0vtlI/Ma/W6X7F//zfonAAAA//8DAFBLAwQUAAYACAAAACEAAdnnSOIAAAANAQAA&#10;DwAAAGRycy9kb3ducmV2LnhtbEyPwU7DMAyG70h7h8hI3La0g461NJ3QJCYqMU0MOHDLGtNWNE5J&#10;sq17+wU4wNG/P/3+nC8G3bEDWtcaEhBPImBIlVEt1QJeXx7Gc2DOS1KyM4QCTuhgUYwucpkpc6Rn&#10;PGx9zUIJuUwKaLzvM85d1aCWbmJ6pLD7MFZLH0Zbc2XlMZTrjk+jaMa1bClcaGSPywarz+1eC5iV&#10;ySraLJ/KN/yqH9eJfT+Vq0SIq8vh/g6Yx8H/wfCtH9ShCE47syflWCcgvUnjgAoYz6+nKbCA/Ea7&#10;nyi+BV7k/P8XxRkAAP//AwBQSwECLQAUAAYACAAAACEAtoM4kv4AAADhAQAAEwAAAAAAAAAAAAAA&#10;AAAAAAAAW0NvbnRlbnRfVHlwZXNdLnhtbFBLAQItABQABgAIAAAAIQA4/SH/1gAAAJQBAAALAAAA&#10;AAAAAAAAAAAAAC8BAABfcmVscy8ucmVsc1BLAQItABQABgAIAAAAIQCYgJ5mxwEAAH8DAAAOAAAA&#10;AAAAAAAAAAAAAC4CAABkcnMvZTJvRG9jLnhtbFBLAQItABQABgAIAAAAIQAB2edI4gAAAA0BAAAP&#10;AAAAAAAAAAAAAAAAACEEAABkcnMvZG93bnJldi54bWxQSwUGAAAAAAQABADzAAAAMAU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1408" behindDoc="1" locked="0" layoutInCell="1" allowOverlap="1" wp14:anchorId="0F12C2C1" wp14:editId="257A5663">
                <wp:simplePos x="0" y="0"/>
                <wp:positionH relativeFrom="column">
                  <wp:posOffset>6026785</wp:posOffset>
                </wp:positionH>
                <wp:positionV relativeFrom="paragraph">
                  <wp:posOffset>-5142230</wp:posOffset>
                </wp:positionV>
                <wp:extent cx="0" cy="7620"/>
                <wp:effectExtent l="6985" t="10795" r="12065" b="10160"/>
                <wp:wrapNone/>
                <wp:docPr id="1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991F" id="Line 2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404.9pt" to="474.55pt,-4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93xwEAAH8DAAAOAAAAZHJzL2Uyb0RvYy54bWysU8Fu2zAMvQ/YPwi6L06Coe2MOD0k6y7Z&#10;FqDdBzCSbAuTREFSYufvR8lJunW3YTAgiBT5+PhIrx5Ha9hJhajRNXwxm3OmnECpXdfwHy9PHx44&#10;iwmcBINONfysIn9cv3+3GnytltijkSowAnGxHnzD+5R8XVVR9MpCnKFXjh5bDBYSmaGrZICB0K2p&#10;lvP5XTVgkD6gUDGSdzs98nXBb1sl0ve2jSox03DilsoZynnIZ7VeQd0F8L0WFxrwDywsaEdFb1Bb&#10;SMCOQf8FZbUIGLFNM4G2wrbVQpUeqJvF/E03zz14VXohcaK/yRT/H6z4dtoHpiXN7tM9Zw4sDWmn&#10;nWLLj1mcwceaYjZuH3J7YnTPfofiZ2QONz24ThWSL2dPeYucUf2Rko3oqcRh+IqSYuCYsCg1tsFm&#10;SNKAjWUg59tA1JiYmJyCvPd3yzKpCuprlg8xfVFoWb403BDjggqnXUyZBdTXkFzE4ZM2pgzbODbk&#10;Qtkd0WiZX4oRusPGBHYC2pXthr6H0s+bsAy7hdhPcQVh2qKARydLiV6B/Hy5J9BmuhMl4y76ZEkm&#10;cQ8oz/tw1Y2mXLhfNjKv0e92yX79b9a/AAAA//8DAFBLAwQUAAYACAAAACEAVDDTceEAAAANAQAA&#10;DwAAAGRycy9kb3ducmV2LnhtbEyPXUvDMBSG7wX/QziCd1sysaWtTYcMHBaU4dQL77Lm2Babk5pk&#10;W/fvjXqhl+c9D+9HuZzMwA7ofG9JwmIugCE1VvfUSnh5vptlwHxQpNVgCSWc0MOyOj8rVaHtkZ7w&#10;sA0tiybkCyWhC2EsOPdNh0b5uR2R4u/dOqNCPF3LtVPHaG4GfiVEyo3qKSZ0asRVh83Hdm8kpHWy&#10;FpvVQ/2Kn+39Y+LeTvU6kfLyYrq9ARZwCn8wfNeP1aGKnXZ2T9qzQUJ+nS8iKmGWiTyOiMivtPuR&#10;shR4VfL/K6ovAAAA//8DAFBLAQItABQABgAIAAAAIQC2gziS/gAAAOEBAAATAAAAAAAAAAAAAAAA&#10;AAAAAABbQ29udGVudF9UeXBlc10ueG1sUEsBAi0AFAAGAAgAAAAhADj9If/WAAAAlAEAAAsAAAAA&#10;AAAAAAAAAAAALwEAAF9yZWxzLy5yZWxzUEsBAi0AFAAGAAgAAAAhAKigD3fHAQAAfwMAAA4AAAAA&#10;AAAAAAAAAAAALgIAAGRycy9lMm9Eb2MueG1sUEsBAi0AFAAGAAgAAAAhAFQw03HhAAAADQEAAA8A&#10;AAAAAAAAAAAAAAAAIQ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2432" behindDoc="1" locked="0" layoutInCell="1" allowOverlap="1" wp14:anchorId="5DC6140B" wp14:editId="415B70AB">
                <wp:simplePos x="0" y="0"/>
                <wp:positionH relativeFrom="column">
                  <wp:posOffset>6026785</wp:posOffset>
                </wp:positionH>
                <wp:positionV relativeFrom="paragraph">
                  <wp:posOffset>-4995545</wp:posOffset>
                </wp:positionV>
                <wp:extent cx="0" cy="7620"/>
                <wp:effectExtent l="6985" t="5080" r="12065" b="6350"/>
                <wp:wrapNone/>
                <wp:docPr id="1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A337" id="Line 2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93.35pt" to="474.55pt,-3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cXxgEAAH8DAAAOAAAAZHJzL2Uyb0RvYy54bWysU8GO0zAQvSPxD5bvNG0lyhI13UPLcilQ&#10;aZcPmNpOYmF7LNtt0r9n7LQFlhtCkSzPeObNmzeT9eNoDTurEDW6hi9mc86UEyi16xr+/eXp3QNn&#10;MYGTYNCphl9U5I+bt2/Wg6/VEns0UgVGIC7Wg294n5KvqyqKXlmIM/TK0WOLwUIiM3SVDDAQujXV&#10;cj5fVQMG6QMKFSN5d9Mj3xT8tlUifWvbqBIzDSduqZyhnMd8Vps11F0A32txpQH/wMKCdlT0DrWD&#10;BOwU9F9QVouAEds0E2grbFstVOmBulnMX3Xz3INXpRcSJ/q7TPH/wYqv50NgWtLsPq44c2BpSHvt&#10;FFu+z+IMPtYUs3WHkNsTo3v2exQ/InO47cF1qpB8uXjKW+SM6o+UbERPJY7DF5QUA6eERamxDTZD&#10;kgZsLAO53AeixsTE5BTk/bBalklVUN+yfIjps0LL8qXhhhgXVDjvY8osoL6F5CIOn7QxZdjGsSEX&#10;yu6IRsv8UozQHbcmsDPQruy29D2Ufl6FZdgdxH6KKwjTFgU8OVlK9Arkp+s9gTbTnSgZd9UnSzKJ&#10;e0R5OYSbbjTlwv26kXmNfrdL9q//ZvMTAAD//wMAUEsDBBQABgAIAAAAIQAeIW614gAAAA0BAAAP&#10;AAAAZHJzL2Rvd25yZXYueG1sTI/BTsMwDIbvSLxDZCRuWzpEuq00ndAkJioxITY4cMsa01Y0Tkmy&#10;rXt7AhzY0b8//f6cLwbTsQM631qSMBknwJAqq1uqJbxuH0YzYD4o0qqzhBJO6GFRXF7kKtP2SC94&#10;2ISaxRLymZLQhNBnnPuqQaP82PZIcfdhnVEhjq7m2qljLDcdv0mSlBvVUrzQqB6XDVafm72RkJZi&#10;lTwvn8o3/Kof18K9n8qVkPL6ari/AxZwCP8w/OhHdSii087uSXvWSZjfzicRlTCaztIpsIj8Rbvf&#10;SAjgRc7Pvyi+AQAA//8DAFBLAQItABQABgAIAAAAIQC2gziS/gAAAOEBAAATAAAAAAAAAAAAAAAA&#10;AAAAAABbQ29udGVudF9UeXBlc10ueG1sUEsBAi0AFAAGAAgAAAAhADj9If/WAAAAlAEAAAsAAAAA&#10;AAAAAAAAAAAALwEAAF9yZWxzLy5yZWxzUEsBAi0AFAAGAAgAAAAhAPN0txfGAQAAfwMAAA4AAAAA&#10;AAAAAAAAAAAALgIAAGRycy9lMm9Eb2MueG1sUEsBAi0AFAAGAAgAAAAhAB4hbrXiAAAADQEAAA8A&#10;AAAAAAAAAAAAAAAAIA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3456" behindDoc="1" locked="0" layoutInCell="1" allowOverlap="1" wp14:anchorId="12FBD11A" wp14:editId="0005706E">
                <wp:simplePos x="0" y="0"/>
                <wp:positionH relativeFrom="column">
                  <wp:posOffset>6026785</wp:posOffset>
                </wp:positionH>
                <wp:positionV relativeFrom="paragraph">
                  <wp:posOffset>-4848860</wp:posOffset>
                </wp:positionV>
                <wp:extent cx="0" cy="7620"/>
                <wp:effectExtent l="6985" t="8890" r="12065" b="12065"/>
                <wp:wrapNone/>
                <wp:docPr id="1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D74B" id="Line 2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81.8pt" to="474.55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62xgEAAH8DAAAOAAAAZHJzL2Uyb0RvYy54bWysU8GO0zAQvSPxD5bvNG0lyhI13UPLcilQ&#10;aZcPmNpOYmF7LNtt0r9n7LQFlhtCkSzPeObNmzeT9eNoDTurEDW6hi9mc86UEyi16xr+/eXp3QNn&#10;MYGTYNCphl9U5I+bt2/Wg6/VEns0UgVGIC7Wg294n5KvqyqKXlmIM/TK0WOLwUIiM3SVDDAQujXV&#10;cj5fVQMG6QMKFSN5d9Mj3xT8tlUifWvbqBIzDSduqZyhnMd8Vps11F0A32txpQH/wMKCdlT0DrWD&#10;BOwU9F9QVouAEds0E2grbFstVOmBulnMX3Xz3INXpRcSJ/q7TPH/wYqv50NgWtLsPr7nzIGlIe21&#10;U2y5yuIMPtYUs3WHkNsTo3v2exQ/InO47cF1qpB8uXjKW+SM6o+UbERPJY7DF5QUA6eERamxDTZD&#10;kgZsLAO53AeixsTE5BTk/bBalklVUN+yfIjps0LL8qXhhhgXVDjvY8osoL6F5CIOn7QxZdjGsSEX&#10;yu6IRsv8UozQHbcmsDPQruy29D2Ufl6FZdgdxH6KKwjTFgU8OVlK9Arkp+s9gTbTnSgZd9UnSzKJ&#10;e0R5OYSbbjTlwv26kXmNfrdL9q//ZvMTAAD//wMAUEsDBBQABgAIAAAAIQAkNVld4wAAAA0BAAAP&#10;AAAAZHJzL2Rvd25yZXYueG1sTI/LTsMwEEX3SPyDNUjsWqePBBriVFUlKiJRVRS66M6NhyQiHgfb&#10;bdO/x8AClnPn6M6ZbN7rlp3QusaQgNEwAoZUGtVQJeDt9XFwD8x5SUq2hlDABR3M8+urTKbKnOkF&#10;T1tfsVBCLpUCau+7lHNX1qilG5oOKezejdXSh9FWXFl5DuW65eMoSriWDYULtexwWWP5sT1qAUkR&#10;r6LN8rnY4Wf1tI7t/lKsYiFub/rFAzCPvf+D4Vs/qEMenA7mSMqxVsBsOhsFVMDgLpkkwALyGx1+&#10;ovEUeJ7x/1/kXwAAAP//AwBQSwECLQAUAAYACAAAACEAtoM4kv4AAADhAQAAEwAAAAAAAAAAAAAA&#10;AAAAAAAAW0NvbnRlbnRfVHlwZXNdLnhtbFBLAQItABQABgAIAAAAIQA4/SH/1gAAAJQBAAALAAAA&#10;AAAAAAAAAAAAAC8BAABfcmVscy8ucmVsc1BLAQItABQABgAIAAAAIQAeCH62xgEAAH8DAAAOAAAA&#10;AAAAAAAAAAAAAC4CAABkcnMvZTJvRG9jLnhtbFBLAQItABQABgAIAAAAIQAkNVld4wAAAA0BAAAP&#10;AAAAAAAAAAAAAAAAACAEAABkcnMvZG93bnJldi54bWxQSwUGAAAAAAQABADzAAAAMAU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4480" behindDoc="1" locked="0" layoutInCell="1" allowOverlap="1" wp14:anchorId="61918386" wp14:editId="7778B7E0">
                <wp:simplePos x="0" y="0"/>
                <wp:positionH relativeFrom="column">
                  <wp:posOffset>6026785</wp:posOffset>
                </wp:positionH>
                <wp:positionV relativeFrom="paragraph">
                  <wp:posOffset>-4702175</wp:posOffset>
                </wp:positionV>
                <wp:extent cx="0" cy="7620"/>
                <wp:effectExtent l="6985" t="12700" r="12065" b="8255"/>
                <wp:wrapNone/>
                <wp:docPr id="1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D1B4" id="Line 27"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70.25pt" to="474.55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bWxwEAAH8DAAAOAAAAZHJzL2Uyb0RvYy54bWysU8Fu2zAMvQ/YPwi6L06Coe2MOD0k6y7Z&#10;FqDdBzCSbAuTREFSYufvR8lJunW3YTAgiBT5+PhIrx5Ha9hJhajRNXwxm3OmnECpXdfwHy9PHx44&#10;iwmcBINONfysIn9cv3+3GnytltijkSowAnGxHnzD+5R8XVVR9MpCnKFXjh5bDBYSmaGrZICB0K2p&#10;lvP5XTVgkD6gUDGSdzs98nXBb1sl0ve2jSox03DilsoZynnIZ7VeQd0F8L0WFxrwDywsaEdFb1Bb&#10;SMCOQf8FZbUIGLFNM4G2wrbVQpUeqJvF/E03zz14VXohcaK/yRT/H6z4dtoHpiXN7tNHzhxYGtJO&#10;O8WW91mcwceaYjZuH3J7YnTPfofiZ2QONz24ThWSL2dPeYucUf2Rko3oqcRh+IqSYuCYsCg1tsFm&#10;SNKAjWUg59tA1JiYmJyCvPd3yzKpCuprlg8xfVFoWb403BDjggqnXUyZBdTXkFzE4ZM2pgzbODbk&#10;Qtkd0WiZX4oRusPGBHYC2pXthr6H0s+bsAy7hdhPcQVh2qKARydLiV6B/Hy5J9BmuhMl4y76ZEkm&#10;cQ8oz/tw1Y2mXLhfNjKv0e92yX79b9a/AAAA//8DAFBLAwQUAAYACAAAACEAYZy9s+MAAAANAQAA&#10;DwAAAGRycy9kb3ducmV2LnhtbEyPwU7DMAyG70i8Q2Qkblsytm60NJ3QJCYqgdAGHLhljWkrGqck&#10;2da9PZk4wNG/P/3+nC8H07EDOt9akjAZC2BIldUt1RLeXh9Gt8B8UKRVZwklnNDDsri8yFWm7ZE2&#10;eNiGmsUS8pmS0ITQZ5z7qkGj/Nj2SHH3aZ1RIY6u5tqpYyw3Hb8RYs6NaileaFSPqwarr+3eSJiX&#10;yVq8rJ7Kd/yuH58T93Eq14mU11fD/R2wgEP4g+GsH9WhiE47uyftWSchnaWTiEoYLWYiARaR32h3&#10;jqbpFHiR8/9fFD8AAAD//wMAUEsBAi0AFAAGAAgAAAAhALaDOJL+AAAA4QEAABMAAAAAAAAAAAAA&#10;AAAAAAAAAFtDb250ZW50X1R5cGVzXS54bWxQSwECLQAUAAYACAAAACEAOP0h/9YAAACUAQAACwAA&#10;AAAAAAAAAAAAAAAvAQAAX3JlbHMvLnJlbHNQSwECLQAUAAYACAAAACEARdzG1scBAAB/AwAADgAA&#10;AAAAAAAAAAAAAAAuAgAAZHJzL2Uyb0RvYy54bWxQSwECLQAUAAYACAAAACEAYZy9s+MAAAANAQAA&#10;DwAAAAAAAAAAAAAAAAAhBAAAZHJzL2Rvd25yZXYueG1sUEsFBgAAAAAEAAQA8wAAADE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5504" behindDoc="1" locked="0" layoutInCell="1" allowOverlap="1" wp14:anchorId="266F848C" wp14:editId="15A84B12">
                <wp:simplePos x="0" y="0"/>
                <wp:positionH relativeFrom="column">
                  <wp:posOffset>6026785</wp:posOffset>
                </wp:positionH>
                <wp:positionV relativeFrom="paragraph">
                  <wp:posOffset>-4555490</wp:posOffset>
                </wp:positionV>
                <wp:extent cx="0" cy="7620"/>
                <wp:effectExtent l="6985" t="6985" r="12065" b="13970"/>
                <wp:wrapNone/>
                <wp:docPr id="1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7550" id="Line 2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58.7pt" to="474.55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N0xwEAAH8DAAAOAAAAZHJzL2Uyb0RvYy54bWysU81u2zAMvg/YOwi6L04yoOuMOD0k6y7Z&#10;FqDdAzCSbAuVREFSYuftR8lJtm63oTBAiH8fyY/06mG0hp1UiBpdwxezOWfKCZTadQ3/+fz44Z6z&#10;mMBJMOhUw88q8of1+3erwddqiT0aqQIjEBfrwTe8T8nXVRVFryzEGXrlyNlisJBIDV0lAwyEbk21&#10;nM/vqgGD9AGFipGs28nJ1wW/bZVIP9o2qsRMw6m3VGQo8pBltV5B3QXwvRaXNuA/urCgHRW9QW0h&#10;ATsG/Q+U1SJgxDbNBNoK21YLVWagaRbzv6Z56sGrMguRE/2Npvh2sOL7aR+YlrS7zx85c2BpSTvt&#10;FFveZ3IGH2uK2bh9yOOJ0T35HYqXyBxuenCdKk0+nz3lLXJG9SolK9FTicPwDSXFwDFhYWpsg82Q&#10;xAEby0LOt4WoMTExGQVZP90ty6YqqK9ZPsT0VaFl+dFwQx0XVDjtYspdQH0NyUUcPmpjyrKNY0Mu&#10;lM0RjZbZU5TQHTYmsBPQrWw39BUGCOlVWIbdQuynuOKarijg0clSolcgv1zeCbSZ3gRk3IWfTMlE&#10;7gHleR+uvNGWS++Xi8xn9Kdesn//N+tfAAAA//8DAFBLAwQUAAYACAAAACEAAXWHPOIAAAANAQAA&#10;DwAAAGRycy9kb3ducmV2LnhtbEyPwU7CQBCG7ya8w2ZMvMG2hBap3RJDIrGJhoB68LZ0x7ahO1t3&#10;Fyhv76oHPc4/X/75Jl8OumMntK41JCCeRMCQKqNaqgW8vjyMb4E5L0nJzhAKuKCDZTG6ymWmzJm2&#10;eNr5moUScpkU0HjfZ5y7qkEt3cT0SGH3YayWPoy25srKcyjXHZ9GUcq1bClcaGSPqwarw+6oBaRl&#10;so42q6fyDT/rx+fEvl/KdSLEzfVwfwfM4+D/YPjWD+pQBKe9OZJyrBOwmC3igAoYz+P5DFhAfqP9&#10;T5ROgRc5//9F8QUAAP//AwBQSwECLQAUAAYACAAAACEAtoM4kv4AAADhAQAAEwAAAAAAAAAAAAAA&#10;AAAAAAAAW0NvbnRlbnRfVHlwZXNdLnhtbFBLAQItABQABgAIAAAAIQA4/SH/1gAAAJQBAAALAAAA&#10;AAAAAAAAAAAAAC8BAABfcmVscy8ucmVsc1BLAQItABQABgAIAAAAIQAvUnN0xwEAAH8DAAAOAAAA&#10;AAAAAAAAAAAAAC4CAABkcnMvZTJvRG9jLnhtbFBLAQItABQABgAIAAAAIQABdYc84gAAAA0BAAAP&#10;AAAAAAAAAAAAAAAAACEEAABkcnMvZG93bnJldi54bWxQSwUGAAAAAAQABADzAAAAMAU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6528" behindDoc="1" locked="0" layoutInCell="1" allowOverlap="1" wp14:anchorId="1F3CB2AC" wp14:editId="45AA0AFB">
                <wp:simplePos x="0" y="0"/>
                <wp:positionH relativeFrom="column">
                  <wp:posOffset>6026785</wp:posOffset>
                </wp:positionH>
                <wp:positionV relativeFrom="paragraph">
                  <wp:posOffset>-4408805</wp:posOffset>
                </wp:positionV>
                <wp:extent cx="0" cy="7620"/>
                <wp:effectExtent l="6985" t="10795" r="12065" b="10160"/>
                <wp:wrapNone/>
                <wp:docPr id="1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DE38" id="Line 2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47.15pt" to="474.55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sUxgEAAH8DAAAOAAAAZHJzL2Uyb0RvYy54bWysU8Fu2zAMvQ/YPwi6L05y6FojTg/Juku2&#10;BWj3AYwk20IlUZCU2Pn7UXKSdd1tGAwIIkU+Pj7Sq8fRGnZSIWp0DV/M5pwpJ1Bq1zX858vTp3vO&#10;YgInwaBTDT+ryB/XHz+sBl+rJfZopAqMQFysB9/wPiVfV1UUvbIQZ+iVo8cWg4VEZugqGWAgdGuq&#10;5Xx+Vw0YpA8oVIzk3U6PfF3w21aJ9KNto0rMNJy4pXKGch7yWa1XUHcBfK/FhQb8AwsL2lHRG9QW&#10;ErBj0H9BWS0CRmzTTKCtsG21UKUH6mYxf9fNcw9elV5InOhvMsX/Byu+n/aBaUmze1hy5sDSkHba&#10;KbZ8yOIMPtYUs3H7kNsTo3v2OxSvkTnc9OA6VUi+nD3lLXJG9UdKNqKnEofhG0qKgWPCotTYBpsh&#10;SQM2loGcbwNRY2Jicgryfr5blklVUF+zfIjpq0LL8qXhhhgXVDjtYsosoL6G5CIOn7QxZdjGsSEX&#10;yu6IRsv8UozQHTYmsBPQrmw39N2Xft6FZdgtxH6KKwjTFgU8OllK9Arkl8s9gTbTnSgZd9EnSzKJ&#10;e0B53oerbjTlwv2ykXmN3tol+/d/s/4FAAD//wMAUEsDBBQABgAIAAAAIQCIvibR4gAAAA0BAAAP&#10;AAAAZHJzL2Rvd25yZXYueG1sTI/BTsMwDIbvSLxDZCRuW1q2VmtpOqFJTFRiQmxw4JY1pq1onJJk&#10;W/f2BDjA0b8//f5cLEfdsyNa1xkSEE8jYEi1UR01Al5295MFMOclKdkbQgFndLAsLy8KmStzomc8&#10;bn3DQgm5XApovR9yzl3dopZuagaksHs3VksfRttwZeUplOue30RRyrXsKFxo5YCrFuuP7UELSKtk&#10;HT2tHqtX/GweNol9O1frRIjrq/HuFpjH0f/B8K0f1KEMTntzIOVYLyCbZ3FABUzSbD4DFpDfaP8T&#10;zWLgZcH/f1F+AQAA//8DAFBLAQItABQABgAIAAAAIQC2gziS/gAAAOEBAAATAAAAAAAAAAAAAAAA&#10;AAAAAABbQ29udGVudF9UeXBlc10ueG1sUEsBAi0AFAAGAAgAAAAhADj9If/WAAAAlAEAAAsAAAAA&#10;AAAAAAAAAAAALwEAAF9yZWxzLy5yZWxzUEsBAi0AFAAGAAgAAAAhAHSGyxTGAQAAfwMAAA4AAAAA&#10;AAAAAAAAAAAALgIAAGRycy9lMm9Eb2MueG1sUEsBAi0AFAAGAAgAAAAhAIi+JtHiAAAADQEAAA8A&#10;AAAAAAAAAAAAAAAAIA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7552" behindDoc="1" locked="0" layoutInCell="1" allowOverlap="1" wp14:anchorId="769F32B8" wp14:editId="4ED694E3">
                <wp:simplePos x="0" y="0"/>
                <wp:positionH relativeFrom="column">
                  <wp:posOffset>6026785</wp:posOffset>
                </wp:positionH>
                <wp:positionV relativeFrom="paragraph">
                  <wp:posOffset>-4262120</wp:posOffset>
                </wp:positionV>
                <wp:extent cx="0" cy="7620"/>
                <wp:effectExtent l="6985" t="5080" r="12065" b="6350"/>
                <wp:wrapNone/>
                <wp:docPr id="1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84D3" id="Line 3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35.6pt" to="474.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ZfxwEAAH8DAAAOAAAAZHJzL2Uyb0RvYy54bWysU8Fu2zAMvQ/YPwi6L04yoOuMOD0k7S7Z&#10;FqDdBzCSbAuVREFSYufvR8lJtnW3YTAgiBT5+PhIrx5Ga9hJhajRNXwxm3OmnECpXdfwHy9PH+45&#10;iwmcBINONfysIn9Yv3+3GnytltijkSowAnGxHnzD+5R8XVVR9MpCnKFXjh5bDBYSmaGrZICB0K2p&#10;lvP5XTVgkD6gUDGSdzs98nXBb1sl0ve2jSox03DilsoZynnIZ7VeQd0F8L0WFxrwDywsaEdFb1Bb&#10;SMCOQf8FZbUIGLFNM4G2wrbVQpUeqJvF/E03zz14VXohcaK/yRT/H6z4dtoHpiXN7vOCMweWhrTT&#10;TrGPRZzBx5piNm4fcntidM9+h+I1MoebHlynCsmXs6e8RZaz+iMlG9FTicPwFSXFwDFhUWpsg82Q&#10;pAEby0DOt4GoMTExOQV5P90tC5kK6muWDzF9UWhZvjTcEOOCCqddTJkF1NeQXMThkzamDNs4NuRC&#10;2R3RaJlfihG6w8YEdgLale2GvvvSz5uwDLuF2E9xBWHaooBHJ0uJXoF8vNwTaDPdiZJxF32yJHlH&#10;Y31Aed6Hq2405cL9spF5jX63S/av/2b9EwAA//8DAFBLAwQUAAYACAAAACEA60H8d+EAAAANAQAA&#10;DwAAAGRycy9kb3ducmV2LnhtbEyPwU7DMAyG70i8Q2QkblvSiRZWmk5oEhOVQIhtHLhljWkrGqck&#10;2da9PQEOcPTvT78/F4vR9OyAzneWJCRTAQyptrqjRsJ2cz+5AeaDIq16SyjhhB4W5flZoXJtj/SC&#10;h3VoWCwhnysJbQhDzrmvWzTKT+2AFHfv1hkV4ugarp06xnLT85kQGTeqo3ihVQMuW6w/1nsjIavS&#10;lXhePlav+Nk8PKXu7VStUikvL8a7W2ABx/AHw7d+VIcyOu3snrRnvYT51TyJqIRJdp3MgEXkN9r9&#10;REIALwv+/4vyCwAA//8DAFBLAQItABQABgAIAAAAIQC2gziS/gAAAOEBAAATAAAAAAAAAAAAAAAA&#10;AAAAAABbQ29udGVudF9UeXBlc10ueG1sUEsBAi0AFAAGAAgAAAAhADj9If/WAAAAlAEAAAsAAAAA&#10;AAAAAAAAAAAALwEAAF9yZWxzLy5yZWxzUEsBAi0AFAAGAAgAAAAhAKsgll/HAQAAfwMAAA4AAAAA&#10;AAAAAAAAAAAALgIAAGRycy9lMm9Eb2MueG1sUEsBAi0AFAAGAAgAAAAhAOtB/HfhAAAADQEAAA8A&#10;AAAAAAAAAAAAAAAAIQQAAGRycy9kb3ducmV2LnhtbFBLBQYAAAAABAAEAPMAAAAv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8576" behindDoc="1" locked="0" layoutInCell="1" allowOverlap="1" wp14:anchorId="5469AC90" wp14:editId="0A9DBFAC">
                <wp:simplePos x="0" y="0"/>
                <wp:positionH relativeFrom="column">
                  <wp:posOffset>6026785</wp:posOffset>
                </wp:positionH>
                <wp:positionV relativeFrom="paragraph">
                  <wp:posOffset>-4114800</wp:posOffset>
                </wp:positionV>
                <wp:extent cx="0" cy="6985"/>
                <wp:effectExtent l="6985" t="9525" r="12065" b="12065"/>
                <wp:wrapNone/>
                <wp:docPr id="1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811E" id="Line 3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24pt" to="474.55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xgEAAH8DAAAOAAAAZHJzL2Uyb0RvYy54bWysU02P0zAQvSPxHyzfadpFrLpR0z20LJcC&#10;lXb5AVPbSSxsj2W7TfrvGTttl4UbQpEsz9ebN2+c1eNoDTupEDW6hi9mc86UEyi16xr+4+Xpw5Kz&#10;mMBJMOhUw88q8sf1+3erwdfqDns0UgVGIC7Wg294n5KvqyqKXlmIM/TKUbDFYCGRGbpKBhgI3Zrq&#10;bj6/rwYM0gcUKkbybqcgXxf8tlUifW/bqBIzDSduqZyhnId8VusV1F0A32txoQH/wMKCdtT0BrWF&#10;BOwY9F9QVouAEds0E2grbFstVJmBplnM/5jmuQevyiwkTvQ3meL/gxXfTvvAtKTdPZA+Diwtaaed&#10;Yh8XWZzBx5pyNm4f8nhidM9+h+JnZA43PbhOFZIvZ091paJ6U5KN6KnFYfiKknLgmLAoNbbBZkjS&#10;gI1lIefbQtSYmJicgrz3D8tPmUwF9bXKh5i+KLQsXxpuiHFBhdMupin1mpKbOHzSxpRlG8eG3Ci7&#10;Ixotc6QYoTtsTGAnoLey3dC3vDR9k5ZhtxD7Ka+EplcU8OhkadErkJ8v9wTaTHdibxwNcZVkEveA&#10;8rwPmXH205bLmJcXmZ/R73bJev1v1r8AAAD//wMAUEsDBBQABgAIAAAAIQAv0gzr4QAAAA0BAAAP&#10;AAAAZHJzL2Rvd25yZXYueG1sTI9NS8NAEIbvgv9hGcFbu6k0oYnZFClYDChibQ/ettkxCWZnY3bb&#10;pv/eUQ96nHce3o98OdpOHHHwrSMFs2kEAqlypqVawfb1frIA4YMmoztHqOCMHpbF5UWuM+NO9ILH&#10;TagFm5DPtIImhD6T0lcNWu2nrkfi37sbrA58DrU0gz6xue3kTRQl0uqWOKHRPa4arD42B6sgKeN1&#10;9Lx6LHf4WT88xcPbuVzHSl1fjXe3IAKO4Q+G7/pcHQrutHcHMl50CtJ5OmNUwSSZL3gVI7/S/kdK&#10;UpBFLv+vKL4AAAD//wMAUEsBAi0AFAAGAAgAAAAhALaDOJL+AAAA4QEAABMAAAAAAAAAAAAAAAAA&#10;AAAAAFtDb250ZW50X1R5cGVzXS54bWxQSwECLQAUAAYACAAAACEAOP0h/9YAAACUAQAACwAAAAAA&#10;AAAAAAAAAAAvAQAAX3JlbHMvLnJlbHNQSwECLQAUAAYACAAAACEA+tfxmsYBAAB/AwAADgAAAAAA&#10;AAAAAAAAAAAuAgAAZHJzL2Uyb0RvYy54bWxQSwECLQAUAAYACAAAACEAL9IM6+EAAAANAQAADwAA&#10;AAAAAAAAAAAAAAAgBAAAZHJzL2Rvd25yZXYueG1sUEsFBgAAAAAEAAQA8wAAAC4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09600" behindDoc="1" locked="0" layoutInCell="1" allowOverlap="1" wp14:anchorId="750DE38E" wp14:editId="551F53BC">
                <wp:simplePos x="0" y="0"/>
                <wp:positionH relativeFrom="column">
                  <wp:posOffset>6026785</wp:posOffset>
                </wp:positionH>
                <wp:positionV relativeFrom="paragraph">
                  <wp:posOffset>-3968115</wp:posOffset>
                </wp:positionV>
                <wp:extent cx="0" cy="6985"/>
                <wp:effectExtent l="6985" t="13335" r="12065" b="8255"/>
                <wp:wrapNone/>
                <wp:docPr id="18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EB50" id="Line 3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12.45pt" to="474.55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BfyAEAAH8DAAAOAAAAZHJzL2Uyb0RvYy54bWysU02P0zAQvSPxHyzfadoiVt2o6R5alkuB&#10;Srv8gKntJBa2x7LdJv33jJ1ul4UbQpEsz9ebN2+c9cNoDTurEDW6hi9mc86UEyi16xr+4/nxw4qz&#10;mMBJMOhUwy8q8ofN+3frwddqiT0aqQIjEBfrwTe8T8nXVRVFryzEGXrlKNhisJDIDF0lAwyEbk21&#10;nM/vqgGD9AGFipG8uynINwW/bZVI39s2qsRMw4lbKmco5zGf1WYNdRfA91pcacA/sLCgHTW9Qe0g&#10;ATsF/ReU1SJgxDbNBNoK21YLVWagaRbzP6Z56sGrMguJE/1Npvj/YMW38yEwLWl3q3vOHFha0l47&#10;xT4usziDjzXlbN0h5PHE6J78HsXPyBxue3CdKiSfL57qFrmielOSjeipxXH4ipJy4JSwKDW2wWZI&#10;0oCNZSGX20LUmJiYnIK8d/erTwUa6pcqH2L6otCyfGm4IcYFFc77mDILqF9SchOHj9qYsmzj2JAb&#10;ZXdEo2WOFCN0x60J7Az0VnZb+lbXpm/SMuwOYj/llVBOgzrgycly6xXIz9d7Am2mO1Ey7qpPlmQS&#10;94jycgiZcZaKtly4X19kfka/2yXr9b/Z/AIAAP//AwBQSwMEFAAGAAgAAAAhAKSeR3biAAAADQEA&#10;AA8AAABkcnMvZG93bnJldi54bWxMj8FOwkAQhu8mvMNmTLzBFqQNLd0SQyKxicaIevC2dIe2oTtb&#10;dxcob++qBz3OP1/++SZfDbpjJ7SuNSRgOomAIVVGtVQLeHu9Hy+AOS9Jyc4QCrigg1UxusplpsyZ&#10;XvC09TULJeQyKaDxvs84d1WDWrqJ6ZHCbm+slj6MtubKynMo1x2fRVHCtWwpXGhkj+sGq8P2qAUk&#10;ZbyJnteP5Tt+1g9Psf24lJtYiJvr4W4JzOPg/2D41g/qUASnnTmScqwTkM7TaUAFjJPZPAUWkN9o&#10;9xPdLoAXOf//RfEFAAD//wMAUEsBAi0AFAAGAAgAAAAhALaDOJL+AAAA4QEAABMAAAAAAAAAAAAA&#10;AAAAAAAAAFtDb250ZW50X1R5cGVzXS54bWxQSwECLQAUAAYACAAAACEAOP0h/9YAAACUAQAACwAA&#10;AAAAAAAAAAAAAAAvAQAAX3JlbHMvLnJlbHNQSwECLQAUAAYACAAAACEAYUcgX8gBAAB/AwAADgAA&#10;AAAAAAAAAAAAAAAuAgAAZHJzL2Uyb0RvYy54bWxQSwECLQAUAAYACAAAACEApJ5HduIAAAANAQAA&#10;DwAAAAAAAAAAAAAAAAAiBAAAZHJzL2Rvd25yZXYueG1sUEsFBgAAAAAEAAQA8wAAADE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10624" behindDoc="1" locked="0" layoutInCell="1" allowOverlap="1" wp14:anchorId="30DFB739" wp14:editId="4CF6781B">
                <wp:simplePos x="0" y="0"/>
                <wp:positionH relativeFrom="column">
                  <wp:posOffset>6026785</wp:posOffset>
                </wp:positionH>
                <wp:positionV relativeFrom="paragraph">
                  <wp:posOffset>-3821430</wp:posOffset>
                </wp:positionV>
                <wp:extent cx="0" cy="6985"/>
                <wp:effectExtent l="6985" t="7620" r="12065" b="13970"/>
                <wp:wrapNone/>
                <wp:docPr id="18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522B" id="Line 3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300.9pt" to="474.55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g/yAEAAH8DAAAOAAAAZHJzL2Uyb0RvYy54bWysU8tu2zAQvBfoPxC817ITNHAFyznYTS9u&#10;ayDpB6xJSiJKcgmStuS/75JWnKa9BYEAgvuanZ2lVvejNeykQtToGr6YzTlTTqDUrmv4r6eHT0vO&#10;YgInwaBTDT+ryO/XHz+sBl+rG+zRSBUYgbhYD77hfUq+rqooemUhztArR8EWg4VEZugqGWAgdGuq&#10;m/n8rhowSB9QqBjJu70E+brgt60S6WfbRpWYaThxS+UM5Tzks1qvoO4C+F6LiQa8gYUF7ajpFWoL&#10;Cdgx6P+grBYBI7ZpJtBW2LZaqDIDTbOY/zPNYw9elVlInOivMsX3gxU/TvvAtKTdLWlVDiwtaaed&#10;Yre3WZzBx5pyNm4f8nhidI9+h+J3ZA43PbhOFZJPZ091i1xRvSrJRvTU4jB8R0k5cExYlBrbYDMk&#10;acDGspDzdSFqTExcnIK8d1+Wnws01M9VPsT0TaFl+dJwQ4wLKpx2MWUWUD+n5CYOH7QxZdnGsSE3&#10;yu6IRsscKUboDhsT2AnorWw39C2npq/SMuwWYn/JK6GcBnXAo5Pl1iuQX6d7Am0ud6Jk3KRPluQi&#10;7gHleR8y4ywVbblwn15kfkZ/2yXr5b9Z/wEAAP//AwBQSwMEFAAGAAgAAAAhALy4GdnhAAAADQEA&#10;AA8AAABkcnMvZG93bnJldi54bWxMj8tOwzAQRfdI/IM1SOxaO4iENsSpUCUqIlEhWliwc+MhiYjH&#10;wXbb9O8xsIDl3Dm6j2Ixmp4d0PnOkoRkKoAh1VZ31Eh42d5PZsB8UKRVbwklnNDDojw/K1Su7ZGe&#10;8bAJDYsm5HMloQ1hyDn3dYtG+akdkOLv3TqjQjxdw7VTx2huen4lRMaN6igmtGrAZYv1x2ZvJGRV&#10;uhJPy8fqFT+bh3Xq3k7VKpXy8mK8uwUWcAx/MHzXj9WhjJ12dk/as17C/HqeRFTCJBNJHBGRX2n3&#10;I4kb4GXB/68ovwAAAP//AwBQSwECLQAUAAYACAAAACEAtoM4kv4AAADhAQAAEwAAAAAAAAAAAAAA&#10;AAAAAAAAW0NvbnRlbnRfVHlwZXNdLnhtbFBLAQItABQABgAIAAAAIQA4/SH/1gAAAJQBAAALAAAA&#10;AAAAAAAAAAAAAC8BAABfcmVscy8ucmVsc1BLAQItABQABgAIAAAAIQA6k5g/yAEAAH8DAAAOAAAA&#10;AAAAAAAAAAAAAC4CAABkcnMvZTJvRG9jLnhtbFBLAQItABQABgAIAAAAIQC8uBnZ4QAAAA0BAAAP&#10;AAAAAAAAAAAAAAAAACIEAABkcnMvZG93bnJldi54bWxQSwUGAAAAAAQABADzAAAAMAU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11648" behindDoc="1" locked="0" layoutInCell="1" allowOverlap="1" wp14:anchorId="1184CA45" wp14:editId="2DB3D98E">
                <wp:simplePos x="0" y="0"/>
                <wp:positionH relativeFrom="column">
                  <wp:posOffset>6026785</wp:posOffset>
                </wp:positionH>
                <wp:positionV relativeFrom="paragraph">
                  <wp:posOffset>-3674745</wp:posOffset>
                </wp:positionV>
                <wp:extent cx="0" cy="6985"/>
                <wp:effectExtent l="6985" t="11430" r="12065" b="10160"/>
                <wp:wrapNone/>
                <wp:docPr id="18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DFD9" id="Line 34"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89.35pt" to="474.55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kuyQEAAH8DAAAOAAAAZHJzL2Uyb0RvYy54bWysU02P0zAQvSPxHyzfadoFlm7UdA8ty6VA&#10;pV1+wNR2EgvbY9luk/57xm62sHBboUiW5+vNmzfO6n60hp1UiBpdwxezOWfKCZTadQ3/8fTwbslZ&#10;TOAkGHSq4WcV+f367ZvV4Gt1gz0aqQIjEBfrwTe8T8nXVRVFryzEGXrlKNhisJDIDF0lAwyEbk11&#10;M5/fVgMG6QMKFSN5t5cgXxf8tlUifW/bqBIzDSduqZyhnId8VusV1F0A32sx0YBXsLCgHTW9Qm0h&#10;ATsG/Q+U1SJgxDbNBNoK21YLVWagaRbzv6Z57MGrMguJE/1Vpvj/YMW30z4wLWl3y0+cObC0pJ12&#10;ir3/kMUZfKwpZ+P2IY8nRvfodyh+RuZw04PrVCH5dPZUt8gV1YuSbERPLQ7DV5SUA8eERamxDTZD&#10;kgZsLAs5XxeixsTExSnIe3u3/FigoX6u8iGmLwoty5eGG2JcUOG0iymzgPo5JTdx+KCNKcs2jg25&#10;UXZHNFrmSDFCd9iYwE5Ab2W7oW85NX2RlmG3EPtLXgnlNKgDHp0st16B/DzdE2hzuRMl4yZ9siQX&#10;cQ8oz/uQGWepaMuF+/Qi8zP60y5Zv/+b9S8AAAD//wMAUEsDBBQABgAIAAAAIQACqj9Q4gAAAA0B&#10;AAAPAAAAZHJzL2Rvd25yZXYueG1sTI/BTsJAEIbvJrzDZky8wRZjWyjdEkMisYnEiHrgtnTHtrE7&#10;W3cXKG/Pqgc9zj9f/vkmXw66Y0e0rjUkYDqJgCFVRrVUC3h7fRjPgDkvScnOEAo4o4NlMbrKZabM&#10;iV7wuPU1CyXkMimg8b7POHdVg1q6iemRwu7DWC19GG3NlZWnUK47fhtFCdeypXChkT2uGqw+twct&#10;ICnjdfS8eirf8at+3MR2dy7XsRA318P9ApjHwf/B8K0f1KEITntzIOVYJ2B+N58GVMA4TmcpsID8&#10;RvufKE2AFzn//0VxAQAA//8DAFBLAQItABQABgAIAAAAIQC2gziS/gAAAOEBAAATAAAAAAAAAAAA&#10;AAAAAAAAAABbQ29udGVudF9UeXBlc10ueG1sUEsBAi0AFAAGAAgAAAAhADj9If/WAAAAlAEAAAsA&#10;AAAAAAAAAAAAAAAALwEAAF9yZWxzLy5yZWxzUEsBAi0AFAAGAAgAAAAhAAqzCS7JAQAAfwMAAA4A&#10;AAAAAAAAAAAAAAAALgIAAGRycy9lMm9Eb2MueG1sUEsBAi0AFAAGAAgAAAAhAAKqP1DiAAAADQEA&#10;AA8AAAAAAAAAAAAAAAAAIwQAAGRycy9kb3ducmV2LnhtbFBLBQYAAAAABAAEAPMAAAAyBQ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12672" behindDoc="1" locked="0" layoutInCell="1" allowOverlap="1" wp14:anchorId="2E507443" wp14:editId="1CAAAF7B">
                <wp:simplePos x="0" y="0"/>
                <wp:positionH relativeFrom="column">
                  <wp:posOffset>6026785</wp:posOffset>
                </wp:positionH>
                <wp:positionV relativeFrom="paragraph">
                  <wp:posOffset>-3528060</wp:posOffset>
                </wp:positionV>
                <wp:extent cx="0" cy="6985"/>
                <wp:effectExtent l="6985" t="5715" r="12065" b="6350"/>
                <wp:wrapNone/>
                <wp:docPr id="1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BC03" id="Line 3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77.8pt" to="474.5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FOxgEAAH8DAAAOAAAAZHJzL2Uyb0RvYy54bWysU8GO0zAQvSPxD5bvNO0iqhI13UPLcilQ&#10;aZcPmNpOYmF7LNtt0r9n7LQFlhtCkSzPeObNmzeT9eNoDTurEDW6hi9mc86UEyi16xr+/eXp3Yqz&#10;mMBJMOhUwy8q8sfN2zfrwdfqAXs0UgVGIC7Wg294n5KvqyqKXlmIM/TK0WOLwUIiM3SVDDAQujXV&#10;w3y+rAYM0gcUKkby7qZHvin4batE+ta2USVmGk7cUjlDOY/5rDZrqLsAvtfiSgP+gYUF7ajoHWoH&#10;Cdgp6L+grBYBI7ZpJtBW2LZaqNIDdbOYv+rmuQevSi8kTvR3meL/gxVfz4fAtKTZrZacObA0pL12&#10;ir3/kMUZfKwpZusOIbcnRvfs9yh+ROZw24PrVCH5cvGUt8gZ1R8p2YieShyHLygpBk4Ji1JjG2yG&#10;JA3YWAZyuQ9EjYmJySnIu/y4KmQqqG9ZPsT0WaFl+dJwQ4wLKpz3MWUWUN9CchGHT9qYMmzj2JAL&#10;ZXdEo2V+KUbojlsT2BloV3Zb+laln1dhGXYHsZ/iCsK0RQFPTpYSvQL56XpPoM10J0rGXfXJkkzi&#10;HlFeDuGmG025cL9uZF6j3+2S/eu/2fwEAAD//wMAUEsDBBQABgAIAAAAIQD2y3MG4QAAAA0BAAAP&#10;AAAAZHJzL2Rvd25yZXYueG1sTI/BTsMwDIbvSLxDZKTdtnRoqVhpOqFJTFQCTQw4cMsa01Y0Tpdk&#10;W/f2ZOMAR//+9PtzvhhMxw7ofGtJwnSSAEOqrG6plvD+9ji+A+aDIq06SyjhhB4WxfVVrjJtj/SK&#10;h02oWSwhnykJTQh9xrmvGjTKT2yPFHdf1hkV4uhqrp06xnLT8dskSblRLcULjepx2WD1vdkbCWkp&#10;Vsl6+Vx+4K5+ehHu81SuhJSjm+HhHljAIfzBcNaP6lBEp63dk/askzCfzacRlTAWQqTAIvIbbS/R&#10;TAAvcv7/i+IHAAD//wMAUEsBAi0AFAAGAAgAAAAhALaDOJL+AAAA4QEAABMAAAAAAAAAAAAAAAAA&#10;AAAAAFtDb250ZW50X1R5cGVzXS54bWxQSwECLQAUAAYACAAAACEAOP0h/9YAAACUAQAACwAAAAAA&#10;AAAAAAAAAAAvAQAAX3JlbHMvLnJlbHNQSwECLQAUAAYACAAAACEAUWexTsYBAAB/AwAADgAAAAAA&#10;AAAAAAAAAAAuAgAAZHJzL2Uyb0RvYy54bWxQSwECLQAUAAYACAAAACEA9stzBuEAAAANAQAADwAA&#10;AAAAAAAAAAAAAAAgBAAAZHJzL2Rvd25yZXYueG1sUEsFBgAAAAAEAAQA8wAAAC4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13696" behindDoc="1" locked="0" layoutInCell="1" allowOverlap="1" wp14:anchorId="5F88F4D9" wp14:editId="68160F46">
                <wp:simplePos x="0" y="0"/>
                <wp:positionH relativeFrom="column">
                  <wp:posOffset>6026785</wp:posOffset>
                </wp:positionH>
                <wp:positionV relativeFrom="paragraph">
                  <wp:posOffset>-3381375</wp:posOffset>
                </wp:positionV>
                <wp:extent cx="0" cy="6985"/>
                <wp:effectExtent l="6985" t="9525" r="12065" b="12065"/>
                <wp:wrapNone/>
                <wp:docPr id="18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E1C1" id="Line 3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66.25pt" to="474.55pt,-2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jvyAEAAH8DAAAOAAAAZHJzL2Uyb0RvYy54bWysU8Fu2zAMvQ/YPwi6L046LMiMOD0k6y7Z&#10;FqDdBzCSbAuVREFS4uTvR8lutm63oTAgkBT5+Pgor+8v1rCzClGja/hiNudMOYFSu67hP58ePqw4&#10;iwmcBINONfyqIr/fvH+3Hnyt7rBHI1VgBOJiPfiG9yn5uqqi6JWFOEOvHF22GCwkckNXyQADoVtT&#10;3c3ny2rAIH1AoWKk6G685JuC37ZKpB9tG1VipuHELZUzlPOYz2qzhroL4HstJhrwHywsaEdNb1A7&#10;SMBOQf8DZbUIGLFNM4G2wrbVQpUZaJrF/K9pHnvwqsxC4kR/kym+Haz4fj4EpiXtbvWJMweWlrTX&#10;TrGPyyzO4GNNOVt3CHk8cXGPfo/iOTKH2x5cpwrJp6unukWuqF6VZCd6anEcvqGkHDglLEpd2mAz&#10;JGnALmUh19tC1CUxMQYFRZefiVuGhvqlyoeYviq0LBsNN8S4oMJ5H9OY+pKSmzh80MZQHGrj2JAb&#10;ZTui0TLfFCd0x60J7Az0VnZb+lZT01dpGXYHsR/zylVOgzrgycli9Qrkl8lOoM1oE3vjJn2yJKO4&#10;R5TXQ8iMs1S05TLm9CLzM/rTL1m//5vNLwAAAP//AwBQSwMEFAAGAAgAAAAhAB7LeSbiAAAADQEA&#10;AA8AAABkcnMvZG93bnJldi54bWxMj8FOwzAMhu9IvENkJG5b2rFMW2k6oUlMVGJCbHDgljWmrWic&#10;kmRb9/YEOMDRvz/9/pwvB9OxIzrfWpKQjhNgSJXVLdUSXnb3ozkwHxRp1VlCCWf0sCwuL3KVaXui&#10;ZzxuQ81iCflMSWhC6DPOfdWgUX5se6S4e7fOqBBHV3Pt1CmWm45PkmTGjWopXmhUj6sGq4/twUiY&#10;lWKdPK0ey1f8rB82wr2dy7WQ8vpquLsFFnAIfzB860d1KKLT3h5Ie9ZJWEwXaUQljMTNRACLyG+0&#10;/4nSKfAi5/+/KL4AAAD//wMAUEsBAi0AFAAGAAgAAAAhALaDOJL+AAAA4QEAABMAAAAAAAAAAAAA&#10;AAAAAAAAAFtDb250ZW50X1R5cGVzXS54bWxQSwECLQAUAAYACAAAACEAOP0h/9YAAACUAQAACwAA&#10;AAAAAAAAAAAAAAAvAQAAX3JlbHMvLnJlbHNQSwECLQAUAAYACAAAACEAvBt478gBAAB/AwAADgAA&#10;AAAAAAAAAAAAAAAuAgAAZHJzL2Uyb0RvYy54bWxQSwECLQAUAAYACAAAACEAHst5JuIAAAANAQAA&#10;DwAAAAAAAAAAAAAAAAAiBAAAZHJzL2Rvd25yZXYueG1sUEsFBgAAAAAEAAQA8wAAADEFAAAAAA==&#10;" strokecolor="#dcdcd8" strokeweight="0"/>
            </w:pict>
          </mc:Fallback>
        </mc:AlternateContent>
      </w:r>
      <w:r w:rsidRPr="0071618E">
        <w:rPr>
          <w:rFonts w:ascii="Lato" w:eastAsia="Times New Roman" w:hAnsi="Lato"/>
          <w:noProof/>
          <w:sz w:val="19"/>
        </w:rPr>
        <mc:AlternateContent>
          <mc:Choice Requires="wps">
            <w:drawing>
              <wp:anchor distT="0" distB="0" distL="114300" distR="114300" simplePos="0" relativeHeight="251614720" behindDoc="1" locked="0" layoutInCell="1" allowOverlap="1" wp14:anchorId="2425FFC0" wp14:editId="36A01F2E">
                <wp:simplePos x="0" y="0"/>
                <wp:positionH relativeFrom="column">
                  <wp:posOffset>6026785</wp:posOffset>
                </wp:positionH>
                <wp:positionV relativeFrom="paragraph">
                  <wp:posOffset>-3234690</wp:posOffset>
                </wp:positionV>
                <wp:extent cx="0" cy="6985"/>
                <wp:effectExtent l="6985" t="13335" r="12065" b="8255"/>
                <wp:wrapNone/>
                <wp:docPr id="1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087E" id="Line 3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54.7pt" to="474.5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CPyQEAAH8DAAAOAAAAZHJzL2Uyb0RvYy54bWysU02P0zAQvSPxHyzfadoFlm7UdA8ty6VA&#10;pV1+wNR2EgvbY9luk/57xm62sHBboUiW5+vNmzfO6n60hp1UiBpdwxezOWfKCZTadQ3/8fTwbslZ&#10;TOAkGHSq4WcV+f367ZvV4Gt1gz0aqQIjEBfrwTe8T8nXVRVFryzEGXrlKNhisJDIDF0lAwyEbk11&#10;M5/fVgMG6QMKFSN5t5cgXxf8tlUifW/bqBIzDSduqZyhnId8VusV1F0A32sx0YBXsLCgHTW9Qm0h&#10;ATsG/Q+U1SJgxDbNBNoK21YLVWagaRbzv6Z57MGrMguJE/1Vpvj/YMW30z4wLWl3yw+cObC0pJ12&#10;ir3/lMUZfKwpZ+P2IY8nRvfodyh+RuZw04PrVCH5dPZUt8gV1YuSbERPLQ7DV5SUA8eERamxDTZD&#10;kgZsLAs5XxeixsTExSnIe3u3/FigoX6u8iGmLwoty5eGG2JcUOG0iymzgPo5JTdx+KCNKcs2jg25&#10;UXZHNFrmSDFCd9iYwE5Ab2W7oW85NX2RlmG3EPtLXgnlNKgDHp0st16B/DzdE2hzuRMl4yZ9siQX&#10;cQ8oz/uQGWepaMuF+/Qi8zP60y5Zv/+b9S8AAAD//wMAUEsDBBQABgAIAAAAIQBYKZGC4gAAAA0B&#10;AAAPAAAAZHJzL2Rvd25yZXYueG1sTI/BTsMwDIbvSLxDZCRuWzJYp7U0ndAkJioxITY4cMsa01Y0&#10;TkmyrXt7AhzY0b8//f6cLwbTsQM631qSMBkLYEiV1S3VEl63D6M5MB8UadVZQgkn9LAoLi9ylWl7&#10;pBc8bELNYgn5TEloQugzzn3VoFF+bHukuPuwzqgQR1dz7dQxlpuO3wgx40a1FC80qsdlg9XnZm8k&#10;zMpkJZ6XT+UbftWP68S9n8pVIuX11XB/ByzgEP5h+NGP6lBEp53dk/ask5BO00lEJYwSkU6BReQv&#10;2v1G81vgRc7Pvyi+AQAA//8DAFBLAQItABQABgAIAAAAIQC2gziS/gAAAOEBAAATAAAAAAAAAAAA&#10;AAAAAAAAAABbQ29udGVudF9UeXBlc10ueG1sUEsBAi0AFAAGAAgAAAAhADj9If/WAAAAlAEAAAsA&#10;AAAAAAAAAAAAAAAALwEAAF9yZWxzLy5yZWxzUEsBAi0AFAAGAAgAAAAhAOfPwI/JAQAAfwMAAA4A&#10;AAAAAAAAAAAAAAAALgIAAGRycy9lMm9Eb2MueG1sUEsBAi0AFAAGAAgAAAAhAFgpkYLiAAAADQEA&#10;AA8AAAAAAAAAAAAAAAAAIwQAAGRycy9kb3ducmV2LnhtbFBLBQYAAAAABAAEAPMAAAAyBQAAAAA=&#10;" strokecolor="#dcdcd8" strokeweight="0"/>
            </w:pict>
          </mc:Fallback>
        </mc:AlternateContent>
      </w:r>
    </w:p>
    <w:p w14:paraId="35DC5054" w14:textId="77777777" w:rsidR="00000000" w:rsidRPr="0071618E" w:rsidRDefault="000D39E5">
      <w:pPr>
        <w:spacing w:line="9" w:lineRule="exact"/>
        <w:rPr>
          <w:rFonts w:ascii="Lato" w:eastAsia="Times New Roman" w:hAnsi="Lato"/>
        </w:rPr>
      </w:pPr>
    </w:p>
    <w:p w14:paraId="60026647" w14:textId="77777777" w:rsidR="00000000" w:rsidRPr="0071618E" w:rsidRDefault="000D39E5">
      <w:pPr>
        <w:spacing w:line="0" w:lineRule="atLeast"/>
        <w:ind w:left="40"/>
        <w:rPr>
          <w:rFonts w:ascii="Lato" w:hAnsi="Lato"/>
          <w:sz w:val="15"/>
        </w:rPr>
      </w:pPr>
      <w:r w:rsidRPr="0071618E">
        <w:rPr>
          <w:rFonts w:ascii="Lato" w:hAnsi="Lato"/>
          <w:sz w:val="15"/>
        </w:rPr>
        <w:t>¹Inflation (CPI) growth for SFY 2017-18 and SFY 2018-19 are based on Executive estimates.</w:t>
      </w:r>
    </w:p>
    <w:p w14:paraId="571AA1BC" w14:textId="77777777" w:rsidR="00000000" w:rsidRPr="0071618E" w:rsidRDefault="000D39E5">
      <w:pPr>
        <w:spacing w:line="200" w:lineRule="exact"/>
        <w:rPr>
          <w:rFonts w:ascii="Lato" w:eastAsia="Times New Roman" w:hAnsi="Lato"/>
        </w:rPr>
      </w:pPr>
    </w:p>
    <w:p w14:paraId="33BB9160" w14:textId="77777777" w:rsidR="00000000" w:rsidRPr="0071618E" w:rsidRDefault="000D39E5">
      <w:pPr>
        <w:spacing w:line="200" w:lineRule="exact"/>
        <w:rPr>
          <w:rFonts w:ascii="Lato" w:eastAsia="Times New Roman" w:hAnsi="Lato"/>
        </w:rPr>
      </w:pPr>
    </w:p>
    <w:p w14:paraId="3DC4CED1" w14:textId="77777777" w:rsidR="00000000" w:rsidRPr="0071618E" w:rsidRDefault="000D39E5">
      <w:pPr>
        <w:spacing w:line="200" w:lineRule="exact"/>
        <w:rPr>
          <w:rFonts w:ascii="Lato" w:eastAsia="Times New Roman" w:hAnsi="Lato"/>
        </w:rPr>
      </w:pPr>
    </w:p>
    <w:p w14:paraId="423EF195" w14:textId="77777777" w:rsidR="00000000" w:rsidRPr="0071618E" w:rsidRDefault="000D39E5">
      <w:pPr>
        <w:spacing w:line="200" w:lineRule="exact"/>
        <w:rPr>
          <w:rFonts w:ascii="Lato" w:eastAsia="Times New Roman" w:hAnsi="Lato"/>
        </w:rPr>
      </w:pPr>
    </w:p>
    <w:p w14:paraId="03C6A9D0" w14:textId="77777777" w:rsidR="00000000" w:rsidRPr="0071618E" w:rsidRDefault="000D39E5">
      <w:pPr>
        <w:spacing w:line="259" w:lineRule="exact"/>
        <w:rPr>
          <w:rFonts w:ascii="Lato" w:eastAsia="Times New Roman" w:hAnsi="Lato"/>
        </w:rPr>
      </w:pPr>
    </w:p>
    <w:p w14:paraId="776D4B61" w14:textId="77777777" w:rsidR="00000000" w:rsidRPr="0071618E" w:rsidRDefault="000D39E5">
      <w:pPr>
        <w:spacing w:line="0" w:lineRule="atLeast"/>
        <w:ind w:right="140"/>
        <w:jc w:val="center"/>
        <w:rPr>
          <w:rFonts w:ascii="Lato" w:hAnsi="Lato"/>
          <w:sz w:val="24"/>
        </w:rPr>
      </w:pPr>
      <w:r w:rsidRPr="0071618E">
        <w:rPr>
          <w:rFonts w:ascii="Lato" w:hAnsi="Lato"/>
          <w:sz w:val="24"/>
        </w:rPr>
        <w:t>3</w:t>
      </w:r>
    </w:p>
    <w:p w14:paraId="36F1B8A2" w14:textId="77777777" w:rsidR="00000000" w:rsidRPr="0071618E" w:rsidRDefault="000D39E5">
      <w:pPr>
        <w:spacing w:line="0" w:lineRule="atLeast"/>
        <w:ind w:right="140"/>
        <w:jc w:val="center"/>
        <w:rPr>
          <w:rFonts w:ascii="Lato" w:hAnsi="Lato"/>
          <w:sz w:val="24"/>
        </w:rPr>
        <w:sectPr w:rsidR="00000000" w:rsidRPr="0071618E">
          <w:pgSz w:w="12240" w:h="15840"/>
          <w:pgMar w:top="1436" w:right="1300" w:bottom="426" w:left="1440" w:header="0" w:footer="0" w:gutter="0"/>
          <w:cols w:space="0" w:equalWidth="0">
            <w:col w:w="9500"/>
          </w:cols>
          <w:docGrid w:linePitch="360"/>
        </w:sectPr>
      </w:pPr>
    </w:p>
    <w:p w14:paraId="7244E402" w14:textId="77777777" w:rsidR="00000000" w:rsidRPr="0071618E" w:rsidRDefault="000D39E5">
      <w:pPr>
        <w:spacing w:line="0" w:lineRule="atLeast"/>
        <w:rPr>
          <w:rFonts w:ascii="Lato" w:hAnsi="Lato"/>
          <w:b/>
          <w:sz w:val="24"/>
        </w:rPr>
      </w:pPr>
      <w:bookmarkStart w:id="11" w:name="page12"/>
      <w:bookmarkEnd w:id="11"/>
      <w:r w:rsidRPr="0071618E">
        <w:rPr>
          <w:rFonts w:ascii="Lato" w:hAnsi="Lato"/>
          <w:b/>
          <w:sz w:val="24"/>
        </w:rPr>
        <w:lastRenderedPageBreak/>
        <w:t>Assembly Actions on Executive Budget</w:t>
      </w:r>
    </w:p>
    <w:p w14:paraId="57EC13AA" w14:textId="77777777" w:rsidR="00000000" w:rsidRPr="0071618E" w:rsidRDefault="000D39E5">
      <w:pPr>
        <w:spacing w:line="295" w:lineRule="exact"/>
        <w:rPr>
          <w:rFonts w:ascii="Lato" w:eastAsia="Times New Roman" w:hAnsi="Lato"/>
        </w:rPr>
      </w:pPr>
    </w:p>
    <w:p w14:paraId="16BB532D" w14:textId="77777777" w:rsidR="00000000" w:rsidRPr="0071618E" w:rsidRDefault="000D39E5">
      <w:pPr>
        <w:spacing w:line="244" w:lineRule="auto"/>
        <w:jc w:val="both"/>
        <w:rPr>
          <w:rFonts w:ascii="Lato" w:hAnsi="Lato"/>
          <w:sz w:val="24"/>
        </w:rPr>
      </w:pPr>
      <w:r w:rsidRPr="0071618E">
        <w:rPr>
          <w:rFonts w:ascii="Lato" w:hAnsi="Lato"/>
          <w:sz w:val="24"/>
        </w:rPr>
        <w:t xml:space="preserve">The Assembly proposal is estimated to spend </w:t>
      </w:r>
      <w:r w:rsidRPr="0071618E">
        <w:rPr>
          <w:rFonts w:ascii="Lato" w:hAnsi="Lato"/>
          <w:sz w:val="24"/>
        </w:rPr>
        <w:t>a net $708 million more than the Executive on a State Operating Funds basis, a 0.7 percent increase in total State Operating spending over the Executive Budget.</w:t>
      </w:r>
    </w:p>
    <w:p w14:paraId="2B72A6D6" w14:textId="77777777" w:rsidR="00000000" w:rsidRPr="0071618E" w:rsidRDefault="000D39E5">
      <w:pPr>
        <w:spacing w:line="277" w:lineRule="exact"/>
        <w:rPr>
          <w:rFonts w:ascii="Lato" w:eastAsia="Times New Roman" w:hAnsi="Lato"/>
        </w:rPr>
      </w:pPr>
    </w:p>
    <w:p w14:paraId="68773023" w14:textId="77777777" w:rsidR="00000000" w:rsidRPr="0071618E" w:rsidRDefault="000D39E5">
      <w:pPr>
        <w:spacing w:line="0" w:lineRule="atLeast"/>
        <w:jc w:val="center"/>
        <w:rPr>
          <w:rFonts w:ascii="Lato" w:hAnsi="Lato"/>
          <w:b/>
          <w:sz w:val="24"/>
        </w:rPr>
      </w:pPr>
      <w:r w:rsidRPr="0071618E">
        <w:rPr>
          <w:rFonts w:ascii="Lato" w:hAnsi="Lato"/>
          <w:b/>
          <w:sz w:val="24"/>
        </w:rPr>
        <w:t>Table 3</w:t>
      </w:r>
    </w:p>
    <w:p w14:paraId="3F7EAB19" w14:textId="6AEFE320"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15744" behindDoc="1" locked="0" layoutInCell="1" allowOverlap="1" wp14:anchorId="60D13733" wp14:editId="5FEC8E20">
                <wp:simplePos x="0" y="0"/>
                <wp:positionH relativeFrom="column">
                  <wp:posOffset>6350</wp:posOffset>
                </wp:positionH>
                <wp:positionV relativeFrom="paragraph">
                  <wp:posOffset>8890</wp:posOffset>
                </wp:positionV>
                <wp:extent cx="5932805" cy="456565"/>
                <wp:effectExtent l="0" t="0" r="10795" b="19685"/>
                <wp:wrapNone/>
                <wp:docPr id="18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56565"/>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C3CB" id="Rectangle 38" o:spid="_x0000_s1026" style="position:absolute;margin-left:.5pt;margin-top:.7pt;width:467.15pt;height:35.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bUQQIAAH0EAAAOAAAAZHJzL2Uyb0RvYy54bWysVNuO0zAQfUfiHyy/06RX2qjpatWlCGmB&#10;FQsf4DpOYuEbY7fp8vWMnbS08IZIJctz8Zkzt67vTlqRowAvrSnpeJRTIgy3lTRNSb993b1ZUuID&#10;MxVT1oiSvghP7zavX607V4iJba2qBBAEMb7oXEnbEFyRZZ63QjM/sk4YNNYWNAsoQpNVwDpE1yqb&#10;5Pki6yxUDiwX3qP2oTfSTcKva8HD57r2IhBVUuQW0gnp3Mcz26xZ0QBzreQDDfYPLDSTBoNeoB5Y&#10;YOQA8i8oLTlYb+sw4lZntq4lFykHzGac/5HNc8ucSLlgcby7lMn/P1j+6fgERFbYu+WUEsM0NukL&#10;lo2ZRgkyXcYKdc4X6PjsniDm6N2j5d89MXbbopu4B7BdK1iFvMbRP7t5EAWPT8m++2grhGeHYFOx&#10;TjXoCIhlIKfUk5dLT8QpEI7K+Wo6WeZzSjjaZvMF/lIIVpxfO/DhvbCaxEtJAckndHZ89CGyYcXZ&#10;JbG3SlY7qVQS4pyJrQJyZDghjHNhwjg9VweNdHv9LMevnxVU40T16sVZjSHSxEakFNBfB1GGdCVd&#10;zSfzBHxj89DsL+F36RvSu3HTMuCaKKlLuoxBBzKx6O9MlYY4MKn6O7JRZuhCLHzfwL2tXrAJYPsd&#10;wJ3FS2vhJyUdzn9J/Y8DA0GJ+mCwkavxbBYXJgmz+dsJCnBt2V9bmOEIVdJASX/dhn7JDg5k02Kk&#10;vqjG3mPza5n6EgejZzWQxRlP1Rv2MS7RtZy8fv9rbH4BAAD//wMAUEsDBBQABgAIAAAAIQCxBHrM&#10;3QAAAAYBAAAPAAAAZHJzL2Rvd25yZXYueG1sTI9LT8MwEITvSPwHa5G4UQfMo4Q4VQFxRIK0qOpt&#10;G5skIl5HsfMov57lBKfRaFYz32ar2bVitH1oPGm4XCQgLJXeNFRp2G5eLpYgQkQy2HqyGo42wCo/&#10;PckwNX6idzsWsRJcQiFFDXWMXSplKGvrMCx8Z4mzT987jGz7SpoeJy53rbxKklvpsCFeqLGzT7Ut&#10;v4rBafjA5et2s/4ud8NjG5+P47Qv1JvW52fz+gFEtHP8O4ZffEaHnJkOfiATRMueP4ks1yA4vVc3&#10;CsRBw51SIPNM/sfPfwAAAP//AwBQSwECLQAUAAYACAAAACEAtoM4kv4AAADhAQAAEwAAAAAAAAAA&#10;AAAAAAAAAAAAW0NvbnRlbnRfVHlwZXNdLnhtbFBLAQItABQABgAIAAAAIQA4/SH/1gAAAJQBAAAL&#10;AAAAAAAAAAAAAAAAAC8BAABfcmVscy8ucmVsc1BLAQItABQABgAIAAAAIQAKk9bUQQIAAH0EAAAO&#10;AAAAAAAAAAAAAAAAAC4CAABkcnMvZTJvRG9jLnhtbFBLAQItABQABgAIAAAAIQCxBHrM3QAAAAYB&#10;AAAPAAAAAAAAAAAAAAAAAJsEAABkcnMvZG93bnJldi54bWxQSwUGAAAAAAQABADzAAAApQUAAA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616768" behindDoc="1" locked="0" layoutInCell="1" allowOverlap="1" wp14:anchorId="553F802F" wp14:editId="0F7EBCE3">
                <wp:simplePos x="0" y="0"/>
                <wp:positionH relativeFrom="column">
                  <wp:posOffset>5935980</wp:posOffset>
                </wp:positionH>
                <wp:positionV relativeFrom="paragraph">
                  <wp:posOffset>8255</wp:posOffset>
                </wp:positionV>
                <wp:extent cx="0" cy="451485"/>
                <wp:effectExtent l="11430" t="8255" r="7620" b="6985"/>
                <wp:wrapNone/>
                <wp:docPr id="1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17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2EB5" id="Line 3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65pt" to="467.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aTzQEAAIQDAAAOAAAAZHJzL2Uyb0RvYy54bWysU8GO0zAQvSPxD5bvNE3ZXUrUdA8t5VKg&#10;0i4fMLWdxMLxWLbbpH/P2M0WFm6IHCzb8+bNmzfO6nHsDTsrHzTampezOWfKCpTatjX//rx7t+Qs&#10;RLASDFpV84sK/HH99s1qcJVaYIdGKs+IxIZqcDXvYnRVUQTRqR7CDJ2yFGzQ9xDp6NtCehiIvTfF&#10;Yj5/KAb00nkUKgS63V6DfJ35m0aJ+K1pgorM1Jy0xbz6vB7TWqxXULUeXKfFJAP+QUUP2lLRG9UW&#10;IrCT139R9Vp4DNjEmcC+wKbRQuUeqJty/kc3Tx04lXshc4K72RT+H634ej54piXNbrngzEJPQ9pr&#10;q9j7j8mcwYWKMBt78Kk9Mdont0fxIzCLmw5sq7LI54ujvDJlFK9S0iE4KnEcvqAkDJwiZqfGxveJ&#10;kjxgYx7I5TYQNUYmrpeCbu/uy7vlfSaH6iXP+RA/K+xZ2tTckObMC+d9iEkHVC+QVMbiThuTx20s&#10;G2r+UH4oc0JAo2UKJljw7XFjPDsDPZhd/qa6r2CJeQuhu+JyKMGg8niyMu86BfLTtI+gzXVPqoyd&#10;TEq+XB0+orwcfBKd/KJRZ/nTs0xv6fdzRv36edY/AQAA//8DAFBLAwQUAAYACAAAACEAiBCl4dwA&#10;AAAIAQAADwAAAGRycy9kb3ducmV2LnhtbEyPQU7DMBBF90jcwRokNog6NBVtQpwKkFghVWrKAaax&#10;SQL2OIrd1uX0DGIBy683+v9NtU7OiqOZwuBJwd0sA2Go9XqgTsHb7uV2BSJEJI3Wk1FwNgHW9eVF&#10;haX2J9qaYxM7wSUUSlTQxziWUoa2Nw7DzI+GmL37yWHkOHVST3jicmflPMvupcOBeKHH0Tz3pv1s&#10;Dk7Bzfkp2iJtVpscl+NX8frRDGmn1PVVenwAEU2Kf8fwo8/qULPT3h9IB2EVFPmC1SODHATz37xX&#10;sJwvQNaV/P9A/Q0AAP//AwBQSwECLQAUAAYACAAAACEAtoM4kv4AAADhAQAAEwAAAAAAAAAAAAAA&#10;AAAAAAAAW0NvbnRlbnRfVHlwZXNdLnhtbFBLAQItABQABgAIAAAAIQA4/SH/1gAAAJQBAAALAAAA&#10;AAAAAAAAAAAAAC8BAABfcmVscy8ucmVsc1BLAQItABQABgAIAAAAIQC8AwaTzQEAAIQDAAAOAAAA&#10;AAAAAAAAAAAAAC4CAABkcnMvZTJvRG9jLnhtbFBLAQItABQABgAIAAAAIQCIEKXh3AAAAAgBAAAP&#10;AAAAAAAAAAAAAAAAACcEAABkcnMvZG93bnJldi54bWxQSwUGAAAAAAQABADzAAAAMAUAAAAA&#10;" strokecolor="white" strokeweight=".17142mm"/>
            </w:pict>
          </mc:Fallback>
        </mc:AlternateContent>
      </w:r>
      <w:r w:rsidRPr="0071618E">
        <w:rPr>
          <w:rFonts w:ascii="Lato" w:hAnsi="Lato"/>
          <w:b/>
          <w:noProof/>
          <w:sz w:val="24"/>
        </w:rPr>
        <mc:AlternateContent>
          <mc:Choice Requires="wps">
            <w:drawing>
              <wp:anchor distT="0" distB="0" distL="114300" distR="114300" simplePos="0" relativeHeight="251617792" behindDoc="1" locked="0" layoutInCell="1" allowOverlap="1" wp14:anchorId="0025710E" wp14:editId="0337577E">
                <wp:simplePos x="0" y="0"/>
                <wp:positionH relativeFrom="column">
                  <wp:posOffset>-5715</wp:posOffset>
                </wp:positionH>
                <wp:positionV relativeFrom="paragraph">
                  <wp:posOffset>2540</wp:posOffset>
                </wp:positionV>
                <wp:extent cx="12065" cy="0"/>
                <wp:effectExtent l="13335" t="12065" r="12700" b="6985"/>
                <wp:wrapNone/>
                <wp:docPr id="1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CB83" id="Line 4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YyQEAAIADAAAOAAAAZHJzL2Uyb0RvYy54bWysU8uO2zAMvBfoPwi6N7aDdhEYcfaQdHtJ&#10;2wC7+wGMJNtCJVGQlDj5+1LKo+32VhQGBFEkh8MhvXw8WcOOKkSNruPNrOZMOYFSu6Hjry9PHxac&#10;xQROgkGnOn5WkT+u3r9bTr5VcxzRSBUYgbjYTr7jY0q+raooRmUhztArR84eg4VEZhgqGWAidGuq&#10;eV0/VBMG6QMKFSO9bi5Ovir4fa9E+t73USVmOk7cUjlDOff5rFZLaIcAftTiSgP+gYUF7ajoHWoD&#10;Cdgh6L+grBYBI/ZpJtBW2PdaqNIDddPUb7p5HsGr0guJE/1dpvj/YMW34y4wLWl2i4YzB5aGtNVO&#10;sY9FnMnHlmLWbhdye+Lknv0WxY/IHK5HcIMqJF/OnvKaLGf1R0o2oqcS++krSoqBQ8Ki1KkPNkOS&#10;BuxUBnK+D0SdEhP02Mzrh0+ciZungvaW5kNMXxRali8dN0S5wMJxG1OmAe0tJFdx+KSNKdM2jk25&#10;Un6OaLTMnmKEYb82gR2BlmWzpm9RGnoTlmE3EMdLXEG4rFHAg5OlxKhAfr7eE2hzuRMl464CZU3y&#10;ksZ2j/K8CzfhaMyF+3Ul8x79bpfsXz/O6icAAAD//wMAUEsDBBQABgAIAAAAIQDDTRL32QAAAAEB&#10;AAAPAAAAZHJzL2Rvd25yZXYueG1sTI9BS8NAFITvgv9heYK3dqOYUmM2RQoWA5bSqgdv2+wzCWbf&#10;xt1tm/57X071OMww802+GGwnjuhD60jB3TQBgVQ501Kt4OP9ZTIHEaImoztHqOCMARbF9VWuM+NO&#10;tMXjLtaCSyhkWkETY59JGaoGrQ5T1yOx9+281ZGlr6Xx+sTltpP3STKTVrfEC43ucdlg9bM7WAWz&#10;Ml0lm+Vb+Ym/9es69V/ncpUqdXszPD+BiDjESxhGfEaHgpn27kAmiE7B5JGDCh5AjCbf2o9CFrn8&#10;T178AQAA//8DAFBLAQItABQABgAIAAAAIQC2gziS/gAAAOEBAAATAAAAAAAAAAAAAAAAAAAAAABb&#10;Q29udGVudF9UeXBlc10ueG1sUEsBAi0AFAAGAAgAAAAhADj9If/WAAAAlAEAAAsAAAAAAAAAAAAA&#10;AAAALwEAAF9yZWxzLy5yZWxzUEsBAi0AFAAGAAgAAAAhAIWgghjJAQAAgAMAAA4AAAAAAAAAAAAA&#10;AAAALgIAAGRycy9lMm9Eb2MueG1sUEsBAi0AFAAGAAgAAAAhAMNNEvfZAAAAAQEAAA8AAAAAAAAA&#10;AAAAAAAAIw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18816" behindDoc="1" locked="0" layoutInCell="1" allowOverlap="1" wp14:anchorId="376EE1BB" wp14:editId="637FBFBA">
                <wp:simplePos x="0" y="0"/>
                <wp:positionH relativeFrom="column">
                  <wp:posOffset>0</wp:posOffset>
                </wp:positionH>
                <wp:positionV relativeFrom="paragraph">
                  <wp:posOffset>5715</wp:posOffset>
                </wp:positionV>
                <wp:extent cx="5938520" cy="0"/>
                <wp:effectExtent l="9525" t="5715" r="5080" b="13335"/>
                <wp:wrapNone/>
                <wp:docPr id="1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86544" id="Line 4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cSzAEAAIUDAAAOAAAAZHJzL2Uyb0RvYy54bWysU02T0zAMvTPDf/D4TtOWXSiZpntoWS4F&#10;OrPLD1BtJ/FgWx7bbdJ/j+x+LAs3hhw8lvX0JD0py4fRGnZUIWp0DZ9NppwpJ1Bq1zX8x/PjuwVn&#10;MYGTYNCphp9U5A+rt2+Wg6/VHHs0UgVGJC7Wg294n5KvqyqKXlmIE/TKkbPFYCGRGbpKBhiI3Zpq&#10;Pp1+qAYM0gcUKkZ63ZydfFX421aJ9L1to0rMNJxqS+UM5dzns1otoe4C+F6LSxnwD1VY0I6S3qg2&#10;kIAdgv6LymoRMGKbJgJthW2rhSo9UDez6R/dPPXgVemFxIn+JlP8f7Ti23EXmJY0uwXp48DSkLba&#10;KXY3y+IMPtaEWbtdyO2J0T35LYqfkTlc9+A6VYp8PnmKKxHVq5BsRE8p9sNXlISBQ8Ki1NgGmylJ&#10;AzaWgZxuA1FjYoIe7z+9X9zPqS5x9VVQXwN9iOmLQsvypeGGii7EcNzGRKUT9ArJeRw+amPKvI1j&#10;A5F/nN2VgIhGy+zMsBi6/doEdoS8MeXLOhDZK1hm3kDsz7jiOu9SwIOTJUuvQH6+3BNoc74TkXHE&#10;dxXmLPEe5WkXcp78TrMuGS97mZfpd7ugXv6e1S8AAAD//wMAUEsDBBQABgAIAAAAIQDbKHU42gAA&#10;AAIBAAAPAAAAZHJzL2Rvd25yZXYueG1sTI/NTsMwEITvSH0Ha5G4UYeiIhLiVFUlxAHxFzjAzY23&#10;SdR4bdlOG3h6tic4jmY08025muwgDhhi70jB1TwDgdQ401Or4OP9/vIWREyajB4coYJvjLCqZmel&#10;Low70hse6tQKLqFYaAVdSr6QMjYdWh3nziOxt3PB6sQytNIEfeRyO8hFlt1Iq3vihU573HTY7OvR&#10;Khj98usp2M/88cdOL77ePb9mD6jUxfm0vgORcEp/YTjhMzpUzLR1I5koBgV8JCnIQbCXXy8XILYn&#10;KatS/kevfgEAAP//AwBQSwECLQAUAAYACAAAACEAtoM4kv4AAADhAQAAEwAAAAAAAAAAAAAAAAAA&#10;AAAAW0NvbnRlbnRfVHlwZXNdLnhtbFBLAQItABQABgAIAAAAIQA4/SH/1gAAAJQBAAALAAAAAAAA&#10;AAAAAAAAAC8BAABfcmVscy8ucmVsc1BLAQItABQABgAIAAAAIQAGIycSzAEAAIUDAAAOAAAAAAAA&#10;AAAAAAAAAC4CAABkcnMvZTJvRG9jLnhtbFBLAQItABQABgAIAAAAIQDbKHU42gAAAAIBAAAPAAAA&#10;AAAAAAAAAAAAACYEAABkcnMvZG93bnJldi54bWxQSwUGAAAAAAQABADzAAAALQUAAAAA&#10;" strokeweight=".15872mm"/>
            </w:pict>
          </mc:Fallback>
        </mc:AlternateContent>
      </w:r>
      <w:r w:rsidRPr="0071618E">
        <w:rPr>
          <w:rFonts w:ascii="Lato" w:hAnsi="Lato"/>
          <w:b/>
          <w:noProof/>
          <w:sz w:val="24"/>
        </w:rPr>
        <mc:AlternateContent>
          <mc:Choice Requires="wps">
            <w:drawing>
              <wp:anchor distT="0" distB="0" distL="114300" distR="114300" simplePos="0" relativeHeight="251619840" behindDoc="1" locked="0" layoutInCell="1" allowOverlap="1" wp14:anchorId="33D68CE4" wp14:editId="19998BE3">
                <wp:simplePos x="0" y="0"/>
                <wp:positionH relativeFrom="column">
                  <wp:posOffset>5926455</wp:posOffset>
                </wp:positionH>
                <wp:positionV relativeFrom="paragraph">
                  <wp:posOffset>2540</wp:posOffset>
                </wp:positionV>
                <wp:extent cx="12700" cy="0"/>
                <wp:effectExtent l="11430" t="12065" r="13970" b="6985"/>
                <wp:wrapNone/>
                <wp:docPr id="1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75C4" id="Line 4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2pt" to="46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XyAEAAIADAAAOAAAAZHJzL2Uyb0RvYy54bWysU8Fu2zAMvQ/YPwi6L06CYe2MOD0k7S7Z&#10;FqDdBzCSbAuVREFSYufvR8lJtnW3YTAgiCL5+PhIrx5Ga9hJhajRNXwxm3OmnECpXdfwHy9PH+45&#10;iwmcBINONfysIn9Yv3+3GnytltijkSowAnGxHnzD+5R8XVVR9MpCnKFXjpwtBguJzNBVMsBA6NZU&#10;y/n8UzVgkD6gUDHS63Zy8nXBb1sl0ve2jSox03DilsoZynnIZ7VeQd0F8L0WFxrwDywsaEdFb1Bb&#10;SMCOQf8FZbUIGLFNM4G2wrbVQpUeqJvF/E03zz14VXohcaK/yRT/H6z4dtoHpiXN7u4zZw4sDWmn&#10;nWIfl1mcwceaYjZuH3J7YnTPfofiNTKHmx5cpwrJl7OnvEXOqP5IyUb0VOIwfEVJMXBMWJQa22Az&#10;JGnAxjKQ820gakxM0ONieTenqYmrp4L6muZDTF8UWpYvDTdEucDCaRdTpgH1NSRXcfikjSnTNo4N&#10;uVJ+jmi0zJ5ihO6wMYGdgJZlu6HvvjT0JizDbiH2U1xBmNYo4NHJUqJXIB8v9wTaTHeiZNxFoKzJ&#10;pO4B5XkfrsLRmAv3y0rmPfrdLtm/fpz1TwAAAP//AwBQSwMEFAAGAAgAAAAhAOM/MhvcAAAABQEA&#10;AA8AAABkcnMvZG93bnJldi54bWxMjsFOwzAQRO9I/IO1SNyoAyFVG+JUqBIVkagQLRy4ufGSRMTr&#10;YLtt+vdsT3B8mtHMKxaj7cUBfegcKbidJCCQamc6ahS8b59uZiBC1GR07wgVnDDAory8KHRu3JHe&#10;8LCJjeARCrlW0MY45FKGukWrw8QNSJx9OW91ZPSNNF4fedz28i5JptLqjvih1QMuW6y/N3urYFpl&#10;q+R1+VJ94E/zvM7856laZUpdX42PDyAijvGvDGd9VoeSnXZuTyaIXsE8TVOuKrgHwfE8zRh3Z5Rl&#10;If/bl78AAAD//wMAUEsBAi0AFAAGAAgAAAAhALaDOJL+AAAA4QEAABMAAAAAAAAAAAAAAAAAAAAA&#10;AFtDb250ZW50X1R5cGVzXS54bWxQSwECLQAUAAYACAAAACEAOP0h/9YAAACUAQAACwAAAAAAAAAA&#10;AAAAAAAvAQAAX3JlbHMvLnJlbHNQSwECLQAUAAYACAAAACEAz7rRl8gBAACAAwAADgAAAAAAAAAA&#10;AAAAAAAuAgAAZHJzL2Uyb0RvYy54bWxQSwECLQAUAAYACAAAACEA4z8yG9wAAAAFAQAADwAAAAAA&#10;AAAAAAAAAAAi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0864" behindDoc="1" locked="0" layoutInCell="1" allowOverlap="1" wp14:anchorId="48E7D368" wp14:editId="29A00CA5">
                <wp:simplePos x="0" y="0"/>
                <wp:positionH relativeFrom="column">
                  <wp:posOffset>548640</wp:posOffset>
                </wp:positionH>
                <wp:positionV relativeFrom="paragraph">
                  <wp:posOffset>2540</wp:posOffset>
                </wp:positionV>
                <wp:extent cx="12700" cy="0"/>
                <wp:effectExtent l="5715" t="12065" r="10160" b="6985"/>
                <wp:wrapNone/>
                <wp:docPr id="1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BD6A" id="Line 4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pt" to="4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ryAEAAIADAAAOAAAAZHJzL2Uyb0RvYy54bWysU01v2zAMvQ/YfxB0X+xkw1oYcXpI2l2y&#10;LUC7H8BIsi1UEgVJiZ1/P0r52NbdhsGAIIrkI/kevXyYrGFHFaJG1/L5rOZMOYFSu77lP16ePtxz&#10;FhM4CQadavlJRf6wev9uOfpGLXBAI1VgBOJiM/qWDyn5pqqiGJSFOEOvHDk7DBYSmaGvZICR0K2p&#10;FnX9uRoxSB9QqBjpdXN28lXB7zol0veuiyox03LqLZUzlHOfz2q1hKYP4ActLm3AP3RhQTsqeoPa&#10;QAJ2CPovKKtFwIhdmgm0FXadFqrMQNPM6zfTPA/gVZmFyIn+RlP8f7Di23EXmJak3R1J5cCSSFvt&#10;FPv0MZMz+thQzNrtQh5PTO7Zb1G8RuZwPYDrVWny5eQpb54zqj9SshE9ldiPX1FSDBwSFqamLtgM&#10;SRywqQhyugmipsQEPc4XdzWpJq6eCpprmg8xfVFoWb603FDLBRaO25hyG9BcQ3IVh0/amKK2cWzM&#10;lfJzRKNl9hQj9Pu1CewItCybNX33ZaA3YRl2A3E4xxWE8xoFPDhZSgwK5OPlnkCb851aMu5CUObk&#10;zO4e5WkXrsSRzKX3y0rmPfrdLtm/fpzVTwAAAP//AwBQSwMEFAAGAAgAAAAhAMlEktDaAAAAAwEA&#10;AA8AAABkcnMvZG93bnJldi54bWxMjkFLw0AQhe9C/8MyBW92UzEhxGyKFFoMKGLVg7dtdkyC2dm4&#10;u23Tf+/0pJd5PN7jzVeuJjuII/rQO1KwXCQgkBpnemoVvL9tbnIQIWoyenCECs4YYFXNrkpdGHei&#10;VzzuYit4hEKhFXQxjoWUoenQ6rBwIxJnX85bHdn6VhqvTzxuB3mbJJm0uif+0OkR1x0237uDVZDV&#10;6TZ5WT/VH/jTPj6n/vNcb1OlrufTwz2IiFP8K8MFn9GhYqa9O5AJYlCQZ3fcVMCX0zxn3V+crEr5&#10;n736BQAA//8DAFBLAQItABQABgAIAAAAIQC2gziS/gAAAOEBAAATAAAAAAAAAAAAAAAAAAAAAABb&#10;Q29udGVudF9UeXBlc10ueG1sUEsBAi0AFAAGAAgAAAAhADj9If/WAAAAlAEAAAsAAAAAAAAAAAAA&#10;AAAALwEAAF9yZWxzLy5yZWxzUEsBAi0AFAAGAAgAAAAhAGeKCGvIAQAAgAMAAA4AAAAAAAAAAAAA&#10;AAAALgIAAGRycy9lMm9Eb2MueG1sUEsBAi0AFAAGAAgAAAAhAMlEktDaAAAAAwEAAA8AAAAAAAAA&#10;AAAAAAAAIg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1888" behindDoc="1" locked="0" layoutInCell="1" allowOverlap="1" wp14:anchorId="00A608B0" wp14:editId="2E36E4B8">
                <wp:simplePos x="0" y="0"/>
                <wp:positionH relativeFrom="column">
                  <wp:posOffset>2244725</wp:posOffset>
                </wp:positionH>
                <wp:positionV relativeFrom="paragraph">
                  <wp:posOffset>2540</wp:posOffset>
                </wp:positionV>
                <wp:extent cx="12700" cy="0"/>
                <wp:effectExtent l="6350" t="12065" r="9525" b="6985"/>
                <wp:wrapNone/>
                <wp:docPr id="1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67ED" id="Line 4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2pt" to="1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BNxwEAAIADAAAOAAAAZHJzL2Uyb0RvYy54bWysU8Fu2zAMvQ/YPwi6L3aCYimMOD0k6y7Z&#10;FqDdBzCSbAuTREFS4uTvR8lJtnW3YTAgiCL5+PhIr57O1rCTClGja/l8VnOmnECpXd/y76/PHx45&#10;iwmcBINOtfyiIn9av3+3Gn2jFjigkSowAnGxGX3Lh5R8U1VRDMpCnKFXjpwdBguJzNBXMsBI6NZU&#10;i7r+WI0YpA8oVIz0up2cfF3wu06J9K3rokrMtJy4pXKGch7yWa1X0PQB/KDFlQb8AwsL2lHRO9QW&#10;ErBj0H9BWS0CRuzSTKCtsOu0UKUH6mZev+nmZQCvSi8kTvR3meL/gxVfT/vAtKTZLZecObA0pJ12&#10;ij08ZHFGHxuK2bh9yO2Js3vxOxQ/InO4GcD1qpB8vXjKm+eM6o+UbERPJQ7jF5QUA8eERalzF2yG&#10;JA3YuQzkch+IOicm6HG+WNY0NXHzVNDc0nyI6bNCy/Kl5YYoF1g47WLKNKC5heQqDp+1MWXaxrEx&#10;V8rPEY2W2VOM0B82JrAT0LJsN/Q9lobehGXYLcRhiisI0xoFPDpZSgwK5KfrPYE2050oGXcVKGsy&#10;qXtAedmHm3A05sL9upJ5j363S/avH2f9EwAA//8DAFBLAwQUAAYACAAAACEASztRPNsAAAAFAQAA&#10;DwAAAGRycy9kb3ducmV2LnhtbEyOUUvDMBSF3wX/Q7iCby7VmiG16ZCBw4IynPrgW9Zc22JzU5Ns&#10;6/69d0/6+HEO53zlYnKD2GOIvScN17MMBFLjbU+thve3x6s7EDEZsmbwhBqOGGFRnZ+VprD+QK+4&#10;36RW8AjFwmjoUhoLKWPToTNx5kckzr58cCYxhlbaYA487gZ5k2Vz6UxP/NCZEZcdNt+bndMwr9Uq&#10;Wy+f6w/8aZ9eVPg81iul9eXF9HAPIuGU/spw0md1qNhp63dkoxg05CpXXNVwC4LjXCnG7QllVcr/&#10;9tUvAAAA//8DAFBLAQItABQABgAIAAAAIQC2gziS/gAAAOEBAAATAAAAAAAAAAAAAAAAAAAAAABb&#10;Q29udGVudF9UeXBlc10ueG1sUEsBAi0AFAAGAAgAAAAhADj9If/WAAAAlAEAAAsAAAAAAAAAAAAA&#10;AAAALwEAAF9yZWxzLy5yZWxzUEsBAi0AFAAGAAgAAAAhAOsrwE3HAQAAgAMAAA4AAAAAAAAAAAAA&#10;AAAALgIAAGRycy9lMm9Eb2MueG1sUEsBAi0AFAAGAAgAAAAhAEs7UTzbAAAABQEAAA8AAAAAAAAA&#10;AAAAAAAAIQ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2912" behindDoc="1" locked="0" layoutInCell="1" allowOverlap="1" wp14:anchorId="7CA7FB7C" wp14:editId="0CDDFD19">
                <wp:simplePos x="0" y="0"/>
                <wp:positionH relativeFrom="column">
                  <wp:posOffset>3145155</wp:posOffset>
                </wp:positionH>
                <wp:positionV relativeFrom="paragraph">
                  <wp:posOffset>2540</wp:posOffset>
                </wp:positionV>
                <wp:extent cx="12700" cy="0"/>
                <wp:effectExtent l="11430" t="12065" r="13970" b="6985"/>
                <wp:wrapNone/>
                <wp:docPr id="1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FF62" id="Line 4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2pt" to="24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mxyAEAAIADAAAOAAAAZHJzL2Uyb0RvYy54bWysU8Fu2zAMvQ/YPwi6L3aCrS2MOD0k6y7Z&#10;FqDdBzCSbAuTREFS4uTvR8lJunW3YTAgiCL5+PhILx9P1rCjClGja/l8VnOmnECpXd/yHy9PHx44&#10;iwmcBINOtfysIn9cvX+3HH2jFjigkSowAnGxGX3Lh5R8U1VRDMpCnKFXjpwdBguJzNBXMsBI6NZU&#10;i7q+q0YM0gcUKkZ63UxOvir4XadE+t51USVmWk7cUjlDOff5rFZLaPoAftDiQgP+gYUF7ajoDWoD&#10;Cdgh6L+grBYBI3ZpJtBW2HVaqNIDdTOv33TzPIBXpRcSJ/qbTPH/wYpvx11gWtLs7u84c2BpSFvt&#10;FPv4KYsz+thQzNrtQm5PnNyz36L4GZnD9QCuV4Xky9lT3jxnVH+kZCN6KrEfv6KkGDgkLEqdumAz&#10;JGnATmUg59tA1CkxQY/zxX1NUxNXTwXNNc2HmL4otCxfWm6IcoGF4zamTAOaa0iu4vBJG1OmbRwb&#10;c6X8HNFomT3FCP1+bQI7Ai3LZk3fQ2noTViG3UAcpriCMK1RwIOTpcSgQH6+3BNoM92JknEXgbIm&#10;k7p7lOdduApHYy7cLyuZ9+h3u2S//jirXwAAAP//AwBQSwMEFAAGAAgAAAAhAGexdUPcAAAABQEA&#10;AA8AAABkcnMvZG93bnJldi54bWxMjkFPwkAQhe8m/ofNmHiTrUpRarfEkEhsoiGgHLgt3bFt7M7W&#10;3QXKv3c46W2+vJc3Xz4bbCcO6EPrSMHtKAGBVDnTUq3g8+Pl5hFEiJqM7hyhghMGmBWXF7nOjDvS&#10;Cg/rWAseoZBpBU2MfSZlqBq0Ooxcj8TZl/NWR0ZfS+P1kcdtJ++SZCKtbok/NLrHeYPV93pvFUzK&#10;dJEs52/lBn/q1/fUb0/lIlXq+mp4fgIRcYh/ZTjrszoU7LRzezJBdArG0/Seq3yA4Hg8fWDcnVEW&#10;ufxvX/wCAAD//wMAUEsBAi0AFAAGAAgAAAAhALaDOJL+AAAA4QEAABMAAAAAAAAAAAAAAAAAAAAA&#10;AFtDb250ZW50X1R5cGVzXS54bWxQSwECLQAUAAYACAAAACEAOP0h/9YAAACUAQAACwAAAAAAAAAA&#10;AAAAAAAvAQAAX3JlbHMvLnJlbHNQSwECLQAUAAYACAAAACEAQxsZscgBAACAAwAADgAAAAAAAAAA&#10;AAAAAAAuAgAAZHJzL2Uyb0RvYy54bWxQSwECLQAUAAYACAAAACEAZ7F1Q9wAAAAFAQAADwAAAAAA&#10;AAAAAAAAAAAi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3936" behindDoc="1" locked="0" layoutInCell="1" allowOverlap="1" wp14:anchorId="5367C30D" wp14:editId="196573F1">
                <wp:simplePos x="0" y="0"/>
                <wp:positionH relativeFrom="column">
                  <wp:posOffset>4316730</wp:posOffset>
                </wp:positionH>
                <wp:positionV relativeFrom="paragraph">
                  <wp:posOffset>2540</wp:posOffset>
                </wp:positionV>
                <wp:extent cx="12700" cy="0"/>
                <wp:effectExtent l="11430" t="12065" r="13970" b="6985"/>
                <wp:wrapNone/>
                <wp:docPr id="1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41F1" id="Line 4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2pt" to="34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NvyAEAAIADAAAOAAAAZHJzL2Uyb0RvYy54bWysU8Fu2zAMvQ/YPwi6L3aCrS2MOD0k6y7Z&#10;FqDdBzCSbAuTREFS4uTvR8lJunW3YTAgiCL5+PhILx9P1rCjClGja/l8VnOmnECpXd/yHy9PHx44&#10;iwmcBINOtfysIn9cvX+3HH2jFjigkSowAnGxGX3Lh5R8U1VRDMpCnKFXjpwdBguJzNBXMsBI6NZU&#10;i7q+q0YM0gcUKkZ63UxOvir4XadE+t51USVmWk7cUjlDOff5rFZLaPoAftDiQgP+gYUF7ajoDWoD&#10;Cdgh6L+grBYBI3ZpJtBW2HVaqNIDdTOv33TzPIBXpRcSJ/qbTPH/wYpvx11gWtLs7j9x5sDSkLba&#10;KfbxLosz+thQzNrtQm5PnNyz36L4GZnD9QCuV4Xky9lT3jxnVH+kZCN6KrEfv6KkGDgkLEqdumAz&#10;JGnATmUg59tA1CkxQY/zxX1NUxNXTwXNNc2HmL4otCxfWm6IcoGF4zamTAOaa0iu4vBJG1OmbRwb&#10;c6X8HNFomT3FCP1+bQI7Ai3LZk3fQ2noTViG3UAcpriCMK1RwIOTpcSgQH6+3BNoM92JknEXgbIm&#10;k7p7lOdduApHYy7cLyuZ9+h3u2S//jirXwAAAP//AwBQSwMEFAAGAAgAAAAhAJOEapTbAAAABQEA&#10;AA8AAABkcnMvZG93bnJldi54bWxMjkFLw0AQRu+C/2EZwZvdVEysMZsiBYsBi9jWg7dtdkyC2dm4&#10;u23Tf+/0pMfHN7x5xXy0vTigD50jBdNJAgKpdqajRsF283wzAxGiJqN7R6jghAHm5eVFoXPjjvSO&#10;h3VsBEso5FpBG+OQSxnqFq0OEzcg8fblvNWR0TfSeH1kue3lbZJk0uqO+EOrB1y0WH+v91ZBVqXL&#10;5G3xWn3gT/OySv3nqVqmSl1fjU+PICKO8e8YzvmcDiU37dyeTBA9O+4fOD0quAPBczabMu7OKMtC&#10;/q8vfwEAAP//AwBQSwECLQAUAAYACAAAACEAtoM4kv4AAADhAQAAEwAAAAAAAAAAAAAAAAAAAAAA&#10;W0NvbnRlbnRfVHlwZXNdLnhtbFBLAQItABQABgAIAAAAIQA4/SH/1gAAAJQBAAALAAAAAAAAAAAA&#10;AAAAAC8BAABfcmVscy8ucmVsc1BLAQItABQABgAIAAAAIQD6TANvyAEAAIADAAAOAAAAAAAAAAAA&#10;AAAAAC4CAABkcnMvZTJvRG9jLnhtbFBLAQItABQABgAIAAAAIQCThGqU2wAAAAUBAAAPAAAAAAAA&#10;AAAAAAAAACIEAABkcnMvZG93bnJldi54bWxQSwUGAAAAAAQABADzAAAAKgU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4960" behindDoc="1" locked="0" layoutInCell="1" allowOverlap="1" wp14:anchorId="4EB2AA9B" wp14:editId="15415D0F">
                <wp:simplePos x="0" y="0"/>
                <wp:positionH relativeFrom="column">
                  <wp:posOffset>5179695</wp:posOffset>
                </wp:positionH>
                <wp:positionV relativeFrom="paragraph">
                  <wp:posOffset>2540</wp:posOffset>
                </wp:positionV>
                <wp:extent cx="12700" cy="0"/>
                <wp:effectExtent l="7620" t="12065" r="8255" b="6985"/>
                <wp:wrapNone/>
                <wp:docPr id="17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2FBA" id="Line 4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2pt" to="40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qTxwEAAIADAAAOAAAAZHJzL2Uyb0RvYy54bWysU8Fu2zAMvQ/YPwi6L3aCYimMOD0k6y7Z&#10;FqDdBzCSbAuTREFS4uTvR8lJtnW3YTAgiCL5+PhIr57O1rCTClGja/l8VnOmnECpXd/y76/PHx45&#10;iwmcBINOtfyiIn9av3+3Gn2jFjigkSowAnGxGX3Lh5R8U1VRDMpCnKFXjpwdBguJzNBXMsBI6NZU&#10;i7r+WI0YpA8oVIz0up2cfF3wu06J9K3rokrMtJy4pXKGch7yWa1X0PQB/KDFlQb8AwsL2lHRO9QW&#10;ErBj0H9BWS0CRuzSTKCtsOu0UKUH6mZev+nmZQCvSi8kTvR3meL/gxVfT/vAtKTZLR84c2BpSDvt&#10;FHtYZnFGHxuK2bh9yO2Js3vxOxQ/InO4GcD1qpB8vXjKm+eM6o+UbERPJQ7jF5QUA8eERalzF2yG&#10;JA3YuQzkch+IOicm6HG+WNY0NXHzVNDc0nyI6bNCy/Kl5YYoF1g47WLKNKC5heQqDp+1MWXaxrEx&#10;V8rPEY2W2VOM0B82JrAT0LJsN/Q9lobehGXYLcRhiisI0xoFPDpZSgwK5KfrPYE2050oGXcVKGsy&#10;qXtAedmHm3A05sL9upJ5j363S/avH2f9EwAA//8DAFBLAwQUAAYACAAAACEAVCYaOtsAAAAFAQAA&#10;DwAAAGRycy9kb3ducmV2LnhtbEyOwUrDQBRF94L/MDzBnZ1ETBtiJkUKFgNKserC3TTzTIKZN3Fm&#10;2qZ/7+tKl4d7ufeUy8kO4oA+9I4UpLMEBFLjTE+tgve3x5scRIiajB4coYITBlhWlxelLow70ise&#10;trEVPEKh0Aq6GMdCytB0aHWYuRGJsy/nrY6MvpXG6yOP20HeJslcWt0TP3R6xFWHzfd2bxXM62yd&#10;bFbP9Qf+tE8vmf881etMqeur6eEeRMQp/pXhrM/qULHTzu3JBDEoyNNswVUFdyA4ztMF4+6Msirl&#10;f/vqFwAA//8DAFBLAQItABQABgAIAAAAIQC2gziS/gAAAOEBAAATAAAAAAAAAAAAAAAAAAAAAABb&#10;Q29udGVudF9UeXBlc10ueG1sUEsBAi0AFAAGAAgAAAAhADj9If/WAAAAlAEAAAsAAAAAAAAAAAAA&#10;AAAALwEAAF9yZWxzLy5yZWxzUEsBAi0AFAAGAAgAAAAhAFJ82pPHAQAAgAMAAA4AAAAAAAAAAAAA&#10;AAAALgIAAGRycy9lMm9Eb2MueG1sUEsBAi0AFAAGAAgAAAAhAFQmGjrbAAAABQEAAA8AAAAAAAAA&#10;AAAAAAAAIQ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25984" behindDoc="1" locked="0" layoutInCell="1" allowOverlap="1" wp14:anchorId="3747D0D4" wp14:editId="760F8FA7">
                <wp:simplePos x="0" y="0"/>
                <wp:positionH relativeFrom="column">
                  <wp:posOffset>3175</wp:posOffset>
                </wp:positionH>
                <wp:positionV relativeFrom="paragraph">
                  <wp:posOffset>2540</wp:posOffset>
                </wp:positionV>
                <wp:extent cx="0" cy="4619625"/>
                <wp:effectExtent l="12700" t="12065" r="6350" b="6985"/>
                <wp:wrapNone/>
                <wp:docPr id="1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9625"/>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4327" id="Line 4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25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krzAEAAIUDAAAOAAAAZHJzL2Uyb0RvYy54bWysU8Fu2zAMvQ/YPwi6L06yLmuNOD0k6y7Z&#10;FqDtBzCSbAuTRUFSYufvR8luum63YT4IpEg+Pj7K6/uhM+ysfNBoK76YzTlTVqDUtqn489PDh1vO&#10;QgQrwaBVFb+owO8379+te1eqJbZopPKMQGwoe1fxNkZXFkUQreogzNApS8EafQeRXN8U0kNP6J0p&#10;lvP5qujRS+dRqBDodjcG+Sbj17US8UddBxWZqThxi/n0+Tyms9isoWw8uFaLiQb8A4sOtKWmV6gd&#10;RGAnr/+C6rTwGLCOM4FdgXWthcoz0DSL+R/TPLbgVJ6FxAnuKlP4f7Di+/ngmZa0u88fObPQ0ZL2&#10;2ip2c5vE6V0oKWdrDz6NJwb76PYofgZmcduCbVQm+XRxVLdIFcWbkuQERy2O/TeUlAOniFmpofZd&#10;giQN2JAXcrkuRA2RifFS0O3NanG3Wn7K6FC+FDof4leFHUtGxQ2RzsBw3oeYiED5kpL6WHzQxuR9&#10;G8v6iq/SxCkS0GiZgtnxzXFrPDtDejH5m/q+SUvIOwjtmJdDKQ1Kjycrs9UqkF8mO4I2o02sjJ1U&#10;SsKMEh9RXg4+kU6C0a4z/eldpsf0u5+zXv+ezS8AAAD//wMAUEsDBBQABgAIAAAAIQBlEmD11wAA&#10;AAIBAAAPAAAAZHJzL2Rvd25yZXYueG1sTI7BTsMwEETvSPyDtUjcqEMFtIRsKkCqhBAXUri78ZJE&#10;tdchdpPw9ywnepvRjGZesZm9UyMNsQuMcL3IQBHXwXbcIHzstldrUDEZtsYFJoQfirApz88Kk9sw&#10;8TuNVWqUjHDMDUKbUp9rHeuWvImL0BNL9hUGb5LYodF2MJOMe6eXWXanvelYHlrT03NL9aE6eoSn&#10;KdMvsep1E74Pn+vxbbvTrw7x8mJ+fACVaE7/ZfjDF3QohWkfjmyjcgi30kO4ASWZ6D3Carm6B10W&#10;+hS9/AUAAP//AwBQSwECLQAUAAYACAAAACEAtoM4kv4AAADhAQAAEwAAAAAAAAAAAAAAAAAAAAAA&#10;W0NvbnRlbnRfVHlwZXNdLnhtbFBLAQItABQABgAIAAAAIQA4/SH/1gAAAJQBAAALAAAAAAAAAAAA&#10;AAAAAC8BAABfcmVscy8ucmVsc1BLAQItABQABgAIAAAAIQB7G3krzAEAAIUDAAAOAAAAAAAAAAAA&#10;AAAAAC4CAABkcnMvZTJvRG9jLnhtbFBLAQItABQABgAIAAAAIQBlEmD11wAAAAIBAAAPAAAAAAAA&#10;AAAAAAAAACYEAABkcnMvZG93bnJldi54bWxQSwUGAAAAAAQABADzAAAAKgUAAAAA&#10;" strokeweight=".17147mm"/>
            </w:pict>
          </mc:Fallback>
        </mc:AlternateContent>
      </w:r>
      <w:r w:rsidRPr="0071618E">
        <w:rPr>
          <w:rFonts w:ascii="Lato" w:hAnsi="Lato"/>
          <w:b/>
          <w:noProof/>
          <w:sz w:val="24"/>
        </w:rPr>
        <mc:AlternateContent>
          <mc:Choice Requires="wps">
            <w:drawing>
              <wp:anchor distT="0" distB="0" distL="114300" distR="114300" simplePos="0" relativeHeight="251627008" behindDoc="1" locked="0" layoutInCell="1" allowOverlap="1" wp14:anchorId="59232AA8" wp14:editId="5F346DE4">
                <wp:simplePos x="0" y="0"/>
                <wp:positionH relativeFrom="column">
                  <wp:posOffset>0</wp:posOffset>
                </wp:positionH>
                <wp:positionV relativeFrom="paragraph">
                  <wp:posOffset>4616450</wp:posOffset>
                </wp:positionV>
                <wp:extent cx="5938520" cy="0"/>
                <wp:effectExtent l="9525" t="6350" r="14605" b="12700"/>
                <wp:wrapNone/>
                <wp:docPr id="1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114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FB91" id="Line 4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3.5pt" to="467.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AtzgEAAIYDAAAOAAAAZHJzL2Uyb0RvYy54bWysU8Fu2zAMvQ/YPwi6L46zdm2NOD0k6y7Z&#10;FqDdBzCSbAuTRUFSYufvR8lJ2m23YT4Iokg+Pj7Sy8exN+yofNBoa17O5pwpK1Bq29b8x8vTh3vO&#10;QgQrwaBVNT+pwB9X798tB1epBXZopPKMQGyoBlfzLkZXFUUQneohzNApS84GfQ+RTN8W0sNA6L0p&#10;FvP5p2JAL51HoUKg183k5KuM3zRKxO9NE1RkpubELebT53OfzmK1hKr14DotzjTgH1j0oC0VvUJt&#10;IAI7eP0XVK+Fx4BNnAnsC2waLVTugbop539089yBU7kXEie4q0zh/8GKb8edZ1rS7O4WnFnoaUhb&#10;bRW7eUjiDC5UFLO2O5/aE6N9dlsUPwOzuO7AtiqTfDk5yitTRvFbSjKCoxL74StKioFDxKzU2Pg+&#10;QZIGbMwDOV0HosbIBD3ePny8v13Q3MTFV0B1SXQ+xC8Ke5YuNTdEOgPDcRtiIgLVJSTVsfikjcnz&#10;NpYNxLa8Ke9yRkCjZfKmuODb/dp4doS0MvnLbZHnbViC3kDoprjsmpbJ48HKXKZTID+f7xG0me5E&#10;y9izTEmZSeM9ytPOX+SjYWf+58VM2/TWztmvv8/qFwAAAP//AwBQSwMEFAAGAAgAAAAhAI97aMDc&#10;AAAACAEAAA8AAABkcnMvZG93bnJldi54bWxMj0FPwzAMhe9I/IfISLuxlA7WrTSd0CaOHBgc2C1t&#10;vLbQOCXJtu7fY6RJcLP9np6/V6xG24sj+tA5UnA3TUAg1c501Ch4f3u+XYAIUZPRvSNUcMYAq/L6&#10;qtC5cSd6xeM2NoJDKORaQRvjkEsZ6hatDlM3ILG2d97qyKtvpPH6xOG2l2mSzKXVHfGHVg+4brH+&#10;2h6sApOd64/v+5d5t6l8qIzZ7T9pp9TkZnx6BBFxjH9m+MVndCiZqXIHMkH0CrhIVJClGQ8sL2cP&#10;KYjqcpFlIf8XKH8AAAD//wMAUEsBAi0AFAAGAAgAAAAhALaDOJL+AAAA4QEAABMAAAAAAAAAAAAA&#10;AAAAAAAAAFtDb250ZW50X1R5cGVzXS54bWxQSwECLQAUAAYACAAAACEAOP0h/9YAAACUAQAACwAA&#10;AAAAAAAAAAAAAAAvAQAAX3JlbHMvLnJlbHNQSwECLQAUAAYACAAAACEAee2gLc4BAACGAwAADgAA&#10;AAAAAAAAAAAAAAAuAgAAZHJzL2Uyb0RvYy54bWxQSwECLQAUAAYACAAAACEAj3towNwAAAAIAQAA&#10;DwAAAAAAAAAAAAAAAAAoBAAAZHJzL2Rvd25yZXYueG1sUEsFBgAAAAAEAAQA8wAAADEFAAAAAA==&#10;" strokeweight=".31714mm"/>
            </w:pict>
          </mc:Fallback>
        </mc:AlternateContent>
      </w:r>
      <w:r w:rsidRPr="0071618E">
        <w:rPr>
          <w:rFonts w:ascii="Lato" w:hAnsi="Lato"/>
          <w:b/>
          <w:noProof/>
          <w:sz w:val="24"/>
        </w:rPr>
        <mc:AlternateContent>
          <mc:Choice Requires="wps">
            <w:drawing>
              <wp:anchor distT="0" distB="0" distL="114300" distR="114300" simplePos="0" relativeHeight="251628032" behindDoc="1" locked="0" layoutInCell="1" allowOverlap="1" wp14:anchorId="35286079" wp14:editId="44435F5F">
                <wp:simplePos x="0" y="0"/>
                <wp:positionH relativeFrom="column">
                  <wp:posOffset>5932805</wp:posOffset>
                </wp:positionH>
                <wp:positionV relativeFrom="paragraph">
                  <wp:posOffset>2540</wp:posOffset>
                </wp:positionV>
                <wp:extent cx="0" cy="4619625"/>
                <wp:effectExtent l="8255" t="12065" r="10795" b="6985"/>
                <wp:wrapNone/>
                <wp:docPr id="17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9625"/>
                        </a:xfrm>
                        <a:prstGeom prst="line">
                          <a:avLst/>
                        </a:prstGeom>
                        <a:noFill/>
                        <a:ln w="12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2C65" id="Line 5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15pt,.2pt" to="467.15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7NzAEAAIYDAAAOAAAAZHJzL2Uyb0RvYy54bWysU8GS0zAMvTPDP3h8p2m6bIFM0z20LJcC&#10;ndnlA1TbSTw4lsdym/Tvsd20y8KNIQePZUlPT0/K6mHsDTspTxptzcvZnDNlBUpt25r/eH5895Ez&#10;CmAlGLSq5mdF/GH99s1qcJVaYIdGKs8iiKVqcDXvQnBVUZDoVA80Q6dsdDboewjR9G0hPQwRvTfF&#10;Yj5fFgN66TwKRRRftxcnX2f8plEifG8aUoGZmkduIZ8+n4d0FusVVK0H12kx0YB/YNGDtrHoDWoL&#10;AdjR67+gei08EjZhJrAvsGm0ULmH2E05/6Obpw6cyr1EccjdZKL/Byu+nfaeaRln96HkzEIfh7TT&#10;VrH7LM7gqIoxG7v3qT0x2ie3Q/GTmMVNB7ZVmeTz2cW8MslZvEpJBrlY4jB8RRlj4BgwKzU2vk+Q&#10;UQM25oGcbwNRY2Di8iji6/tl+Wm5uM/oUF0TnafwRWHP0qXmJpLOwHDaUUhEoLqGpDoWH7Uxed7G&#10;siGyXdzdlTmD0GiZvCmOfHvYGM9OkFYmf1PhV2EJegvUXeKy67JMHo9W5jKdAvl5ugfQ5nKPtIyd&#10;ZErKpFWl6oDyvPdX+eKwM/9pMdM2/W7n7JffZ/0LAAD//wMAUEsDBBQABgAIAAAAIQBXb7Tb2wAA&#10;AAgBAAAPAAAAZHJzL2Rvd25yZXYueG1sTI/NTsMwEITvSLyDtZW4Uac/Ik3IpkIIhDi2cOltG2+T&#10;qPE6it0mvD1GHOA4mtHMN8V2sp268uBbJwiLeQKKpXKmlRrh8+P1fgPKBxJDnRNG+GIP2/L2pqDc&#10;uFF2fN2HWsUS8TkhNCH0uda+atiSn7ueJXonN1gKUQ61NgONsdx2epkkD9pSK3GhoZ6fG67O+4tF&#10;eA8p2bdw2FH9ojf9ITsnpzFBvJtNT4+gAk/hLww/+BEdysh0dBcxXnUI2Wq9ilGENaho/8ojQrpM&#10;M9Blof8fKL8BAAD//wMAUEsBAi0AFAAGAAgAAAAhALaDOJL+AAAA4QEAABMAAAAAAAAAAAAAAAAA&#10;AAAAAFtDb250ZW50X1R5cGVzXS54bWxQSwECLQAUAAYACAAAACEAOP0h/9YAAACUAQAACwAAAAAA&#10;AAAAAAAAAAAvAQAAX3JlbHMvLnJlbHNQSwECLQAUAAYACAAAACEAmyT+zcwBAACGAwAADgAAAAAA&#10;AAAAAAAAAAAuAgAAZHJzL2Uyb0RvYy54bWxQSwECLQAUAAYACAAAACEAV2+029sAAAAIAQAADwAA&#10;AAAAAAAAAAAAAAAmBAAAZHJzL2Rvd25yZXYueG1sUEsFBgAAAAAEAAQA8wAAAC4FAAAAAA==&#10;" strokeweight=".34253mm"/>
            </w:pict>
          </mc:Fallback>
        </mc:AlternateContent>
      </w:r>
    </w:p>
    <w:p w14:paraId="7976A5A3" w14:textId="77777777" w:rsidR="00000000" w:rsidRPr="0071618E" w:rsidRDefault="000D39E5">
      <w:pPr>
        <w:spacing w:line="9" w:lineRule="exact"/>
        <w:rPr>
          <w:rFonts w:ascii="Lato" w:eastAsia="Times New Roman" w:hAnsi="Lato"/>
        </w:rPr>
      </w:pPr>
    </w:p>
    <w:p w14:paraId="57BD49F6" w14:textId="77777777" w:rsidR="00000000" w:rsidRPr="00C1128B" w:rsidRDefault="000D39E5">
      <w:pPr>
        <w:spacing w:line="0" w:lineRule="atLeast"/>
        <w:jc w:val="center"/>
        <w:rPr>
          <w:rFonts w:ascii="Lato" w:hAnsi="Lato"/>
          <w:b/>
          <w:color w:val="000000" w:themeColor="text1"/>
          <w:sz w:val="17"/>
        </w:rPr>
      </w:pPr>
      <w:r w:rsidRPr="00C1128B">
        <w:rPr>
          <w:rFonts w:ascii="Lato" w:hAnsi="Lato"/>
          <w:b/>
          <w:color w:val="000000" w:themeColor="text1"/>
          <w:sz w:val="17"/>
        </w:rPr>
        <w:t>Financial Plan Summary</w:t>
      </w:r>
    </w:p>
    <w:p w14:paraId="13CB4400" w14:textId="77777777" w:rsidR="00000000" w:rsidRPr="00C1128B" w:rsidRDefault="000D39E5">
      <w:pPr>
        <w:spacing w:line="26" w:lineRule="exact"/>
        <w:rPr>
          <w:rFonts w:ascii="Lato" w:eastAsia="Times New Roman" w:hAnsi="Lato"/>
          <w:color w:val="000000" w:themeColor="text1"/>
        </w:rPr>
      </w:pPr>
    </w:p>
    <w:p w14:paraId="77FC8179" w14:textId="77777777" w:rsidR="00000000" w:rsidRPr="00C1128B" w:rsidRDefault="000D39E5">
      <w:pPr>
        <w:spacing w:line="0" w:lineRule="atLeast"/>
        <w:jc w:val="center"/>
        <w:rPr>
          <w:rFonts w:ascii="Lato" w:hAnsi="Lato"/>
          <w:b/>
          <w:color w:val="000000" w:themeColor="text1"/>
          <w:sz w:val="17"/>
        </w:rPr>
      </w:pPr>
      <w:r w:rsidRPr="00C1128B">
        <w:rPr>
          <w:rFonts w:ascii="Lato" w:hAnsi="Lato"/>
          <w:b/>
          <w:color w:val="000000" w:themeColor="text1"/>
          <w:sz w:val="17"/>
        </w:rPr>
        <w:t>SFY 2019-20</w:t>
      </w:r>
    </w:p>
    <w:p w14:paraId="2CFFF81E" w14:textId="77777777" w:rsidR="00000000" w:rsidRPr="00C1128B" w:rsidRDefault="000D39E5">
      <w:pPr>
        <w:spacing w:line="44" w:lineRule="exact"/>
        <w:rPr>
          <w:rFonts w:ascii="Lato" w:eastAsia="Times New Roman" w:hAnsi="Lato"/>
          <w:color w:val="000000" w:themeColor="text1"/>
        </w:rPr>
      </w:pPr>
    </w:p>
    <w:p w14:paraId="72DE65CC" w14:textId="77777777" w:rsidR="00000000" w:rsidRPr="00C1128B" w:rsidRDefault="000D39E5">
      <w:pPr>
        <w:spacing w:line="0" w:lineRule="atLeast"/>
        <w:jc w:val="center"/>
        <w:rPr>
          <w:rFonts w:ascii="Lato" w:hAnsi="Lato"/>
          <w:b/>
          <w:color w:val="000000" w:themeColor="text1"/>
          <w:sz w:val="17"/>
        </w:rPr>
      </w:pPr>
      <w:r w:rsidRPr="00C1128B">
        <w:rPr>
          <w:rFonts w:ascii="Lato" w:hAnsi="Lato"/>
          <w:b/>
          <w:color w:val="000000" w:themeColor="text1"/>
          <w:sz w:val="17"/>
        </w:rPr>
        <w:t>($ in Millions)</w:t>
      </w:r>
    </w:p>
    <w:p w14:paraId="58F42736" w14:textId="77777777" w:rsidR="00000000" w:rsidRPr="0071618E" w:rsidRDefault="000D39E5">
      <w:pPr>
        <w:spacing w:line="2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3420"/>
        <w:gridCol w:w="460"/>
        <w:gridCol w:w="1040"/>
        <w:gridCol w:w="120"/>
        <w:gridCol w:w="1720"/>
        <w:gridCol w:w="460"/>
        <w:gridCol w:w="900"/>
        <w:gridCol w:w="460"/>
        <w:gridCol w:w="720"/>
        <w:gridCol w:w="40"/>
      </w:tblGrid>
      <w:tr w:rsidR="00000000" w:rsidRPr="0071618E" w14:paraId="65DE9479" w14:textId="77777777">
        <w:trPr>
          <w:trHeight w:val="412"/>
        </w:trPr>
        <w:tc>
          <w:tcPr>
            <w:tcW w:w="20" w:type="dxa"/>
            <w:shd w:val="clear" w:color="auto" w:fill="auto"/>
            <w:vAlign w:val="bottom"/>
          </w:tcPr>
          <w:p w14:paraId="2991363C"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42DA59B0" w14:textId="77777777" w:rsidR="00000000" w:rsidRPr="0071618E" w:rsidRDefault="000D39E5">
            <w:pPr>
              <w:spacing w:line="0" w:lineRule="atLeast"/>
              <w:rPr>
                <w:rFonts w:ascii="Lato" w:eastAsia="Times New Roman" w:hAnsi="Lato"/>
                <w:sz w:val="24"/>
              </w:rPr>
            </w:pPr>
          </w:p>
        </w:tc>
        <w:tc>
          <w:tcPr>
            <w:tcW w:w="460" w:type="dxa"/>
            <w:shd w:val="clear" w:color="auto" w:fill="auto"/>
            <w:vAlign w:val="bottom"/>
          </w:tcPr>
          <w:p w14:paraId="4DAF9020" w14:textId="77777777" w:rsidR="00000000" w:rsidRPr="0071618E" w:rsidRDefault="000D39E5">
            <w:pPr>
              <w:spacing w:line="0" w:lineRule="atLeast"/>
              <w:rPr>
                <w:rFonts w:ascii="Lato" w:eastAsia="Times New Roman" w:hAnsi="Lato"/>
                <w:sz w:val="24"/>
              </w:rPr>
            </w:pPr>
          </w:p>
        </w:tc>
        <w:tc>
          <w:tcPr>
            <w:tcW w:w="1040" w:type="dxa"/>
            <w:tcBorders>
              <w:bottom w:val="single" w:sz="8" w:space="0" w:color="auto"/>
            </w:tcBorders>
            <w:shd w:val="clear" w:color="auto" w:fill="auto"/>
            <w:vAlign w:val="bottom"/>
          </w:tcPr>
          <w:p w14:paraId="6338F7A3" w14:textId="77777777" w:rsidR="00000000" w:rsidRPr="0071618E" w:rsidRDefault="000D39E5">
            <w:pPr>
              <w:spacing w:line="0" w:lineRule="atLeast"/>
              <w:jc w:val="right"/>
              <w:rPr>
                <w:rFonts w:ascii="Lato" w:hAnsi="Lato"/>
                <w:b/>
                <w:sz w:val="17"/>
              </w:rPr>
            </w:pPr>
            <w:r w:rsidRPr="0071618E">
              <w:rPr>
                <w:rFonts w:ascii="Lato" w:hAnsi="Lato"/>
                <w:b/>
                <w:sz w:val="17"/>
              </w:rPr>
              <w:t>General Fund</w:t>
            </w:r>
          </w:p>
        </w:tc>
        <w:tc>
          <w:tcPr>
            <w:tcW w:w="120" w:type="dxa"/>
            <w:shd w:val="clear" w:color="auto" w:fill="auto"/>
            <w:vAlign w:val="bottom"/>
          </w:tcPr>
          <w:p w14:paraId="1B810428" w14:textId="77777777" w:rsidR="00000000" w:rsidRPr="0071618E" w:rsidRDefault="000D39E5">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14:paraId="3F892123" w14:textId="77777777" w:rsidR="00000000" w:rsidRPr="0071618E" w:rsidRDefault="000D39E5">
            <w:pPr>
              <w:spacing w:line="0" w:lineRule="atLeast"/>
              <w:jc w:val="right"/>
              <w:rPr>
                <w:rFonts w:ascii="Lato" w:hAnsi="Lato"/>
                <w:b/>
                <w:sz w:val="17"/>
              </w:rPr>
            </w:pPr>
            <w:r w:rsidRPr="0071618E">
              <w:rPr>
                <w:rFonts w:ascii="Lato" w:hAnsi="Lato"/>
                <w:b/>
                <w:sz w:val="17"/>
              </w:rPr>
              <w:t>State Operating Funds</w:t>
            </w:r>
          </w:p>
        </w:tc>
        <w:tc>
          <w:tcPr>
            <w:tcW w:w="460" w:type="dxa"/>
            <w:shd w:val="clear" w:color="auto" w:fill="auto"/>
            <w:vAlign w:val="bottom"/>
          </w:tcPr>
          <w:p w14:paraId="0AC914CF" w14:textId="77777777" w:rsidR="00000000" w:rsidRPr="0071618E" w:rsidRDefault="000D39E5">
            <w:pPr>
              <w:spacing w:line="0" w:lineRule="atLeast"/>
              <w:rPr>
                <w:rFonts w:ascii="Lato" w:eastAsia="Times New Roman" w:hAnsi="Lato"/>
                <w:sz w:val="24"/>
              </w:rPr>
            </w:pPr>
          </w:p>
        </w:tc>
        <w:tc>
          <w:tcPr>
            <w:tcW w:w="900" w:type="dxa"/>
            <w:tcBorders>
              <w:bottom w:val="single" w:sz="8" w:space="0" w:color="auto"/>
            </w:tcBorders>
            <w:shd w:val="clear" w:color="auto" w:fill="auto"/>
            <w:vAlign w:val="bottom"/>
          </w:tcPr>
          <w:p w14:paraId="5F2FFB8D" w14:textId="77777777" w:rsidR="00000000" w:rsidRPr="0071618E" w:rsidRDefault="000D39E5">
            <w:pPr>
              <w:spacing w:line="0" w:lineRule="atLeast"/>
              <w:jc w:val="right"/>
              <w:rPr>
                <w:rFonts w:ascii="Lato" w:hAnsi="Lato"/>
                <w:b/>
                <w:sz w:val="17"/>
              </w:rPr>
            </w:pPr>
            <w:r w:rsidRPr="0071618E">
              <w:rPr>
                <w:rFonts w:ascii="Lato" w:hAnsi="Lato"/>
                <w:b/>
                <w:sz w:val="17"/>
              </w:rPr>
              <w:t>State Funds</w:t>
            </w:r>
          </w:p>
        </w:tc>
        <w:tc>
          <w:tcPr>
            <w:tcW w:w="460" w:type="dxa"/>
            <w:shd w:val="clear" w:color="auto" w:fill="auto"/>
            <w:vAlign w:val="bottom"/>
          </w:tcPr>
          <w:p w14:paraId="4ED22C75" w14:textId="77777777" w:rsidR="00000000" w:rsidRPr="0071618E" w:rsidRDefault="000D39E5">
            <w:pPr>
              <w:spacing w:line="0" w:lineRule="atLeast"/>
              <w:rPr>
                <w:rFonts w:ascii="Lato" w:eastAsia="Times New Roman" w:hAnsi="Lato"/>
                <w:sz w:val="24"/>
              </w:rPr>
            </w:pPr>
          </w:p>
        </w:tc>
        <w:tc>
          <w:tcPr>
            <w:tcW w:w="720" w:type="dxa"/>
            <w:tcBorders>
              <w:bottom w:val="single" w:sz="8" w:space="0" w:color="auto"/>
            </w:tcBorders>
            <w:shd w:val="clear" w:color="auto" w:fill="auto"/>
            <w:vAlign w:val="bottom"/>
          </w:tcPr>
          <w:p w14:paraId="70007558" w14:textId="77777777" w:rsidR="00000000" w:rsidRPr="0071618E" w:rsidRDefault="000D39E5">
            <w:pPr>
              <w:spacing w:line="0" w:lineRule="atLeast"/>
              <w:jc w:val="right"/>
              <w:rPr>
                <w:rFonts w:ascii="Lato" w:hAnsi="Lato"/>
                <w:b/>
                <w:sz w:val="17"/>
              </w:rPr>
            </w:pPr>
            <w:r w:rsidRPr="0071618E">
              <w:rPr>
                <w:rFonts w:ascii="Lato" w:hAnsi="Lato"/>
                <w:b/>
                <w:sz w:val="17"/>
              </w:rPr>
              <w:t>All Funds</w:t>
            </w:r>
          </w:p>
        </w:tc>
        <w:tc>
          <w:tcPr>
            <w:tcW w:w="40" w:type="dxa"/>
            <w:shd w:val="clear" w:color="auto" w:fill="auto"/>
            <w:vAlign w:val="bottom"/>
          </w:tcPr>
          <w:p w14:paraId="5CA29FF0" w14:textId="77777777" w:rsidR="00000000" w:rsidRPr="0071618E" w:rsidRDefault="000D39E5">
            <w:pPr>
              <w:spacing w:line="0" w:lineRule="atLeast"/>
              <w:rPr>
                <w:rFonts w:ascii="Lato" w:eastAsia="Times New Roman" w:hAnsi="Lato"/>
                <w:sz w:val="24"/>
              </w:rPr>
            </w:pPr>
          </w:p>
        </w:tc>
      </w:tr>
      <w:tr w:rsidR="00000000" w:rsidRPr="0071618E" w14:paraId="5B648EF2" w14:textId="77777777">
        <w:trPr>
          <w:trHeight w:val="257"/>
        </w:trPr>
        <w:tc>
          <w:tcPr>
            <w:tcW w:w="20" w:type="dxa"/>
            <w:shd w:val="clear" w:color="auto" w:fill="auto"/>
            <w:vAlign w:val="bottom"/>
          </w:tcPr>
          <w:p w14:paraId="26F2E171" w14:textId="77777777" w:rsidR="00000000" w:rsidRPr="0071618E" w:rsidRDefault="000D39E5">
            <w:pPr>
              <w:spacing w:line="0" w:lineRule="atLeast"/>
              <w:rPr>
                <w:rFonts w:ascii="Lato" w:eastAsia="Times New Roman" w:hAnsi="Lato"/>
                <w:sz w:val="22"/>
              </w:rPr>
            </w:pPr>
          </w:p>
        </w:tc>
        <w:tc>
          <w:tcPr>
            <w:tcW w:w="3420" w:type="dxa"/>
            <w:shd w:val="clear" w:color="auto" w:fill="auto"/>
            <w:vAlign w:val="bottom"/>
          </w:tcPr>
          <w:p w14:paraId="4EBF6CB7" w14:textId="77777777" w:rsidR="00000000" w:rsidRPr="0071618E" w:rsidRDefault="000D39E5">
            <w:pPr>
              <w:spacing w:line="0" w:lineRule="atLeast"/>
              <w:ind w:left="20"/>
              <w:rPr>
                <w:rFonts w:ascii="Lato" w:hAnsi="Lato"/>
                <w:b/>
                <w:sz w:val="17"/>
              </w:rPr>
            </w:pPr>
            <w:r w:rsidRPr="0071618E">
              <w:rPr>
                <w:rFonts w:ascii="Lato" w:hAnsi="Lato"/>
                <w:b/>
                <w:sz w:val="17"/>
              </w:rPr>
              <w:t>Executive Opening Balance</w:t>
            </w:r>
          </w:p>
        </w:tc>
        <w:tc>
          <w:tcPr>
            <w:tcW w:w="1500" w:type="dxa"/>
            <w:gridSpan w:val="2"/>
            <w:shd w:val="clear" w:color="auto" w:fill="auto"/>
            <w:vAlign w:val="bottom"/>
          </w:tcPr>
          <w:p w14:paraId="20BA78F5" w14:textId="77777777" w:rsidR="00000000" w:rsidRPr="0071618E" w:rsidRDefault="000D39E5">
            <w:pPr>
              <w:spacing w:line="0" w:lineRule="atLeast"/>
              <w:jc w:val="right"/>
              <w:rPr>
                <w:rFonts w:ascii="Lato" w:hAnsi="Lato"/>
                <w:b/>
                <w:sz w:val="17"/>
              </w:rPr>
            </w:pPr>
            <w:r w:rsidRPr="0071618E">
              <w:rPr>
                <w:rFonts w:ascii="Lato" w:hAnsi="Lato"/>
                <w:b/>
                <w:sz w:val="17"/>
              </w:rPr>
              <w:t>6,545</w:t>
            </w:r>
          </w:p>
        </w:tc>
        <w:tc>
          <w:tcPr>
            <w:tcW w:w="120" w:type="dxa"/>
            <w:shd w:val="clear" w:color="auto" w:fill="auto"/>
            <w:vAlign w:val="bottom"/>
          </w:tcPr>
          <w:p w14:paraId="2CBF05A1" w14:textId="77777777" w:rsidR="00000000" w:rsidRPr="0071618E" w:rsidRDefault="000D39E5">
            <w:pPr>
              <w:spacing w:line="0" w:lineRule="atLeast"/>
              <w:rPr>
                <w:rFonts w:ascii="Lato" w:eastAsia="Times New Roman" w:hAnsi="Lato"/>
                <w:sz w:val="22"/>
              </w:rPr>
            </w:pPr>
          </w:p>
        </w:tc>
        <w:tc>
          <w:tcPr>
            <w:tcW w:w="1720" w:type="dxa"/>
            <w:shd w:val="clear" w:color="auto" w:fill="auto"/>
            <w:vAlign w:val="bottom"/>
          </w:tcPr>
          <w:p w14:paraId="3747B4ED" w14:textId="77777777" w:rsidR="00000000" w:rsidRPr="0071618E" w:rsidRDefault="000D39E5">
            <w:pPr>
              <w:spacing w:line="0" w:lineRule="atLeast"/>
              <w:jc w:val="right"/>
              <w:rPr>
                <w:rFonts w:ascii="Lato" w:hAnsi="Lato"/>
                <w:b/>
                <w:sz w:val="17"/>
              </w:rPr>
            </w:pPr>
            <w:r w:rsidRPr="0071618E">
              <w:rPr>
                <w:rFonts w:ascii="Lato" w:hAnsi="Lato"/>
                <w:b/>
                <w:sz w:val="17"/>
              </w:rPr>
              <w:t>11,129</w:t>
            </w:r>
          </w:p>
        </w:tc>
        <w:tc>
          <w:tcPr>
            <w:tcW w:w="1360" w:type="dxa"/>
            <w:gridSpan w:val="2"/>
            <w:shd w:val="clear" w:color="auto" w:fill="auto"/>
            <w:vAlign w:val="bottom"/>
          </w:tcPr>
          <w:p w14:paraId="54F4ADDB" w14:textId="77777777" w:rsidR="00000000" w:rsidRPr="0071618E" w:rsidRDefault="000D39E5">
            <w:pPr>
              <w:spacing w:line="0" w:lineRule="atLeast"/>
              <w:jc w:val="right"/>
              <w:rPr>
                <w:rFonts w:ascii="Lato" w:hAnsi="Lato"/>
                <w:b/>
                <w:sz w:val="17"/>
              </w:rPr>
            </w:pPr>
            <w:r w:rsidRPr="0071618E">
              <w:rPr>
                <w:rFonts w:ascii="Lato" w:hAnsi="Lato"/>
                <w:b/>
                <w:sz w:val="17"/>
              </w:rPr>
              <w:t>11,034</w:t>
            </w:r>
          </w:p>
        </w:tc>
        <w:tc>
          <w:tcPr>
            <w:tcW w:w="1180" w:type="dxa"/>
            <w:gridSpan w:val="2"/>
            <w:shd w:val="clear" w:color="auto" w:fill="auto"/>
            <w:vAlign w:val="bottom"/>
          </w:tcPr>
          <w:p w14:paraId="49BE8885" w14:textId="77777777" w:rsidR="00000000" w:rsidRPr="0071618E" w:rsidRDefault="000D39E5">
            <w:pPr>
              <w:spacing w:line="0" w:lineRule="atLeast"/>
              <w:jc w:val="right"/>
              <w:rPr>
                <w:rFonts w:ascii="Lato" w:hAnsi="Lato"/>
                <w:b/>
                <w:sz w:val="17"/>
              </w:rPr>
            </w:pPr>
            <w:r w:rsidRPr="0071618E">
              <w:rPr>
                <w:rFonts w:ascii="Lato" w:hAnsi="Lato"/>
                <w:b/>
                <w:sz w:val="17"/>
              </w:rPr>
              <w:t>10,678</w:t>
            </w:r>
          </w:p>
        </w:tc>
        <w:tc>
          <w:tcPr>
            <w:tcW w:w="40" w:type="dxa"/>
            <w:shd w:val="clear" w:color="auto" w:fill="auto"/>
            <w:vAlign w:val="bottom"/>
          </w:tcPr>
          <w:p w14:paraId="2D88279D" w14:textId="77777777" w:rsidR="00000000" w:rsidRPr="0071618E" w:rsidRDefault="000D39E5">
            <w:pPr>
              <w:spacing w:line="0" w:lineRule="atLeast"/>
              <w:rPr>
                <w:rFonts w:ascii="Lato" w:eastAsia="Times New Roman" w:hAnsi="Lato"/>
                <w:sz w:val="22"/>
              </w:rPr>
            </w:pPr>
          </w:p>
        </w:tc>
      </w:tr>
      <w:tr w:rsidR="00000000" w:rsidRPr="0071618E" w14:paraId="0A17608C" w14:textId="77777777">
        <w:trPr>
          <w:trHeight w:val="486"/>
        </w:trPr>
        <w:tc>
          <w:tcPr>
            <w:tcW w:w="20" w:type="dxa"/>
            <w:shd w:val="clear" w:color="auto" w:fill="auto"/>
            <w:vAlign w:val="bottom"/>
          </w:tcPr>
          <w:p w14:paraId="3BCCBCBF"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3871B544" w14:textId="77777777" w:rsidR="00000000" w:rsidRPr="0071618E" w:rsidRDefault="000D39E5">
            <w:pPr>
              <w:spacing w:line="0" w:lineRule="atLeast"/>
              <w:ind w:left="20"/>
              <w:rPr>
                <w:rFonts w:ascii="Lato" w:hAnsi="Lato"/>
                <w:b/>
                <w:sz w:val="17"/>
              </w:rPr>
            </w:pPr>
            <w:r w:rsidRPr="0071618E">
              <w:rPr>
                <w:rFonts w:ascii="Lato" w:hAnsi="Lato"/>
                <w:b/>
                <w:sz w:val="17"/>
              </w:rPr>
              <w:t>EXECUTIVE RECEIPTS</w:t>
            </w:r>
          </w:p>
        </w:tc>
        <w:tc>
          <w:tcPr>
            <w:tcW w:w="1500" w:type="dxa"/>
            <w:gridSpan w:val="2"/>
            <w:shd w:val="clear" w:color="auto" w:fill="auto"/>
            <w:vAlign w:val="bottom"/>
          </w:tcPr>
          <w:p w14:paraId="7D43CF49" w14:textId="77777777" w:rsidR="00000000" w:rsidRPr="0071618E" w:rsidRDefault="000D39E5">
            <w:pPr>
              <w:spacing w:line="0" w:lineRule="atLeast"/>
              <w:jc w:val="right"/>
              <w:rPr>
                <w:rFonts w:ascii="Lato" w:hAnsi="Lato"/>
                <w:b/>
                <w:sz w:val="17"/>
              </w:rPr>
            </w:pPr>
            <w:r w:rsidRPr="0071618E">
              <w:rPr>
                <w:rFonts w:ascii="Lato" w:hAnsi="Lato"/>
                <w:b/>
                <w:sz w:val="17"/>
              </w:rPr>
              <w:t>75,075</w:t>
            </w:r>
          </w:p>
        </w:tc>
        <w:tc>
          <w:tcPr>
            <w:tcW w:w="120" w:type="dxa"/>
            <w:shd w:val="clear" w:color="auto" w:fill="auto"/>
            <w:vAlign w:val="bottom"/>
          </w:tcPr>
          <w:p w14:paraId="2D741EB4"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5ACAAA8B" w14:textId="77777777" w:rsidR="00000000" w:rsidRPr="0071618E" w:rsidRDefault="000D39E5">
            <w:pPr>
              <w:spacing w:line="0" w:lineRule="atLeast"/>
              <w:jc w:val="right"/>
              <w:rPr>
                <w:rFonts w:ascii="Lato" w:hAnsi="Lato"/>
                <w:b/>
                <w:sz w:val="17"/>
              </w:rPr>
            </w:pPr>
            <w:r w:rsidRPr="0071618E">
              <w:rPr>
                <w:rFonts w:ascii="Lato" w:hAnsi="Lato"/>
                <w:b/>
                <w:sz w:val="17"/>
              </w:rPr>
              <w:t>99,545</w:t>
            </w:r>
          </w:p>
        </w:tc>
        <w:tc>
          <w:tcPr>
            <w:tcW w:w="1360" w:type="dxa"/>
            <w:gridSpan w:val="2"/>
            <w:shd w:val="clear" w:color="auto" w:fill="auto"/>
            <w:vAlign w:val="bottom"/>
          </w:tcPr>
          <w:p w14:paraId="2BFD7774" w14:textId="77777777" w:rsidR="00000000" w:rsidRPr="0071618E" w:rsidRDefault="000D39E5">
            <w:pPr>
              <w:spacing w:line="0" w:lineRule="atLeast"/>
              <w:jc w:val="right"/>
              <w:rPr>
                <w:rFonts w:ascii="Lato" w:hAnsi="Lato"/>
                <w:b/>
                <w:sz w:val="17"/>
              </w:rPr>
            </w:pPr>
            <w:r w:rsidRPr="0071618E">
              <w:rPr>
                <w:rFonts w:ascii="Lato" w:hAnsi="Lato"/>
                <w:b/>
                <w:sz w:val="17"/>
              </w:rPr>
              <w:t>108,483</w:t>
            </w:r>
          </w:p>
        </w:tc>
        <w:tc>
          <w:tcPr>
            <w:tcW w:w="1180" w:type="dxa"/>
            <w:gridSpan w:val="2"/>
            <w:shd w:val="clear" w:color="auto" w:fill="auto"/>
            <w:vAlign w:val="bottom"/>
          </w:tcPr>
          <w:p w14:paraId="35DC78A1" w14:textId="77777777" w:rsidR="00000000" w:rsidRPr="0071618E" w:rsidRDefault="000D39E5">
            <w:pPr>
              <w:spacing w:line="0" w:lineRule="atLeast"/>
              <w:jc w:val="right"/>
              <w:rPr>
                <w:rFonts w:ascii="Lato" w:hAnsi="Lato"/>
                <w:b/>
                <w:sz w:val="17"/>
              </w:rPr>
            </w:pPr>
            <w:r w:rsidRPr="0071618E">
              <w:rPr>
                <w:rFonts w:ascii="Lato" w:hAnsi="Lato"/>
                <w:b/>
                <w:sz w:val="17"/>
              </w:rPr>
              <w:t>172,378</w:t>
            </w:r>
          </w:p>
        </w:tc>
        <w:tc>
          <w:tcPr>
            <w:tcW w:w="40" w:type="dxa"/>
            <w:shd w:val="clear" w:color="auto" w:fill="auto"/>
            <w:vAlign w:val="bottom"/>
          </w:tcPr>
          <w:p w14:paraId="660C8A02" w14:textId="77777777" w:rsidR="00000000" w:rsidRPr="0071618E" w:rsidRDefault="000D39E5">
            <w:pPr>
              <w:spacing w:line="0" w:lineRule="atLeast"/>
              <w:rPr>
                <w:rFonts w:ascii="Lato" w:eastAsia="Times New Roman" w:hAnsi="Lato"/>
                <w:sz w:val="24"/>
              </w:rPr>
            </w:pPr>
          </w:p>
        </w:tc>
      </w:tr>
      <w:tr w:rsidR="00000000" w:rsidRPr="0071618E" w14:paraId="0D810513" w14:textId="77777777">
        <w:trPr>
          <w:trHeight w:val="486"/>
        </w:trPr>
        <w:tc>
          <w:tcPr>
            <w:tcW w:w="20" w:type="dxa"/>
            <w:shd w:val="clear" w:color="auto" w:fill="auto"/>
            <w:vAlign w:val="bottom"/>
          </w:tcPr>
          <w:p w14:paraId="3DDF8AF7"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43E2F0BC" w14:textId="77777777" w:rsidR="00000000" w:rsidRPr="0071618E" w:rsidRDefault="000D39E5">
            <w:pPr>
              <w:spacing w:line="0" w:lineRule="atLeast"/>
              <w:ind w:left="900"/>
              <w:rPr>
                <w:rFonts w:ascii="Lato" w:hAnsi="Lato"/>
                <w:sz w:val="17"/>
              </w:rPr>
            </w:pPr>
            <w:r w:rsidRPr="0071618E">
              <w:rPr>
                <w:rFonts w:ascii="Lato" w:hAnsi="Lato"/>
                <w:sz w:val="17"/>
              </w:rPr>
              <w:t>Tax Avails</w:t>
            </w:r>
          </w:p>
        </w:tc>
        <w:tc>
          <w:tcPr>
            <w:tcW w:w="1500" w:type="dxa"/>
            <w:gridSpan w:val="2"/>
            <w:shd w:val="clear" w:color="auto" w:fill="auto"/>
            <w:vAlign w:val="bottom"/>
          </w:tcPr>
          <w:p w14:paraId="743A2F51" w14:textId="77777777" w:rsidR="00000000" w:rsidRPr="0071618E" w:rsidRDefault="000D39E5">
            <w:pPr>
              <w:spacing w:line="0" w:lineRule="atLeast"/>
              <w:jc w:val="right"/>
              <w:rPr>
                <w:rFonts w:ascii="Lato" w:hAnsi="Lato"/>
                <w:sz w:val="17"/>
              </w:rPr>
            </w:pPr>
            <w:r w:rsidRPr="0071618E">
              <w:rPr>
                <w:rFonts w:ascii="Lato" w:hAnsi="Lato"/>
                <w:sz w:val="17"/>
              </w:rPr>
              <w:t>773</w:t>
            </w:r>
          </w:p>
        </w:tc>
        <w:tc>
          <w:tcPr>
            <w:tcW w:w="120" w:type="dxa"/>
            <w:shd w:val="clear" w:color="auto" w:fill="auto"/>
            <w:vAlign w:val="bottom"/>
          </w:tcPr>
          <w:p w14:paraId="77361A27"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71964160" w14:textId="77777777" w:rsidR="00000000" w:rsidRPr="0071618E" w:rsidRDefault="000D39E5">
            <w:pPr>
              <w:spacing w:line="0" w:lineRule="atLeast"/>
              <w:jc w:val="right"/>
              <w:rPr>
                <w:rFonts w:ascii="Lato" w:hAnsi="Lato"/>
                <w:sz w:val="17"/>
              </w:rPr>
            </w:pPr>
            <w:r w:rsidRPr="0071618E">
              <w:rPr>
                <w:rFonts w:ascii="Lato" w:hAnsi="Lato"/>
                <w:sz w:val="17"/>
              </w:rPr>
              <w:t>792</w:t>
            </w:r>
          </w:p>
        </w:tc>
        <w:tc>
          <w:tcPr>
            <w:tcW w:w="1360" w:type="dxa"/>
            <w:gridSpan w:val="2"/>
            <w:shd w:val="clear" w:color="auto" w:fill="auto"/>
            <w:vAlign w:val="bottom"/>
          </w:tcPr>
          <w:p w14:paraId="2C56FFC7" w14:textId="77777777" w:rsidR="00000000" w:rsidRPr="0071618E" w:rsidRDefault="000D39E5">
            <w:pPr>
              <w:spacing w:line="0" w:lineRule="atLeast"/>
              <w:jc w:val="right"/>
              <w:rPr>
                <w:rFonts w:ascii="Lato" w:hAnsi="Lato"/>
                <w:sz w:val="17"/>
              </w:rPr>
            </w:pPr>
            <w:r w:rsidRPr="0071618E">
              <w:rPr>
                <w:rFonts w:ascii="Lato" w:hAnsi="Lato"/>
                <w:sz w:val="17"/>
              </w:rPr>
              <w:t>792</w:t>
            </w:r>
          </w:p>
        </w:tc>
        <w:tc>
          <w:tcPr>
            <w:tcW w:w="1180" w:type="dxa"/>
            <w:gridSpan w:val="2"/>
            <w:shd w:val="clear" w:color="auto" w:fill="auto"/>
            <w:vAlign w:val="bottom"/>
          </w:tcPr>
          <w:p w14:paraId="209F5188" w14:textId="77777777" w:rsidR="00000000" w:rsidRPr="0071618E" w:rsidRDefault="000D39E5">
            <w:pPr>
              <w:spacing w:line="0" w:lineRule="atLeast"/>
              <w:jc w:val="right"/>
              <w:rPr>
                <w:rFonts w:ascii="Lato" w:hAnsi="Lato"/>
                <w:sz w:val="17"/>
              </w:rPr>
            </w:pPr>
            <w:r w:rsidRPr="0071618E">
              <w:rPr>
                <w:rFonts w:ascii="Lato" w:hAnsi="Lato"/>
                <w:sz w:val="17"/>
              </w:rPr>
              <w:t>792</w:t>
            </w:r>
          </w:p>
        </w:tc>
        <w:tc>
          <w:tcPr>
            <w:tcW w:w="40" w:type="dxa"/>
            <w:shd w:val="clear" w:color="auto" w:fill="auto"/>
            <w:vAlign w:val="bottom"/>
          </w:tcPr>
          <w:p w14:paraId="1B0798E3" w14:textId="77777777" w:rsidR="00000000" w:rsidRPr="0071618E" w:rsidRDefault="000D39E5">
            <w:pPr>
              <w:spacing w:line="0" w:lineRule="atLeast"/>
              <w:rPr>
                <w:rFonts w:ascii="Lato" w:eastAsia="Times New Roman" w:hAnsi="Lato"/>
                <w:sz w:val="24"/>
              </w:rPr>
            </w:pPr>
          </w:p>
        </w:tc>
      </w:tr>
      <w:tr w:rsidR="00000000" w:rsidRPr="0071618E" w14:paraId="41C4D36B" w14:textId="77777777">
        <w:trPr>
          <w:trHeight w:val="243"/>
        </w:trPr>
        <w:tc>
          <w:tcPr>
            <w:tcW w:w="20" w:type="dxa"/>
            <w:shd w:val="clear" w:color="auto" w:fill="auto"/>
            <w:vAlign w:val="bottom"/>
          </w:tcPr>
          <w:p w14:paraId="29AC5DC1" w14:textId="77777777" w:rsidR="00000000" w:rsidRPr="0071618E" w:rsidRDefault="000D39E5">
            <w:pPr>
              <w:spacing w:line="0" w:lineRule="atLeast"/>
              <w:rPr>
                <w:rFonts w:ascii="Lato" w:eastAsia="Times New Roman" w:hAnsi="Lato"/>
                <w:sz w:val="21"/>
              </w:rPr>
            </w:pPr>
          </w:p>
        </w:tc>
        <w:tc>
          <w:tcPr>
            <w:tcW w:w="3420" w:type="dxa"/>
            <w:shd w:val="clear" w:color="auto" w:fill="auto"/>
            <w:vAlign w:val="bottom"/>
          </w:tcPr>
          <w:p w14:paraId="54958343" w14:textId="77777777" w:rsidR="00000000" w:rsidRPr="0071618E" w:rsidRDefault="000D39E5">
            <w:pPr>
              <w:spacing w:line="0" w:lineRule="atLeast"/>
              <w:ind w:left="900"/>
              <w:rPr>
                <w:rFonts w:ascii="Lato" w:hAnsi="Lato"/>
                <w:sz w:val="17"/>
              </w:rPr>
            </w:pPr>
            <w:r w:rsidRPr="0071618E">
              <w:rPr>
                <w:rFonts w:ascii="Lato" w:hAnsi="Lato"/>
                <w:sz w:val="17"/>
              </w:rPr>
              <w:t>Tax Cuts</w:t>
            </w:r>
          </w:p>
        </w:tc>
        <w:tc>
          <w:tcPr>
            <w:tcW w:w="1500" w:type="dxa"/>
            <w:gridSpan w:val="2"/>
            <w:shd w:val="clear" w:color="auto" w:fill="auto"/>
            <w:vAlign w:val="bottom"/>
          </w:tcPr>
          <w:p w14:paraId="06D98C7E"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120" w:type="dxa"/>
            <w:shd w:val="clear" w:color="auto" w:fill="auto"/>
            <w:vAlign w:val="bottom"/>
          </w:tcPr>
          <w:p w14:paraId="62EF6782" w14:textId="77777777" w:rsidR="00000000" w:rsidRPr="0071618E" w:rsidRDefault="000D39E5">
            <w:pPr>
              <w:spacing w:line="0" w:lineRule="atLeast"/>
              <w:rPr>
                <w:rFonts w:ascii="Lato" w:eastAsia="Times New Roman" w:hAnsi="Lato"/>
                <w:sz w:val="21"/>
              </w:rPr>
            </w:pPr>
          </w:p>
        </w:tc>
        <w:tc>
          <w:tcPr>
            <w:tcW w:w="1720" w:type="dxa"/>
            <w:shd w:val="clear" w:color="auto" w:fill="auto"/>
            <w:vAlign w:val="bottom"/>
          </w:tcPr>
          <w:p w14:paraId="1562C6BD"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1360" w:type="dxa"/>
            <w:gridSpan w:val="2"/>
            <w:shd w:val="clear" w:color="auto" w:fill="auto"/>
            <w:vAlign w:val="bottom"/>
          </w:tcPr>
          <w:p w14:paraId="096EF257"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1180" w:type="dxa"/>
            <w:gridSpan w:val="2"/>
            <w:shd w:val="clear" w:color="auto" w:fill="auto"/>
            <w:vAlign w:val="bottom"/>
          </w:tcPr>
          <w:p w14:paraId="0053B77F"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40" w:type="dxa"/>
            <w:shd w:val="clear" w:color="auto" w:fill="auto"/>
            <w:vAlign w:val="bottom"/>
          </w:tcPr>
          <w:p w14:paraId="26B325FB" w14:textId="77777777" w:rsidR="00000000" w:rsidRPr="0071618E" w:rsidRDefault="000D39E5">
            <w:pPr>
              <w:spacing w:line="0" w:lineRule="atLeast"/>
              <w:rPr>
                <w:rFonts w:ascii="Lato" w:eastAsia="Times New Roman" w:hAnsi="Lato"/>
                <w:sz w:val="21"/>
              </w:rPr>
            </w:pPr>
          </w:p>
        </w:tc>
      </w:tr>
      <w:tr w:rsidR="00000000" w:rsidRPr="0071618E" w14:paraId="4BAAF1FF" w14:textId="77777777">
        <w:trPr>
          <w:trHeight w:val="243"/>
        </w:trPr>
        <w:tc>
          <w:tcPr>
            <w:tcW w:w="20" w:type="dxa"/>
            <w:shd w:val="clear" w:color="auto" w:fill="auto"/>
            <w:vAlign w:val="bottom"/>
          </w:tcPr>
          <w:p w14:paraId="36EF91CE" w14:textId="77777777" w:rsidR="00000000" w:rsidRPr="0071618E" w:rsidRDefault="000D39E5">
            <w:pPr>
              <w:spacing w:line="0" w:lineRule="atLeast"/>
              <w:rPr>
                <w:rFonts w:ascii="Lato" w:eastAsia="Times New Roman" w:hAnsi="Lato"/>
                <w:sz w:val="21"/>
              </w:rPr>
            </w:pPr>
          </w:p>
        </w:tc>
        <w:tc>
          <w:tcPr>
            <w:tcW w:w="3420" w:type="dxa"/>
            <w:shd w:val="clear" w:color="auto" w:fill="auto"/>
            <w:vAlign w:val="bottom"/>
          </w:tcPr>
          <w:p w14:paraId="1FB94ED3" w14:textId="77777777" w:rsidR="00000000" w:rsidRPr="0071618E" w:rsidRDefault="000D39E5">
            <w:pPr>
              <w:spacing w:line="0" w:lineRule="atLeast"/>
              <w:ind w:left="900"/>
              <w:rPr>
                <w:rFonts w:ascii="Lato" w:hAnsi="Lato"/>
                <w:sz w:val="17"/>
              </w:rPr>
            </w:pPr>
            <w:r w:rsidRPr="0071618E">
              <w:rPr>
                <w:rFonts w:ascii="Lato" w:hAnsi="Lato"/>
                <w:sz w:val="17"/>
              </w:rPr>
              <w:t>Misc. Receipts/Fees</w:t>
            </w:r>
          </w:p>
        </w:tc>
        <w:tc>
          <w:tcPr>
            <w:tcW w:w="1500" w:type="dxa"/>
            <w:gridSpan w:val="2"/>
            <w:shd w:val="clear" w:color="auto" w:fill="auto"/>
            <w:vAlign w:val="bottom"/>
          </w:tcPr>
          <w:p w14:paraId="2311B6F7" w14:textId="77777777" w:rsidR="00000000" w:rsidRPr="0071618E" w:rsidRDefault="000D39E5">
            <w:pPr>
              <w:spacing w:line="0" w:lineRule="atLeast"/>
              <w:jc w:val="right"/>
              <w:rPr>
                <w:rFonts w:ascii="Lato" w:hAnsi="Lato"/>
                <w:sz w:val="17"/>
              </w:rPr>
            </w:pPr>
            <w:r w:rsidRPr="0071618E">
              <w:rPr>
                <w:rFonts w:ascii="Lato" w:hAnsi="Lato"/>
                <w:sz w:val="17"/>
              </w:rPr>
              <w:t>(6)</w:t>
            </w:r>
          </w:p>
        </w:tc>
        <w:tc>
          <w:tcPr>
            <w:tcW w:w="120" w:type="dxa"/>
            <w:shd w:val="clear" w:color="auto" w:fill="auto"/>
            <w:vAlign w:val="bottom"/>
          </w:tcPr>
          <w:p w14:paraId="79A4F20D" w14:textId="77777777" w:rsidR="00000000" w:rsidRPr="0071618E" w:rsidRDefault="000D39E5">
            <w:pPr>
              <w:spacing w:line="0" w:lineRule="atLeast"/>
              <w:rPr>
                <w:rFonts w:ascii="Lato" w:eastAsia="Times New Roman" w:hAnsi="Lato"/>
                <w:sz w:val="21"/>
              </w:rPr>
            </w:pPr>
          </w:p>
        </w:tc>
        <w:tc>
          <w:tcPr>
            <w:tcW w:w="1720" w:type="dxa"/>
            <w:shd w:val="clear" w:color="auto" w:fill="auto"/>
            <w:vAlign w:val="bottom"/>
          </w:tcPr>
          <w:p w14:paraId="47E6D223" w14:textId="77777777" w:rsidR="00000000" w:rsidRPr="0071618E" w:rsidRDefault="000D39E5">
            <w:pPr>
              <w:spacing w:line="0" w:lineRule="atLeast"/>
              <w:jc w:val="right"/>
              <w:rPr>
                <w:rFonts w:ascii="Lato" w:hAnsi="Lato"/>
                <w:sz w:val="17"/>
              </w:rPr>
            </w:pPr>
            <w:r w:rsidRPr="0071618E">
              <w:rPr>
                <w:rFonts w:ascii="Lato" w:hAnsi="Lato"/>
                <w:sz w:val="17"/>
              </w:rPr>
              <w:t>(16)</w:t>
            </w:r>
          </w:p>
        </w:tc>
        <w:tc>
          <w:tcPr>
            <w:tcW w:w="1360" w:type="dxa"/>
            <w:gridSpan w:val="2"/>
            <w:shd w:val="clear" w:color="auto" w:fill="auto"/>
            <w:vAlign w:val="bottom"/>
          </w:tcPr>
          <w:p w14:paraId="7D185477" w14:textId="77777777" w:rsidR="00000000" w:rsidRPr="0071618E" w:rsidRDefault="000D39E5">
            <w:pPr>
              <w:spacing w:line="0" w:lineRule="atLeast"/>
              <w:jc w:val="right"/>
              <w:rPr>
                <w:rFonts w:ascii="Lato" w:hAnsi="Lato"/>
                <w:sz w:val="17"/>
              </w:rPr>
            </w:pPr>
            <w:r w:rsidRPr="0071618E">
              <w:rPr>
                <w:rFonts w:ascii="Lato" w:hAnsi="Lato"/>
                <w:sz w:val="17"/>
              </w:rPr>
              <w:t>(16)</w:t>
            </w:r>
          </w:p>
        </w:tc>
        <w:tc>
          <w:tcPr>
            <w:tcW w:w="1180" w:type="dxa"/>
            <w:gridSpan w:val="2"/>
            <w:shd w:val="clear" w:color="auto" w:fill="auto"/>
            <w:vAlign w:val="bottom"/>
          </w:tcPr>
          <w:p w14:paraId="296D4B93" w14:textId="77777777" w:rsidR="00000000" w:rsidRPr="0071618E" w:rsidRDefault="000D39E5">
            <w:pPr>
              <w:spacing w:line="0" w:lineRule="atLeast"/>
              <w:jc w:val="right"/>
              <w:rPr>
                <w:rFonts w:ascii="Lato" w:hAnsi="Lato"/>
                <w:sz w:val="17"/>
              </w:rPr>
            </w:pPr>
            <w:r w:rsidRPr="0071618E">
              <w:rPr>
                <w:rFonts w:ascii="Lato" w:hAnsi="Lato"/>
                <w:sz w:val="17"/>
              </w:rPr>
              <w:t>(16)</w:t>
            </w:r>
          </w:p>
        </w:tc>
        <w:tc>
          <w:tcPr>
            <w:tcW w:w="40" w:type="dxa"/>
            <w:shd w:val="clear" w:color="auto" w:fill="auto"/>
            <w:vAlign w:val="bottom"/>
          </w:tcPr>
          <w:p w14:paraId="60F90112" w14:textId="77777777" w:rsidR="00000000" w:rsidRPr="0071618E" w:rsidRDefault="000D39E5">
            <w:pPr>
              <w:spacing w:line="0" w:lineRule="atLeast"/>
              <w:rPr>
                <w:rFonts w:ascii="Lato" w:eastAsia="Times New Roman" w:hAnsi="Lato"/>
                <w:sz w:val="21"/>
              </w:rPr>
            </w:pPr>
          </w:p>
        </w:tc>
      </w:tr>
      <w:tr w:rsidR="00000000" w:rsidRPr="0071618E" w14:paraId="2831FE9F" w14:textId="77777777">
        <w:trPr>
          <w:trHeight w:val="243"/>
        </w:trPr>
        <w:tc>
          <w:tcPr>
            <w:tcW w:w="20" w:type="dxa"/>
            <w:shd w:val="clear" w:color="auto" w:fill="auto"/>
            <w:vAlign w:val="bottom"/>
          </w:tcPr>
          <w:p w14:paraId="78129109" w14:textId="77777777" w:rsidR="00000000" w:rsidRPr="0071618E" w:rsidRDefault="000D39E5">
            <w:pPr>
              <w:spacing w:line="0" w:lineRule="atLeast"/>
              <w:rPr>
                <w:rFonts w:ascii="Lato" w:eastAsia="Times New Roman" w:hAnsi="Lato"/>
                <w:sz w:val="21"/>
              </w:rPr>
            </w:pPr>
          </w:p>
        </w:tc>
        <w:tc>
          <w:tcPr>
            <w:tcW w:w="3420" w:type="dxa"/>
            <w:shd w:val="clear" w:color="auto" w:fill="auto"/>
            <w:vAlign w:val="bottom"/>
          </w:tcPr>
          <w:p w14:paraId="7B52F875" w14:textId="77777777" w:rsidR="00000000" w:rsidRPr="0071618E" w:rsidRDefault="000D39E5">
            <w:pPr>
              <w:spacing w:line="0" w:lineRule="atLeast"/>
              <w:ind w:left="900"/>
              <w:rPr>
                <w:rFonts w:ascii="Lato" w:hAnsi="Lato"/>
                <w:sz w:val="17"/>
              </w:rPr>
            </w:pPr>
            <w:r w:rsidRPr="0071618E">
              <w:rPr>
                <w:rFonts w:ascii="Lato" w:hAnsi="Lato"/>
                <w:sz w:val="17"/>
              </w:rPr>
              <w:t>Sw</w:t>
            </w:r>
            <w:r w:rsidRPr="0071618E">
              <w:rPr>
                <w:rFonts w:ascii="Lato" w:hAnsi="Lato"/>
                <w:sz w:val="17"/>
              </w:rPr>
              <w:t>eeps</w:t>
            </w:r>
          </w:p>
        </w:tc>
        <w:tc>
          <w:tcPr>
            <w:tcW w:w="1500" w:type="dxa"/>
            <w:gridSpan w:val="2"/>
            <w:shd w:val="clear" w:color="auto" w:fill="auto"/>
            <w:vAlign w:val="bottom"/>
          </w:tcPr>
          <w:p w14:paraId="391299D0" w14:textId="77777777" w:rsidR="00000000" w:rsidRPr="0071618E" w:rsidRDefault="000D39E5">
            <w:pPr>
              <w:spacing w:line="0" w:lineRule="atLeast"/>
              <w:jc w:val="right"/>
              <w:rPr>
                <w:rFonts w:ascii="Lato" w:hAnsi="Lato"/>
                <w:sz w:val="17"/>
              </w:rPr>
            </w:pPr>
            <w:r w:rsidRPr="0071618E">
              <w:rPr>
                <w:rFonts w:ascii="Lato" w:hAnsi="Lato"/>
                <w:sz w:val="17"/>
              </w:rPr>
              <w:t>(16)</w:t>
            </w:r>
          </w:p>
        </w:tc>
        <w:tc>
          <w:tcPr>
            <w:tcW w:w="120" w:type="dxa"/>
            <w:shd w:val="clear" w:color="auto" w:fill="auto"/>
            <w:vAlign w:val="bottom"/>
          </w:tcPr>
          <w:p w14:paraId="19A39D67" w14:textId="77777777" w:rsidR="00000000" w:rsidRPr="0071618E" w:rsidRDefault="000D39E5">
            <w:pPr>
              <w:spacing w:line="0" w:lineRule="atLeast"/>
              <w:rPr>
                <w:rFonts w:ascii="Lato" w:eastAsia="Times New Roman" w:hAnsi="Lato"/>
                <w:sz w:val="21"/>
              </w:rPr>
            </w:pPr>
          </w:p>
        </w:tc>
        <w:tc>
          <w:tcPr>
            <w:tcW w:w="1720" w:type="dxa"/>
            <w:shd w:val="clear" w:color="auto" w:fill="auto"/>
            <w:vAlign w:val="bottom"/>
          </w:tcPr>
          <w:p w14:paraId="34DA2DEB"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1360" w:type="dxa"/>
            <w:gridSpan w:val="2"/>
            <w:shd w:val="clear" w:color="auto" w:fill="auto"/>
            <w:vAlign w:val="bottom"/>
          </w:tcPr>
          <w:p w14:paraId="31205E5F"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1180" w:type="dxa"/>
            <w:gridSpan w:val="2"/>
            <w:shd w:val="clear" w:color="auto" w:fill="auto"/>
            <w:vAlign w:val="bottom"/>
          </w:tcPr>
          <w:p w14:paraId="41D13FB9" w14:textId="77777777" w:rsidR="00000000" w:rsidRPr="0071618E" w:rsidRDefault="000D39E5">
            <w:pPr>
              <w:spacing w:line="0" w:lineRule="atLeast"/>
              <w:jc w:val="right"/>
              <w:rPr>
                <w:rFonts w:ascii="Lato" w:hAnsi="Lato"/>
                <w:sz w:val="17"/>
              </w:rPr>
            </w:pPr>
            <w:r w:rsidRPr="0071618E">
              <w:rPr>
                <w:rFonts w:ascii="Lato" w:hAnsi="Lato"/>
                <w:sz w:val="17"/>
              </w:rPr>
              <w:t>0</w:t>
            </w:r>
          </w:p>
        </w:tc>
        <w:tc>
          <w:tcPr>
            <w:tcW w:w="40" w:type="dxa"/>
            <w:shd w:val="clear" w:color="auto" w:fill="auto"/>
            <w:vAlign w:val="bottom"/>
          </w:tcPr>
          <w:p w14:paraId="1386748D" w14:textId="77777777" w:rsidR="00000000" w:rsidRPr="0071618E" w:rsidRDefault="000D39E5">
            <w:pPr>
              <w:spacing w:line="0" w:lineRule="atLeast"/>
              <w:rPr>
                <w:rFonts w:ascii="Lato" w:eastAsia="Times New Roman" w:hAnsi="Lato"/>
                <w:sz w:val="21"/>
              </w:rPr>
            </w:pPr>
          </w:p>
        </w:tc>
      </w:tr>
      <w:tr w:rsidR="00000000" w:rsidRPr="0071618E" w14:paraId="1BF425A3" w14:textId="77777777">
        <w:trPr>
          <w:trHeight w:val="243"/>
        </w:trPr>
        <w:tc>
          <w:tcPr>
            <w:tcW w:w="20" w:type="dxa"/>
            <w:shd w:val="clear" w:color="auto" w:fill="auto"/>
            <w:vAlign w:val="bottom"/>
          </w:tcPr>
          <w:p w14:paraId="2101D27C" w14:textId="77777777" w:rsidR="00000000" w:rsidRPr="0071618E" w:rsidRDefault="000D39E5">
            <w:pPr>
              <w:spacing w:line="0" w:lineRule="atLeast"/>
              <w:rPr>
                <w:rFonts w:ascii="Lato" w:eastAsia="Times New Roman" w:hAnsi="Lato"/>
                <w:sz w:val="21"/>
              </w:rPr>
            </w:pPr>
          </w:p>
        </w:tc>
        <w:tc>
          <w:tcPr>
            <w:tcW w:w="3420" w:type="dxa"/>
            <w:shd w:val="clear" w:color="auto" w:fill="auto"/>
            <w:vAlign w:val="bottom"/>
          </w:tcPr>
          <w:p w14:paraId="5DF4A5C7" w14:textId="77777777" w:rsidR="00000000" w:rsidRPr="0071618E" w:rsidRDefault="000D39E5">
            <w:pPr>
              <w:spacing w:line="0" w:lineRule="atLeast"/>
              <w:ind w:left="900"/>
              <w:rPr>
                <w:rFonts w:ascii="Lato" w:hAnsi="Lato"/>
                <w:sz w:val="17"/>
              </w:rPr>
            </w:pPr>
            <w:r w:rsidRPr="0071618E">
              <w:rPr>
                <w:rFonts w:ascii="Lato" w:hAnsi="Lato"/>
                <w:sz w:val="17"/>
              </w:rPr>
              <w:t xml:space="preserve">Tax &amp; </w:t>
            </w:r>
            <w:proofErr w:type="spellStart"/>
            <w:r w:rsidRPr="0071618E">
              <w:rPr>
                <w:rFonts w:ascii="Lato" w:hAnsi="Lato"/>
                <w:sz w:val="17"/>
              </w:rPr>
              <w:t>Misc</w:t>
            </w:r>
            <w:proofErr w:type="spellEnd"/>
            <w:r w:rsidRPr="0071618E">
              <w:rPr>
                <w:rFonts w:ascii="Lato" w:hAnsi="Lato"/>
                <w:sz w:val="17"/>
              </w:rPr>
              <w:t xml:space="preserve"> Rec </w:t>
            </w:r>
            <w:proofErr w:type="spellStart"/>
            <w:r w:rsidRPr="0071618E">
              <w:rPr>
                <w:rFonts w:ascii="Lato" w:hAnsi="Lato"/>
                <w:sz w:val="17"/>
              </w:rPr>
              <w:t>Reestimates</w:t>
            </w:r>
            <w:proofErr w:type="spellEnd"/>
          </w:p>
        </w:tc>
        <w:tc>
          <w:tcPr>
            <w:tcW w:w="1500" w:type="dxa"/>
            <w:gridSpan w:val="2"/>
            <w:shd w:val="clear" w:color="auto" w:fill="auto"/>
            <w:vAlign w:val="bottom"/>
          </w:tcPr>
          <w:p w14:paraId="0D88AF1E" w14:textId="77777777" w:rsidR="00000000" w:rsidRPr="0071618E" w:rsidRDefault="000D39E5">
            <w:pPr>
              <w:spacing w:line="0" w:lineRule="atLeast"/>
              <w:jc w:val="right"/>
              <w:rPr>
                <w:rFonts w:ascii="Lato" w:hAnsi="Lato"/>
                <w:sz w:val="17"/>
              </w:rPr>
            </w:pPr>
            <w:r w:rsidRPr="0071618E">
              <w:rPr>
                <w:rFonts w:ascii="Lato" w:hAnsi="Lato"/>
                <w:sz w:val="17"/>
              </w:rPr>
              <w:t>190</w:t>
            </w:r>
          </w:p>
        </w:tc>
        <w:tc>
          <w:tcPr>
            <w:tcW w:w="120" w:type="dxa"/>
            <w:shd w:val="clear" w:color="auto" w:fill="auto"/>
            <w:vAlign w:val="bottom"/>
          </w:tcPr>
          <w:p w14:paraId="4FB2D3FC" w14:textId="77777777" w:rsidR="00000000" w:rsidRPr="0071618E" w:rsidRDefault="000D39E5">
            <w:pPr>
              <w:spacing w:line="0" w:lineRule="atLeast"/>
              <w:rPr>
                <w:rFonts w:ascii="Lato" w:eastAsia="Times New Roman" w:hAnsi="Lato"/>
                <w:sz w:val="21"/>
              </w:rPr>
            </w:pPr>
          </w:p>
        </w:tc>
        <w:tc>
          <w:tcPr>
            <w:tcW w:w="1720" w:type="dxa"/>
            <w:shd w:val="clear" w:color="auto" w:fill="auto"/>
            <w:vAlign w:val="bottom"/>
          </w:tcPr>
          <w:p w14:paraId="1A7B4C55" w14:textId="77777777" w:rsidR="00000000" w:rsidRPr="0071618E" w:rsidRDefault="000D39E5">
            <w:pPr>
              <w:spacing w:line="0" w:lineRule="atLeast"/>
              <w:jc w:val="right"/>
              <w:rPr>
                <w:rFonts w:ascii="Lato" w:hAnsi="Lato"/>
                <w:sz w:val="17"/>
              </w:rPr>
            </w:pPr>
            <w:r w:rsidRPr="0071618E">
              <w:rPr>
                <w:rFonts w:ascii="Lato" w:hAnsi="Lato"/>
                <w:sz w:val="17"/>
              </w:rPr>
              <w:t>190</w:t>
            </w:r>
          </w:p>
        </w:tc>
        <w:tc>
          <w:tcPr>
            <w:tcW w:w="1360" w:type="dxa"/>
            <w:gridSpan w:val="2"/>
            <w:shd w:val="clear" w:color="auto" w:fill="auto"/>
            <w:vAlign w:val="bottom"/>
          </w:tcPr>
          <w:p w14:paraId="072C0DEF" w14:textId="77777777" w:rsidR="00000000" w:rsidRPr="0071618E" w:rsidRDefault="000D39E5">
            <w:pPr>
              <w:spacing w:line="0" w:lineRule="atLeast"/>
              <w:jc w:val="right"/>
              <w:rPr>
                <w:rFonts w:ascii="Lato" w:hAnsi="Lato"/>
                <w:sz w:val="17"/>
              </w:rPr>
            </w:pPr>
            <w:r w:rsidRPr="0071618E">
              <w:rPr>
                <w:rFonts w:ascii="Lato" w:hAnsi="Lato"/>
                <w:sz w:val="17"/>
              </w:rPr>
              <w:t>190</w:t>
            </w:r>
          </w:p>
        </w:tc>
        <w:tc>
          <w:tcPr>
            <w:tcW w:w="1180" w:type="dxa"/>
            <w:gridSpan w:val="2"/>
            <w:shd w:val="clear" w:color="auto" w:fill="auto"/>
            <w:vAlign w:val="bottom"/>
          </w:tcPr>
          <w:p w14:paraId="401F2E04" w14:textId="77777777" w:rsidR="00000000" w:rsidRPr="0071618E" w:rsidRDefault="000D39E5">
            <w:pPr>
              <w:spacing w:line="0" w:lineRule="atLeast"/>
              <w:jc w:val="right"/>
              <w:rPr>
                <w:rFonts w:ascii="Lato" w:hAnsi="Lato"/>
                <w:sz w:val="17"/>
              </w:rPr>
            </w:pPr>
            <w:r w:rsidRPr="0071618E">
              <w:rPr>
                <w:rFonts w:ascii="Lato" w:hAnsi="Lato"/>
                <w:sz w:val="17"/>
              </w:rPr>
              <w:t>190</w:t>
            </w:r>
          </w:p>
        </w:tc>
        <w:tc>
          <w:tcPr>
            <w:tcW w:w="40" w:type="dxa"/>
            <w:shd w:val="clear" w:color="auto" w:fill="auto"/>
            <w:vAlign w:val="bottom"/>
          </w:tcPr>
          <w:p w14:paraId="07351F08" w14:textId="77777777" w:rsidR="00000000" w:rsidRPr="0071618E" w:rsidRDefault="000D39E5">
            <w:pPr>
              <w:spacing w:line="0" w:lineRule="atLeast"/>
              <w:rPr>
                <w:rFonts w:ascii="Lato" w:eastAsia="Times New Roman" w:hAnsi="Lato"/>
                <w:sz w:val="21"/>
              </w:rPr>
            </w:pPr>
          </w:p>
        </w:tc>
      </w:tr>
      <w:tr w:rsidR="00000000" w:rsidRPr="0071618E" w14:paraId="6783FB20" w14:textId="77777777">
        <w:trPr>
          <w:trHeight w:val="243"/>
        </w:trPr>
        <w:tc>
          <w:tcPr>
            <w:tcW w:w="20" w:type="dxa"/>
            <w:shd w:val="clear" w:color="auto" w:fill="auto"/>
            <w:vAlign w:val="bottom"/>
          </w:tcPr>
          <w:p w14:paraId="0054ACBE" w14:textId="77777777" w:rsidR="00000000" w:rsidRPr="0071618E" w:rsidRDefault="000D39E5">
            <w:pPr>
              <w:spacing w:line="0" w:lineRule="atLeast"/>
              <w:rPr>
                <w:rFonts w:ascii="Lato" w:eastAsia="Times New Roman" w:hAnsi="Lato"/>
                <w:sz w:val="21"/>
              </w:rPr>
            </w:pPr>
          </w:p>
        </w:tc>
        <w:tc>
          <w:tcPr>
            <w:tcW w:w="3420" w:type="dxa"/>
            <w:shd w:val="clear" w:color="auto" w:fill="auto"/>
            <w:vAlign w:val="bottom"/>
          </w:tcPr>
          <w:p w14:paraId="4B73B649" w14:textId="77777777" w:rsidR="00000000" w:rsidRPr="0071618E" w:rsidRDefault="000D39E5">
            <w:pPr>
              <w:spacing w:line="0" w:lineRule="atLeast"/>
              <w:ind w:left="900"/>
              <w:rPr>
                <w:rFonts w:ascii="Lato" w:hAnsi="Lato"/>
                <w:sz w:val="17"/>
              </w:rPr>
            </w:pPr>
            <w:r w:rsidRPr="0071618E">
              <w:rPr>
                <w:rFonts w:ascii="Lato" w:hAnsi="Lato"/>
                <w:sz w:val="17"/>
              </w:rPr>
              <w:t>Federal</w:t>
            </w:r>
          </w:p>
        </w:tc>
        <w:tc>
          <w:tcPr>
            <w:tcW w:w="460" w:type="dxa"/>
            <w:shd w:val="clear" w:color="auto" w:fill="auto"/>
            <w:vAlign w:val="bottom"/>
          </w:tcPr>
          <w:p w14:paraId="3124F061" w14:textId="77777777" w:rsidR="00000000" w:rsidRPr="0071618E" w:rsidRDefault="000D39E5">
            <w:pPr>
              <w:spacing w:line="0" w:lineRule="atLeast"/>
              <w:rPr>
                <w:rFonts w:ascii="Lato" w:eastAsia="Times New Roman" w:hAnsi="Lato"/>
                <w:sz w:val="21"/>
              </w:rPr>
            </w:pPr>
          </w:p>
        </w:tc>
        <w:tc>
          <w:tcPr>
            <w:tcW w:w="1040" w:type="dxa"/>
            <w:shd w:val="clear" w:color="auto" w:fill="auto"/>
            <w:vAlign w:val="bottom"/>
          </w:tcPr>
          <w:p w14:paraId="712683A4" w14:textId="77777777" w:rsidR="00000000" w:rsidRPr="0071618E" w:rsidRDefault="000D39E5">
            <w:pPr>
              <w:spacing w:line="0" w:lineRule="atLeast"/>
              <w:rPr>
                <w:rFonts w:ascii="Lato" w:eastAsia="Times New Roman" w:hAnsi="Lato"/>
                <w:sz w:val="21"/>
              </w:rPr>
            </w:pPr>
          </w:p>
        </w:tc>
        <w:tc>
          <w:tcPr>
            <w:tcW w:w="120" w:type="dxa"/>
            <w:shd w:val="clear" w:color="auto" w:fill="auto"/>
            <w:vAlign w:val="bottom"/>
          </w:tcPr>
          <w:p w14:paraId="6D951293" w14:textId="77777777" w:rsidR="00000000" w:rsidRPr="0071618E" w:rsidRDefault="000D39E5">
            <w:pPr>
              <w:spacing w:line="0" w:lineRule="atLeast"/>
              <w:rPr>
                <w:rFonts w:ascii="Lato" w:eastAsia="Times New Roman" w:hAnsi="Lato"/>
                <w:sz w:val="21"/>
              </w:rPr>
            </w:pPr>
          </w:p>
        </w:tc>
        <w:tc>
          <w:tcPr>
            <w:tcW w:w="1720" w:type="dxa"/>
            <w:shd w:val="clear" w:color="auto" w:fill="auto"/>
            <w:vAlign w:val="bottom"/>
          </w:tcPr>
          <w:p w14:paraId="0AF6961B" w14:textId="77777777" w:rsidR="00000000" w:rsidRPr="0071618E" w:rsidRDefault="000D39E5">
            <w:pPr>
              <w:spacing w:line="0" w:lineRule="atLeast"/>
              <w:rPr>
                <w:rFonts w:ascii="Lato" w:eastAsia="Times New Roman" w:hAnsi="Lato"/>
                <w:sz w:val="21"/>
              </w:rPr>
            </w:pPr>
          </w:p>
        </w:tc>
        <w:tc>
          <w:tcPr>
            <w:tcW w:w="460" w:type="dxa"/>
            <w:shd w:val="clear" w:color="auto" w:fill="auto"/>
            <w:vAlign w:val="bottom"/>
          </w:tcPr>
          <w:p w14:paraId="30E9314C" w14:textId="77777777" w:rsidR="00000000" w:rsidRPr="0071618E" w:rsidRDefault="000D39E5">
            <w:pPr>
              <w:spacing w:line="0" w:lineRule="atLeast"/>
              <w:rPr>
                <w:rFonts w:ascii="Lato" w:eastAsia="Times New Roman" w:hAnsi="Lato"/>
                <w:sz w:val="21"/>
              </w:rPr>
            </w:pPr>
          </w:p>
        </w:tc>
        <w:tc>
          <w:tcPr>
            <w:tcW w:w="900" w:type="dxa"/>
            <w:shd w:val="clear" w:color="auto" w:fill="auto"/>
            <w:vAlign w:val="bottom"/>
          </w:tcPr>
          <w:p w14:paraId="7D14FFE1" w14:textId="77777777" w:rsidR="00000000" w:rsidRPr="0071618E" w:rsidRDefault="000D39E5">
            <w:pPr>
              <w:spacing w:line="0" w:lineRule="atLeast"/>
              <w:rPr>
                <w:rFonts w:ascii="Lato" w:eastAsia="Times New Roman" w:hAnsi="Lato"/>
                <w:sz w:val="21"/>
              </w:rPr>
            </w:pPr>
          </w:p>
        </w:tc>
        <w:tc>
          <w:tcPr>
            <w:tcW w:w="1180" w:type="dxa"/>
            <w:gridSpan w:val="2"/>
            <w:shd w:val="clear" w:color="auto" w:fill="auto"/>
            <w:vAlign w:val="bottom"/>
          </w:tcPr>
          <w:p w14:paraId="29A961B0" w14:textId="77777777" w:rsidR="00000000" w:rsidRPr="0071618E" w:rsidRDefault="000D39E5">
            <w:pPr>
              <w:spacing w:line="0" w:lineRule="atLeast"/>
              <w:jc w:val="right"/>
              <w:rPr>
                <w:rFonts w:ascii="Lato" w:hAnsi="Lato"/>
                <w:sz w:val="17"/>
              </w:rPr>
            </w:pPr>
            <w:r w:rsidRPr="0071618E">
              <w:rPr>
                <w:rFonts w:ascii="Lato" w:hAnsi="Lato"/>
                <w:sz w:val="17"/>
              </w:rPr>
              <w:t>22</w:t>
            </w:r>
          </w:p>
        </w:tc>
        <w:tc>
          <w:tcPr>
            <w:tcW w:w="40" w:type="dxa"/>
            <w:shd w:val="clear" w:color="auto" w:fill="auto"/>
            <w:vAlign w:val="bottom"/>
          </w:tcPr>
          <w:p w14:paraId="621555A8" w14:textId="77777777" w:rsidR="00000000" w:rsidRPr="0071618E" w:rsidRDefault="000D39E5">
            <w:pPr>
              <w:spacing w:line="0" w:lineRule="atLeast"/>
              <w:rPr>
                <w:rFonts w:ascii="Lato" w:eastAsia="Times New Roman" w:hAnsi="Lato"/>
                <w:sz w:val="21"/>
              </w:rPr>
            </w:pPr>
          </w:p>
        </w:tc>
      </w:tr>
      <w:tr w:rsidR="00000000" w:rsidRPr="0071618E" w14:paraId="6C3D0E86" w14:textId="77777777">
        <w:trPr>
          <w:trHeight w:val="486"/>
        </w:trPr>
        <w:tc>
          <w:tcPr>
            <w:tcW w:w="20" w:type="dxa"/>
            <w:shd w:val="clear" w:color="auto" w:fill="auto"/>
            <w:vAlign w:val="bottom"/>
          </w:tcPr>
          <w:p w14:paraId="4D45E672"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0DA68BDE" w14:textId="77777777" w:rsidR="00000000" w:rsidRPr="0071618E" w:rsidRDefault="000D39E5">
            <w:pPr>
              <w:spacing w:line="0" w:lineRule="atLeast"/>
              <w:ind w:left="20"/>
              <w:rPr>
                <w:rFonts w:ascii="Lato" w:hAnsi="Lato"/>
                <w:b/>
                <w:sz w:val="17"/>
              </w:rPr>
            </w:pPr>
            <w:r w:rsidRPr="0071618E">
              <w:rPr>
                <w:rFonts w:ascii="Lato" w:hAnsi="Lato"/>
                <w:b/>
                <w:sz w:val="17"/>
              </w:rPr>
              <w:t>Assembly Receipts</w:t>
            </w:r>
          </w:p>
        </w:tc>
        <w:tc>
          <w:tcPr>
            <w:tcW w:w="1500" w:type="dxa"/>
            <w:gridSpan w:val="2"/>
            <w:shd w:val="clear" w:color="auto" w:fill="auto"/>
            <w:vAlign w:val="bottom"/>
          </w:tcPr>
          <w:p w14:paraId="49507F11" w14:textId="77777777" w:rsidR="00000000" w:rsidRPr="0071618E" w:rsidRDefault="000D39E5">
            <w:pPr>
              <w:spacing w:line="0" w:lineRule="atLeast"/>
              <w:jc w:val="right"/>
              <w:rPr>
                <w:rFonts w:ascii="Lato" w:hAnsi="Lato"/>
                <w:b/>
                <w:sz w:val="17"/>
              </w:rPr>
            </w:pPr>
            <w:r w:rsidRPr="0071618E">
              <w:rPr>
                <w:rFonts w:ascii="Lato" w:hAnsi="Lato"/>
                <w:b/>
                <w:sz w:val="17"/>
              </w:rPr>
              <w:t>76,016</w:t>
            </w:r>
          </w:p>
        </w:tc>
        <w:tc>
          <w:tcPr>
            <w:tcW w:w="120" w:type="dxa"/>
            <w:shd w:val="clear" w:color="auto" w:fill="auto"/>
            <w:vAlign w:val="bottom"/>
          </w:tcPr>
          <w:p w14:paraId="30278A97"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77FC8D68" w14:textId="77777777" w:rsidR="00000000" w:rsidRPr="0071618E" w:rsidRDefault="000D39E5">
            <w:pPr>
              <w:spacing w:line="0" w:lineRule="atLeast"/>
              <w:jc w:val="right"/>
              <w:rPr>
                <w:rFonts w:ascii="Lato" w:hAnsi="Lato"/>
                <w:b/>
                <w:sz w:val="17"/>
              </w:rPr>
            </w:pPr>
            <w:r w:rsidRPr="0071618E">
              <w:rPr>
                <w:rFonts w:ascii="Lato" w:hAnsi="Lato"/>
                <w:b/>
                <w:sz w:val="17"/>
              </w:rPr>
              <w:t>100,511</w:t>
            </w:r>
          </w:p>
        </w:tc>
        <w:tc>
          <w:tcPr>
            <w:tcW w:w="1360" w:type="dxa"/>
            <w:gridSpan w:val="2"/>
            <w:shd w:val="clear" w:color="auto" w:fill="auto"/>
            <w:vAlign w:val="bottom"/>
          </w:tcPr>
          <w:p w14:paraId="2EC9C4B8" w14:textId="77777777" w:rsidR="00000000" w:rsidRPr="0071618E" w:rsidRDefault="000D39E5">
            <w:pPr>
              <w:spacing w:line="0" w:lineRule="atLeast"/>
              <w:jc w:val="right"/>
              <w:rPr>
                <w:rFonts w:ascii="Lato" w:hAnsi="Lato"/>
                <w:b/>
                <w:sz w:val="17"/>
              </w:rPr>
            </w:pPr>
            <w:r w:rsidRPr="0071618E">
              <w:rPr>
                <w:rFonts w:ascii="Lato" w:hAnsi="Lato"/>
                <w:b/>
                <w:sz w:val="17"/>
              </w:rPr>
              <w:t>109,449</w:t>
            </w:r>
          </w:p>
        </w:tc>
        <w:tc>
          <w:tcPr>
            <w:tcW w:w="1180" w:type="dxa"/>
            <w:gridSpan w:val="2"/>
            <w:shd w:val="clear" w:color="auto" w:fill="auto"/>
            <w:vAlign w:val="bottom"/>
          </w:tcPr>
          <w:p w14:paraId="0D8C9D17" w14:textId="77777777" w:rsidR="00000000" w:rsidRPr="0071618E" w:rsidRDefault="000D39E5">
            <w:pPr>
              <w:spacing w:line="0" w:lineRule="atLeast"/>
              <w:jc w:val="right"/>
              <w:rPr>
                <w:rFonts w:ascii="Lato" w:hAnsi="Lato"/>
                <w:b/>
                <w:sz w:val="17"/>
              </w:rPr>
            </w:pPr>
            <w:r w:rsidRPr="0071618E">
              <w:rPr>
                <w:rFonts w:ascii="Lato" w:hAnsi="Lato"/>
                <w:b/>
                <w:sz w:val="17"/>
              </w:rPr>
              <w:t>173,366</w:t>
            </w:r>
          </w:p>
        </w:tc>
        <w:tc>
          <w:tcPr>
            <w:tcW w:w="40" w:type="dxa"/>
            <w:shd w:val="clear" w:color="auto" w:fill="auto"/>
            <w:vAlign w:val="bottom"/>
          </w:tcPr>
          <w:p w14:paraId="66733174" w14:textId="77777777" w:rsidR="00000000" w:rsidRPr="0071618E" w:rsidRDefault="000D39E5">
            <w:pPr>
              <w:spacing w:line="0" w:lineRule="atLeast"/>
              <w:rPr>
                <w:rFonts w:ascii="Lato" w:eastAsia="Times New Roman" w:hAnsi="Lato"/>
                <w:sz w:val="24"/>
              </w:rPr>
            </w:pPr>
          </w:p>
        </w:tc>
      </w:tr>
      <w:tr w:rsidR="00000000" w:rsidRPr="0071618E" w14:paraId="1FE79AB9" w14:textId="77777777">
        <w:trPr>
          <w:trHeight w:val="486"/>
        </w:trPr>
        <w:tc>
          <w:tcPr>
            <w:tcW w:w="20" w:type="dxa"/>
            <w:shd w:val="clear" w:color="auto" w:fill="auto"/>
            <w:vAlign w:val="bottom"/>
          </w:tcPr>
          <w:p w14:paraId="7D630D48"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5C0184DB" w14:textId="77777777" w:rsidR="00000000" w:rsidRPr="0071618E" w:rsidRDefault="000D39E5">
            <w:pPr>
              <w:spacing w:line="0" w:lineRule="atLeast"/>
              <w:ind w:left="20"/>
              <w:rPr>
                <w:rFonts w:ascii="Lato" w:hAnsi="Lato"/>
                <w:sz w:val="17"/>
              </w:rPr>
            </w:pPr>
            <w:r w:rsidRPr="0071618E">
              <w:rPr>
                <w:rFonts w:ascii="Lato" w:hAnsi="Lato"/>
                <w:sz w:val="17"/>
              </w:rPr>
              <w:t>Change in Receipts</w:t>
            </w:r>
          </w:p>
        </w:tc>
        <w:tc>
          <w:tcPr>
            <w:tcW w:w="1500" w:type="dxa"/>
            <w:gridSpan w:val="2"/>
            <w:shd w:val="clear" w:color="auto" w:fill="auto"/>
            <w:vAlign w:val="bottom"/>
          </w:tcPr>
          <w:p w14:paraId="4152AF95" w14:textId="77777777" w:rsidR="00000000" w:rsidRPr="0071618E" w:rsidRDefault="000D39E5">
            <w:pPr>
              <w:spacing w:line="0" w:lineRule="atLeast"/>
              <w:jc w:val="right"/>
              <w:rPr>
                <w:rFonts w:ascii="Lato" w:hAnsi="Lato"/>
                <w:sz w:val="17"/>
              </w:rPr>
            </w:pPr>
            <w:r w:rsidRPr="0071618E">
              <w:rPr>
                <w:rFonts w:ascii="Lato" w:hAnsi="Lato"/>
                <w:sz w:val="17"/>
              </w:rPr>
              <w:t>941</w:t>
            </w:r>
          </w:p>
        </w:tc>
        <w:tc>
          <w:tcPr>
            <w:tcW w:w="120" w:type="dxa"/>
            <w:shd w:val="clear" w:color="auto" w:fill="auto"/>
            <w:vAlign w:val="bottom"/>
          </w:tcPr>
          <w:p w14:paraId="1C26C1CB"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15E55A59" w14:textId="77777777" w:rsidR="00000000" w:rsidRPr="0071618E" w:rsidRDefault="000D39E5">
            <w:pPr>
              <w:spacing w:line="0" w:lineRule="atLeast"/>
              <w:jc w:val="right"/>
              <w:rPr>
                <w:rFonts w:ascii="Lato" w:hAnsi="Lato"/>
                <w:sz w:val="17"/>
              </w:rPr>
            </w:pPr>
            <w:r w:rsidRPr="0071618E">
              <w:rPr>
                <w:rFonts w:ascii="Lato" w:hAnsi="Lato"/>
                <w:sz w:val="17"/>
              </w:rPr>
              <w:t>966</w:t>
            </w:r>
          </w:p>
        </w:tc>
        <w:tc>
          <w:tcPr>
            <w:tcW w:w="1360" w:type="dxa"/>
            <w:gridSpan w:val="2"/>
            <w:shd w:val="clear" w:color="auto" w:fill="auto"/>
            <w:vAlign w:val="bottom"/>
          </w:tcPr>
          <w:p w14:paraId="1AC7B464" w14:textId="77777777" w:rsidR="00000000" w:rsidRPr="0071618E" w:rsidRDefault="000D39E5">
            <w:pPr>
              <w:spacing w:line="0" w:lineRule="atLeast"/>
              <w:jc w:val="right"/>
              <w:rPr>
                <w:rFonts w:ascii="Lato" w:hAnsi="Lato"/>
                <w:sz w:val="17"/>
              </w:rPr>
            </w:pPr>
            <w:r w:rsidRPr="0071618E">
              <w:rPr>
                <w:rFonts w:ascii="Lato" w:hAnsi="Lato"/>
                <w:sz w:val="17"/>
              </w:rPr>
              <w:t>966</w:t>
            </w:r>
          </w:p>
        </w:tc>
        <w:tc>
          <w:tcPr>
            <w:tcW w:w="1180" w:type="dxa"/>
            <w:gridSpan w:val="2"/>
            <w:shd w:val="clear" w:color="auto" w:fill="auto"/>
            <w:vAlign w:val="bottom"/>
          </w:tcPr>
          <w:p w14:paraId="7A6032AC" w14:textId="77777777" w:rsidR="00000000" w:rsidRPr="0071618E" w:rsidRDefault="000D39E5">
            <w:pPr>
              <w:spacing w:line="0" w:lineRule="atLeast"/>
              <w:jc w:val="right"/>
              <w:rPr>
                <w:rFonts w:ascii="Lato" w:hAnsi="Lato"/>
                <w:sz w:val="17"/>
              </w:rPr>
            </w:pPr>
            <w:r w:rsidRPr="0071618E">
              <w:rPr>
                <w:rFonts w:ascii="Lato" w:hAnsi="Lato"/>
                <w:sz w:val="17"/>
              </w:rPr>
              <w:t>988</w:t>
            </w:r>
          </w:p>
        </w:tc>
        <w:tc>
          <w:tcPr>
            <w:tcW w:w="40" w:type="dxa"/>
            <w:shd w:val="clear" w:color="auto" w:fill="auto"/>
            <w:vAlign w:val="bottom"/>
          </w:tcPr>
          <w:p w14:paraId="5784E239" w14:textId="77777777" w:rsidR="00000000" w:rsidRPr="0071618E" w:rsidRDefault="000D39E5">
            <w:pPr>
              <w:spacing w:line="0" w:lineRule="atLeast"/>
              <w:rPr>
                <w:rFonts w:ascii="Lato" w:eastAsia="Times New Roman" w:hAnsi="Lato"/>
                <w:sz w:val="24"/>
              </w:rPr>
            </w:pPr>
          </w:p>
        </w:tc>
      </w:tr>
      <w:tr w:rsidR="00000000" w:rsidRPr="0071618E" w14:paraId="652291CA" w14:textId="77777777">
        <w:trPr>
          <w:trHeight w:val="236"/>
        </w:trPr>
        <w:tc>
          <w:tcPr>
            <w:tcW w:w="20" w:type="dxa"/>
            <w:tcBorders>
              <w:bottom w:val="single" w:sz="8" w:space="0" w:color="auto"/>
            </w:tcBorders>
            <w:shd w:val="clear" w:color="auto" w:fill="auto"/>
            <w:vAlign w:val="bottom"/>
          </w:tcPr>
          <w:p w14:paraId="132761E8" w14:textId="77777777" w:rsidR="00000000" w:rsidRPr="0071618E" w:rsidRDefault="000D39E5">
            <w:pPr>
              <w:spacing w:line="0" w:lineRule="atLeast"/>
              <w:rPr>
                <w:rFonts w:ascii="Lato" w:eastAsia="Times New Roman" w:hAnsi="Lato"/>
              </w:rPr>
            </w:pPr>
          </w:p>
        </w:tc>
        <w:tc>
          <w:tcPr>
            <w:tcW w:w="3420" w:type="dxa"/>
            <w:tcBorders>
              <w:bottom w:val="single" w:sz="8" w:space="0" w:color="auto"/>
            </w:tcBorders>
            <w:shd w:val="clear" w:color="auto" w:fill="auto"/>
            <w:vAlign w:val="bottom"/>
          </w:tcPr>
          <w:p w14:paraId="68E3CBAF" w14:textId="77777777" w:rsidR="00000000" w:rsidRPr="0071618E" w:rsidRDefault="000D39E5">
            <w:pPr>
              <w:spacing w:line="0" w:lineRule="atLeast"/>
              <w:rPr>
                <w:rFonts w:ascii="Lato" w:eastAsia="Times New Roman" w:hAnsi="Lato"/>
              </w:rPr>
            </w:pPr>
          </w:p>
        </w:tc>
        <w:tc>
          <w:tcPr>
            <w:tcW w:w="1500" w:type="dxa"/>
            <w:gridSpan w:val="2"/>
            <w:tcBorders>
              <w:bottom w:val="single" w:sz="8" w:space="0" w:color="auto"/>
            </w:tcBorders>
            <w:shd w:val="clear" w:color="auto" w:fill="auto"/>
            <w:vAlign w:val="bottom"/>
          </w:tcPr>
          <w:p w14:paraId="0609E094" w14:textId="77777777" w:rsidR="00000000" w:rsidRPr="0071618E" w:rsidRDefault="000D39E5">
            <w:pPr>
              <w:spacing w:line="0" w:lineRule="atLeast"/>
              <w:rPr>
                <w:rFonts w:ascii="Lato" w:eastAsia="Times New Roman" w:hAnsi="Lato"/>
              </w:rPr>
            </w:pPr>
          </w:p>
        </w:tc>
        <w:tc>
          <w:tcPr>
            <w:tcW w:w="120" w:type="dxa"/>
            <w:tcBorders>
              <w:bottom w:val="single" w:sz="8" w:space="0" w:color="auto"/>
            </w:tcBorders>
            <w:shd w:val="clear" w:color="auto" w:fill="auto"/>
            <w:vAlign w:val="bottom"/>
          </w:tcPr>
          <w:p w14:paraId="43F945BD" w14:textId="77777777" w:rsidR="00000000" w:rsidRPr="0071618E" w:rsidRDefault="000D39E5">
            <w:pPr>
              <w:spacing w:line="0" w:lineRule="atLeast"/>
              <w:rPr>
                <w:rFonts w:ascii="Lato" w:eastAsia="Times New Roman" w:hAnsi="Lato"/>
              </w:rPr>
            </w:pPr>
          </w:p>
        </w:tc>
        <w:tc>
          <w:tcPr>
            <w:tcW w:w="1720" w:type="dxa"/>
            <w:tcBorders>
              <w:bottom w:val="single" w:sz="8" w:space="0" w:color="auto"/>
            </w:tcBorders>
            <w:shd w:val="clear" w:color="auto" w:fill="auto"/>
            <w:vAlign w:val="bottom"/>
          </w:tcPr>
          <w:p w14:paraId="4CF5316F" w14:textId="77777777" w:rsidR="00000000" w:rsidRPr="0071618E" w:rsidRDefault="000D39E5">
            <w:pPr>
              <w:spacing w:line="0" w:lineRule="atLeast"/>
              <w:rPr>
                <w:rFonts w:ascii="Lato" w:eastAsia="Times New Roman" w:hAnsi="Lato"/>
              </w:rPr>
            </w:pPr>
          </w:p>
        </w:tc>
        <w:tc>
          <w:tcPr>
            <w:tcW w:w="1360" w:type="dxa"/>
            <w:gridSpan w:val="2"/>
            <w:tcBorders>
              <w:bottom w:val="single" w:sz="8" w:space="0" w:color="auto"/>
            </w:tcBorders>
            <w:shd w:val="clear" w:color="auto" w:fill="auto"/>
            <w:vAlign w:val="bottom"/>
          </w:tcPr>
          <w:p w14:paraId="75765DFE" w14:textId="77777777" w:rsidR="00000000" w:rsidRPr="0071618E" w:rsidRDefault="000D39E5">
            <w:pPr>
              <w:spacing w:line="0" w:lineRule="atLeast"/>
              <w:rPr>
                <w:rFonts w:ascii="Lato" w:eastAsia="Times New Roman" w:hAnsi="Lato"/>
              </w:rPr>
            </w:pPr>
          </w:p>
        </w:tc>
        <w:tc>
          <w:tcPr>
            <w:tcW w:w="1180" w:type="dxa"/>
            <w:gridSpan w:val="2"/>
            <w:tcBorders>
              <w:bottom w:val="single" w:sz="8" w:space="0" w:color="auto"/>
            </w:tcBorders>
            <w:shd w:val="clear" w:color="auto" w:fill="auto"/>
            <w:vAlign w:val="bottom"/>
          </w:tcPr>
          <w:p w14:paraId="5900BDFA" w14:textId="77777777" w:rsidR="00000000" w:rsidRPr="0071618E" w:rsidRDefault="000D39E5">
            <w:pPr>
              <w:spacing w:line="0" w:lineRule="atLeast"/>
              <w:rPr>
                <w:rFonts w:ascii="Lato" w:eastAsia="Times New Roman" w:hAnsi="Lato"/>
              </w:rPr>
            </w:pPr>
          </w:p>
        </w:tc>
        <w:tc>
          <w:tcPr>
            <w:tcW w:w="40" w:type="dxa"/>
            <w:tcBorders>
              <w:bottom w:val="single" w:sz="8" w:space="0" w:color="auto"/>
            </w:tcBorders>
            <w:shd w:val="clear" w:color="auto" w:fill="auto"/>
            <w:vAlign w:val="bottom"/>
          </w:tcPr>
          <w:p w14:paraId="0C84FE75" w14:textId="77777777" w:rsidR="00000000" w:rsidRPr="0071618E" w:rsidRDefault="000D39E5">
            <w:pPr>
              <w:spacing w:line="0" w:lineRule="atLeast"/>
              <w:rPr>
                <w:rFonts w:ascii="Lato" w:eastAsia="Times New Roman" w:hAnsi="Lato"/>
              </w:rPr>
            </w:pPr>
          </w:p>
        </w:tc>
      </w:tr>
      <w:tr w:rsidR="00000000" w:rsidRPr="0071618E" w14:paraId="58BDAAEA" w14:textId="77777777">
        <w:trPr>
          <w:trHeight w:val="482"/>
        </w:trPr>
        <w:tc>
          <w:tcPr>
            <w:tcW w:w="20" w:type="dxa"/>
            <w:shd w:val="clear" w:color="auto" w:fill="auto"/>
            <w:vAlign w:val="bottom"/>
          </w:tcPr>
          <w:p w14:paraId="7A3FD090"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7D3130E0" w14:textId="77777777" w:rsidR="00000000" w:rsidRPr="0071618E" w:rsidRDefault="000D39E5">
            <w:pPr>
              <w:spacing w:line="0" w:lineRule="atLeast"/>
              <w:ind w:left="20"/>
              <w:rPr>
                <w:rFonts w:ascii="Lato" w:hAnsi="Lato"/>
                <w:b/>
                <w:sz w:val="17"/>
              </w:rPr>
            </w:pPr>
            <w:r w:rsidRPr="0071618E">
              <w:rPr>
                <w:rFonts w:ascii="Lato" w:hAnsi="Lato"/>
                <w:b/>
                <w:sz w:val="17"/>
              </w:rPr>
              <w:t>Executive Disbursements</w:t>
            </w:r>
          </w:p>
        </w:tc>
        <w:tc>
          <w:tcPr>
            <w:tcW w:w="1500" w:type="dxa"/>
            <w:gridSpan w:val="2"/>
            <w:shd w:val="clear" w:color="auto" w:fill="auto"/>
            <w:vAlign w:val="bottom"/>
          </w:tcPr>
          <w:p w14:paraId="632CF849" w14:textId="77777777" w:rsidR="00000000" w:rsidRPr="0071618E" w:rsidRDefault="000D39E5">
            <w:pPr>
              <w:spacing w:line="0" w:lineRule="atLeast"/>
              <w:jc w:val="right"/>
              <w:rPr>
                <w:rFonts w:ascii="Lato" w:hAnsi="Lato"/>
                <w:b/>
                <w:sz w:val="17"/>
              </w:rPr>
            </w:pPr>
            <w:r w:rsidRPr="0071618E">
              <w:rPr>
                <w:rFonts w:ascii="Lato" w:hAnsi="Lato"/>
                <w:b/>
                <w:sz w:val="17"/>
              </w:rPr>
              <w:t>76,622</w:t>
            </w:r>
          </w:p>
        </w:tc>
        <w:tc>
          <w:tcPr>
            <w:tcW w:w="120" w:type="dxa"/>
            <w:shd w:val="clear" w:color="auto" w:fill="auto"/>
            <w:vAlign w:val="bottom"/>
          </w:tcPr>
          <w:p w14:paraId="4F3DEC8C"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15A8A382" w14:textId="77777777" w:rsidR="00000000" w:rsidRPr="0071618E" w:rsidRDefault="000D39E5">
            <w:pPr>
              <w:spacing w:line="0" w:lineRule="atLeast"/>
              <w:jc w:val="right"/>
              <w:rPr>
                <w:rFonts w:ascii="Lato" w:hAnsi="Lato"/>
                <w:b/>
                <w:sz w:val="17"/>
              </w:rPr>
            </w:pPr>
            <w:r w:rsidRPr="0071618E">
              <w:rPr>
                <w:rFonts w:ascii="Lato" w:hAnsi="Lato"/>
                <w:b/>
                <w:sz w:val="17"/>
              </w:rPr>
              <w:t>101,958</w:t>
            </w:r>
          </w:p>
        </w:tc>
        <w:tc>
          <w:tcPr>
            <w:tcW w:w="1360" w:type="dxa"/>
            <w:gridSpan w:val="2"/>
            <w:shd w:val="clear" w:color="auto" w:fill="auto"/>
            <w:vAlign w:val="bottom"/>
          </w:tcPr>
          <w:p w14:paraId="0195743E" w14:textId="77777777" w:rsidR="00000000" w:rsidRPr="0071618E" w:rsidRDefault="000D39E5">
            <w:pPr>
              <w:spacing w:line="0" w:lineRule="atLeast"/>
              <w:jc w:val="right"/>
              <w:rPr>
                <w:rFonts w:ascii="Lato" w:hAnsi="Lato"/>
                <w:b/>
                <w:sz w:val="17"/>
              </w:rPr>
            </w:pPr>
            <w:r w:rsidRPr="0071618E">
              <w:rPr>
                <w:rFonts w:ascii="Lato" w:hAnsi="Lato"/>
                <w:b/>
                <w:sz w:val="17"/>
              </w:rPr>
              <w:t>113,583</w:t>
            </w:r>
          </w:p>
        </w:tc>
        <w:tc>
          <w:tcPr>
            <w:tcW w:w="1180" w:type="dxa"/>
            <w:gridSpan w:val="2"/>
            <w:shd w:val="clear" w:color="auto" w:fill="auto"/>
            <w:vAlign w:val="bottom"/>
          </w:tcPr>
          <w:p w14:paraId="5D9922F9" w14:textId="77777777" w:rsidR="00000000" w:rsidRPr="0071618E" w:rsidRDefault="000D39E5">
            <w:pPr>
              <w:spacing w:line="0" w:lineRule="atLeast"/>
              <w:jc w:val="right"/>
              <w:rPr>
                <w:rFonts w:ascii="Lato" w:hAnsi="Lato"/>
                <w:b/>
                <w:sz w:val="17"/>
              </w:rPr>
            </w:pPr>
            <w:r w:rsidRPr="0071618E">
              <w:rPr>
                <w:rFonts w:ascii="Lato" w:hAnsi="Lato"/>
                <w:b/>
                <w:sz w:val="17"/>
              </w:rPr>
              <w:t>175,143</w:t>
            </w:r>
          </w:p>
        </w:tc>
        <w:tc>
          <w:tcPr>
            <w:tcW w:w="40" w:type="dxa"/>
            <w:shd w:val="clear" w:color="auto" w:fill="auto"/>
            <w:vAlign w:val="bottom"/>
          </w:tcPr>
          <w:p w14:paraId="56DF89FE" w14:textId="77777777" w:rsidR="00000000" w:rsidRPr="0071618E" w:rsidRDefault="000D39E5">
            <w:pPr>
              <w:spacing w:line="0" w:lineRule="atLeast"/>
              <w:rPr>
                <w:rFonts w:ascii="Lato" w:eastAsia="Times New Roman" w:hAnsi="Lato"/>
                <w:sz w:val="24"/>
              </w:rPr>
            </w:pPr>
          </w:p>
        </w:tc>
      </w:tr>
      <w:tr w:rsidR="00000000" w:rsidRPr="0071618E" w14:paraId="16B5135F" w14:textId="77777777">
        <w:trPr>
          <w:trHeight w:val="486"/>
        </w:trPr>
        <w:tc>
          <w:tcPr>
            <w:tcW w:w="20" w:type="dxa"/>
            <w:shd w:val="clear" w:color="auto" w:fill="auto"/>
            <w:vAlign w:val="bottom"/>
          </w:tcPr>
          <w:p w14:paraId="7F52C472"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254749C5" w14:textId="77777777" w:rsidR="00000000" w:rsidRPr="0071618E" w:rsidRDefault="000D39E5">
            <w:pPr>
              <w:spacing w:line="0" w:lineRule="atLeast"/>
              <w:ind w:left="900"/>
              <w:rPr>
                <w:rFonts w:ascii="Lato" w:hAnsi="Lato"/>
                <w:sz w:val="17"/>
              </w:rPr>
            </w:pPr>
            <w:r w:rsidRPr="0071618E">
              <w:rPr>
                <w:rFonts w:ascii="Lato" w:hAnsi="Lato"/>
                <w:sz w:val="17"/>
              </w:rPr>
              <w:t xml:space="preserve">Spending </w:t>
            </w:r>
            <w:r w:rsidRPr="0071618E">
              <w:rPr>
                <w:rFonts w:ascii="Lato" w:hAnsi="Lato"/>
                <w:sz w:val="17"/>
              </w:rPr>
              <w:t>Addition</w:t>
            </w:r>
          </w:p>
        </w:tc>
        <w:tc>
          <w:tcPr>
            <w:tcW w:w="1500" w:type="dxa"/>
            <w:gridSpan w:val="2"/>
            <w:shd w:val="clear" w:color="auto" w:fill="auto"/>
            <w:vAlign w:val="bottom"/>
          </w:tcPr>
          <w:p w14:paraId="3AE5C3E3" w14:textId="77777777" w:rsidR="00000000" w:rsidRPr="0071618E" w:rsidRDefault="000D39E5">
            <w:pPr>
              <w:spacing w:line="0" w:lineRule="atLeast"/>
              <w:jc w:val="right"/>
              <w:rPr>
                <w:rFonts w:ascii="Lato" w:hAnsi="Lato"/>
                <w:sz w:val="17"/>
              </w:rPr>
            </w:pPr>
            <w:r w:rsidRPr="0071618E">
              <w:rPr>
                <w:rFonts w:ascii="Lato" w:hAnsi="Lato"/>
                <w:sz w:val="17"/>
              </w:rPr>
              <w:t>1,807</w:t>
            </w:r>
          </w:p>
        </w:tc>
        <w:tc>
          <w:tcPr>
            <w:tcW w:w="120" w:type="dxa"/>
            <w:shd w:val="clear" w:color="auto" w:fill="auto"/>
            <w:vAlign w:val="bottom"/>
          </w:tcPr>
          <w:p w14:paraId="1B98B395"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4C2E25FB" w14:textId="77777777" w:rsidR="00000000" w:rsidRPr="0071618E" w:rsidRDefault="000D39E5">
            <w:pPr>
              <w:spacing w:line="0" w:lineRule="atLeast"/>
              <w:jc w:val="right"/>
              <w:rPr>
                <w:rFonts w:ascii="Lato" w:hAnsi="Lato"/>
                <w:sz w:val="17"/>
              </w:rPr>
            </w:pPr>
            <w:r w:rsidRPr="0071618E">
              <w:rPr>
                <w:rFonts w:ascii="Lato" w:hAnsi="Lato"/>
                <w:sz w:val="17"/>
              </w:rPr>
              <w:t>1,804</w:t>
            </w:r>
          </w:p>
        </w:tc>
        <w:tc>
          <w:tcPr>
            <w:tcW w:w="1360" w:type="dxa"/>
            <w:gridSpan w:val="2"/>
            <w:shd w:val="clear" w:color="auto" w:fill="auto"/>
            <w:vAlign w:val="bottom"/>
          </w:tcPr>
          <w:p w14:paraId="2173F9A2" w14:textId="77777777" w:rsidR="00000000" w:rsidRPr="0071618E" w:rsidRDefault="000D39E5">
            <w:pPr>
              <w:spacing w:line="0" w:lineRule="atLeast"/>
              <w:jc w:val="right"/>
              <w:rPr>
                <w:rFonts w:ascii="Lato" w:hAnsi="Lato"/>
                <w:sz w:val="17"/>
              </w:rPr>
            </w:pPr>
            <w:r w:rsidRPr="0071618E">
              <w:rPr>
                <w:rFonts w:ascii="Lato" w:hAnsi="Lato"/>
                <w:sz w:val="17"/>
              </w:rPr>
              <w:t>1,851</w:t>
            </w:r>
          </w:p>
        </w:tc>
        <w:tc>
          <w:tcPr>
            <w:tcW w:w="1180" w:type="dxa"/>
            <w:gridSpan w:val="2"/>
            <w:shd w:val="clear" w:color="auto" w:fill="auto"/>
            <w:vAlign w:val="bottom"/>
          </w:tcPr>
          <w:p w14:paraId="793C8175" w14:textId="77777777" w:rsidR="00000000" w:rsidRPr="0071618E" w:rsidRDefault="000D39E5">
            <w:pPr>
              <w:spacing w:line="0" w:lineRule="atLeast"/>
              <w:jc w:val="right"/>
              <w:rPr>
                <w:rFonts w:ascii="Lato" w:hAnsi="Lato"/>
                <w:sz w:val="17"/>
              </w:rPr>
            </w:pPr>
            <w:r w:rsidRPr="0071618E">
              <w:rPr>
                <w:rFonts w:ascii="Lato" w:hAnsi="Lato"/>
                <w:sz w:val="17"/>
              </w:rPr>
              <w:t>1,906</w:t>
            </w:r>
          </w:p>
        </w:tc>
        <w:tc>
          <w:tcPr>
            <w:tcW w:w="40" w:type="dxa"/>
            <w:shd w:val="clear" w:color="auto" w:fill="auto"/>
            <w:vAlign w:val="bottom"/>
          </w:tcPr>
          <w:p w14:paraId="213F5BE5" w14:textId="77777777" w:rsidR="00000000" w:rsidRPr="0071618E" w:rsidRDefault="000D39E5">
            <w:pPr>
              <w:spacing w:line="0" w:lineRule="atLeast"/>
              <w:rPr>
                <w:rFonts w:ascii="Lato" w:eastAsia="Times New Roman" w:hAnsi="Lato"/>
                <w:sz w:val="24"/>
              </w:rPr>
            </w:pPr>
          </w:p>
        </w:tc>
      </w:tr>
      <w:tr w:rsidR="00000000" w:rsidRPr="0071618E" w14:paraId="6B011CA3" w14:textId="77777777">
        <w:trPr>
          <w:trHeight w:val="480"/>
        </w:trPr>
        <w:tc>
          <w:tcPr>
            <w:tcW w:w="20" w:type="dxa"/>
            <w:shd w:val="clear" w:color="auto" w:fill="auto"/>
            <w:vAlign w:val="bottom"/>
          </w:tcPr>
          <w:p w14:paraId="3BB4D950"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24019593" w14:textId="77777777" w:rsidR="00000000" w:rsidRPr="0071618E" w:rsidRDefault="000D39E5">
            <w:pPr>
              <w:spacing w:line="0" w:lineRule="atLeast"/>
              <w:ind w:left="900"/>
              <w:rPr>
                <w:rFonts w:ascii="Lato" w:hAnsi="Lato"/>
                <w:sz w:val="17"/>
              </w:rPr>
            </w:pPr>
            <w:r w:rsidRPr="0071618E">
              <w:rPr>
                <w:rFonts w:ascii="Lato" w:hAnsi="Lato"/>
                <w:sz w:val="17"/>
              </w:rPr>
              <w:t>Spending Reduction</w:t>
            </w:r>
          </w:p>
        </w:tc>
        <w:tc>
          <w:tcPr>
            <w:tcW w:w="1500" w:type="dxa"/>
            <w:gridSpan w:val="2"/>
            <w:shd w:val="clear" w:color="auto" w:fill="auto"/>
            <w:vAlign w:val="bottom"/>
          </w:tcPr>
          <w:p w14:paraId="6BD3F520" w14:textId="77777777" w:rsidR="00000000" w:rsidRPr="0071618E" w:rsidRDefault="000D39E5">
            <w:pPr>
              <w:spacing w:line="0" w:lineRule="atLeast"/>
              <w:jc w:val="right"/>
              <w:rPr>
                <w:rFonts w:ascii="Lato" w:hAnsi="Lato"/>
                <w:sz w:val="17"/>
              </w:rPr>
            </w:pPr>
            <w:r w:rsidRPr="0071618E">
              <w:rPr>
                <w:rFonts w:ascii="Lato" w:hAnsi="Lato"/>
                <w:sz w:val="17"/>
              </w:rPr>
              <w:t>(1,096)</w:t>
            </w:r>
          </w:p>
        </w:tc>
        <w:tc>
          <w:tcPr>
            <w:tcW w:w="120" w:type="dxa"/>
            <w:shd w:val="clear" w:color="auto" w:fill="auto"/>
            <w:vAlign w:val="bottom"/>
          </w:tcPr>
          <w:p w14:paraId="3D6FCCD4"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0511B2C4" w14:textId="77777777" w:rsidR="00000000" w:rsidRPr="0071618E" w:rsidRDefault="000D39E5">
            <w:pPr>
              <w:spacing w:line="0" w:lineRule="atLeast"/>
              <w:jc w:val="right"/>
              <w:rPr>
                <w:rFonts w:ascii="Lato" w:hAnsi="Lato"/>
                <w:sz w:val="17"/>
              </w:rPr>
            </w:pPr>
            <w:r w:rsidRPr="0071618E">
              <w:rPr>
                <w:rFonts w:ascii="Lato" w:hAnsi="Lato"/>
                <w:sz w:val="17"/>
              </w:rPr>
              <w:t>(1,096)</w:t>
            </w:r>
          </w:p>
        </w:tc>
        <w:tc>
          <w:tcPr>
            <w:tcW w:w="1360" w:type="dxa"/>
            <w:gridSpan w:val="2"/>
            <w:shd w:val="clear" w:color="auto" w:fill="auto"/>
            <w:vAlign w:val="bottom"/>
          </w:tcPr>
          <w:p w14:paraId="1303C333" w14:textId="77777777" w:rsidR="00000000" w:rsidRPr="0071618E" w:rsidRDefault="000D39E5">
            <w:pPr>
              <w:spacing w:line="0" w:lineRule="atLeast"/>
              <w:jc w:val="right"/>
              <w:rPr>
                <w:rFonts w:ascii="Lato" w:hAnsi="Lato"/>
                <w:sz w:val="17"/>
              </w:rPr>
            </w:pPr>
            <w:r w:rsidRPr="0071618E">
              <w:rPr>
                <w:rFonts w:ascii="Lato" w:hAnsi="Lato"/>
                <w:sz w:val="17"/>
              </w:rPr>
              <w:t>(1,422)</w:t>
            </w:r>
          </w:p>
        </w:tc>
        <w:tc>
          <w:tcPr>
            <w:tcW w:w="1180" w:type="dxa"/>
            <w:gridSpan w:val="2"/>
            <w:shd w:val="clear" w:color="auto" w:fill="auto"/>
            <w:vAlign w:val="bottom"/>
          </w:tcPr>
          <w:p w14:paraId="126445A2" w14:textId="77777777" w:rsidR="00000000" w:rsidRPr="0071618E" w:rsidRDefault="000D39E5">
            <w:pPr>
              <w:spacing w:line="0" w:lineRule="atLeast"/>
              <w:jc w:val="right"/>
              <w:rPr>
                <w:rFonts w:ascii="Lato" w:hAnsi="Lato"/>
                <w:sz w:val="17"/>
              </w:rPr>
            </w:pPr>
            <w:r w:rsidRPr="0071618E">
              <w:rPr>
                <w:rFonts w:ascii="Lato" w:hAnsi="Lato"/>
                <w:sz w:val="17"/>
              </w:rPr>
              <w:t>(1,455)</w:t>
            </w:r>
          </w:p>
        </w:tc>
        <w:tc>
          <w:tcPr>
            <w:tcW w:w="40" w:type="dxa"/>
            <w:shd w:val="clear" w:color="auto" w:fill="auto"/>
            <w:vAlign w:val="bottom"/>
          </w:tcPr>
          <w:p w14:paraId="2BD023FB" w14:textId="77777777" w:rsidR="00000000" w:rsidRPr="0071618E" w:rsidRDefault="000D39E5">
            <w:pPr>
              <w:spacing w:line="0" w:lineRule="atLeast"/>
              <w:rPr>
                <w:rFonts w:ascii="Lato" w:eastAsia="Times New Roman" w:hAnsi="Lato"/>
                <w:sz w:val="24"/>
              </w:rPr>
            </w:pPr>
          </w:p>
        </w:tc>
      </w:tr>
      <w:tr w:rsidR="00000000" w:rsidRPr="0071618E" w14:paraId="1027E176" w14:textId="77777777">
        <w:trPr>
          <w:trHeight w:val="492"/>
        </w:trPr>
        <w:tc>
          <w:tcPr>
            <w:tcW w:w="20" w:type="dxa"/>
            <w:shd w:val="clear" w:color="auto" w:fill="auto"/>
            <w:vAlign w:val="bottom"/>
          </w:tcPr>
          <w:p w14:paraId="24B48BDB"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3D66271A" w14:textId="77777777" w:rsidR="00000000" w:rsidRPr="0071618E" w:rsidRDefault="000D39E5">
            <w:pPr>
              <w:spacing w:line="0" w:lineRule="atLeast"/>
              <w:ind w:left="20"/>
              <w:rPr>
                <w:rFonts w:ascii="Lato" w:hAnsi="Lato"/>
                <w:b/>
                <w:sz w:val="17"/>
              </w:rPr>
            </w:pPr>
            <w:r w:rsidRPr="0071618E">
              <w:rPr>
                <w:rFonts w:ascii="Lato" w:hAnsi="Lato"/>
                <w:b/>
                <w:sz w:val="17"/>
              </w:rPr>
              <w:t>Assembly Disbursement</w:t>
            </w:r>
          </w:p>
        </w:tc>
        <w:tc>
          <w:tcPr>
            <w:tcW w:w="1500" w:type="dxa"/>
            <w:gridSpan w:val="2"/>
            <w:shd w:val="clear" w:color="auto" w:fill="auto"/>
            <w:vAlign w:val="bottom"/>
          </w:tcPr>
          <w:p w14:paraId="12F6E26C" w14:textId="77777777" w:rsidR="00000000" w:rsidRPr="0071618E" w:rsidRDefault="000D39E5">
            <w:pPr>
              <w:spacing w:line="0" w:lineRule="atLeast"/>
              <w:jc w:val="right"/>
              <w:rPr>
                <w:rFonts w:ascii="Lato" w:hAnsi="Lato"/>
                <w:b/>
                <w:sz w:val="17"/>
              </w:rPr>
            </w:pPr>
            <w:r w:rsidRPr="0071618E">
              <w:rPr>
                <w:rFonts w:ascii="Lato" w:hAnsi="Lato"/>
                <w:b/>
                <w:sz w:val="17"/>
              </w:rPr>
              <w:t>77,333</w:t>
            </w:r>
          </w:p>
        </w:tc>
        <w:tc>
          <w:tcPr>
            <w:tcW w:w="120" w:type="dxa"/>
            <w:shd w:val="clear" w:color="auto" w:fill="auto"/>
            <w:vAlign w:val="bottom"/>
          </w:tcPr>
          <w:p w14:paraId="2458F1C6"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033FF6AD" w14:textId="77777777" w:rsidR="00000000" w:rsidRPr="0071618E" w:rsidRDefault="000D39E5">
            <w:pPr>
              <w:spacing w:line="0" w:lineRule="atLeast"/>
              <w:jc w:val="right"/>
              <w:rPr>
                <w:rFonts w:ascii="Lato" w:hAnsi="Lato"/>
                <w:b/>
                <w:sz w:val="17"/>
              </w:rPr>
            </w:pPr>
            <w:r w:rsidRPr="0071618E">
              <w:rPr>
                <w:rFonts w:ascii="Lato" w:hAnsi="Lato"/>
                <w:b/>
                <w:sz w:val="17"/>
              </w:rPr>
              <w:t>102,666</w:t>
            </w:r>
          </w:p>
        </w:tc>
        <w:tc>
          <w:tcPr>
            <w:tcW w:w="1360" w:type="dxa"/>
            <w:gridSpan w:val="2"/>
            <w:shd w:val="clear" w:color="auto" w:fill="auto"/>
            <w:vAlign w:val="bottom"/>
          </w:tcPr>
          <w:p w14:paraId="47E6F1BC" w14:textId="77777777" w:rsidR="00000000" w:rsidRPr="0071618E" w:rsidRDefault="000D39E5">
            <w:pPr>
              <w:spacing w:line="0" w:lineRule="atLeast"/>
              <w:jc w:val="right"/>
              <w:rPr>
                <w:rFonts w:ascii="Lato" w:hAnsi="Lato"/>
                <w:b/>
                <w:sz w:val="17"/>
              </w:rPr>
            </w:pPr>
            <w:r w:rsidRPr="0071618E">
              <w:rPr>
                <w:rFonts w:ascii="Lato" w:hAnsi="Lato"/>
                <w:b/>
                <w:sz w:val="17"/>
              </w:rPr>
              <w:t>114,012</w:t>
            </w:r>
          </w:p>
        </w:tc>
        <w:tc>
          <w:tcPr>
            <w:tcW w:w="1180" w:type="dxa"/>
            <w:gridSpan w:val="2"/>
            <w:shd w:val="clear" w:color="auto" w:fill="auto"/>
            <w:vAlign w:val="bottom"/>
          </w:tcPr>
          <w:p w14:paraId="01D49D8F" w14:textId="77777777" w:rsidR="00000000" w:rsidRPr="0071618E" w:rsidRDefault="000D39E5">
            <w:pPr>
              <w:spacing w:line="0" w:lineRule="atLeast"/>
              <w:jc w:val="right"/>
              <w:rPr>
                <w:rFonts w:ascii="Lato" w:hAnsi="Lato"/>
                <w:b/>
                <w:sz w:val="17"/>
              </w:rPr>
            </w:pPr>
            <w:r w:rsidRPr="0071618E">
              <w:rPr>
                <w:rFonts w:ascii="Lato" w:hAnsi="Lato"/>
                <w:b/>
                <w:sz w:val="17"/>
              </w:rPr>
              <w:t>175,594</w:t>
            </w:r>
          </w:p>
        </w:tc>
        <w:tc>
          <w:tcPr>
            <w:tcW w:w="40" w:type="dxa"/>
            <w:shd w:val="clear" w:color="auto" w:fill="auto"/>
            <w:vAlign w:val="bottom"/>
          </w:tcPr>
          <w:p w14:paraId="54AD1C6A" w14:textId="77777777" w:rsidR="00000000" w:rsidRPr="0071618E" w:rsidRDefault="000D39E5">
            <w:pPr>
              <w:spacing w:line="0" w:lineRule="atLeast"/>
              <w:rPr>
                <w:rFonts w:ascii="Lato" w:eastAsia="Times New Roman" w:hAnsi="Lato"/>
                <w:sz w:val="24"/>
              </w:rPr>
            </w:pPr>
          </w:p>
        </w:tc>
      </w:tr>
      <w:tr w:rsidR="00000000" w:rsidRPr="0071618E" w14:paraId="2E63F7AB" w14:textId="77777777">
        <w:trPr>
          <w:trHeight w:val="497"/>
        </w:trPr>
        <w:tc>
          <w:tcPr>
            <w:tcW w:w="20" w:type="dxa"/>
            <w:shd w:val="clear" w:color="auto" w:fill="auto"/>
            <w:vAlign w:val="bottom"/>
          </w:tcPr>
          <w:p w14:paraId="650112E7" w14:textId="77777777" w:rsidR="00000000" w:rsidRPr="0071618E" w:rsidRDefault="000D39E5">
            <w:pPr>
              <w:spacing w:line="0" w:lineRule="atLeast"/>
              <w:rPr>
                <w:rFonts w:ascii="Lato" w:eastAsia="Times New Roman" w:hAnsi="Lato"/>
                <w:sz w:val="24"/>
              </w:rPr>
            </w:pPr>
          </w:p>
        </w:tc>
        <w:tc>
          <w:tcPr>
            <w:tcW w:w="3420" w:type="dxa"/>
            <w:shd w:val="clear" w:color="auto" w:fill="auto"/>
            <w:vAlign w:val="bottom"/>
          </w:tcPr>
          <w:p w14:paraId="753F1A1B" w14:textId="77777777" w:rsidR="00000000" w:rsidRPr="0071618E" w:rsidRDefault="000D39E5">
            <w:pPr>
              <w:spacing w:line="0" w:lineRule="atLeast"/>
              <w:ind w:left="20"/>
              <w:rPr>
                <w:rFonts w:ascii="Lato" w:hAnsi="Lato"/>
                <w:sz w:val="17"/>
              </w:rPr>
            </w:pPr>
            <w:r w:rsidRPr="0071618E">
              <w:rPr>
                <w:rFonts w:ascii="Lato" w:hAnsi="Lato"/>
                <w:sz w:val="17"/>
              </w:rPr>
              <w:t>Change in Disbursements</w:t>
            </w:r>
          </w:p>
        </w:tc>
        <w:tc>
          <w:tcPr>
            <w:tcW w:w="1500" w:type="dxa"/>
            <w:gridSpan w:val="2"/>
            <w:shd w:val="clear" w:color="auto" w:fill="auto"/>
            <w:vAlign w:val="bottom"/>
          </w:tcPr>
          <w:p w14:paraId="10D9771F" w14:textId="77777777" w:rsidR="00000000" w:rsidRPr="0071618E" w:rsidRDefault="000D39E5">
            <w:pPr>
              <w:spacing w:line="0" w:lineRule="atLeast"/>
              <w:jc w:val="right"/>
              <w:rPr>
                <w:rFonts w:ascii="Lato" w:hAnsi="Lato"/>
                <w:sz w:val="17"/>
              </w:rPr>
            </w:pPr>
            <w:r w:rsidRPr="0071618E">
              <w:rPr>
                <w:rFonts w:ascii="Lato" w:hAnsi="Lato"/>
                <w:sz w:val="17"/>
              </w:rPr>
              <w:t>711</w:t>
            </w:r>
          </w:p>
        </w:tc>
        <w:tc>
          <w:tcPr>
            <w:tcW w:w="120" w:type="dxa"/>
            <w:shd w:val="clear" w:color="auto" w:fill="auto"/>
            <w:vAlign w:val="bottom"/>
          </w:tcPr>
          <w:p w14:paraId="01BB96BD" w14:textId="77777777" w:rsidR="00000000" w:rsidRPr="0071618E" w:rsidRDefault="000D39E5">
            <w:pPr>
              <w:spacing w:line="0" w:lineRule="atLeast"/>
              <w:rPr>
                <w:rFonts w:ascii="Lato" w:eastAsia="Times New Roman" w:hAnsi="Lato"/>
                <w:sz w:val="24"/>
              </w:rPr>
            </w:pPr>
          </w:p>
        </w:tc>
        <w:tc>
          <w:tcPr>
            <w:tcW w:w="1720" w:type="dxa"/>
            <w:shd w:val="clear" w:color="auto" w:fill="auto"/>
            <w:vAlign w:val="bottom"/>
          </w:tcPr>
          <w:p w14:paraId="14928629" w14:textId="77777777" w:rsidR="00000000" w:rsidRPr="0071618E" w:rsidRDefault="000D39E5">
            <w:pPr>
              <w:spacing w:line="0" w:lineRule="atLeast"/>
              <w:jc w:val="right"/>
              <w:rPr>
                <w:rFonts w:ascii="Lato" w:hAnsi="Lato"/>
                <w:sz w:val="17"/>
              </w:rPr>
            </w:pPr>
            <w:r w:rsidRPr="0071618E">
              <w:rPr>
                <w:rFonts w:ascii="Lato" w:hAnsi="Lato"/>
                <w:sz w:val="17"/>
              </w:rPr>
              <w:t>708</w:t>
            </w:r>
          </w:p>
        </w:tc>
        <w:tc>
          <w:tcPr>
            <w:tcW w:w="1360" w:type="dxa"/>
            <w:gridSpan w:val="2"/>
            <w:shd w:val="clear" w:color="auto" w:fill="auto"/>
            <w:vAlign w:val="bottom"/>
          </w:tcPr>
          <w:p w14:paraId="5431A0E5" w14:textId="77777777" w:rsidR="00000000" w:rsidRPr="0071618E" w:rsidRDefault="000D39E5">
            <w:pPr>
              <w:spacing w:line="0" w:lineRule="atLeast"/>
              <w:jc w:val="right"/>
              <w:rPr>
                <w:rFonts w:ascii="Lato" w:hAnsi="Lato"/>
                <w:sz w:val="17"/>
              </w:rPr>
            </w:pPr>
            <w:r w:rsidRPr="0071618E">
              <w:rPr>
                <w:rFonts w:ascii="Lato" w:hAnsi="Lato"/>
                <w:sz w:val="17"/>
              </w:rPr>
              <w:t>430</w:t>
            </w:r>
          </w:p>
        </w:tc>
        <w:tc>
          <w:tcPr>
            <w:tcW w:w="1180" w:type="dxa"/>
            <w:gridSpan w:val="2"/>
            <w:shd w:val="clear" w:color="auto" w:fill="auto"/>
            <w:vAlign w:val="bottom"/>
          </w:tcPr>
          <w:p w14:paraId="0EF66569" w14:textId="77777777" w:rsidR="00000000" w:rsidRPr="0071618E" w:rsidRDefault="000D39E5">
            <w:pPr>
              <w:spacing w:line="0" w:lineRule="atLeast"/>
              <w:jc w:val="right"/>
              <w:rPr>
                <w:rFonts w:ascii="Lato" w:hAnsi="Lato"/>
                <w:sz w:val="17"/>
              </w:rPr>
            </w:pPr>
            <w:r w:rsidRPr="0071618E">
              <w:rPr>
                <w:rFonts w:ascii="Lato" w:hAnsi="Lato"/>
                <w:sz w:val="17"/>
              </w:rPr>
              <w:t>452</w:t>
            </w:r>
          </w:p>
        </w:tc>
        <w:tc>
          <w:tcPr>
            <w:tcW w:w="40" w:type="dxa"/>
            <w:shd w:val="clear" w:color="auto" w:fill="auto"/>
            <w:vAlign w:val="bottom"/>
          </w:tcPr>
          <w:p w14:paraId="1D9D160F" w14:textId="77777777" w:rsidR="00000000" w:rsidRPr="0071618E" w:rsidRDefault="000D39E5">
            <w:pPr>
              <w:spacing w:line="0" w:lineRule="atLeast"/>
              <w:rPr>
                <w:rFonts w:ascii="Lato" w:eastAsia="Times New Roman" w:hAnsi="Lato"/>
                <w:sz w:val="24"/>
              </w:rPr>
            </w:pPr>
          </w:p>
        </w:tc>
      </w:tr>
    </w:tbl>
    <w:p w14:paraId="4C213A21" w14:textId="77777777" w:rsidR="00000000" w:rsidRPr="0071618E" w:rsidRDefault="000D39E5">
      <w:pPr>
        <w:spacing w:line="299" w:lineRule="exact"/>
        <w:rPr>
          <w:rFonts w:ascii="Lato" w:eastAsia="Times New Roman" w:hAnsi="Lato"/>
        </w:rPr>
      </w:pPr>
    </w:p>
    <w:p w14:paraId="31BFEA1E" w14:textId="77777777" w:rsidR="00000000" w:rsidRPr="0071618E" w:rsidRDefault="000D39E5">
      <w:pPr>
        <w:spacing w:line="241" w:lineRule="auto"/>
        <w:jc w:val="both"/>
        <w:rPr>
          <w:rFonts w:ascii="Lato" w:hAnsi="Lato"/>
          <w:sz w:val="24"/>
        </w:rPr>
      </w:pPr>
      <w:r w:rsidRPr="0071618E">
        <w:rPr>
          <w:rFonts w:ascii="Lato" w:hAnsi="Lato"/>
          <w:sz w:val="24"/>
        </w:rPr>
        <w:t>On March 5, 2019, the Comptroller of the State of New York fore</w:t>
      </w:r>
      <w:r w:rsidRPr="0071618E">
        <w:rPr>
          <w:rFonts w:ascii="Lato" w:hAnsi="Lato"/>
          <w:sz w:val="24"/>
        </w:rPr>
        <w:t xml:space="preserve">casted an additional $190 million in revenues over the Executive proposal. The Assembly proposal includes this re-estimate and would provide additional sources of revenue to increase General Fund receipts by $751 million over the Executive proposal. Major </w:t>
      </w:r>
      <w:r w:rsidRPr="0071618E">
        <w:rPr>
          <w:rFonts w:ascii="Lato" w:hAnsi="Lato"/>
          <w:sz w:val="24"/>
        </w:rPr>
        <w:t>actions include an expansion of the Real Estate Transfer Tax on the conveyance of properties valued at over $5 million ($378 million) and a graduated increase in the State Personal Income Tax surcharge for high income earners, which would generate an addit</w:t>
      </w:r>
      <w:r w:rsidRPr="0071618E">
        <w:rPr>
          <w:rFonts w:ascii="Lato" w:hAnsi="Lato"/>
          <w:sz w:val="24"/>
        </w:rPr>
        <w:t>ional $210 million in in SFY 2019-20.</w:t>
      </w:r>
    </w:p>
    <w:p w14:paraId="2A854A7B" w14:textId="77777777" w:rsidR="00000000" w:rsidRPr="0071618E" w:rsidRDefault="000D39E5">
      <w:pPr>
        <w:spacing w:line="200" w:lineRule="exact"/>
        <w:rPr>
          <w:rFonts w:ascii="Lato" w:eastAsia="Times New Roman" w:hAnsi="Lato"/>
        </w:rPr>
      </w:pPr>
    </w:p>
    <w:p w14:paraId="56871265" w14:textId="77777777" w:rsidR="00000000" w:rsidRPr="0071618E" w:rsidRDefault="000D39E5">
      <w:pPr>
        <w:spacing w:line="200" w:lineRule="exact"/>
        <w:rPr>
          <w:rFonts w:ascii="Lato" w:eastAsia="Times New Roman" w:hAnsi="Lato"/>
        </w:rPr>
      </w:pPr>
    </w:p>
    <w:p w14:paraId="16D991FF" w14:textId="77777777" w:rsidR="00000000" w:rsidRPr="0071618E" w:rsidRDefault="000D39E5">
      <w:pPr>
        <w:spacing w:line="200" w:lineRule="exact"/>
        <w:rPr>
          <w:rFonts w:ascii="Lato" w:eastAsia="Times New Roman" w:hAnsi="Lato"/>
        </w:rPr>
      </w:pPr>
    </w:p>
    <w:p w14:paraId="33C2AD4B" w14:textId="77777777" w:rsidR="00000000" w:rsidRPr="0071618E" w:rsidRDefault="000D39E5">
      <w:pPr>
        <w:spacing w:line="200" w:lineRule="exact"/>
        <w:rPr>
          <w:rFonts w:ascii="Lato" w:eastAsia="Times New Roman" w:hAnsi="Lato"/>
        </w:rPr>
      </w:pPr>
    </w:p>
    <w:p w14:paraId="4E7EDEED" w14:textId="77777777" w:rsidR="00000000" w:rsidRPr="0071618E" w:rsidRDefault="000D39E5">
      <w:pPr>
        <w:spacing w:line="200" w:lineRule="exact"/>
        <w:rPr>
          <w:rFonts w:ascii="Lato" w:eastAsia="Times New Roman" w:hAnsi="Lato"/>
        </w:rPr>
      </w:pPr>
    </w:p>
    <w:p w14:paraId="743B0B47" w14:textId="77777777" w:rsidR="00000000" w:rsidRPr="0071618E" w:rsidRDefault="000D39E5">
      <w:pPr>
        <w:spacing w:line="200" w:lineRule="exact"/>
        <w:rPr>
          <w:rFonts w:ascii="Lato" w:eastAsia="Times New Roman" w:hAnsi="Lato"/>
        </w:rPr>
      </w:pPr>
    </w:p>
    <w:p w14:paraId="182C9330" w14:textId="77777777" w:rsidR="00000000" w:rsidRPr="0071618E" w:rsidRDefault="000D39E5">
      <w:pPr>
        <w:spacing w:line="231" w:lineRule="exact"/>
        <w:rPr>
          <w:rFonts w:ascii="Lato" w:eastAsia="Times New Roman" w:hAnsi="Lato"/>
        </w:rPr>
      </w:pPr>
    </w:p>
    <w:p w14:paraId="01175D9A" w14:textId="77777777" w:rsidR="00000000" w:rsidRPr="0071618E" w:rsidRDefault="000D39E5">
      <w:pPr>
        <w:spacing w:line="0" w:lineRule="atLeast"/>
        <w:jc w:val="center"/>
        <w:rPr>
          <w:rFonts w:ascii="Lato" w:hAnsi="Lato"/>
          <w:sz w:val="24"/>
        </w:rPr>
      </w:pPr>
      <w:r w:rsidRPr="0071618E">
        <w:rPr>
          <w:rFonts w:ascii="Lato" w:hAnsi="Lato"/>
          <w:sz w:val="24"/>
        </w:rPr>
        <w:t>4</w:t>
      </w:r>
    </w:p>
    <w:p w14:paraId="786E8328" w14:textId="77777777" w:rsidR="00000000" w:rsidRPr="0071618E" w:rsidRDefault="000D39E5">
      <w:pPr>
        <w:spacing w:line="0" w:lineRule="atLeast"/>
        <w:jc w:val="center"/>
        <w:rPr>
          <w:rFonts w:ascii="Lato" w:hAnsi="Lato"/>
          <w:sz w:val="24"/>
        </w:rPr>
        <w:sectPr w:rsidR="00000000" w:rsidRPr="0071618E">
          <w:pgSz w:w="12240" w:h="15840"/>
          <w:pgMar w:top="1436" w:right="1440" w:bottom="426" w:left="1440" w:header="0" w:footer="0" w:gutter="0"/>
          <w:cols w:space="0" w:equalWidth="0">
            <w:col w:w="9360"/>
          </w:cols>
          <w:docGrid w:linePitch="360"/>
        </w:sectPr>
      </w:pPr>
    </w:p>
    <w:p w14:paraId="42AA87CC" w14:textId="77777777" w:rsidR="00000000" w:rsidRPr="0071618E" w:rsidRDefault="000D39E5">
      <w:pPr>
        <w:spacing w:line="0" w:lineRule="atLeast"/>
        <w:rPr>
          <w:rFonts w:ascii="Lato" w:hAnsi="Lato"/>
          <w:b/>
          <w:sz w:val="24"/>
        </w:rPr>
      </w:pPr>
      <w:bookmarkStart w:id="12" w:name="page13"/>
      <w:bookmarkEnd w:id="12"/>
      <w:r w:rsidRPr="0071618E">
        <w:rPr>
          <w:rFonts w:ascii="Lato" w:hAnsi="Lato"/>
          <w:b/>
          <w:sz w:val="24"/>
        </w:rPr>
        <w:lastRenderedPageBreak/>
        <w:t>Settlement Funds</w:t>
      </w:r>
    </w:p>
    <w:p w14:paraId="232882A4" w14:textId="77777777" w:rsidR="00000000" w:rsidRPr="0071618E" w:rsidRDefault="000D39E5">
      <w:pPr>
        <w:spacing w:line="295" w:lineRule="exact"/>
        <w:rPr>
          <w:rFonts w:ascii="Lato" w:eastAsia="Times New Roman" w:hAnsi="Lato"/>
        </w:rPr>
      </w:pPr>
    </w:p>
    <w:p w14:paraId="642885C6" w14:textId="77777777" w:rsidR="00000000" w:rsidRPr="0071618E" w:rsidRDefault="000D39E5">
      <w:pPr>
        <w:spacing w:line="241" w:lineRule="auto"/>
        <w:jc w:val="both"/>
        <w:rPr>
          <w:rFonts w:ascii="Lato" w:hAnsi="Lato"/>
          <w:sz w:val="24"/>
        </w:rPr>
      </w:pPr>
      <w:r w:rsidRPr="0071618E">
        <w:rPr>
          <w:rFonts w:ascii="Lato" w:hAnsi="Lato"/>
          <w:sz w:val="24"/>
        </w:rPr>
        <w:t>Since the SFY 2018-19 Enacted Budget, the State has received $1.19 billion in monetary settlements from several financial institutions for violations of State Law including Athene Life Insur</w:t>
      </w:r>
      <w:r w:rsidRPr="0071618E">
        <w:rPr>
          <w:rFonts w:ascii="Lato" w:hAnsi="Lato"/>
          <w:sz w:val="24"/>
        </w:rPr>
        <w:t>ance, Bank of America Merrill Lynch, Barclays, Deutsche Bank, FedEx, Goldman Sachs, MetLife Parties, RBS Financial Products Inc., Société Générale SA, Standard Chartered Bank, UBS, and Wells Fargo. The total amount of monetary settlements received since SF</w:t>
      </w:r>
      <w:r w:rsidRPr="0071618E">
        <w:rPr>
          <w:rFonts w:ascii="Lato" w:hAnsi="Lato"/>
          <w:sz w:val="24"/>
        </w:rPr>
        <w:t>Y 2014-15 is $11.9 billion.</w:t>
      </w:r>
    </w:p>
    <w:p w14:paraId="01A0DF9D" w14:textId="77777777" w:rsidR="00000000" w:rsidRPr="0071618E" w:rsidRDefault="000D39E5">
      <w:pPr>
        <w:spacing w:line="284" w:lineRule="exact"/>
        <w:rPr>
          <w:rFonts w:ascii="Lato" w:eastAsia="Times New Roman" w:hAnsi="Lato"/>
        </w:rPr>
      </w:pPr>
    </w:p>
    <w:p w14:paraId="13AF45FB" w14:textId="77777777" w:rsidR="00000000" w:rsidRPr="0071618E" w:rsidRDefault="000D39E5">
      <w:pPr>
        <w:spacing w:line="0" w:lineRule="atLeast"/>
        <w:jc w:val="center"/>
        <w:rPr>
          <w:rFonts w:ascii="Lato" w:hAnsi="Lato"/>
          <w:b/>
          <w:sz w:val="24"/>
        </w:rPr>
      </w:pPr>
      <w:r w:rsidRPr="0071618E">
        <w:rPr>
          <w:rFonts w:ascii="Lato" w:hAnsi="Lato"/>
          <w:b/>
          <w:sz w:val="24"/>
        </w:rPr>
        <w:t>Table 4</w:t>
      </w:r>
    </w:p>
    <w:p w14:paraId="461C6DA6" w14:textId="09D8140D"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29056" behindDoc="1" locked="0" layoutInCell="1" allowOverlap="1" wp14:anchorId="6909DBF2" wp14:editId="400E90DC">
                <wp:simplePos x="0" y="0"/>
                <wp:positionH relativeFrom="column">
                  <wp:posOffset>185420</wp:posOffset>
                </wp:positionH>
                <wp:positionV relativeFrom="paragraph">
                  <wp:posOffset>2540</wp:posOffset>
                </wp:positionV>
                <wp:extent cx="8255" cy="0"/>
                <wp:effectExtent l="13970" t="12065" r="6350" b="6985"/>
                <wp:wrapNone/>
                <wp:docPr id="1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6223" id="Line 5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pt" to="1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V9xwEAAH8DAAAOAAAAZHJzL2Uyb0RvYy54bWysU81u2zAMvg/YOwi6L04CZAuMOD0k6y7Z&#10;FqDtAzCSbAuVREFSYuftRyk/XbfbMBggxL+P5Ed69TBaw04qRI2u4bPJlDPlBErtuoa/PD9+WnIW&#10;EzgJBp1q+FlF/rD++GE1+FrNsUcjVWAE4mI9+Ib3Kfm6qqLolYU4Qa8cOVsMFhKpoatkgIHQranm&#10;0+nnasAgfUChYiTr9uLk64Lftkqkn20bVWKm4dRbKjIUeciyWq+g7gL4XotrG/APXVjQjoreobaQ&#10;gB2D/gvKahEwYpsmAm2FbauFKjPQNLPpH9M89eBVmYXIif5OU/x/sOLHaR+YlrS7L8SPA0tL2mmn&#10;2GKWyRl8rClm4/YhjydG9+R3KF4jc7jpwXWqNPl89pRXMqp3KVmJnkochu8oKQaOCQtTYxtshiQO&#10;2FgWcr4vRI2JCTIu54sFZ+LmqKC+ZfkQ0zeFluVHww11XFDhtIuJ+qbQW0gu4vBRG1OWbRwbcqFs&#10;jmi0zJ6ihO6wMYGdgG5lu6FvmRkgpHdhGXYLsb/EFdfligIenSwlegXy6/WdQJvLm4CMI7wbJRdy&#10;DyjP+5DrZDttuVS8XmQ+o9/1EvX236x/AQAA//8DAFBLAwQUAAYACAAAACEAIvQJi9oAAAADAQAA&#10;DwAAAGRycy9kb3ducmV2LnhtbEyOwU7DMBBE70j8g7VI3KhNIBWEOBWqREUkEKLAgZsbL0lEvA62&#10;26Z/z/YEx9GM3rxyMblB7DDE3pOGy5kCgdR421Or4f3t4eIGREyGrBk8oYYDRlhUpyelKazf0yvu&#10;1qkVDKFYGA1dSmMhZWw6dCbO/IjE3ZcPziSOoZU2mD3D3SAzpebSmZ74oTMjLjtsvtdbp2Fe5yv1&#10;snyqP/CnfXzOw+ehXuVan59N93cgEk7pbwxHfVaHip02fks2ikFDdpvxUsM1CG6vVA5ic0yyKuV/&#10;9+oXAAD//wMAUEsBAi0AFAAGAAgAAAAhALaDOJL+AAAA4QEAABMAAAAAAAAAAAAAAAAAAAAAAFtD&#10;b250ZW50X1R5cGVzXS54bWxQSwECLQAUAAYACAAAACEAOP0h/9YAAACUAQAACwAAAAAAAAAAAAAA&#10;AAAvAQAAX3JlbHMvLnJlbHNQSwECLQAUAAYACAAAACEA9hqlfccBAAB/AwAADgAAAAAAAAAAAAAA&#10;AAAuAgAAZHJzL2Uyb0RvYy54bWxQSwECLQAUAAYACAAAACEAIvQJi9oAAAADAQAADwAAAAAAAAAA&#10;AAAAAAAhBAAAZHJzL2Rvd25yZXYueG1sUEsFBgAAAAAEAAQA8wAAACg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30080" behindDoc="1" locked="0" layoutInCell="1" allowOverlap="1" wp14:anchorId="3A47B286" wp14:editId="17FC6DEC">
                <wp:simplePos x="0" y="0"/>
                <wp:positionH relativeFrom="column">
                  <wp:posOffset>5741035</wp:posOffset>
                </wp:positionH>
                <wp:positionV relativeFrom="paragraph">
                  <wp:posOffset>2540</wp:posOffset>
                </wp:positionV>
                <wp:extent cx="8255" cy="0"/>
                <wp:effectExtent l="6985" t="12065" r="13335" b="6985"/>
                <wp:wrapNone/>
                <wp:docPr id="1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F0C3" id="Line 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05pt,.2pt" to="45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S4xwEAAH8DAAAOAAAAZHJzL2Uyb0RvYy54bWysU8GOGjEMvVfqP0S5lwEkVnTEsAfo9kJb&#10;pN1+gEkyM9EmcZQEBv6+TgbodnurqpGiOLafn589q8ezNeykQtToGj6bTDlTTqDUrmv4z5enT0vO&#10;YgInwaBTDb+oyB/XHz+sBl+rOfZopAqMQFysB9/wPiVfV1UUvbIQJ+iVI2eLwUIiM3SVDDAQujXV&#10;fDp9qAYM0gcUKkZ63Y5Ovi74batE+tG2USVmGk7cUjlDOQ/5rNYrqLsAvtfiSgP+gYUF7ajoHWoL&#10;Cdgx6L+grBYBI7ZpItBW2LZaqNIDdTObvuvmuQevSi8kTvR3meL/gxXfT/vAtKTZPXzmzIGlIe20&#10;U2wxz+IMPtYUs3H7kNsTZ/fsdyheI3O46cF1qpB8uXjKm+WM6o+UbERPJQ7DN5QUA8eERalzG2yG&#10;JA3YuQzkch+IOicm6HE5Xyw4EzdHBfUty4eYviq0LF8abohxQYXTLqbMAupbSC7i8EkbU4ZtHBty&#10;ofwc0WiZPcUI3WFjAjsB7cp2Q9+y9PMuLMNuIfZjXEEYtyjg0clSolcgv1zvCbQZ70TJuKs+WZJR&#10;3APKyz7cdKMpF+7Xjcxr9NYu2b//m/UvAAAA//8DAFBLAwQUAAYACAAAACEAkL7ALtwAAAAFAQAA&#10;DwAAAGRycy9kb3ducmV2LnhtbEyOQUvDQBSE74L/YXmCN7tbaYqN2RQpWAwoxaoHb9vsMwlm38bd&#10;bZv+e19PepthhpmvWI6uFwcMsfOkYTpRIJBqbztqNLy/Pd7cgYjJkDW9J9RwwgjL8vKiMLn1R3rF&#10;wzY1gkco5kZDm9KQSxnrFp2JEz8gcfblgzOJbWikDebI466Xt0rNpTMd8UNrBly1WH9v907DvMrW&#10;arN6rj7wp3l6ycLnqVpnWl9fjQ/3IBKO6a8MZ3xGh5KZdn5PNopew0LNplzVMAPB8UJlLHZnK8tC&#10;/qcvfwEAAP//AwBQSwECLQAUAAYACAAAACEAtoM4kv4AAADhAQAAEwAAAAAAAAAAAAAAAAAAAAAA&#10;W0NvbnRlbnRfVHlwZXNdLnhtbFBLAQItABQABgAIAAAAIQA4/SH/1gAAAJQBAAALAAAAAAAAAAAA&#10;AAAAAC8BAABfcmVscy8ucmVsc1BLAQItABQABgAIAAAAIQBtinS4xwEAAH8DAAAOAAAAAAAAAAAA&#10;AAAAAC4CAABkcnMvZTJvRG9jLnhtbFBLAQItABQABgAIAAAAIQCQvsAu3AAAAAUBAAAPAAAAAAAA&#10;AAAAAAAAACEEAABkcnMvZG93bnJldi54bWxQSwUGAAAAAAQABADzAAAAKgU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31104" behindDoc="1" locked="0" layoutInCell="1" allowOverlap="1" wp14:anchorId="6B988FD3" wp14:editId="190BE8B8">
                <wp:simplePos x="0" y="0"/>
                <wp:positionH relativeFrom="column">
                  <wp:posOffset>4025900</wp:posOffset>
                </wp:positionH>
                <wp:positionV relativeFrom="paragraph">
                  <wp:posOffset>2540</wp:posOffset>
                </wp:positionV>
                <wp:extent cx="8255" cy="0"/>
                <wp:effectExtent l="6350" t="12065" r="13970" b="6985"/>
                <wp:wrapNone/>
                <wp:docPr id="1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FD78" id="Line 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2pt" to="31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zYxgEAAH8DAAAOAAAAZHJzL2Uyb0RvYy54bWysU8GOGjEMvVfqP0S5lwEqVmjEsAfo9kJb&#10;pN1+gEkyM9EmcZQEBv6+TgbodnurqpGiOLafn589q8ezNeykQtToGj6bTDlTTqDUrmv4z5enT0vO&#10;YgInwaBTDb+oyB/XHz+sBl+rOfZopAqMQFysB9/wPiVfV1UUvbIQJ+iVI2eLwUIiM3SVDDAQujXV&#10;fDp9qAYM0gcUKkZ63Y5Ovi74batE+tG2USVmGk7cUjlDOQ/5rNYrqLsAvtfiSgP+gYUF7ajoHWoL&#10;Cdgx6L+grBYBI7ZpItBW2LZaqNIDdTObvuvmuQevSi8kTvR3meL/gxXfT/vAtKTZPdCoHFga0k47&#10;xRafsziDjzXFbNw+5PbE2T37HYrXyBxuenCdKiRfLp7yZjmj+iMlG9FTicPwDSXFwDFhUercBpsh&#10;SQN2LgO53AeizokJelzOFwvOxM1RQX3L8iGmrwoty5eGG2JcUOG0iymzgPoWkos4fNLGlGEbx4Zc&#10;KD9HNFpmTzFCd9iYwE5Au7Ld0Lcs/bwLy7BbiP0YVxDGLQp4dLKU6BXIL9d7Am3GO1Ey7qpPlmQU&#10;94Dysg833WjKhft1I/MavbVL9u//Zv0LAAD//wMAUEsDBBQABgAIAAAAIQDPFtuW3AAAAAUBAAAP&#10;AAAAZHJzL2Rvd25yZXYueG1sTI9BS8NAEIXvgv9hGcGb3WiaIDGbIgWLAUWs9tDbNjsmwexs3N22&#10;6b93etLj4w3f+6ZcTHYQB/Shd6TgdpaAQGqc6alV8PnxdHMPIkRNRg+OUMEJAyyqy4tSF8Yd6R0P&#10;69gKhlAotIIuxrGQMjQdWh1mbkTi7st5qyNH30rj9ZHhdpB3SZJLq3vihU6PuOyw+V7vrYK8zlbJ&#10;2/Kl3uBP+/ya+e2pXmVKXV9Njw8gIk7x7xjO+qwOFTvt3J5MEAMz0jn/EhXMQXCdp1kKYneOsirl&#10;f/vqFwAA//8DAFBLAQItABQABgAIAAAAIQC2gziS/gAAAOEBAAATAAAAAAAAAAAAAAAAAAAAAABb&#10;Q29udGVudF9UeXBlc10ueG1sUEsBAi0AFAAGAAgAAAAhADj9If/WAAAAlAEAAAsAAAAAAAAAAAAA&#10;AAAALwEAAF9yZWxzLy5yZWxzUEsBAi0AFAAGAAgAAAAhADZezNjGAQAAfwMAAA4AAAAAAAAAAAAA&#10;AAAALgIAAGRycy9lMm9Eb2MueG1sUEsBAi0AFAAGAAgAAAAhAM8W25bcAAAABQEAAA8AAAAAAAAA&#10;AAAAAAAAIAQAAGRycy9kb3ducmV2LnhtbFBLBQYAAAAABAAEAPMAAAAp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32128" behindDoc="1" locked="0" layoutInCell="1" allowOverlap="1" wp14:anchorId="56D286FD" wp14:editId="50AD9519">
                <wp:simplePos x="0" y="0"/>
                <wp:positionH relativeFrom="column">
                  <wp:posOffset>4737100</wp:posOffset>
                </wp:positionH>
                <wp:positionV relativeFrom="paragraph">
                  <wp:posOffset>2540</wp:posOffset>
                </wp:positionV>
                <wp:extent cx="8255" cy="0"/>
                <wp:effectExtent l="12700" t="12065" r="7620" b="6985"/>
                <wp:wrapNone/>
                <wp:docPr id="1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30B7" id="Line 5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pt" to="37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3JxwEAAH8DAAAOAAAAZHJzL2Uyb0RvYy54bWysU8GOGjEMvVfqP0S5lwFUtmjEsAfo9kJb&#10;pN1+gEkyM1GTOEoCA39fJwNsu71V1UhRHNvPz8+e1ePZGnZSIWp0DZ9NppwpJ1Bq1zX8x8vThyVn&#10;MYGTYNCphl9U5I/r9+9Wg6/VHHs0UgVGIC7Wg294n5KvqyqKXlmIE/TKkbPFYCGRGbpKBhgI3Zpq&#10;Pp0+VAMG6QMKFSO9bkcnXxf8tlUifW/bqBIzDSduqZyhnId8VusV1F0A32txpQH/wMKCdlT0DrWF&#10;BOwY9F9QVouAEds0EWgrbFstVOmBuplN33Tz3INXpRcSJ/q7TPH/wYpvp31gWtLsHj5x5sDSkHba&#10;Kbb4mMUZfKwpZuP2Ibcnzu7Z71D8jMzhpgfXqULy5eIpb5Yzqj9SshE9lTgMX1FSDBwTFqXObbAZ&#10;kjRg5zKQy30g6pyYoMflfLHgTNwcFdS3LB9i+qLQsnxpuCHGBRVOu5gyC6hvIbmIwydtTBm2cWzI&#10;hfJzRKNl9hQjdIeNCewEtCvbDX3L0s+bsAy7hdiPcQVh3KKARydLiV6B/Hy9J9BmvBMl4676ZElG&#10;cQ8oL/tw042mXLhfNzKv0e92yX79b9a/AAAA//8DAFBLAwQUAAYACAAAACEAy6Xyzd4AAAAFAQAA&#10;DwAAAGRycy9kb3ducmV2LnhtbEyPzU7DMBCE70h9B2srcaMOkB8U4lRVJSoiUSHacuDmxksSNV4H&#10;223Tt8c9wXE0o5lvivmoe3ZC6zpDAu5nETCk2qiOGgG77cvdEzDnJSnZG0IBF3QwLyc3hcyVOdMH&#10;nja+YaGEXC4FtN4POeeublFLNzMDUvC+jdXSB2kbrqw8h3Ld84coSrmWHYWFVg64bLE+bI5aQFol&#10;q+h9+VZ94k/zuk7s16VaJULcTsfFMzCPo/8LwxU/oEMZmPbmSMqxXkAWp+GLFxADC3YWZ4/A9lfJ&#10;y4L/py9/AQAA//8DAFBLAQItABQABgAIAAAAIQC2gziS/gAAAOEBAAATAAAAAAAAAAAAAAAAAAAA&#10;AABbQ29udGVudF9UeXBlc10ueG1sUEsBAi0AFAAGAAgAAAAhADj9If/WAAAAlAEAAAsAAAAAAAAA&#10;AAAAAAAALwEAAF9yZWxzLy5yZWxzUEsBAi0AFAAGAAgAAAAhAAZ+XcnHAQAAfwMAAA4AAAAAAAAA&#10;AAAAAAAALgIAAGRycy9lMm9Eb2MueG1sUEsBAi0AFAAGAAgAAAAhAMul8s3eAAAABQEAAA8AAAAA&#10;AAAAAAAAAAAAIQQAAGRycy9kb3ducmV2LnhtbFBLBQYAAAAABAAEAPMAAAAs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33152" behindDoc="1" locked="0" layoutInCell="1" allowOverlap="1" wp14:anchorId="65918321" wp14:editId="1B8B73B7">
                <wp:simplePos x="0" y="0"/>
                <wp:positionH relativeFrom="column">
                  <wp:posOffset>5038090</wp:posOffset>
                </wp:positionH>
                <wp:positionV relativeFrom="paragraph">
                  <wp:posOffset>2540</wp:posOffset>
                </wp:positionV>
                <wp:extent cx="8255" cy="0"/>
                <wp:effectExtent l="8890" t="12065" r="11430" b="6985"/>
                <wp:wrapNone/>
                <wp:docPr id="1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F497" id="Line 5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pt,.2pt" to="39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WpxgEAAH8DAAAOAAAAZHJzL2Uyb0RvYy54bWysU01v2zAMvQ/YfxB0X5wEaBAYcXpI2l2y&#10;LUC7H8BIsi1MEgVJiZ1/P0r5WNvdhsGAIIrk4+MjvXocrWEnFaJG1/DZZMqZcgKldl3Df74+f1ly&#10;FhM4CQadavhZRf64/vxpNfhazbFHI1VgBOJiPfiG9yn5uqqi6JWFOEGvHDlbDBYSmaGrZICB0K2p&#10;5tPpohowSB9QqBjpdXtx8nXBb1sl0o+2jSox03DilsoZynnIZ7VeQd0F8L0WVxrwDywsaEdF71Bb&#10;SMCOQf8FZbUIGLFNE4G2wrbVQpUeqJvZ9EM3Lz14VXohcaK/yxT/H6z4ftoHpiXNbrHgzIGlIe20&#10;U+zhIYsz+FhTzMbtQ25PjO7F71D8iszhpgfXqULy9ewpb5Yzqncp2YieShyGbygpBo4Ji1JjG2yG&#10;JA3YWAZyvg9EjYkJelzOiQUTN0cF9S3Lh5i+KrQsXxpuiHFBhdMupswC6ltILuLwWRtThm0cG3Kh&#10;/BzRaJk9xQjdYWMCOwHtynZD37L08yEsw24h9pe4gnDZooBHJ0uJXoF8ut4TaHO5EyXjrvpkSS7i&#10;HlCe9+GmG025cL9uZF6jt3bJ/vPfrH8DAAD//wMAUEsDBBQABgAIAAAAIQAckKpm3QAAAAUBAAAP&#10;AAAAZHJzL2Rvd25yZXYueG1sTI5BS8NAFITvgv9heYI3u1GbxsZsihQsBipi1YO3bfaZBLNv4+62&#10;Tf+9rye9DAwzzHzFYrS92KMPnSMF15MEBFLtTEeNgve3x6s7ECFqMrp3hAqOGGBRnp8VOjfuQK+4&#10;38RG8AiFXCtoYxxyKUPdotVh4gYkzr6ctzqy9Y00Xh943PbyJklm0uqO+KHVAy5brL83O6tgVqWr&#10;5GW5rj7wp3l6Tv3nsVqlSl1ejA/3ICKO8a8MJ3xGh5KZtm5HJoheQTa/nXJVASvH2XyagdierCwL&#10;+Z++/AUAAP//AwBQSwECLQAUAAYACAAAACEAtoM4kv4AAADhAQAAEwAAAAAAAAAAAAAAAAAAAAAA&#10;W0NvbnRlbnRfVHlwZXNdLnhtbFBLAQItABQABgAIAAAAIQA4/SH/1gAAAJQBAAALAAAAAAAAAAAA&#10;AAAAAC8BAABfcmVscy8ucmVsc1BLAQItABQABgAIAAAAIQBdquWpxgEAAH8DAAAOAAAAAAAAAAAA&#10;AAAAAC4CAABkcnMvZTJvRG9jLnhtbFBLAQItABQABgAIAAAAIQAckKpm3QAAAAUBAAAPAAAAAAAA&#10;AAAAAAAAACAEAABkcnMvZG93bnJldi54bWxQSwUGAAAAAAQABADzAAAAKgU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634176" behindDoc="1" locked="0" layoutInCell="1" allowOverlap="1" wp14:anchorId="1A60866C" wp14:editId="70049C35">
                <wp:simplePos x="0" y="0"/>
                <wp:positionH relativeFrom="column">
                  <wp:posOffset>5682615</wp:posOffset>
                </wp:positionH>
                <wp:positionV relativeFrom="paragraph">
                  <wp:posOffset>2540</wp:posOffset>
                </wp:positionV>
                <wp:extent cx="8255" cy="0"/>
                <wp:effectExtent l="5715" t="12065" r="5080" b="6985"/>
                <wp:wrapNone/>
                <wp:docPr id="1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87628" id="Line 5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45pt,.2pt" to="44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wIxgEAAH8DAAAOAAAAZHJzL2Uyb0RvYy54bWysU02PGyEMvVfqf0Dcm0kiJYpGmewh6faS&#10;tpF2+wMcYGZQASMgmcm/ryEf7W5vVTUSwth+fn72rJ9Ga9hZhajRNXw2mXKmnECpXdfwH6/Pn1ac&#10;xQROgkGnGn5RkT9tPn5YD75Wc+zRSBUYgbhYD77hfUq+rqooemUhTtArR84Wg4VEZugqGWAgdGuq&#10;+XS6rAYM0gcUKkZ63V2dfFPw21aJ9L1to0rMNJy4pXKGch7zWW3WUHcBfK/FjQb8AwsL2lHRB9QO&#10;ErBT0H9BWS0CRmzTRKCtsG21UKUH6mY2fdfNSw9elV5InOgfMsX/Byu+nQ+BaUmzWy44c2BpSHvt&#10;FFsssziDjzXFbN0h5PbE6F78HsXPyBxue3CdKiRfL57yZjmjepOSjeipxHH4ipJi4JSwKDW2wWZI&#10;0oCNZSCXx0DUmJigx9V8QaTE3VFBfc/yIaYvCi3Ll4YbYlxQ4byPKbOA+h6Sizh81saUYRvHhlwo&#10;P0c0WmZPMUJ33JrAzkC7stvStyr9vAvLsDuI/TWuIFy3KODJyVKiVyA/3+4JtLneiZJxN32yJFdx&#10;jygvh3DXjaZcuN82Mq/Rn3bJ/v3fbH4BAAD//wMAUEsDBBQABgAIAAAAIQBFyDWP3QAAAAUBAAAP&#10;AAAAZHJzL2Rvd25yZXYueG1sTI5Ra8IwFIXfB/6HcIW9zXRiS9s1FREmK0zG3Pawt9jctcXmpkui&#10;1n+/+OQeD+fwna9YjrpnJ7SuMyTgcRYBQ6qN6qgR8Pnx/JACc16Skr0hFHBBB8tyclfIXJkzveNp&#10;5xsWIORyKaD1fsg5d3WLWrqZGZBC92Oslj5E23Bl5TnAdc/nUZRwLTsKD60ccN1ifdgdtYCkijfR&#10;2/q1+sLf5mUb2+9LtYmFuJ+OqydgHkd/G8NVP6hDGZz25kjKsV5Ami2yMBWwABbqNEvmwPbXyMuC&#10;/7cv/wAAAP//AwBQSwECLQAUAAYACAAAACEAtoM4kv4AAADhAQAAEwAAAAAAAAAAAAAAAAAAAAAA&#10;W0NvbnRlbnRfVHlwZXNdLnhtbFBLAQItABQABgAIAAAAIQA4/SH/1gAAAJQBAAALAAAAAAAAAAAA&#10;AAAAAC8BAABfcmVscy8ucmVsc1BLAQItABQABgAIAAAAIQCw1iwIxgEAAH8DAAAOAAAAAAAAAAAA&#10;AAAAAC4CAABkcnMvZTJvRG9jLnhtbFBLAQItABQABgAIAAAAIQBFyDWP3QAAAAUBAAAPAAAAAAAA&#10;AAAAAAAAACAEAABkcnMvZG93bnJldi54bWxQSwUGAAAAAAQABADzAAAAKgUAAAAA&#10;" strokecolor="#dcdcd8" strokeweight="0"/>
            </w:pict>
          </mc:Fallback>
        </mc:AlternateContent>
      </w:r>
      <w:r w:rsidRPr="0071618E">
        <w:rPr>
          <w:rFonts w:ascii="Lato" w:hAnsi="Lato"/>
          <w:b/>
          <w:noProof/>
          <w:sz w:val="24"/>
        </w:rPr>
        <w:drawing>
          <wp:anchor distT="0" distB="0" distL="114300" distR="114300" simplePos="0" relativeHeight="251635200" behindDoc="1" locked="0" layoutInCell="1" allowOverlap="1" wp14:anchorId="04119343" wp14:editId="411DB60E">
            <wp:simplePos x="0" y="0"/>
            <wp:positionH relativeFrom="column">
              <wp:posOffset>179705</wp:posOffset>
            </wp:positionH>
            <wp:positionV relativeFrom="paragraph">
              <wp:posOffset>2540</wp:posOffset>
            </wp:positionV>
            <wp:extent cx="5570220" cy="4333875"/>
            <wp:effectExtent l="0" t="0" r="0" b="9525"/>
            <wp:wrapNone/>
            <wp:docPr id="16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570220" cy="4333875"/>
                    </a:xfrm>
                    <a:prstGeom prst="rect">
                      <a:avLst/>
                    </a:prstGeom>
                    <a:noFill/>
                  </pic:spPr>
                </pic:pic>
              </a:graphicData>
            </a:graphic>
            <wp14:sizeRelH relativeFrom="page">
              <wp14:pctWidth>0</wp14:pctWidth>
            </wp14:sizeRelH>
            <wp14:sizeRelV relativeFrom="page">
              <wp14:pctHeight>0</wp14:pctHeight>
            </wp14:sizeRelV>
          </wp:anchor>
        </w:drawing>
      </w:r>
    </w:p>
    <w:p w14:paraId="4BA758E0" w14:textId="77777777" w:rsidR="00000000" w:rsidRPr="0071618E" w:rsidRDefault="000D39E5">
      <w:pPr>
        <w:spacing w:line="3" w:lineRule="exact"/>
        <w:rPr>
          <w:rFonts w:ascii="Lato" w:eastAsia="Times New Roman" w:hAnsi="Lato"/>
        </w:rPr>
      </w:pPr>
    </w:p>
    <w:p w14:paraId="6E096A2E" w14:textId="77777777" w:rsidR="00000000" w:rsidRPr="00C1128B" w:rsidRDefault="000D39E5">
      <w:pPr>
        <w:spacing w:line="0" w:lineRule="atLeast"/>
        <w:jc w:val="center"/>
        <w:rPr>
          <w:rFonts w:ascii="Lato" w:hAnsi="Lato"/>
          <w:b/>
          <w:color w:val="000000" w:themeColor="text1"/>
        </w:rPr>
      </w:pPr>
      <w:r w:rsidRPr="00C1128B">
        <w:rPr>
          <w:rFonts w:ascii="Lato" w:hAnsi="Lato"/>
          <w:b/>
          <w:color w:val="000000" w:themeColor="text1"/>
        </w:rPr>
        <w:t>SFY 2019-20</w:t>
      </w:r>
    </w:p>
    <w:p w14:paraId="7A3B5A9F" w14:textId="77777777" w:rsidR="00000000" w:rsidRPr="00C1128B" w:rsidRDefault="000D39E5">
      <w:pPr>
        <w:spacing w:line="21" w:lineRule="exact"/>
        <w:rPr>
          <w:rFonts w:ascii="Lato" w:eastAsia="Times New Roman" w:hAnsi="Lato"/>
          <w:color w:val="000000" w:themeColor="text1"/>
        </w:rPr>
      </w:pPr>
    </w:p>
    <w:p w14:paraId="521085F7" w14:textId="77777777" w:rsidR="00000000" w:rsidRPr="00C1128B" w:rsidRDefault="000D39E5">
      <w:pPr>
        <w:spacing w:line="0" w:lineRule="atLeast"/>
        <w:jc w:val="center"/>
        <w:rPr>
          <w:rFonts w:ascii="Lato" w:hAnsi="Lato"/>
          <w:b/>
          <w:color w:val="000000" w:themeColor="text1"/>
        </w:rPr>
      </w:pPr>
      <w:r w:rsidRPr="00C1128B">
        <w:rPr>
          <w:rFonts w:ascii="Lato" w:hAnsi="Lato"/>
          <w:b/>
          <w:color w:val="000000" w:themeColor="text1"/>
        </w:rPr>
        <w:t>Executive vs Assembly Use of Monetary Settlements Funds</w:t>
      </w:r>
    </w:p>
    <w:p w14:paraId="5EF0267A" w14:textId="77777777" w:rsidR="00000000" w:rsidRPr="00C1128B" w:rsidRDefault="000D39E5">
      <w:pPr>
        <w:spacing w:line="21" w:lineRule="exact"/>
        <w:rPr>
          <w:rFonts w:ascii="Lato" w:eastAsia="Times New Roman" w:hAnsi="Lato"/>
          <w:color w:val="000000" w:themeColor="text1"/>
        </w:rPr>
      </w:pPr>
    </w:p>
    <w:p w14:paraId="3E00F6AE" w14:textId="77777777" w:rsidR="00000000" w:rsidRPr="00C1128B" w:rsidRDefault="000D39E5">
      <w:pPr>
        <w:spacing w:line="0" w:lineRule="atLeast"/>
        <w:ind w:right="20"/>
        <w:jc w:val="center"/>
        <w:rPr>
          <w:rFonts w:ascii="Lato" w:hAnsi="Lato"/>
          <w:b/>
          <w:color w:val="000000" w:themeColor="text1"/>
        </w:rPr>
      </w:pPr>
      <w:r w:rsidRPr="00C1128B">
        <w:rPr>
          <w:rFonts w:ascii="Lato" w:hAnsi="Lato"/>
          <w:b/>
          <w:color w:val="000000" w:themeColor="text1"/>
        </w:rPr>
        <w:t>($ in Millions)</w:t>
      </w:r>
    </w:p>
    <w:p w14:paraId="46043B51" w14:textId="5ECC6329" w:rsidR="00000000" w:rsidRPr="0071618E" w:rsidRDefault="00194688">
      <w:pPr>
        <w:spacing w:line="20" w:lineRule="exact"/>
        <w:rPr>
          <w:rFonts w:ascii="Lato" w:eastAsia="Times New Roman" w:hAnsi="Lato"/>
        </w:rPr>
      </w:pPr>
      <w:r w:rsidRPr="0071618E">
        <w:rPr>
          <w:rFonts w:ascii="Lato" w:hAnsi="Lato"/>
          <w:b/>
          <w:noProof/>
          <w:color w:val="EEF70C"/>
        </w:rPr>
        <mc:AlternateContent>
          <mc:Choice Requires="wps">
            <w:drawing>
              <wp:anchor distT="0" distB="0" distL="114300" distR="114300" simplePos="0" relativeHeight="251636224" behindDoc="1" locked="0" layoutInCell="1" allowOverlap="1" wp14:anchorId="314B2365" wp14:editId="7ACE7E33">
                <wp:simplePos x="0" y="0"/>
                <wp:positionH relativeFrom="column">
                  <wp:posOffset>5749290</wp:posOffset>
                </wp:positionH>
                <wp:positionV relativeFrom="paragraph">
                  <wp:posOffset>168910</wp:posOffset>
                </wp:positionV>
                <wp:extent cx="0" cy="8255"/>
                <wp:effectExtent l="5715" t="6985" r="13335" b="13335"/>
                <wp:wrapNone/>
                <wp:docPr id="1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DF37" id="Line 5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13.3pt" to="45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sZxgEAAH8DAAAOAAAAZHJzL2Uyb0RvYy54bWysU82O2jAQvlfqO1i+lwAVKxQR9gDdXmiL&#10;tNsHGGwnsdb2WLYh8PYdO0B321tVRRp5/r6Z+Wayejxbw04qRI2u4bPJlDPlBErtuob/fHn6tOQs&#10;JnASDDrV8IuK/HH98cNq8LWaY49GqsAIxMV68A3vU/J1VUXRKwtxgl45crYYLCRSQ1fJAAOhW1PN&#10;p9OHasAgfUChYiTrdnTydcFvWyXSj7aNKjHTcOotFRmKPGRZrVdQdwF8r8W1DfiHLixoR0XvUFtI&#10;wI5B/wVltQgYsU0TgbbCttVClRlomtn0j2mee/CqzELkRH+nKf4/WPH9tA9MS9rdw2fOHFha0k47&#10;xRbLTM7gY00xG7cPeTxxds9+h+I1MoebHlynSpMvF095s5xRvUvJSvRU4jB8Q0kxcExYmDq3wWZI&#10;4oCdy0Iu94Woc2JiNAqyLueLRYGG+pblQ0xfFVqWHw031HFBhdMuptwF1LeQXMThkzamLNs4NuRC&#10;2RzRaJk9RQndYWMCOwHdynZDX2GAkN6FZdgtxH6MK67xigIenSwlegXyy/WdQJvxTUDGXfnJlIzk&#10;HlBe9uHGG2259H69yHxGb/WS/fu/Wf8CAAD//wMAUEsDBBQABgAIAAAAIQCg3ux53wAAAAkBAAAP&#10;AAAAZHJzL2Rvd25yZXYueG1sTI/BTsMwDIbvSLxDZCRuLGWiZStNJzSJiUpMiA0O3LLGtBWNU5Js&#10;694eIw5w9O9Pvz8Xi9H24oA+dI4UXE8SEEi1Mx01Cl63D1czECFqMrp3hApOGGBRnp8VOjfuSC94&#10;2MRGcAmFXCtoYxxyKUPdotVh4gYk3n04b3Xk0TfSeH3kctvLaZJk0uqO+EKrB1y2WH9u9lZBVqWr&#10;5Hn5VL3hV/O4Tv37qVqlSl1ejPd3ICKO8Q+GH31Wh5Kddm5PJohewTxJbxhVMM0yEAz8BjsObucg&#10;y0L+/6D8BgAA//8DAFBLAQItABQABgAIAAAAIQC2gziS/gAAAOEBAAATAAAAAAAAAAAAAAAAAAAA&#10;AABbQ29udGVudF9UeXBlc10ueG1sUEsBAi0AFAAGAAgAAAAhADj9If/WAAAAlAEAAAsAAAAAAAAA&#10;AAAAAAAALwEAAF9yZWxzLy5yZWxzUEsBAi0AFAAGAAgAAAAhADMh6xnGAQAAfwMAAA4AAAAAAAAA&#10;AAAAAAAALgIAAGRycy9lMm9Eb2MueG1sUEsBAi0AFAAGAAgAAAAhAKDe7HnfAAAACQEAAA8AAAAA&#10;AAAAAAAAAAAAIAQAAGRycy9kb3ducmV2LnhtbFBLBQYAAAAABAAEAPMAAAAsBQAAAAA=&#10;" strokecolor="#dcdcd8" strokeweight="0"/>
            </w:pict>
          </mc:Fallback>
        </mc:AlternateContent>
      </w:r>
    </w:p>
    <w:p w14:paraId="2B645E8E" w14:textId="77777777" w:rsidR="00000000" w:rsidRPr="0071618E" w:rsidRDefault="000D39E5">
      <w:pPr>
        <w:spacing w:line="242" w:lineRule="exact"/>
        <w:rPr>
          <w:rFonts w:ascii="Lato" w:eastAsia="Times New Roman" w:hAnsi="Lato"/>
        </w:r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1480"/>
        <w:gridCol w:w="300"/>
        <w:gridCol w:w="100"/>
        <w:gridCol w:w="4120"/>
        <w:gridCol w:w="100"/>
        <w:gridCol w:w="20"/>
        <w:gridCol w:w="20"/>
        <w:gridCol w:w="840"/>
        <w:gridCol w:w="60"/>
        <w:gridCol w:w="100"/>
        <w:gridCol w:w="460"/>
        <w:gridCol w:w="120"/>
        <w:gridCol w:w="820"/>
        <w:gridCol w:w="80"/>
      </w:tblGrid>
      <w:tr w:rsidR="00000000" w:rsidRPr="0071618E" w14:paraId="488A087E" w14:textId="77777777">
        <w:trPr>
          <w:trHeight w:val="244"/>
        </w:trPr>
        <w:tc>
          <w:tcPr>
            <w:tcW w:w="1480" w:type="dxa"/>
            <w:shd w:val="clear" w:color="auto" w:fill="auto"/>
            <w:vAlign w:val="bottom"/>
          </w:tcPr>
          <w:p w14:paraId="448C360B" w14:textId="77777777" w:rsidR="00000000" w:rsidRPr="0071618E" w:rsidRDefault="000D39E5">
            <w:pPr>
              <w:spacing w:line="0" w:lineRule="atLeast"/>
              <w:rPr>
                <w:rFonts w:ascii="Lato" w:eastAsia="Times New Roman" w:hAnsi="Lato"/>
                <w:sz w:val="21"/>
              </w:rPr>
            </w:pPr>
          </w:p>
        </w:tc>
        <w:tc>
          <w:tcPr>
            <w:tcW w:w="300" w:type="dxa"/>
            <w:shd w:val="clear" w:color="auto" w:fill="auto"/>
            <w:vAlign w:val="bottom"/>
          </w:tcPr>
          <w:p w14:paraId="52021046" w14:textId="77777777" w:rsidR="00000000" w:rsidRPr="0071618E" w:rsidRDefault="000D39E5">
            <w:pPr>
              <w:spacing w:line="0" w:lineRule="atLeast"/>
              <w:rPr>
                <w:rFonts w:ascii="Lato" w:eastAsia="Times New Roman" w:hAnsi="Lato"/>
                <w:sz w:val="21"/>
              </w:rPr>
            </w:pPr>
          </w:p>
        </w:tc>
        <w:tc>
          <w:tcPr>
            <w:tcW w:w="100" w:type="dxa"/>
            <w:shd w:val="clear" w:color="auto" w:fill="auto"/>
            <w:vAlign w:val="bottom"/>
          </w:tcPr>
          <w:p w14:paraId="343723D3" w14:textId="77777777" w:rsidR="00000000" w:rsidRPr="0071618E" w:rsidRDefault="000D39E5">
            <w:pPr>
              <w:spacing w:line="0" w:lineRule="atLeast"/>
              <w:rPr>
                <w:rFonts w:ascii="Lato" w:eastAsia="Times New Roman" w:hAnsi="Lato"/>
                <w:sz w:val="21"/>
              </w:rPr>
            </w:pPr>
          </w:p>
        </w:tc>
        <w:tc>
          <w:tcPr>
            <w:tcW w:w="4120" w:type="dxa"/>
            <w:shd w:val="clear" w:color="auto" w:fill="auto"/>
            <w:vAlign w:val="bottom"/>
          </w:tcPr>
          <w:p w14:paraId="426619B0" w14:textId="77777777" w:rsidR="00000000" w:rsidRPr="0071618E" w:rsidRDefault="000D39E5">
            <w:pPr>
              <w:spacing w:line="0" w:lineRule="atLeast"/>
              <w:rPr>
                <w:rFonts w:ascii="Lato" w:eastAsia="Times New Roman" w:hAnsi="Lato"/>
                <w:sz w:val="21"/>
              </w:rPr>
            </w:pPr>
          </w:p>
        </w:tc>
        <w:tc>
          <w:tcPr>
            <w:tcW w:w="100" w:type="dxa"/>
            <w:shd w:val="clear" w:color="auto" w:fill="auto"/>
            <w:vAlign w:val="bottom"/>
          </w:tcPr>
          <w:p w14:paraId="61F44C14" w14:textId="77777777" w:rsidR="00000000" w:rsidRPr="0071618E" w:rsidRDefault="000D39E5">
            <w:pPr>
              <w:spacing w:line="0" w:lineRule="atLeast"/>
              <w:rPr>
                <w:rFonts w:ascii="Lato" w:eastAsia="Times New Roman" w:hAnsi="Lato"/>
                <w:sz w:val="21"/>
              </w:rPr>
            </w:pPr>
          </w:p>
        </w:tc>
        <w:tc>
          <w:tcPr>
            <w:tcW w:w="20" w:type="dxa"/>
            <w:shd w:val="clear" w:color="auto" w:fill="auto"/>
            <w:vAlign w:val="bottom"/>
          </w:tcPr>
          <w:p w14:paraId="74177E9E" w14:textId="77777777" w:rsidR="00000000" w:rsidRPr="0071618E" w:rsidRDefault="000D39E5">
            <w:pPr>
              <w:spacing w:line="0" w:lineRule="atLeast"/>
              <w:rPr>
                <w:rFonts w:ascii="Lato" w:eastAsia="Times New Roman" w:hAnsi="Lato"/>
                <w:sz w:val="21"/>
              </w:rPr>
            </w:pPr>
          </w:p>
        </w:tc>
        <w:tc>
          <w:tcPr>
            <w:tcW w:w="1600" w:type="dxa"/>
            <w:gridSpan w:val="6"/>
            <w:shd w:val="clear" w:color="auto" w:fill="auto"/>
            <w:vAlign w:val="bottom"/>
          </w:tcPr>
          <w:p w14:paraId="44616E0E" w14:textId="77777777" w:rsidR="00000000" w:rsidRPr="0071618E" w:rsidRDefault="000D39E5">
            <w:pPr>
              <w:spacing w:line="0" w:lineRule="atLeast"/>
              <w:ind w:left="20"/>
              <w:rPr>
                <w:rFonts w:ascii="Lato" w:hAnsi="Lato"/>
                <w:b/>
              </w:rPr>
            </w:pPr>
            <w:r w:rsidRPr="0071618E">
              <w:rPr>
                <w:rFonts w:ascii="Lato" w:hAnsi="Lato"/>
                <w:b/>
              </w:rPr>
              <w:t>Executive</w:t>
            </w:r>
          </w:p>
        </w:tc>
        <w:tc>
          <w:tcPr>
            <w:tcW w:w="820" w:type="dxa"/>
            <w:shd w:val="clear" w:color="auto" w:fill="auto"/>
            <w:vAlign w:val="bottom"/>
          </w:tcPr>
          <w:p w14:paraId="68C7F643" w14:textId="77777777" w:rsidR="00000000" w:rsidRPr="0071618E" w:rsidRDefault="000D39E5">
            <w:pPr>
              <w:spacing w:line="0" w:lineRule="atLeast"/>
              <w:jc w:val="right"/>
              <w:rPr>
                <w:rFonts w:ascii="Lato" w:hAnsi="Lato"/>
                <w:b/>
                <w:w w:val="98"/>
              </w:rPr>
            </w:pPr>
            <w:r w:rsidRPr="0071618E">
              <w:rPr>
                <w:rFonts w:ascii="Lato" w:hAnsi="Lato"/>
                <w:b/>
                <w:w w:val="98"/>
              </w:rPr>
              <w:t>Assembly</w:t>
            </w:r>
          </w:p>
        </w:tc>
        <w:tc>
          <w:tcPr>
            <w:tcW w:w="80" w:type="dxa"/>
            <w:shd w:val="clear" w:color="auto" w:fill="auto"/>
            <w:vAlign w:val="bottom"/>
          </w:tcPr>
          <w:p w14:paraId="5A3F46C0" w14:textId="77777777" w:rsidR="00000000" w:rsidRPr="0071618E" w:rsidRDefault="000D39E5">
            <w:pPr>
              <w:spacing w:line="0" w:lineRule="atLeast"/>
              <w:rPr>
                <w:rFonts w:ascii="Lato" w:eastAsia="Times New Roman" w:hAnsi="Lato"/>
                <w:sz w:val="21"/>
              </w:rPr>
            </w:pPr>
          </w:p>
        </w:tc>
      </w:tr>
      <w:tr w:rsidR="00000000" w:rsidRPr="0071618E" w14:paraId="6424A6A4" w14:textId="77777777">
        <w:trPr>
          <w:trHeight w:val="20"/>
        </w:trPr>
        <w:tc>
          <w:tcPr>
            <w:tcW w:w="1480" w:type="dxa"/>
            <w:shd w:val="clear" w:color="auto" w:fill="auto"/>
            <w:vAlign w:val="bottom"/>
          </w:tcPr>
          <w:p w14:paraId="7274B452" w14:textId="77777777" w:rsidR="00000000" w:rsidRPr="0071618E" w:rsidRDefault="000D39E5">
            <w:pPr>
              <w:spacing w:line="20" w:lineRule="exact"/>
              <w:rPr>
                <w:rFonts w:ascii="Lato" w:eastAsia="Times New Roman" w:hAnsi="Lato"/>
                <w:sz w:val="1"/>
              </w:rPr>
            </w:pPr>
          </w:p>
        </w:tc>
        <w:tc>
          <w:tcPr>
            <w:tcW w:w="300" w:type="dxa"/>
            <w:shd w:val="clear" w:color="auto" w:fill="auto"/>
            <w:vAlign w:val="bottom"/>
          </w:tcPr>
          <w:p w14:paraId="023692DF"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02AD29D7" w14:textId="77777777" w:rsidR="00000000" w:rsidRPr="0071618E" w:rsidRDefault="000D39E5">
            <w:pPr>
              <w:spacing w:line="20" w:lineRule="exact"/>
              <w:rPr>
                <w:rFonts w:ascii="Lato" w:eastAsia="Times New Roman" w:hAnsi="Lato"/>
                <w:sz w:val="1"/>
              </w:rPr>
            </w:pPr>
          </w:p>
        </w:tc>
        <w:tc>
          <w:tcPr>
            <w:tcW w:w="4120" w:type="dxa"/>
            <w:shd w:val="clear" w:color="auto" w:fill="auto"/>
            <w:vAlign w:val="bottom"/>
          </w:tcPr>
          <w:p w14:paraId="482AD2C2"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2DE4290D" w14:textId="77777777" w:rsidR="00000000" w:rsidRPr="0071618E" w:rsidRDefault="000D39E5">
            <w:pPr>
              <w:spacing w:line="20" w:lineRule="exact"/>
              <w:rPr>
                <w:rFonts w:ascii="Lato" w:eastAsia="Times New Roman" w:hAnsi="Lato"/>
                <w:sz w:val="1"/>
              </w:rPr>
            </w:pPr>
          </w:p>
        </w:tc>
        <w:tc>
          <w:tcPr>
            <w:tcW w:w="20" w:type="dxa"/>
            <w:shd w:val="clear" w:color="auto" w:fill="auto"/>
            <w:vAlign w:val="bottom"/>
          </w:tcPr>
          <w:p w14:paraId="25079BFC" w14:textId="77777777" w:rsidR="00000000" w:rsidRPr="0071618E" w:rsidRDefault="000D39E5">
            <w:pPr>
              <w:spacing w:line="20" w:lineRule="exact"/>
              <w:rPr>
                <w:rFonts w:ascii="Lato" w:eastAsia="Times New Roman" w:hAnsi="Lato"/>
                <w:sz w:val="1"/>
              </w:rPr>
            </w:pPr>
          </w:p>
        </w:tc>
        <w:tc>
          <w:tcPr>
            <w:tcW w:w="20" w:type="dxa"/>
            <w:shd w:val="clear" w:color="auto" w:fill="auto"/>
            <w:vAlign w:val="bottom"/>
          </w:tcPr>
          <w:p w14:paraId="2FF7D83B" w14:textId="77777777" w:rsidR="00000000" w:rsidRPr="0071618E" w:rsidRDefault="000D39E5">
            <w:pPr>
              <w:spacing w:line="20" w:lineRule="exact"/>
              <w:rPr>
                <w:rFonts w:ascii="Lato" w:eastAsia="Times New Roman" w:hAnsi="Lato"/>
                <w:sz w:val="1"/>
              </w:rPr>
            </w:pPr>
          </w:p>
        </w:tc>
        <w:tc>
          <w:tcPr>
            <w:tcW w:w="840" w:type="dxa"/>
            <w:shd w:val="clear" w:color="auto" w:fill="000000"/>
            <w:vAlign w:val="bottom"/>
          </w:tcPr>
          <w:p w14:paraId="522F266D" w14:textId="77777777" w:rsidR="00000000" w:rsidRPr="0071618E" w:rsidRDefault="000D39E5">
            <w:pPr>
              <w:spacing w:line="20" w:lineRule="exact"/>
              <w:rPr>
                <w:rFonts w:ascii="Lato" w:eastAsia="Times New Roman" w:hAnsi="Lato"/>
                <w:sz w:val="1"/>
              </w:rPr>
            </w:pPr>
          </w:p>
        </w:tc>
        <w:tc>
          <w:tcPr>
            <w:tcW w:w="60" w:type="dxa"/>
            <w:shd w:val="clear" w:color="auto" w:fill="auto"/>
            <w:vAlign w:val="bottom"/>
          </w:tcPr>
          <w:p w14:paraId="75E1F903"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791AEAFD" w14:textId="77777777" w:rsidR="00000000" w:rsidRPr="0071618E" w:rsidRDefault="000D39E5">
            <w:pPr>
              <w:spacing w:line="20" w:lineRule="exact"/>
              <w:rPr>
                <w:rFonts w:ascii="Lato" w:eastAsia="Times New Roman" w:hAnsi="Lato"/>
                <w:sz w:val="1"/>
              </w:rPr>
            </w:pPr>
          </w:p>
        </w:tc>
        <w:tc>
          <w:tcPr>
            <w:tcW w:w="460" w:type="dxa"/>
            <w:shd w:val="clear" w:color="auto" w:fill="auto"/>
            <w:vAlign w:val="bottom"/>
          </w:tcPr>
          <w:p w14:paraId="18B5D257" w14:textId="77777777" w:rsidR="00000000" w:rsidRPr="0071618E" w:rsidRDefault="000D39E5">
            <w:pPr>
              <w:spacing w:line="20" w:lineRule="exact"/>
              <w:rPr>
                <w:rFonts w:ascii="Lato" w:eastAsia="Times New Roman" w:hAnsi="Lato"/>
                <w:sz w:val="1"/>
              </w:rPr>
            </w:pPr>
          </w:p>
        </w:tc>
        <w:tc>
          <w:tcPr>
            <w:tcW w:w="120" w:type="dxa"/>
            <w:tcBorders>
              <w:right w:val="single" w:sz="8" w:space="0" w:color="auto"/>
            </w:tcBorders>
            <w:shd w:val="clear" w:color="auto" w:fill="auto"/>
            <w:vAlign w:val="bottom"/>
          </w:tcPr>
          <w:p w14:paraId="125312C6" w14:textId="77777777" w:rsidR="00000000" w:rsidRPr="0071618E" w:rsidRDefault="000D39E5">
            <w:pPr>
              <w:spacing w:line="20" w:lineRule="exact"/>
              <w:rPr>
                <w:rFonts w:ascii="Lato" w:eastAsia="Times New Roman" w:hAnsi="Lato"/>
                <w:sz w:val="1"/>
              </w:rPr>
            </w:pPr>
          </w:p>
        </w:tc>
        <w:tc>
          <w:tcPr>
            <w:tcW w:w="820" w:type="dxa"/>
            <w:tcBorders>
              <w:right w:val="single" w:sz="8" w:space="0" w:color="auto"/>
            </w:tcBorders>
            <w:shd w:val="clear" w:color="auto" w:fill="000000"/>
            <w:vAlign w:val="bottom"/>
          </w:tcPr>
          <w:p w14:paraId="1803EE21" w14:textId="77777777" w:rsidR="00000000" w:rsidRPr="0071618E" w:rsidRDefault="000D39E5">
            <w:pPr>
              <w:spacing w:line="20" w:lineRule="exact"/>
              <w:rPr>
                <w:rFonts w:ascii="Lato" w:eastAsia="Times New Roman" w:hAnsi="Lato"/>
                <w:sz w:val="1"/>
              </w:rPr>
            </w:pPr>
          </w:p>
        </w:tc>
        <w:tc>
          <w:tcPr>
            <w:tcW w:w="80" w:type="dxa"/>
            <w:tcBorders>
              <w:left w:val="single" w:sz="8" w:space="0" w:color="auto"/>
            </w:tcBorders>
            <w:shd w:val="clear" w:color="auto" w:fill="auto"/>
            <w:vAlign w:val="bottom"/>
          </w:tcPr>
          <w:p w14:paraId="69D3244E" w14:textId="77777777" w:rsidR="00000000" w:rsidRPr="0071618E" w:rsidRDefault="000D39E5">
            <w:pPr>
              <w:spacing w:line="20" w:lineRule="exact"/>
              <w:rPr>
                <w:rFonts w:ascii="Lato" w:eastAsia="Times New Roman" w:hAnsi="Lato"/>
                <w:sz w:val="1"/>
              </w:rPr>
            </w:pPr>
          </w:p>
        </w:tc>
      </w:tr>
      <w:tr w:rsidR="00000000" w:rsidRPr="0071618E" w14:paraId="10FB2BB2" w14:textId="77777777">
        <w:trPr>
          <w:trHeight w:val="510"/>
        </w:trPr>
        <w:tc>
          <w:tcPr>
            <w:tcW w:w="6120" w:type="dxa"/>
            <w:gridSpan w:val="6"/>
            <w:shd w:val="clear" w:color="auto" w:fill="auto"/>
            <w:vAlign w:val="bottom"/>
          </w:tcPr>
          <w:p w14:paraId="6D19C767" w14:textId="77777777" w:rsidR="00000000" w:rsidRPr="0071618E" w:rsidRDefault="000D39E5">
            <w:pPr>
              <w:spacing w:line="0" w:lineRule="atLeast"/>
              <w:rPr>
                <w:rFonts w:ascii="Lato" w:hAnsi="Lato"/>
                <w:b/>
              </w:rPr>
            </w:pPr>
            <w:r w:rsidRPr="0071618E">
              <w:rPr>
                <w:rFonts w:ascii="Lato" w:hAnsi="Lato"/>
                <w:b/>
              </w:rPr>
              <w:t>Capital Purposes</w:t>
            </w:r>
          </w:p>
        </w:tc>
        <w:tc>
          <w:tcPr>
            <w:tcW w:w="20" w:type="dxa"/>
            <w:shd w:val="clear" w:color="auto" w:fill="auto"/>
            <w:vAlign w:val="bottom"/>
          </w:tcPr>
          <w:p w14:paraId="1103B4DB" w14:textId="77777777" w:rsidR="00000000" w:rsidRPr="0071618E" w:rsidRDefault="000D39E5">
            <w:pPr>
              <w:spacing w:line="0" w:lineRule="atLeast"/>
              <w:rPr>
                <w:rFonts w:ascii="Lato" w:eastAsia="Times New Roman" w:hAnsi="Lato"/>
                <w:sz w:val="24"/>
              </w:rPr>
            </w:pPr>
          </w:p>
        </w:tc>
        <w:tc>
          <w:tcPr>
            <w:tcW w:w="1000" w:type="dxa"/>
            <w:gridSpan w:val="3"/>
            <w:shd w:val="clear" w:color="auto" w:fill="auto"/>
            <w:vAlign w:val="bottom"/>
          </w:tcPr>
          <w:p w14:paraId="563DE18A" w14:textId="77777777" w:rsidR="00000000" w:rsidRPr="0071618E" w:rsidRDefault="000D39E5">
            <w:pPr>
              <w:spacing w:line="0" w:lineRule="atLeast"/>
              <w:ind w:right="120"/>
              <w:jc w:val="right"/>
              <w:rPr>
                <w:rFonts w:ascii="Lato" w:hAnsi="Lato"/>
                <w:b/>
              </w:rPr>
            </w:pPr>
            <w:r w:rsidRPr="0071618E">
              <w:rPr>
                <w:rFonts w:ascii="Lato" w:hAnsi="Lato"/>
                <w:b/>
              </w:rPr>
              <w:t>250</w:t>
            </w:r>
          </w:p>
        </w:tc>
        <w:tc>
          <w:tcPr>
            <w:tcW w:w="460" w:type="dxa"/>
            <w:shd w:val="clear" w:color="auto" w:fill="auto"/>
            <w:vAlign w:val="bottom"/>
          </w:tcPr>
          <w:p w14:paraId="1F025CE0"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38B1CCE0"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180D7C81" w14:textId="77777777" w:rsidR="00000000" w:rsidRPr="0071618E" w:rsidRDefault="000D39E5">
            <w:pPr>
              <w:spacing w:line="0" w:lineRule="atLeast"/>
              <w:jc w:val="right"/>
              <w:rPr>
                <w:rFonts w:ascii="Lato" w:hAnsi="Lato"/>
                <w:b/>
              </w:rPr>
            </w:pPr>
            <w:r w:rsidRPr="0071618E">
              <w:rPr>
                <w:rFonts w:ascii="Lato" w:hAnsi="Lato"/>
                <w:b/>
              </w:rPr>
              <w:t>47</w:t>
            </w:r>
          </w:p>
        </w:tc>
        <w:tc>
          <w:tcPr>
            <w:tcW w:w="80" w:type="dxa"/>
            <w:shd w:val="clear" w:color="auto" w:fill="auto"/>
            <w:vAlign w:val="bottom"/>
          </w:tcPr>
          <w:p w14:paraId="586E0D25" w14:textId="77777777" w:rsidR="00000000" w:rsidRPr="0071618E" w:rsidRDefault="000D39E5">
            <w:pPr>
              <w:spacing w:line="0" w:lineRule="atLeast"/>
              <w:rPr>
                <w:rFonts w:ascii="Lato" w:eastAsia="Times New Roman" w:hAnsi="Lato"/>
                <w:sz w:val="24"/>
              </w:rPr>
            </w:pPr>
          </w:p>
        </w:tc>
      </w:tr>
      <w:tr w:rsidR="00000000" w:rsidRPr="0071618E" w14:paraId="5AFB211C" w14:textId="77777777">
        <w:trPr>
          <w:trHeight w:val="20"/>
        </w:trPr>
        <w:tc>
          <w:tcPr>
            <w:tcW w:w="1480" w:type="dxa"/>
            <w:shd w:val="clear" w:color="auto" w:fill="000000"/>
            <w:vAlign w:val="bottom"/>
          </w:tcPr>
          <w:p w14:paraId="0EC80AAF" w14:textId="77777777" w:rsidR="00000000" w:rsidRPr="0071618E" w:rsidRDefault="000D39E5">
            <w:pPr>
              <w:spacing w:line="20" w:lineRule="exact"/>
              <w:rPr>
                <w:rFonts w:ascii="Lato" w:eastAsia="Times New Roman" w:hAnsi="Lato"/>
                <w:sz w:val="1"/>
              </w:rPr>
            </w:pPr>
          </w:p>
        </w:tc>
        <w:tc>
          <w:tcPr>
            <w:tcW w:w="300" w:type="dxa"/>
            <w:shd w:val="clear" w:color="auto" w:fill="auto"/>
            <w:vAlign w:val="bottom"/>
          </w:tcPr>
          <w:p w14:paraId="2B4E85D6"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7E71274C" w14:textId="77777777" w:rsidR="00000000" w:rsidRPr="0071618E" w:rsidRDefault="000D39E5">
            <w:pPr>
              <w:spacing w:line="20" w:lineRule="exact"/>
              <w:rPr>
                <w:rFonts w:ascii="Lato" w:eastAsia="Times New Roman" w:hAnsi="Lato"/>
                <w:sz w:val="1"/>
              </w:rPr>
            </w:pPr>
          </w:p>
        </w:tc>
        <w:tc>
          <w:tcPr>
            <w:tcW w:w="4120" w:type="dxa"/>
            <w:shd w:val="clear" w:color="auto" w:fill="auto"/>
            <w:vAlign w:val="bottom"/>
          </w:tcPr>
          <w:p w14:paraId="55FD9687"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7C84A60F" w14:textId="77777777" w:rsidR="00000000" w:rsidRPr="0071618E" w:rsidRDefault="000D39E5">
            <w:pPr>
              <w:spacing w:line="20" w:lineRule="exact"/>
              <w:rPr>
                <w:rFonts w:ascii="Lato" w:eastAsia="Times New Roman" w:hAnsi="Lato"/>
                <w:sz w:val="1"/>
              </w:rPr>
            </w:pPr>
          </w:p>
        </w:tc>
        <w:tc>
          <w:tcPr>
            <w:tcW w:w="20" w:type="dxa"/>
            <w:shd w:val="clear" w:color="auto" w:fill="auto"/>
            <w:vAlign w:val="bottom"/>
          </w:tcPr>
          <w:p w14:paraId="07E398AB" w14:textId="77777777" w:rsidR="00000000" w:rsidRPr="0071618E" w:rsidRDefault="000D39E5">
            <w:pPr>
              <w:spacing w:line="20" w:lineRule="exact"/>
              <w:rPr>
                <w:rFonts w:ascii="Lato" w:eastAsia="Times New Roman" w:hAnsi="Lato"/>
                <w:sz w:val="1"/>
              </w:rPr>
            </w:pPr>
          </w:p>
        </w:tc>
        <w:tc>
          <w:tcPr>
            <w:tcW w:w="920" w:type="dxa"/>
            <w:gridSpan w:val="3"/>
            <w:tcBorders>
              <w:right w:val="single" w:sz="8" w:space="0" w:color="auto"/>
            </w:tcBorders>
            <w:shd w:val="clear" w:color="auto" w:fill="000000"/>
            <w:vAlign w:val="bottom"/>
          </w:tcPr>
          <w:p w14:paraId="41649E7B"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4C209DAA" w14:textId="77777777" w:rsidR="00000000" w:rsidRPr="0071618E" w:rsidRDefault="000D39E5">
            <w:pPr>
              <w:spacing w:line="20" w:lineRule="exact"/>
              <w:rPr>
                <w:rFonts w:ascii="Lato" w:eastAsia="Times New Roman" w:hAnsi="Lato"/>
                <w:sz w:val="1"/>
              </w:rPr>
            </w:pPr>
          </w:p>
        </w:tc>
        <w:tc>
          <w:tcPr>
            <w:tcW w:w="460" w:type="dxa"/>
            <w:shd w:val="clear" w:color="auto" w:fill="auto"/>
            <w:vAlign w:val="bottom"/>
          </w:tcPr>
          <w:p w14:paraId="1A4D5974" w14:textId="77777777" w:rsidR="00000000" w:rsidRPr="0071618E" w:rsidRDefault="000D39E5">
            <w:pPr>
              <w:spacing w:line="20" w:lineRule="exact"/>
              <w:rPr>
                <w:rFonts w:ascii="Lato" w:eastAsia="Times New Roman" w:hAnsi="Lato"/>
                <w:sz w:val="1"/>
              </w:rPr>
            </w:pPr>
          </w:p>
        </w:tc>
        <w:tc>
          <w:tcPr>
            <w:tcW w:w="120" w:type="dxa"/>
            <w:shd w:val="clear" w:color="auto" w:fill="auto"/>
            <w:vAlign w:val="bottom"/>
          </w:tcPr>
          <w:p w14:paraId="246D70B0" w14:textId="77777777" w:rsidR="00000000" w:rsidRPr="0071618E" w:rsidRDefault="000D39E5">
            <w:pPr>
              <w:spacing w:line="20" w:lineRule="exact"/>
              <w:rPr>
                <w:rFonts w:ascii="Lato" w:eastAsia="Times New Roman" w:hAnsi="Lato"/>
                <w:sz w:val="1"/>
              </w:rPr>
            </w:pPr>
          </w:p>
        </w:tc>
        <w:tc>
          <w:tcPr>
            <w:tcW w:w="820" w:type="dxa"/>
            <w:tcBorders>
              <w:right w:val="single" w:sz="8" w:space="0" w:color="auto"/>
            </w:tcBorders>
            <w:shd w:val="clear" w:color="auto" w:fill="000000"/>
            <w:vAlign w:val="bottom"/>
          </w:tcPr>
          <w:p w14:paraId="1588D699" w14:textId="77777777" w:rsidR="00000000" w:rsidRPr="0071618E" w:rsidRDefault="000D39E5">
            <w:pPr>
              <w:spacing w:line="20" w:lineRule="exact"/>
              <w:rPr>
                <w:rFonts w:ascii="Lato" w:eastAsia="Times New Roman" w:hAnsi="Lato"/>
                <w:sz w:val="1"/>
              </w:rPr>
            </w:pPr>
          </w:p>
        </w:tc>
        <w:tc>
          <w:tcPr>
            <w:tcW w:w="80" w:type="dxa"/>
            <w:shd w:val="clear" w:color="auto" w:fill="auto"/>
            <w:vAlign w:val="bottom"/>
          </w:tcPr>
          <w:p w14:paraId="3D9D6A13" w14:textId="77777777" w:rsidR="00000000" w:rsidRPr="0071618E" w:rsidRDefault="000D39E5">
            <w:pPr>
              <w:spacing w:line="20" w:lineRule="exact"/>
              <w:rPr>
                <w:rFonts w:ascii="Lato" w:eastAsia="Times New Roman" w:hAnsi="Lato"/>
                <w:sz w:val="1"/>
              </w:rPr>
            </w:pPr>
          </w:p>
        </w:tc>
      </w:tr>
      <w:tr w:rsidR="00000000" w:rsidRPr="0071618E" w14:paraId="5ABA1087" w14:textId="77777777">
        <w:trPr>
          <w:trHeight w:val="280"/>
        </w:trPr>
        <w:tc>
          <w:tcPr>
            <w:tcW w:w="6120" w:type="dxa"/>
            <w:gridSpan w:val="6"/>
            <w:shd w:val="clear" w:color="auto" w:fill="auto"/>
            <w:vAlign w:val="bottom"/>
          </w:tcPr>
          <w:p w14:paraId="6F321093" w14:textId="77777777" w:rsidR="00000000" w:rsidRPr="0071618E" w:rsidRDefault="000D39E5">
            <w:pPr>
              <w:spacing w:line="0" w:lineRule="atLeast"/>
              <w:ind w:left="120"/>
              <w:rPr>
                <w:rFonts w:ascii="Lato" w:hAnsi="Lato"/>
              </w:rPr>
            </w:pPr>
            <w:r w:rsidRPr="0071618E">
              <w:rPr>
                <w:rFonts w:ascii="Lato" w:hAnsi="Lato"/>
              </w:rPr>
              <w:t>Clean Water Infrastructure*</w:t>
            </w:r>
          </w:p>
        </w:tc>
        <w:tc>
          <w:tcPr>
            <w:tcW w:w="1020" w:type="dxa"/>
            <w:gridSpan w:val="4"/>
            <w:shd w:val="clear" w:color="auto" w:fill="auto"/>
            <w:vAlign w:val="bottom"/>
          </w:tcPr>
          <w:p w14:paraId="6EB2DCB2" w14:textId="77777777" w:rsidR="00000000" w:rsidRPr="0071618E" w:rsidRDefault="000D39E5">
            <w:pPr>
              <w:spacing w:line="0" w:lineRule="atLeast"/>
              <w:ind w:right="120"/>
              <w:jc w:val="right"/>
              <w:rPr>
                <w:rFonts w:ascii="Lato" w:hAnsi="Lato"/>
              </w:rPr>
            </w:pPr>
            <w:r w:rsidRPr="0071618E">
              <w:rPr>
                <w:rFonts w:ascii="Lato" w:hAnsi="Lato"/>
              </w:rPr>
              <w:t>250</w:t>
            </w:r>
          </w:p>
        </w:tc>
        <w:tc>
          <w:tcPr>
            <w:tcW w:w="460" w:type="dxa"/>
            <w:shd w:val="clear" w:color="auto" w:fill="auto"/>
            <w:vAlign w:val="bottom"/>
          </w:tcPr>
          <w:p w14:paraId="5EC99E42"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77C94515"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7F6C212C" w14:textId="77777777" w:rsidR="00000000" w:rsidRPr="0071618E" w:rsidRDefault="000D39E5">
            <w:pPr>
              <w:spacing w:line="0" w:lineRule="atLeast"/>
              <w:rPr>
                <w:rFonts w:ascii="Lato" w:eastAsia="Times New Roman" w:hAnsi="Lato"/>
                <w:sz w:val="24"/>
              </w:rPr>
            </w:pPr>
          </w:p>
        </w:tc>
        <w:tc>
          <w:tcPr>
            <w:tcW w:w="80" w:type="dxa"/>
            <w:shd w:val="clear" w:color="auto" w:fill="auto"/>
            <w:vAlign w:val="bottom"/>
          </w:tcPr>
          <w:p w14:paraId="7241A093" w14:textId="77777777" w:rsidR="00000000" w:rsidRPr="0071618E" w:rsidRDefault="000D39E5">
            <w:pPr>
              <w:spacing w:line="0" w:lineRule="atLeast"/>
              <w:rPr>
                <w:rFonts w:ascii="Lato" w:eastAsia="Times New Roman" w:hAnsi="Lato"/>
                <w:sz w:val="24"/>
              </w:rPr>
            </w:pPr>
          </w:p>
        </w:tc>
      </w:tr>
      <w:tr w:rsidR="00000000" w:rsidRPr="0071618E" w14:paraId="01FD11FE" w14:textId="77777777">
        <w:trPr>
          <w:trHeight w:val="265"/>
        </w:trPr>
        <w:tc>
          <w:tcPr>
            <w:tcW w:w="6120" w:type="dxa"/>
            <w:gridSpan w:val="6"/>
            <w:shd w:val="clear" w:color="auto" w:fill="auto"/>
            <w:vAlign w:val="bottom"/>
          </w:tcPr>
          <w:p w14:paraId="2F18DEE4" w14:textId="77777777" w:rsidR="00000000" w:rsidRPr="0071618E" w:rsidRDefault="000D39E5">
            <w:pPr>
              <w:spacing w:line="0" w:lineRule="atLeast"/>
              <w:ind w:left="120"/>
              <w:rPr>
                <w:rFonts w:ascii="Lato" w:hAnsi="Lato"/>
              </w:rPr>
            </w:pPr>
            <w:r w:rsidRPr="0071618E">
              <w:rPr>
                <w:rFonts w:ascii="Lato" w:hAnsi="Lato"/>
              </w:rPr>
              <w:t>Electronic Poll Books and On-Demand Ballot Printers</w:t>
            </w:r>
          </w:p>
        </w:tc>
        <w:tc>
          <w:tcPr>
            <w:tcW w:w="920" w:type="dxa"/>
            <w:gridSpan w:val="3"/>
            <w:shd w:val="clear" w:color="auto" w:fill="auto"/>
            <w:vAlign w:val="bottom"/>
          </w:tcPr>
          <w:p w14:paraId="682B8E1E" w14:textId="77777777" w:rsidR="00000000" w:rsidRPr="0071618E" w:rsidRDefault="000D39E5">
            <w:pPr>
              <w:spacing w:line="0" w:lineRule="atLeast"/>
              <w:ind w:right="20"/>
              <w:jc w:val="right"/>
              <w:rPr>
                <w:rFonts w:ascii="Lato" w:hAnsi="Lato"/>
              </w:rPr>
            </w:pPr>
            <w:r w:rsidRPr="0071618E">
              <w:rPr>
                <w:rFonts w:ascii="Lato" w:hAnsi="Lato"/>
              </w:rPr>
              <w:t>-</w:t>
            </w:r>
          </w:p>
        </w:tc>
        <w:tc>
          <w:tcPr>
            <w:tcW w:w="100" w:type="dxa"/>
            <w:shd w:val="clear" w:color="auto" w:fill="auto"/>
            <w:vAlign w:val="bottom"/>
          </w:tcPr>
          <w:p w14:paraId="69F80510"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6AE733CA"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42BACBB0"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1324E9CB" w14:textId="77777777" w:rsidR="00000000" w:rsidRPr="0071618E" w:rsidRDefault="000D39E5">
            <w:pPr>
              <w:spacing w:line="0" w:lineRule="atLeast"/>
              <w:jc w:val="right"/>
              <w:rPr>
                <w:rFonts w:ascii="Lato" w:hAnsi="Lato"/>
              </w:rPr>
            </w:pPr>
            <w:r w:rsidRPr="0071618E">
              <w:rPr>
                <w:rFonts w:ascii="Lato" w:hAnsi="Lato"/>
              </w:rPr>
              <w:t>27</w:t>
            </w:r>
          </w:p>
        </w:tc>
        <w:tc>
          <w:tcPr>
            <w:tcW w:w="80" w:type="dxa"/>
            <w:shd w:val="clear" w:color="auto" w:fill="auto"/>
            <w:vAlign w:val="bottom"/>
          </w:tcPr>
          <w:p w14:paraId="0A29D5D5" w14:textId="77777777" w:rsidR="00000000" w:rsidRPr="0071618E" w:rsidRDefault="000D39E5">
            <w:pPr>
              <w:spacing w:line="0" w:lineRule="atLeast"/>
              <w:rPr>
                <w:rFonts w:ascii="Lato" w:eastAsia="Times New Roman" w:hAnsi="Lato"/>
                <w:sz w:val="23"/>
              </w:rPr>
            </w:pPr>
          </w:p>
        </w:tc>
      </w:tr>
      <w:tr w:rsidR="00000000" w:rsidRPr="0071618E" w14:paraId="789EEC81" w14:textId="77777777">
        <w:trPr>
          <w:trHeight w:val="265"/>
        </w:trPr>
        <w:tc>
          <w:tcPr>
            <w:tcW w:w="6120" w:type="dxa"/>
            <w:gridSpan w:val="6"/>
            <w:shd w:val="clear" w:color="auto" w:fill="auto"/>
            <w:vAlign w:val="bottom"/>
          </w:tcPr>
          <w:p w14:paraId="64A7E6EF" w14:textId="77777777" w:rsidR="00000000" w:rsidRPr="0071618E" w:rsidRDefault="000D39E5">
            <w:pPr>
              <w:spacing w:line="0" w:lineRule="atLeast"/>
              <w:ind w:left="120"/>
              <w:rPr>
                <w:rFonts w:ascii="Lato" w:hAnsi="Lato"/>
              </w:rPr>
            </w:pPr>
            <w:r w:rsidRPr="0071618E">
              <w:rPr>
                <w:rFonts w:ascii="Lato" w:hAnsi="Lato"/>
              </w:rPr>
              <w:t>Land Banks</w:t>
            </w:r>
          </w:p>
        </w:tc>
        <w:tc>
          <w:tcPr>
            <w:tcW w:w="920" w:type="dxa"/>
            <w:gridSpan w:val="3"/>
            <w:shd w:val="clear" w:color="auto" w:fill="auto"/>
            <w:vAlign w:val="bottom"/>
          </w:tcPr>
          <w:p w14:paraId="1853385E" w14:textId="77777777" w:rsidR="00000000" w:rsidRPr="0071618E" w:rsidRDefault="000D39E5">
            <w:pPr>
              <w:spacing w:line="0" w:lineRule="atLeast"/>
              <w:ind w:right="20"/>
              <w:jc w:val="right"/>
              <w:rPr>
                <w:rFonts w:ascii="Lato" w:hAnsi="Lato"/>
              </w:rPr>
            </w:pPr>
            <w:r w:rsidRPr="0071618E">
              <w:rPr>
                <w:rFonts w:ascii="Lato" w:hAnsi="Lato"/>
              </w:rPr>
              <w:t>-</w:t>
            </w:r>
          </w:p>
        </w:tc>
        <w:tc>
          <w:tcPr>
            <w:tcW w:w="100" w:type="dxa"/>
            <w:shd w:val="clear" w:color="auto" w:fill="auto"/>
            <w:vAlign w:val="bottom"/>
          </w:tcPr>
          <w:p w14:paraId="4BA63AF3"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43305D16"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316FE28B"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2C52C843" w14:textId="77777777" w:rsidR="00000000" w:rsidRPr="0071618E" w:rsidRDefault="000D39E5">
            <w:pPr>
              <w:spacing w:line="0" w:lineRule="atLeast"/>
              <w:jc w:val="right"/>
              <w:rPr>
                <w:rFonts w:ascii="Lato" w:hAnsi="Lato"/>
              </w:rPr>
            </w:pPr>
            <w:r w:rsidRPr="0071618E">
              <w:rPr>
                <w:rFonts w:ascii="Lato" w:hAnsi="Lato"/>
              </w:rPr>
              <w:t>20</w:t>
            </w:r>
          </w:p>
        </w:tc>
        <w:tc>
          <w:tcPr>
            <w:tcW w:w="80" w:type="dxa"/>
            <w:shd w:val="clear" w:color="auto" w:fill="auto"/>
            <w:vAlign w:val="bottom"/>
          </w:tcPr>
          <w:p w14:paraId="7ED97D0A" w14:textId="77777777" w:rsidR="00000000" w:rsidRPr="0071618E" w:rsidRDefault="000D39E5">
            <w:pPr>
              <w:spacing w:line="0" w:lineRule="atLeast"/>
              <w:rPr>
                <w:rFonts w:ascii="Lato" w:eastAsia="Times New Roman" w:hAnsi="Lato"/>
                <w:sz w:val="23"/>
              </w:rPr>
            </w:pPr>
          </w:p>
        </w:tc>
      </w:tr>
      <w:tr w:rsidR="00000000" w:rsidRPr="0071618E" w14:paraId="5FB27F42" w14:textId="77777777">
        <w:trPr>
          <w:trHeight w:val="495"/>
        </w:trPr>
        <w:tc>
          <w:tcPr>
            <w:tcW w:w="1780" w:type="dxa"/>
            <w:gridSpan w:val="2"/>
            <w:tcBorders>
              <w:bottom w:val="single" w:sz="8" w:space="0" w:color="auto"/>
            </w:tcBorders>
            <w:shd w:val="clear" w:color="auto" w:fill="auto"/>
            <w:vAlign w:val="bottom"/>
          </w:tcPr>
          <w:p w14:paraId="03E40515" w14:textId="77777777" w:rsidR="00000000" w:rsidRPr="0071618E" w:rsidRDefault="000D39E5">
            <w:pPr>
              <w:spacing w:line="0" w:lineRule="atLeast"/>
              <w:rPr>
                <w:rFonts w:ascii="Lato" w:hAnsi="Lato"/>
                <w:b/>
              </w:rPr>
            </w:pPr>
            <w:r w:rsidRPr="0071618E">
              <w:rPr>
                <w:rFonts w:ascii="Lato" w:hAnsi="Lato"/>
                <w:b/>
              </w:rPr>
              <w:t>Operating Purposes</w:t>
            </w:r>
          </w:p>
        </w:tc>
        <w:tc>
          <w:tcPr>
            <w:tcW w:w="4340" w:type="dxa"/>
            <w:gridSpan w:val="4"/>
            <w:shd w:val="clear" w:color="auto" w:fill="auto"/>
            <w:vAlign w:val="bottom"/>
          </w:tcPr>
          <w:p w14:paraId="5DA39F9D" w14:textId="77777777" w:rsidR="00000000" w:rsidRPr="0071618E" w:rsidRDefault="000D39E5">
            <w:pPr>
              <w:spacing w:line="0" w:lineRule="atLeast"/>
              <w:rPr>
                <w:rFonts w:ascii="Lato" w:eastAsia="Times New Roman" w:hAnsi="Lato"/>
                <w:sz w:val="24"/>
              </w:rPr>
            </w:pPr>
          </w:p>
        </w:tc>
        <w:tc>
          <w:tcPr>
            <w:tcW w:w="1020" w:type="dxa"/>
            <w:gridSpan w:val="4"/>
            <w:shd w:val="clear" w:color="auto" w:fill="auto"/>
            <w:vAlign w:val="bottom"/>
          </w:tcPr>
          <w:p w14:paraId="692F3195" w14:textId="77777777" w:rsidR="00000000" w:rsidRPr="0071618E" w:rsidRDefault="000D39E5">
            <w:pPr>
              <w:spacing w:line="0" w:lineRule="atLeast"/>
              <w:ind w:right="120"/>
              <w:jc w:val="right"/>
              <w:rPr>
                <w:rFonts w:ascii="Lato" w:hAnsi="Lato"/>
              </w:rPr>
            </w:pPr>
            <w:r w:rsidRPr="0071618E">
              <w:rPr>
                <w:rFonts w:ascii="Lato" w:hAnsi="Lato"/>
              </w:rPr>
              <w:t>448</w:t>
            </w:r>
          </w:p>
        </w:tc>
        <w:tc>
          <w:tcPr>
            <w:tcW w:w="460" w:type="dxa"/>
            <w:shd w:val="clear" w:color="auto" w:fill="auto"/>
            <w:vAlign w:val="bottom"/>
          </w:tcPr>
          <w:p w14:paraId="528E2261"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31C9C9BE"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254D4415" w14:textId="77777777" w:rsidR="00000000" w:rsidRPr="0071618E" w:rsidRDefault="000D39E5">
            <w:pPr>
              <w:spacing w:line="0" w:lineRule="atLeast"/>
              <w:jc w:val="right"/>
              <w:rPr>
                <w:rFonts w:ascii="Lato" w:hAnsi="Lato"/>
              </w:rPr>
            </w:pPr>
            <w:r w:rsidRPr="0071618E">
              <w:rPr>
                <w:rFonts w:ascii="Lato" w:hAnsi="Lato"/>
              </w:rPr>
              <w:t>508</w:t>
            </w:r>
          </w:p>
        </w:tc>
        <w:tc>
          <w:tcPr>
            <w:tcW w:w="80" w:type="dxa"/>
            <w:shd w:val="clear" w:color="auto" w:fill="auto"/>
            <w:vAlign w:val="bottom"/>
          </w:tcPr>
          <w:p w14:paraId="2039AD1A" w14:textId="77777777" w:rsidR="00000000" w:rsidRPr="0071618E" w:rsidRDefault="000D39E5">
            <w:pPr>
              <w:spacing w:line="0" w:lineRule="atLeast"/>
              <w:rPr>
                <w:rFonts w:ascii="Lato" w:eastAsia="Times New Roman" w:hAnsi="Lato"/>
                <w:sz w:val="24"/>
              </w:rPr>
            </w:pPr>
          </w:p>
        </w:tc>
      </w:tr>
      <w:tr w:rsidR="00000000" w:rsidRPr="0071618E" w14:paraId="36D5D461" w14:textId="77777777">
        <w:trPr>
          <w:trHeight w:val="20"/>
        </w:trPr>
        <w:tc>
          <w:tcPr>
            <w:tcW w:w="6000" w:type="dxa"/>
            <w:gridSpan w:val="4"/>
            <w:shd w:val="clear" w:color="auto" w:fill="auto"/>
            <w:vAlign w:val="bottom"/>
          </w:tcPr>
          <w:p w14:paraId="5DC8E562" w14:textId="77777777" w:rsidR="00000000" w:rsidRPr="0071618E" w:rsidRDefault="000D39E5">
            <w:pPr>
              <w:spacing w:line="20" w:lineRule="exact"/>
              <w:rPr>
                <w:rFonts w:ascii="Lato" w:eastAsia="Times New Roman" w:hAnsi="Lato"/>
                <w:sz w:val="1"/>
              </w:rPr>
            </w:pPr>
          </w:p>
        </w:tc>
        <w:tc>
          <w:tcPr>
            <w:tcW w:w="120" w:type="dxa"/>
            <w:gridSpan w:val="2"/>
            <w:tcBorders>
              <w:bottom w:val="single" w:sz="8" w:space="0" w:color="auto"/>
            </w:tcBorders>
            <w:shd w:val="clear" w:color="auto" w:fill="auto"/>
            <w:vAlign w:val="bottom"/>
          </w:tcPr>
          <w:p w14:paraId="7F14DBB5" w14:textId="77777777" w:rsidR="00000000" w:rsidRPr="0071618E" w:rsidRDefault="000D39E5">
            <w:pPr>
              <w:spacing w:line="20" w:lineRule="exact"/>
              <w:rPr>
                <w:rFonts w:ascii="Lato" w:eastAsia="Times New Roman" w:hAnsi="Lato"/>
                <w:sz w:val="1"/>
              </w:rPr>
            </w:pPr>
          </w:p>
        </w:tc>
        <w:tc>
          <w:tcPr>
            <w:tcW w:w="1020" w:type="dxa"/>
            <w:gridSpan w:val="4"/>
            <w:tcBorders>
              <w:bottom w:val="single" w:sz="8" w:space="0" w:color="auto"/>
            </w:tcBorders>
            <w:shd w:val="clear" w:color="auto" w:fill="auto"/>
            <w:vAlign w:val="bottom"/>
          </w:tcPr>
          <w:p w14:paraId="5E3D994D" w14:textId="77777777" w:rsidR="00000000" w:rsidRPr="0071618E" w:rsidRDefault="000D39E5">
            <w:pPr>
              <w:spacing w:line="20" w:lineRule="exact"/>
              <w:rPr>
                <w:rFonts w:ascii="Lato" w:eastAsia="Times New Roman" w:hAnsi="Lato"/>
                <w:sz w:val="1"/>
              </w:rPr>
            </w:pPr>
          </w:p>
        </w:tc>
        <w:tc>
          <w:tcPr>
            <w:tcW w:w="460" w:type="dxa"/>
            <w:shd w:val="clear" w:color="auto" w:fill="auto"/>
            <w:vAlign w:val="bottom"/>
          </w:tcPr>
          <w:p w14:paraId="7C2F0433" w14:textId="77777777" w:rsidR="00000000" w:rsidRPr="0071618E" w:rsidRDefault="000D39E5">
            <w:pPr>
              <w:spacing w:line="20" w:lineRule="exact"/>
              <w:rPr>
                <w:rFonts w:ascii="Lato" w:eastAsia="Times New Roman" w:hAnsi="Lato"/>
                <w:sz w:val="1"/>
              </w:rPr>
            </w:pPr>
          </w:p>
        </w:tc>
        <w:tc>
          <w:tcPr>
            <w:tcW w:w="120" w:type="dxa"/>
            <w:tcBorders>
              <w:bottom w:val="single" w:sz="8" w:space="0" w:color="auto"/>
            </w:tcBorders>
            <w:shd w:val="clear" w:color="auto" w:fill="auto"/>
            <w:vAlign w:val="bottom"/>
          </w:tcPr>
          <w:p w14:paraId="32C10194" w14:textId="77777777" w:rsidR="00000000" w:rsidRPr="0071618E" w:rsidRDefault="000D39E5">
            <w:pPr>
              <w:spacing w:line="20" w:lineRule="exact"/>
              <w:rPr>
                <w:rFonts w:ascii="Lato" w:eastAsia="Times New Roman" w:hAnsi="Lato"/>
                <w:sz w:val="1"/>
              </w:rPr>
            </w:pPr>
          </w:p>
        </w:tc>
        <w:tc>
          <w:tcPr>
            <w:tcW w:w="820" w:type="dxa"/>
            <w:tcBorders>
              <w:bottom w:val="single" w:sz="8" w:space="0" w:color="auto"/>
            </w:tcBorders>
            <w:shd w:val="clear" w:color="auto" w:fill="auto"/>
            <w:vAlign w:val="bottom"/>
          </w:tcPr>
          <w:p w14:paraId="316657B8" w14:textId="77777777" w:rsidR="00000000" w:rsidRPr="0071618E" w:rsidRDefault="000D39E5">
            <w:pPr>
              <w:spacing w:line="20" w:lineRule="exact"/>
              <w:rPr>
                <w:rFonts w:ascii="Lato" w:eastAsia="Times New Roman" w:hAnsi="Lato"/>
                <w:sz w:val="1"/>
              </w:rPr>
            </w:pPr>
          </w:p>
        </w:tc>
        <w:tc>
          <w:tcPr>
            <w:tcW w:w="80" w:type="dxa"/>
            <w:tcBorders>
              <w:bottom w:val="single" w:sz="8" w:space="0" w:color="auto"/>
            </w:tcBorders>
            <w:shd w:val="clear" w:color="auto" w:fill="auto"/>
            <w:vAlign w:val="bottom"/>
          </w:tcPr>
          <w:p w14:paraId="3E3FF63A" w14:textId="77777777" w:rsidR="00000000" w:rsidRPr="0071618E" w:rsidRDefault="000D39E5">
            <w:pPr>
              <w:spacing w:line="20" w:lineRule="exact"/>
              <w:rPr>
                <w:rFonts w:ascii="Lato" w:eastAsia="Times New Roman" w:hAnsi="Lato"/>
                <w:sz w:val="1"/>
              </w:rPr>
            </w:pPr>
          </w:p>
        </w:tc>
      </w:tr>
      <w:tr w:rsidR="00000000" w:rsidRPr="0071618E" w14:paraId="4B151A97" w14:textId="77777777">
        <w:trPr>
          <w:trHeight w:val="240"/>
        </w:trPr>
        <w:tc>
          <w:tcPr>
            <w:tcW w:w="6120" w:type="dxa"/>
            <w:gridSpan w:val="6"/>
            <w:shd w:val="clear" w:color="auto" w:fill="auto"/>
            <w:vAlign w:val="bottom"/>
          </w:tcPr>
          <w:p w14:paraId="444167C0" w14:textId="77777777" w:rsidR="00000000" w:rsidRPr="0071618E" w:rsidRDefault="000D39E5">
            <w:pPr>
              <w:spacing w:line="240" w:lineRule="exact"/>
              <w:ind w:left="120"/>
              <w:rPr>
                <w:rFonts w:ascii="Lato" w:hAnsi="Lato"/>
              </w:rPr>
            </w:pPr>
            <w:r w:rsidRPr="0071618E">
              <w:rPr>
                <w:rFonts w:ascii="Lato" w:hAnsi="Lato"/>
              </w:rPr>
              <w:t>Financial Plan - General Fund Operating Purposes (SFY 2019)</w:t>
            </w:r>
          </w:p>
        </w:tc>
        <w:tc>
          <w:tcPr>
            <w:tcW w:w="1020" w:type="dxa"/>
            <w:gridSpan w:val="4"/>
            <w:shd w:val="clear" w:color="auto" w:fill="auto"/>
            <w:vAlign w:val="bottom"/>
          </w:tcPr>
          <w:p w14:paraId="1C361AC7" w14:textId="77777777" w:rsidR="00000000" w:rsidRPr="0071618E" w:rsidRDefault="000D39E5">
            <w:pPr>
              <w:spacing w:line="240" w:lineRule="exact"/>
              <w:ind w:right="120"/>
              <w:jc w:val="right"/>
              <w:rPr>
                <w:rFonts w:ascii="Lato" w:hAnsi="Lato"/>
              </w:rPr>
            </w:pPr>
            <w:r w:rsidRPr="0071618E">
              <w:rPr>
                <w:rFonts w:ascii="Lato" w:hAnsi="Lato"/>
              </w:rPr>
              <w:t>336</w:t>
            </w:r>
          </w:p>
        </w:tc>
        <w:tc>
          <w:tcPr>
            <w:tcW w:w="460" w:type="dxa"/>
            <w:shd w:val="clear" w:color="auto" w:fill="auto"/>
            <w:vAlign w:val="bottom"/>
          </w:tcPr>
          <w:p w14:paraId="62ADF897" w14:textId="77777777" w:rsidR="00000000" w:rsidRPr="0071618E" w:rsidRDefault="000D39E5">
            <w:pPr>
              <w:spacing w:line="0" w:lineRule="atLeast"/>
              <w:rPr>
                <w:rFonts w:ascii="Lato" w:eastAsia="Times New Roman" w:hAnsi="Lato"/>
              </w:rPr>
            </w:pPr>
          </w:p>
        </w:tc>
        <w:tc>
          <w:tcPr>
            <w:tcW w:w="120" w:type="dxa"/>
            <w:shd w:val="clear" w:color="auto" w:fill="auto"/>
            <w:vAlign w:val="bottom"/>
          </w:tcPr>
          <w:p w14:paraId="4726B0D1" w14:textId="77777777" w:rsidR="00000000" w:rsidRPr="0071618E" w:rsidRDefault="000D39E5">
            <w:pPr>
              <w:spacing w:line="0" w:lineRule="atLeast"/>
              <w:rPr>
                <w:rFonts w:ascii="Lato" w:eastAsia="Times New Roman" w:hAnsi="Lato"/>
              </w:rPr>
            </w:pPr>
          </w:p>
        </w:tc>
        <w:tc>
          <w:tcPr>
            <w:tcW w:w="820" w:type="dxa"/>
            <w:shd w:val="clear" w:color="auto" w:fill="auto"/>
            <w:vAlign w:val="bottom"/>
          </w:tcPr>
          <w:p w14:paraId="325A1459" w14:textId="77777777" w:rsidR="00000000" w:rsidRPr="0071618E" w:rsidRDefault="000D39E5">
            <w:pPr>
              <w:spacing w:line="240" w:lineRule="exact"/>
              <w:jc w:val="right"/>
              <w:rPr>
                <w:rFonts w:ascii="Lato" w:hAnsi="Lato"/>
              </w:rPr>
            </w:pPr>
            <w:r w:rsidRPr="0071618E">
              <w:rPr>
                <w:rFonts w:ascii="Lato" w:hAnsi="Lato"/>
              </w:rPr>
              <w:t>336</w:t>
            </w:r>
          </w:p>
        </w:tc>
        <w:tc>
          <w:tcPr>
            <w:tcW w:w="80" w:type="dxa"/>
            <w:shd w:val="clear" w:color="auto" w:fill="auto"/>
            <w:vAlign w:val="bottom"/>
          </w:tcPr>
          <w:p w14:paraId="44CB6CAE" w14:textId="77777777" w:rsidR="00000000" w:rsidRPr="0071618E" w:rsidRDefault="000D39E5">
            <w:pPr>
              <w:spacing w:line="0" w:lineRule="atLeast"/>
              <w:rPr>
                <w:rFonts w:ascii="Lato" w:eastAsia="Times New Roman" w:hAnsi="Lato"/>
              </w:rPr>
            </w:pPr>
          </w:p>
        </w:tc>
      </w:tr>
      <w:tr w:rsidR="00000000" w:rsidRPr="0071618E" w14:paraId="7B784E9E" w14:textId="77777777">
        <w:trPr>
          <w:trHeight w:val="265"/>
        </w:trPr>
        <w:tc>
          <w:tcPr>
            <w:tcW w:w="6120" w:type="dxa"/>
            <w:gridSpan w:val="6"/>
            <w:shd w:val="clear" w:color="auto" w:fill="auto"/>
            <w:vAlign w:val="bottom"/>
          </w:tcPr>
          <w:p w14:paraId="03A9E25C" w14:textId="77777777" w:rsidR="00000000" w:rsidRPr="0071618E" w:rsidRDefault="000D39E5">
            <w:pPr>
              <w:spacing w:line="0" w:lineRule="atLeast"/>
              <w:ind w:left="120"/>
              <w:rPr>
                <w:rFonts w:ascii="Lato" w:hAnsi="Lato"/>
              </w:rPr>
            </w:pPr>
            <w:r w:rsidRPr="0071618E">
              <w:rPr>
                <w:rFonts w:ascii="Lato" w:hAnsi="Lato"/>
              </w:rPr>
              <w:t>Attorney General Litigation Services Operations (SFY 2019)</w:t>
            </w:r>
          </w:p>
        </w:tc>
        <w:tc>
          <w:tcPr>
            <w:tcW w:w="920" w:type="dxa"/>
            <w:gridSpan w:val="3"/>
            <w:shd w:val="clear" w:color="auto" w:fill="auto"/>
            <w:vAlign w:val="bottom"/>
          </w:tcPr>
          <w:p w14:paraId="275D8C2F" w14:textId="77777777" w:rsidR="00000000" w:rsidRPr="0071618E" w:rsidRDefault="000D39E5">
            <w:pPr>
              <w:spacing w:line="0" w:lineRule="atLeast"/>
              <w:ind w:right="20"/>
              <w:jc w:val="right"/>
              <w:rPr>
                <w:rFonts w:ascii="Lato" w:hAnsi="Lato"/>
              </w:rPr>
            </w:pPr>
            <w:r w:rsidRPr="0071618E">
              <w:rPr>
                <w:rFonts w:ascii="Lato" w:hAnsi="Lato"/>
              </w:rPr>
              <w:t>80</w:t>
            </w:r>
          </w:p>
        </w:tc>
        <w:tc>
          <w:tcPr>
            <w:tcW w:w="100" w:type="dxa"/>
            <w:shd w:val="clear" w:color="auto" w:fill="auto"/>
            <w:vAlign w:val="bottom"/>
          </w:tcPr>
          <w:p w14:paraId="4AD7B9B8"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50FCAF18"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08D6111A"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175ABCB5" w14:textId="77777777" w:rsidR="00000000" w:rsidRPr="0071618E" w:rsidRDefault="000D39E5">
            <w:pPr>
              <w:spacing w:line="0" w:lineRule="atLeast"/>
              <w:jc w:val="right"/>
              <w:rPr>
                <w:rFonts w:ascii="Lato" w:hAnsi="Lato"/>
              </w:rPr>
            </w:pPr>
            <w:r w:rsidRPr="0071618E">
              <w:rPr>
                <w:rFonts w:ascii="Lato" w:hAnsi="Lato"/>
              </w:rPr>
              <w:t>80</w:t>
            </w:r>
          </w:p>
        </w:tc>
        <w:tc>
          <w:tcPr>
            <w:tcW w:w="80" w:type="dxa"/>
            <w:shd w:val="clear" w:color="auto" w:fill="auto"/>
            <w:vAlign w:val="bottom"/>
          </w:tcPr>
          <w:p w14:paraId="0F063051" w14:textId="77777777" w:rsidR="00000000" w:rsidRPr="0071618E" w:rsidRDefault="000D39E5">
            <w:pPr>
              <w:spacing w:line="0" w:lineRule="atLeast"/>
              <w:rPr>
                <w:rFonts w:ascii="Lato" w:eastAsia="Times New Roman" w:hAnsi="Lato"/>
                <w:sz w:val="23"/>
              </w:rPr>
            </w:pPr>
          </w:p>
        </w:tc>
      </w:tr>
      <w:tr w:rsidR="00000000" w:rsidRPr="0071618E" w14:paraId="784958E6" w14:textId="77777777">
        <w:trPr>
          <w:trHeight w:val="265"/>
        </w:trPr>
        <w:tc>
          <w:tcPr>
            <w:tcW w:w="6120" w:type="dxa"/>
            <w:gridSpan w:val="6"/>
            <w:shd w:val="clear" w:color="auto" w:fill="auto"/>
            <w:vAlign w:val="bottom"/>
          </w:tcPr>
          <w:p w14:paraId="516CF045" w14:textId="77777777" w:rsidR="00000000" w:rsidRPr="0071618E" w:rsidRDefault="000D39E5">
            <w:pPr>
              <w:spacing w:line="0" w:lineRule="atLeast"/>
              <w:ind w:left="100"/>
              <w:rPr>
                <w:rFonts w:ascii="Lato" w:hAnsi="Lato"/>
              </w:rPr>
            </w:pPr>
            <w:r w:rsidRPr="0071618E">
              <w:rPr>
                <w:rFonts w:ascii="Lato" w:hAnsi="Lato"/>
              </w:rPr>
              <w:t>Settlements Used in SFY 2019 to Cover SFY 2018 Allocations</w:t>
            </w:r>
          </w:p>
        </w:tc>
        <w:tc>
          <w:tcPr>
            <w:tcW w:w="920" w:type="dxa"/>
            <w:gridSpan w:val="3"/>
            <w:shd w:val="clear" w:color="auto" w:fill="auto"/>
            <w:vAlign w:val="bottom"/>
          </w:tcPr>
          <w:p w14:paraId="5B4A5E0F" w14:textId="77777777" w:rsidR="00000000" w:rsidRPr="0071618E" w:rsidRDefault="000D39E5">
            <w:pPr>
              <w:spacing w:line="0" w:lineRule="atLeast"/>
              <w:ind w:right="20"/>
              <w:jc w:val="right"/>
              <w:rPr>
                <w:rFonts w:ascii="Lato" w:hAnsi="Lato"/>
              </w:rPr>
            </w:pPr>
            <w:r w:rsidRPr="0071618E">
              <w:rPr>
                <w:rFonts w:ascii="Lato" w:hAnsi="Lato"/>
              </w:rPr>
              <w:t>32</w:t>
            </w:r>
          </w:p>
        </w:tc>
        <w:tc>
          <w:tcPr>
            <w:tcW w:w="100" w:type="dxa"/>
            <w:shd w:val="clear" w:color="auto" w:fill="auto"/>
            <w:vAlign w:val="bottom"/>
          </w:tcPr>
          <w:p w14:paraId="4F073ADE"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636A332F"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7C3A786C"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6A2ACC14" w14:textId="77777777" w:rsidR="00000000" w:rsidRPr="0071618E" w:rsidRDefault="000D39E5">
            <w:pPr>
              <w:spacing w:line="0" w:lineRule="atLeast"/>
              <w:jc w:val="right"/>
              <w:rPr>
                <w:rFonts w:ascii="Lato" w:hAnsi="Lato"/>
              </w:rPr>
            </w:pPr>
            <w:r w:rsidRPr="0071618E">
              <w:rPr>
                <w:rFonts w:ascii="Lato" w:hAnsi="Lato"/>
              </w:rPr>
              <w:t>32</w:t>
            </w:r>
          </w:p>
        </w:tc>
        <w:tc>
          <w:tcPr>
            <w:tcW w:w="80" w:type="dxa"/>
            <w:shd w:val="clear" w:color="auto" w:fill="auto"/>
            <w:vAlign w:val="bottom"/>
          </w:tcPr>
          <w:p w14:paraId="06E41D6B" w14:textId="77777777" w:rsidR="00000000" w:rsidRPr="0071618E" w:rsidRDefault="000D39E5">
            <w:pPr>
              <w:spacing w:line="0" w:lineRule="atLeast"/>
              <w:rPr>
                <w:rFonts w:ascii="Lato" w:eastAsia="Times New Roman" w:hAnsi="Lato"/>
                <w:sz w:val="23"/>
              </w:rPr>
            </w:pPr>
          </w:p>
        </w:tc>
      </w:tr>
      <w:tr w:rsidR="00000000" w:rsidRPr="0071618E" w14:paraId="1B12DBBE" w14:textId="77777777">
        <w:trPr>
          <w:trHeight w:val="265"/>
        </w:trPr>
        <w:tc>
          <w:tcPr>
            <w:tcW w:w="6120" w:type="dxa"/>
            <w:gridSpan w:val="6"/>
            <w:shd w:val="clear" w:color="auto" w:fill="auto"/>
            <w:vAlign w:val="bottom"/>
          </w:tcPr>
          <w:p w14:paraId="30E47740" w14:textId="77777777" w:rsidR="00000000" w:rsidRPr="0071618E" w:rsidRDefault="000D39E5">
            <w:pPr>
              <w:spacing w:line="0" w:lineRule="atLeast"/>
              <w:ind w:left="100"/>
              <w:rPr>
                <w:rFonts w:ascii="Lato" w:hAnsi="Lato"/>
              </w:rPr>
            </w:pPr>
            <w:r w:rsidRPr="0071618E">
              <w:rPr>
                <w:rFonts w:ascii="Lato" w:hAnsi="Lato"/>
              </w:rPr>
              <w:t>Communities First Foreclosure Prevention Program</w:t>
            </w:r>
          </w:p>
        </w:tc>
        <w:tc>
          <w:tcPr>
            <w:tcW w:w="20" w:type="dxa"/>
            <w:shd w:val="clear" w:color="auto" w:fill="auto"/>
            <w:vAlign w:val="bottom"/>
          </w:tcPr>
          <w:p w14:paraId="47BFAA4A" w14:textId="77777777" w:rsidR="00000000" w:rsidRPr="0071618E" w:rsidRDefault="000D39E5">
            <w:pPr>
              <w:spacing w:line="0" w:lineRule="atLeast"/>
              <w:rPr>
                <w:rFonts w:ascii="Lato" w:eastAsia="Times New Roman" w:hAnsi="Lato"/>
                <w:sz w:val="23"/>
              </w:rPr>
            </w:pPr>
          </w:p>
        </w:tc>
        <w:tc>
          <w:tcPr>
            <w:tcW w:w="840" w:type="dxa"/>
            <w:shd w:val="clear" w:color="auto" w:fill="auto"/>
            <w:vAlign w:val="bottom"/>
          </w:tcPr>
          <w:p w14:paraId="1EF4C322" w14:textId="77777777" w:rsidR="00000000" w:rsidRPr="0071618E" w:rsidRDefault="000D39E5">
            <w:pPr>
              <w:spacing w:line="0" w:lineRule="atLeast"/>
              <w:rPr>
                <w:rFonts w:ascii="Lato" w:eastAsia="Times New Roman" w:hAnsi="Lato"/>
                <w:sz w:val="23"/>
              </w:rPr>
            </w:pPr>
          </w:p>
        </w:tc>
        <w:tc>
          <w:tcPr>
            <w:tcW w:w="60" w:type="dxa"/>
            <w:shd w:val="clear" w:color="auto" w:fill="auto"/>
            <w:vAlign w:val="bottom"/>
          </w:tcPr>
          <w:p w14:paraId="2EEEB88F" w14:textId="77777777" w:rsidR="00000000" w:rsidRPr="0071618E" w:rsidRDefault="000D39E5">
            <w:pPr>
              <w:spacing w:line="0" w:lineRule="atLeast"/>
              <w:rPr>
                <w:rFonts w:ascii="Lato" w:eastAsia="Times New Roman" w:hAnsi="Lato"/>
                <w:sz w:val="23"/>
              </w:rPr>
            </w:pPr>
          </w:p>
        </w:tc>
        <w:tc>
          <w:tcPr>
            <w:tcW w:w="100" w:type="dxa"/>
            <w:shd w:val="clear" w:color="auto" w:fill="auto"/>
            <w:vAlign w:val="bottom"/>
          </w:tcPr>
          <w:p w14:paraId="172B0B30"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6958DD9E"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113AE48C"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1B5E82CA" w14:textId="77777777" w:rsidR="00000000" w:rsidRPr="0071618E" w:rsidRDefault="000D39E5">
            <w:pPr>
              <w:spacing w:line="0" w:lineRule="atLeast"/>
              <w:jc w:val="right"/>
              <w:rPr>
                <w:rFonts w:ascii="Lato" w:hAnsi="Lato"/>
              </w:rPr>
            </w:pPr>
            <w:r w:rsidRPr="0071618E">
              <w:rPr>
                <w:rFonts w:ascii="Lato" w:hAnsi="Lato"/>
              </w:rPr>
              <w:t>20</w:t>
            </w:r>
          </w:p>
        </w:tc>
        <w:tc>
          <w:tcPr>
            <w:tcW w:w="80" w:type="dxa"/>
            <w:shd w:val="clear" w:color="auto" w:fill="auto"/>
            <w:vAlign w:val="bottom"/>
          </w:tcPr>
          <w:p w14:paraId="13CC2E24" w14:textId="77777777" w:rsidR="00000000" w:rsidRPr="0071618E" w:rsidRDefault="000D39E5">
            <w:pPr>
              <w:spacing w:line="0" w:lineRule="atLeast"/>
              <w:rPr>
                <w:rFonts w:ascii="Lato" w:eastAsia="Times New Roman" w:hAnsi="Lato"/>
                <w:sz w:val="23"/>
              </w:rPr>
            </w:pPr>
          </w:p>
        </w:tc>
      </w:tr>
      <w:tr w:rsidR="00000000" w:rsidRPr="0071618E" w14:paraId="6E544E5C" w14:textId="77777777">
        <w:trPr>
          <w:trHeight w:val="265"/>
        </w:trPr>
        <w:tc>
          <w:tcPr>
            <w:tcW w:w="6120" w:type="dxa"/>
            <w:gridSpan w:val="6"/>
            <w:shd w:val="clear" w:color="auto" w:fill="auto"/>
            <w:vAlign w:val="bottom"/>
          </w:tcPr>
          <w:p w14:paraId="3D84D87F" w14:textId="77777777" w:rsidR="00000000" w:rsidRPr="0071618E" w:rsidRDefault="000D39E5">
            <w:pPr>
              <w:spacing w:line="0" w:lineRule="atLeast"/>
              <w:ind w:left="100"/>
              <w:rPr>
                <w:rFonts w:ascii="Lato" w:hAnsi="Lato"/>
              </w:rPr>
            </w:pPr>
            <w:r w:rsidRPr="0071618E">
              <w:rPr>
                <w:rFonts w:ascii="Lato" w:hAnsi="Lato"/>
              </w:rPr>
              <w:t>Census 2020</w:t>
            </w:r>
          </w:p>
        </w:tc>
        <w:tc>
          <w:tcPr>
            <w:tcW w:w="20" w:type="dxa"/>
            <w:shd w:val="clear" w:color="auto" w:fill="auto"/>
            <w:vAlign w:val="bottom"/>
          </w:tcPr>
          <w:p w14:paraId="2C725D20" w14:textId="77777777" w:rsidR="00000000" w:rsidRPr="0071618E" w:rsidRDefault="000D39E5">
            <w:pPr>
              <w:spacing w:line="0" w:lineRule="atLeast"/>
              <w:rPr>
                <w:rFonts w:ascii="Lato" w:eastAsia="Times New Roman" w:hAnsi="Lato"/>
                <w:sz w:val="23"/>
              </w:rPr>
            </w:pPr>
          </w:p>
        </w:tc>
        <w:tc>
          <w:tcPr>
            <w:tcW w:w="840" w:type="dxa"/>
            <w:shd w:val="clear" w:color="auto" w:fill="auto"/>
            <w:vAlign w:val="bottom"/>
          </w:tcPr>
          <w:p w14:paraId="3A6B5810" w14:textId="77777777" w:rsidR="00000000" w:rsidRPr="0071618E" w:rsidRDefault="000D39E5">
            <w:pPr>
              <w:spacing w:line="0" w:lineRule="atLeast"/>
              <w:rPr>
                <w:rFonts w:ascii="Lato" w:eastAsia="Times New Roman" w:hAnsi="Lato"/>
                <w:sz w:val="23"/>
              </w:rPr>
            </w:pPr>
          </w:p>
        </w:tc>
        <w:tc>
          <w:tcPr>
            <w:tcW w:w="60" w:type="dxa"/>
            <w:shd w:val="clear" w:color="auto" w:fill="auto"/>
            <w:vAlign w:val="bottom"/>
          </w:tcPr>
          <w:p w14:paraId="431E2392" w14:textId="77777777" w:rsidR="00000000" w:rsidRPr="0071618E" w:rsidRDefault="000D39E5">
            <w:pPr>
              <w:spacing w:line="0" w:lineRule="atLeast"/>
              <w:rPr>
                <w:rFonts w:ascii="Lato" w:eastAsia="Times New Roman" w:hAnsi="Lato"/>
                <w:sz w:val="23"/>
              </w:rPr>
            </w:pPr>
          </w:p>
        </w:tc>
        <w:tc>
          <w:tcPr>
            <w:tcW w:w="100" w:type="dxa"/>
            <w:shd w:val="clear" w:color="auto" w:fill="auto"/>
            <w:vAlign w:val="bottom"/>
          </w:tcPr>
          <w:p w14:paraId="764775FF"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2E86AF4C"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7FFFD398"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14655805" w14:textId="77777777" w:rsidR="00000000" w:rsidRPr="0071618E" w:rsidRDefault="000D39E5">
            <w:pPr>
              <w:spacing w:line="0" w:lineRule="atLeast"/>
              <w:jc w:val="right"/>
              <w:rPr>
                <w:rFonts w:ascii="Lato" w:hAnsi="Lato"/>
              </w:rPr>
            </w:pPr>
            <w:r w:rsidRPr="0071618E">
              <w:rPr>
                <w:rFonts w:ascii="Lato" w:hAnsi="Lato"/>
              </w:rPr>
              <w:t>40</w:t>
            </w:r>
          </w:p>
        </w:tc>
        <w:tc>
          <w:tcPr>
            <w:tcW w:w="80" w:type="dxa"/>
            <w:shd w:val="clear" w:color="auto" w:fill="auto"/>
            <w:vAlign w:val="bottom"/>
          </w:tcPr>
          <w:p w14:paraId="0EEE7D94" w14:textId="77777777" w:rsidR="00000000" w:rsidRPr="0071618E" w:rsidRDefault="000D39E5">
            <w:pPr>
              <w:spacing w:line="0" w:lineRule="atLeast"/>
              <w:rPr>
                <w:rFonts w:ascii="Lato" w:eastAsia="Times New Roman" w:hAnsi="Lato"/>
                <w:sz w:val="23"/>
              </w:rPr>
            </w:pPr>
          </w:p>
        </w:tc>
      </w:tr>
      <w:tr w:rsidR="00000000" w:rsidRPr="0071618E" w14:paraId="7849E473" w14:textId="77777777">
        <w:trPr>
          <w:trHeight w:val="495"/>
        </w:trPr>
        <w:tc>
          <w:tcPr>
            <w:tcW w:w="1880" w:type="dxa"/>
            <w:gridSpan w:val="3"/>
            <w:tcBorders>
              <w:bottom w:val="single" w:sz="8" w:space="0" w:color="auto"/>
            </w:tcBorders>
            <w:shd w:val="clear" w:color="auto" w:fill="auto"/>
            <w:vAlign w:val="bottom"/>
          </w:tcPr>
          <w:p w14:paraId="334F1715" w14:textId="77777777" w:rsidR="00000000" w:rsidRPr="0071618E" w:rsidRDefault="000D39E5">
            <w:pPr>
              <w:spacing w:line="0" w:lineRule="atLeast"/>
              <w:rPr>
                <w:rFonts w:ascii="Lato" w:hAnsi="Lato"/>
                <w:b/>
              </w:rPr>
            </w:pPr>
            <w:r w:rsidRPr="0071618E">
              <w:rPr>
                <w:rFonts w:ascii="Lato" w:hAnsi="Lato"/>
                <w:b/>
              </w:rPr>
              <w:t>Reservation of Funds</w:t>
            </w:r>
          </w:p>
        </w:tc>
        <w:tc>
          <w:tcPr>
            <w:tcW w:w="4240" w:type="dxa"/>
            <w:gridSpan w:val="3"/>
            <w:shd w:val="clear" w:color="auto" w:fill="auto"/>
            <w:vAlign w:val="bottom"/>
          </w:tcPr>
          <w:p w14:paraId="7C355D9D" w14:textId="77777777" w:rsidR="00000000" w:rsidRPr="0071618E" w:rsidRDefault="000D39E5">
            <w:pPr>
              <w:spacing w:line="0" w:lineRule="atLeast"/>
              <w:rPr>
                <w:rFonts w:ascii="Lato" w:eastAsia="Times New Roman" w:hAnsi="Lato"/>
                <w:sz w:val="24"/>
              </w:rPr>
            </w:pPr>
          </w:p>
        </w:tc>
        <w:tc>
          <w:tcPr>
            <w:tcW w:w="1020" w:type="dxa"/>
            <w:gridSpan w:val="4"/>
            <w:shd w:val="clear" w:color="auto" w:fill="auto"/>
            <w:vAlign w:val="bottom"/>
          </w:tcPr>
          <w:p w14:paraId="265539D6" w14:textId="77777777" w:rsidR="00000000" w:rsidRPr="0071618E" w:rsidRDefault="000D39E5">
            <w:pPr>
              <w:spacing w:line="0" w:lineRule="atLeast"/>
              <w:ind w:right="120"/>
              <w:jc w:val="right"/>
              <w:rPr>
                <w:rFonts w:ascii="Lato" w:hAnsi="Lato"/>
              </w:rPr>
            </w:pPr>
            <w:r w:rsidRPr="0071618E">
              <w:rPr>
                <w:rFonts w:ascii="Lato" w:hAnsi="Lato"/>
              </w:rPr>
              <w:t>488</w:t>
            </w:r>
          </w:p>
        </w:tc>
        <w:tc>
          <w:tcPr>
            <w:tcW w:w="460" w:type="dxa"/>
            <w:shd w:val="clear" w:color="auto" w:fill="auto"/>
            <w:vAlign w:val="bottom"/>
          </w:tcPr>
          <w:p w14:paraId="2E988C80"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2D52E876"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60ACC82A" w14:textId="77777777" w:rsidR="00000000" w:rsidRPr="0071618E" w:rsidRDefault="000D39E5">
            <w:pPr>
              <w:spacing w:line="0" w:lineRule="atLeast"/>
              <w:jc w:val="right"/>
              <w:rPr>
                <w:rFonts w:ascii="Lato" w:hAnsi="Lato"/>
              </w:rPr>
            </w:pPr>
            <w:r w:rsidRPr="0071618E">
              <w:rPr>
                <w:rFonts w:ascii="Lato" w:hAnsi="Lato"/>
              </w:rPr>
              <w:t>631</w:t>
            </w:r>
          </w:p>
        </w:tc>
        <w:tc>
          <w:tcPr>
            <w:tcW w:w="80" w:type="dxa"/>
            <w:shd w:val="clear" w:color="auto" w:fill="auto"/>
            <w:vAlign w:val="bottom"/>
          </w:tcPr>
          <w:p w14:paraId="5F87D02B" w14:textId="77777777" w:rsidR="00000000" w:rsidRPr="0071618E" w:rsidRDefault="000D39E5">
            <w:pPr>
              <w:spacing w:line="0" w:lineRule="atLeast"/>
              <w:rPr>
                <w:rFonts w:ascii="Lato" w:eastAsia="Times New Roman" w:hAnsi="Lato"/>
                <w:sz w:val="24"/>
              </w:rPr>
            </w:pPr>
          </w:p>
        </w:tc>
      </w:tr>
      <w:tr w:rsidR="00000000" w:rsidRPr="0071618E" w14:paraId="071AD492" w14:textId="77777777">
        <w:trPr>
          <w:trHeight w:val="20"/>
        </w:trPr>
        <w:tc>
          <w:tcPr>
            <w:tcW w:w="6000" w:type="dxa"/>
            <w:gridSpan w:val="4"/>
            <w:shd w:val="clear" w:color="auto" w:fill="auto"/>
            <w:vAlign w:val="bottom"/>
          </w:tcPr>
          <w:p w14:paraId="45CE0005"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0AE39D8E" w14:textId="77777777" w:rsidR="00000000" w:rsidRPr="0071618E" w:rsidRDefault="000D39E5">
            <w:pPr>
              <w:spacing w:line="20" w:lineRule="exact"/>
              <w:rPr>
                <w:rFonts w:ascii="Lato" w:eastAsia="Times New Roman" w:hAnsi="Lato"/>
                <w:sz w:val="1"/>
              </w:rPr>
            </w:pPr>
          </w:p>
        </w:tc>
        <w:tc>
          <w:tcPr>
            <w:tcW w:w="20" w:type="dxa"/>
            <w:tcBorders>
              <w:bottom w:val="single" w:sz="8" w:space="0" w:color="auto"/>
            </w:tcBorders>
            <w:shd w:val="clear" w:color="auto" w:fill="auto"/>
            <w:vAlign w:val="bottom"/>
          </w:tcPr>
          <w:p w14:paraId="59200CFA" w14:textId="77777777" w:rsidR="00000000" w:rsidRPr="0071618E" w:rsidRDefault="000D39E5">
            <w:pPr>
              <w:spacing w:line="20" w:lineRule="exact"/>
              <w:rPr>
                <w:rFonts w:ascii="Lato" w:eastAsia="Times New Roman" w:hAnsi="Lato"/>
                <w:sz w:val="1"/>
              </w:rPr>
            </w:pPr>
          </w:p>
        </w:tc>
        <w:tc>
          <w:tcPr>
            <w:tcW w:w="920" w:type="dxa"/>
            <w:gridSpan w:val="3"/>
            <w:tcBorders>
              <w:bottom w:val="single" w:sz="8" w:space="0" w:color="auto"/>
            </w:tcBorders>
            <w:shd w:val="clear" w:color="auto" w:fill="auto"/>
            <w:vAlign w:val="bottom"/>
          </w:tcPr>
          <w:p w14:paraId="3D9EBC18" w14:textId="77777777" w:rsidR="00000000" w:rsidRPr="0071618E" w:rsidRDefault="000D39E5">
            <w:pPr>
              <w:spacing w:line="20" w:lineRule="exact"/>
              <w:rPr>
                <w:rFonts w:ascii="Lato" w:eastAsia="Times New Roman" w:hAnsi="Lato"/>
                <w:sz w:val="1"/>
              </w:rPr>
            </w:pPr>
          </w:p>
        </w:tc>
        <w:tc>
          <w:tcPr>
            <w:tcW w:w="100" w:type="dxa"/>
            <w:shd w:val="clear" w:color="auto" w:fill="auto"/>
            <w:vAlign w:val="bottom"/>
          </w:tcPr>
          <w:p w14:paraId="0DA2C66E" w14:textId="77777777" w:rsidR="00000000" w:rsidRPr="0071618E" w:rsidRDefault="000D39E5">
            <w:pPr>
              <w:spacing w:line="20" w:lineRule="exact"/>
              <w:rPr>
                <w:rFonts w:ascii="Lato" w:eastAsia="Times New Roman" w:hAnsi="Lato"/>
                <w:sz w:val="1"/>
              </w:rPr>
            </w:pPr>
          </w:p>
        </w:tc>
        <w:tc>
          <w:tcPr>
            <w:tcW w:w="460" w:type="dxa"/>
            <w:shd w:val="clear" w:color="auto" w:fill="auto"/>
            <w:vAlign w:val="bottom"/>
          </w:tcPr>
          <w:p w14:paraId="38A3180B" w14:textId="77777777" w:rsidR="00000000" w:rsidRPr="0071618E" w:rsidRDefault="000D39E5">
            <w:pPr>
              <w:spacing w:line="20" w:lineRule="exact"/>
              <w:rPr>
                <w:rFonts w:ascii="Lato" w:eastAsia="Times New Roman" w:hAnsi="Lato"/>
                <w:sz w:val="1"/>
              </w:rPr>
            </w:pPr>
          </w:p>
        </w:tc>
        <w:tc>
          <w:tcPr>
            <w:tcW w:w="120" w:type="dxa"/>
            <w:shd w:val="clear" w:color="auto" w:fill="auto"/>
            <w:vAlign w:val="bottom"/>
          </w:tcPr>
          <w:p w14:paraId="63DE2CAB" w14:textId="77777777" w:rsidR="00000000" w:rsidRPr="0071618E" w:rsidRDefault="000D39E5">
            <w:pPr>
              <w:spacing w:line="20" w:lineRule="exact"/>
              <w:rPr>
                <w:rFonts w:ascii="Lato" w:eastAsia="Times New Roman" w:hAnsi="Lato"/>
                <w:sz w:val="1"/>
              </w:rPr>
            </w:pPr>
          </w:p>
        </w:tc>
        <w:tc>
          <w:tcPr>
            <w:tcW w:w="820" w:type="dxa"/>
            <w:tcBorders>
              <w:bottom w:val="single" w:sz="8" w:space="0" w:color="auto"/>
            </w:tcBorders>
            <w:shd w:val="clear" w:color="auto" w:fill="auto"/>
            <w:vAlign w:val="bottom"/>
          </w:tcPr>
          <w:p w14:paraId="5D6491AF" w14:textId="77777777" w:rsidR="00000000" w:rsidRPr="0071618E" w:rsidRDefault="000D39E5">
            <w:pPr>
              <w:spacing w:line="20" w:lineRule="exact"/>
              <w:rPr>
                <w:rFonts w:ascii="Lato" w:eastAsia="Times New Roman" w:hAnsi="Lato"/>
                <w:sz w:val="1"/>
              </w:rPr>
            </w:pPr>
          </w:p>
        </w:tc>
        <w:tc>
          <w:tcPr>
            <w:tcW w:w="80" w:type="dxa"/>
            <w:shd w:val="clear" w:color="auto" w:fill="auto"/>
            <w:vAlign w:val="bottom"/>
          </w:tcPr>
          <w:p w14:paraId="7635C02F" w14:textId="77777777" w:rsidR="00000000" w:rsidRPr="0071618E" w:rsidRDefault="000D39E5">
            <w:pPr>
              <w:spacing w:line="20" w:lineRule="exact"/>
              <w:rPr>
                <w:rFonts w:ascii="Lato" w:eastAsia="Times New Roman" w:hAnsi="Lato"/>
                <w:sz w:val="1"/>
              </w:rPr>
            </w:pPr>
          </w:p>
        </w:tc>
      </w:tr>
      <w:tr w:rsidR="00000000" w:rsidRPr="0071618E" w14:paraId="0D0A45DA" w14:textId="77777777">
        <w:trPr>
          <w:trHeight w:val="278"/>
        </w:trPr>
        <w:tc>
          <w:tcPr>
            <w:tcW w:w="6120" w:type="dxa"/>
            <w:gridSpan w:val="6"/>
            <w:shd w:val="clear" w:color="auto" w:fill="auto"/>
            <w:vAlign w:val="bottom"/>
          </w:tcPr>
          <w:p w14:paraId="2B59A481" w14:textId="77777777" w:rsidR="00000000" w:rsidRPr="0071618E" w:rsidRDefault="000D39E5">
            <w:pPr>
              <w:spacing w:line="0" w:lineRule="atLeast"/>
              <w:ind w:left="120"/>
              <w:rPr>
                <w:rFonts w:ascii="Lato" w:hAnsi="Lato"/>
              </w:rPr>
            </w:pPr>
            <w:r w:rsidRPr="0071618E">
              <w:rPr>
                <w:rFonts w:ascii="Lato" w:hAnsi="Lato"/>
              </w:rPr>
              <w:t>Rainy Day Reserves</w:t>
            </w:r>
          </w:p>
        </w:tc>
        <w:tc>
          <w:tcPr>
            <w:tcW w:w="1020" w:type="dxa"/>
            <w:gridSpan w:val="4"/>
            <w:shd w:val="clear" w:color="auto" w:fill="auto"/>
            <w:vAlign w:val="bottom"/>
          </w:tcPr>
          <w:p w14:paraId="2908BCEF" w14:textId="77777777" w:rsidR="00000000" w:rsidRPr="0071618E" w:rsidRDefault="000D39E5">
            <w:pPr>
              <w:spacing w:line="0" w:lineRule="atLeast"/>
              <w:ind w:right="120"/>
              <w:jc w:val="right"/>
              <w:rPr>
                <w:rFonts w:ascii="Lato" w:hAnsi="Lato"/>
              </w:rPr>
            </w:pPr>
            <w:r w:rsidRPr="0071618E">
              <w:rPr>
                <w:rFonts w:ascii="Lato" w:hAnsi="Lato"/>
              </w:rPr>
              <w:t>488</w:t>
            </w:r>
          </w:p>
        </w:tc>
        <w:tc>
          <w:tcPr>
            <w:tcW w:w="460" w:type="dxa"/>
            <w:shd w:val="clear" w:color="auto" w:fill="auto"/>
            <w:vAlign w:val="bottom"/>
          </w:tcPr>
          <w:p w14:paraId="4F44EF05"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2292769F"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67DD8980" w14:textId="77777777" w:rsidR="00000000" w:rsidRPr="0071618E" w:rsidRDefault="000D39E5">
            <w:pPr>
              <w:spacing w:line="0" w:lineRule="atLeast"/>
              <w:jc w:val="right"/>
              <w:rPr>
                <w:rFonts w:ascii="Lato" w:hAnsi="Lato"/>
              </w:rPr>
            </w:pPr>
            <w:r w:rsidRPr="0071618E">
              <w:rPr>
                <w:rFonts w:ascii="Lato" w:hAnsi="Lato"/>
              </w:rPr>
              <w:t>488</w:t>
            </w:r>
          </w:p>
        </w:tc>
        <w:tc>
          <w:tcPr>
            <w:tcW w:w="80" w:type="dxa"/>
            <w:shd w:val="clear" w:color="auto" w:fill="auto"/>
            <w:vAlign w:val="bottom"/>
          </w:tcPr>
          <w:p w14:paraId="38F0E83D" w14:textId="77777777" w:rsidR="00000000" w:rsidRPr="0071618E" w:rsidRDefault="000D39E5">
            <w:pPr>
              <w:spacing w:line="0" w:lineRule="atLeast"/>
              <w:rPr>
                <w:rFonts w:ascii="Lato" w:eastAsia="Times New Roman" w:hAnsi="Lato"/>
                <w:sz w:val="24"/>
              </w:rPr>
            </w:pPr>
          </w:p>
        </w:tc>
      </w:tr>
      <w:tr w:rsidR="00000000" w:rsidRPr="0071618E" w14:paraId="3B31AAA4" w14:textId="77777777">
        <w:trPr>
          <w:trHeight w:val="265"/>
        </w:trPr>
        <w:tc>
          <w:tcPr>
            <w:tcW w:w="6120" w:type="dxa"/>
            <w:gridSpan w:val="6"/>
            <w:shd w:val="clear" w:color="auto" w:fill="auto"/>
            <w:vAlign w:val="bottom"/>
          </w:tcPr>
          <w:p w14:paraId="5E267FEE" w14:textId="77777777" w:rsidR="00000000" w:rsidRPr="0071618E" w:rsidRDefault="000D39E5">
            <w:pPr>
              <w:spacing w:line="0" w:lineRule="atLeast"/>
              <w:ind w:left="120"/>
              <w:rPr>
                <w:rFonts w:ascii="Lato" w:hAnsi="Lato"/>
              </w:rPr>
            </w:pPr>
            <w:r w:rsidRPr="0071618E">
              <w:rPr>
                <w:rFonts w:ascii="Lato" w:hAnsi="Lato"/>
              </w:rPr>
              <w:t>Mitigate Future Fin</w:t>
            </w:r>
            <w:r w:rsidRPr="0071618E">
              <w:rPr>
                <w:rFonts w:ascii="Lato" w:hAnsi="Lato"/>
              </w:rPr>
              <w:t>ancial Plan Risk</w:t>
            </w:r>
          </w:p>
        </w:tc>
        <w:tc>
          <w:tcPr>
            <w:tcW w:w="20" w:type="dxa"/>
            <w:shd w:val="clear" w:color="auto" w:fill="auto"/>
            <w:vAlign w:val="bottom"/>
          </w:tcPr>
          <w:p w14:paraId="0606AF19" w14:textId="77777777" w:rsidR="00000000" w:rsidRPr="0071618E" w:rsidRDefault="000D39E5">
            <w:pPr>
              <w:spacing w:line="0" w:lineRule="atLeast"/>
              <w:rPr>
                <w:rFonts w:ascii="Lato" w:eastAsia="Times New Roman" w:hAnsi="Lato"/>
                <w:sz w:val="23"/>
              </w:rPr>
            </w:pPr>
          </w:p>
        </w:tc>
        <w:tc>
          <w:tcPr>
            <w:tcW w:w="840" w:type="dxa"/>
            <w:shd w:val="clear" w:color="auto" w:fill="auto"/>
            <w:vAlign w:val="bottom"/>
          </w:tcPr>
          <w:p w14:paraId="4977F932" w14:textId="77777777" w:rsidR="00000000" w:rsidRPr="0071618E" w:rsidRDefault="000D39E5">
            <w:pPr>
              <w:spacing w:line="0" w:lineRule="atLeast"/>
              <w:rPr>
                <w:rFonts w:ascii="Lato" w:eastAsia="Times New Roman" w:hAnsi="Lato"/>
                <w:sz w:val="23"/>
              </w:rPr>
            </w:pPr>
          </w:p>
        </w:tc>
        <w:tc>
          <w:tcPr>
            <w:tcW w:w="60" w:type="dxa"/>
            <w:shd w:val="clear" w:color="auto" w:fill="auto"/>
            <w:vAlign w:val="bottom"/>
          </w:tcPr>
          <w:p w14:paraId="1A9FC5F6" w14:textId="77777777" w:rsidR="00000000" w:rsidRPr="0071618E" w:rsidRDefault="000D39E5">
            <w:pPr>
              <w:spacing w:line="0" w:lineRule="atLeast"/>
              <w:rPr>
                <w:rFonts w:ascii="Lato" w:eastAsia="Times New Roman" w:hAnsi="Lato"/>
                <w:sz w:val="23"/>
              </w:rPr>
            </w:pPr>
          </w:p>
        </w:tc>
        <w:tc>
          <w:tcPr>
            <w:tcW w:w="100" w:type="dxa"/>
            <w:shd w:val="clear" w:color="auto" w:fill="auto"/>
            <w:vAlign w:val="bottom"/>
          </w:tcPr>
          <w:p w14:paraId="7E7A3D30" w14:textId="77777777" w:rsidR="00000000" w:rsidRPr="0071618E" w:rsidRDefault="000D39E5">
            <w:pPr>
              <w:spacing w:line="0" w:lineRule="atLeast"/>
              <w:rPr>
                <w:rFonts w:ascii="Lato" w:eastAsia="Times New Roman" w:hAnsi="Lato"/>
                <w:sz w:val="23"/>
              </w:rPr>
            </w:pPr>
          </w:p>
        </w:tc>
        <w:tc>
          <w:tcPr>
            <w:tcW w:w="460" w:type="dxa"/>
            <w:shd w:val="clear" w:color="auto" w:fill="auto"/>
            <w:vAlign w:val="bottom"/>
          </w:tcPr>
          <w:p w14:paraId="328A5DF0" w14:textId="77777777" w:rsidR="00000000" w:rsidRPr="0071618E" w:rsidRDefault="000D39E5">
            <w:pPr>
              <w:spacing w:line="0" w:lineRule="atLeast"/>
              <w:rPr>
                <w:rFonts w:ascii="Lato" w:eastAsia="Times New Roman" w:hAnsi="Lato"/>
                <w:sz w:val="23"/>
              </w:rPr>
            </w:pPr>
          </w:p>
        </w:tc>
        <w:tc>
          <w:tcPr>
            <w:tcW w:w="120" w:type="dxa"/>
            <w:shd w:val="clear" w:color="auto" w:fill="auto"/>
            <w:vAlign w:val="bottom"/>
          </w:tcPr>
          <w:p w14:paraId="014291A4" w14:textId="77777777" w:rsidR="00000000" w:rsidRPr="0071618E" w:rsidRDefault="000D39E5">
            <w:pPr>
              <w:spacing w:line="0" w:lineRule="atLeast"/>
              <w:rPr>
                <w:rFonts w:ascii="Lato" w:eastAsia="Times New Roman" w:hAnsi="Lato"/>
                <w:sz w:val="23"/>
              </w:rPr>
            </w:pPr>
          </w:p>
        </w:tc>
        <w:tc>
          <w:tcPr>
            <w:tcW w:w="820" w:type="dxa"/>
            <w:shd w:val="clear" w:color="auto" w:fill="auto"/>
            <w:vAlign w:val="bottom"/>
          </w:tcPr>
          <w:p w14:paraId="71D9DEB2" w14:textId="77777777" w:rsidR="00000000" w:rsidRPr="0071618E" w:rsidRDefault="000D39E5">
            <w:pPr>
              <w:spacing w:line="0" w:lineRule="atLeast"/>
              <w:jc w:val="right"/>
              <w:rPr>
                <w:rFonts w:ascii="Lato" w:hAnsi="Lato"/>
              </w:rPr>
            </w:pPr>
            <w:r w:rsidRPr="0071618E">
              <w:rPr>
                <w:rFonts w:ascii="Lato" w:hAnsi="Lato"/>
              </w:rPr>
              <w:t>143</w:t>
            </w:r>
          </w:p>
        </w:tc>
        <w:tc>
          <w:tcPr>
            <w:tcW w:w="80" w:type="dxa"/>
            <w:shd w:val="clear" w:color="auto" w:fill="auto"/>
            <w:vAlign w:val="bottom"/>
          </w:tcPr>
          <w:p w14:paraId="4E41539E" w14:textId="77777777" w:rsidR="00000000" w:rsidRPr="0071618E" w:rsidRDefault="000D39E5">
            <w:pPr>
              <w:spacing w:line="0" w:lineRule="atLeast"/>
              <w:rPr>
                <w:rFonts w:ascii="Lato" w:eastAsia="Times New Roman" w:hAnsi="Lato"/>
                <w:sz w:val="23"/>
              </w:rPr>
            </w:pPr>
          </w:p>
        </w:tc>
      </w:tr>
      <w:tr w:rsidR="00000000" w:rsidRPr="0071618E" w14:paraId="0032A4C7" w14:textId="77777777">
        <w:trPr>
          <w:trHeight w:val="795"/>
        </w:trPr>
        <w:tc>
          <w:tcPr>
            <w:tcW w:w="6120" w:type="dxa"/>
            <w:gridSpan w:val="6"/>
            <w:shd w:val="clear" w:color="auto" w:fill="auto"/>
            <w:vAlign w:val="bottom"/>
          </w:tcPr>
          <w:p w14:paraId="7B6C3209" w14:textId="77777777" w:rsidR="00000000" w:rsidRPr="0071618E" w:rsidRDefault="000D39E5">
            <w:pPr>
              <w:spacing w:line="0" w:lineRule="atLeast"/>
              <w:rPr>
                <w:rFonts w:ascii="Lato" w:hAnsi="Lato"/>
                <w:b/>
              </w:rPr>
            </w:pPr>
            <w:r w:rsidRPr="0071618E">
              <w:rPr>
                <w:rFonts w:ascii="Lato" w:hAnsi="Lato"/>
                <w:b/>
              </w:rPr>
              <w:t>Total</w:t>
            </w:r>
          </w:p>
        </w:tc>
        <w:tc>
          <w:tcPr>
            <w:tcW w:w="1020" w:type="dxa"/>
            <w:gridSpan w:val="4"/>
            <w:shd w:val="clear" w:color="auto" w:fill="auto"/>
            <w:vAlign w:val="bottom"/>
          </w:tcPr>
          <w:p w14:paraId="00C88905" w14:textId="77777777" w:rsidR="00000000" w:rsidRPr="0071618E" w:rsidRDefault="000D39E5">
            <w:pPr>
              <w:spacing w:line="0" w:lineRule="atLeast"/>
              <w:ind w:right="120"/>
              <w:jc w:val="right"/>
              <w:rPr>
                <w:rFonts w:ascii="Lato" w:hAnsi="Lato"/>
                <w:b/>
              </w:rPr>
            </w:pPr>
            <w:r w:rsidRPr="0071618E">
              <w:rPr>
                <w:rFonts w:ascii="Lato" w:hAnsi="Lato"/>
                <w:b/>
              </w:rPr>
              <w:t>1,186</w:t>
            </w:r>
          </w:p>
        </w:tc>
        <w:tc>
          <w:tcPr>
            <w:tcW w:w="460" w:type="dxa"/>
            <w:shd w:val="clear" w:color="auto" w:fill="auto"/>
            <w:vAlign w:val="bottom"/>
          </w:tcPr>
          <w:p w14:paraId="283D4123"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50F897A8" w14:textId="77777777" w:rsidR="00000000" w:rsidRPr="0071618E" w:rsidRDefault="000D39E5">
            <w:pPr>
              <w:spacing w:line="0" w:lineRule="atLeast"/>
              <w:rPr>
                <w:rFonts w:ascii="Lato" w:eastAsia="Times New Roman" w:hAnsi="Lato"/>
                <w:sz w:val="24"/>
              </w:rPr>
            </w:pPr>
          </w:p>
        </w:tc>
        <w:tc>
          <w:tcPr>
            <w:tcW w:w="820" w:type="dxa"/>
            <w:shd w:val="clear" w:color="auto" w:fill="auto"/>
            <w:vAlign w:val="bottom"/>
          </w:tcPr>
          <w:p w14:paraId="6BDEF95C" w14:textId="77777777" w:rsidR="00000000" w:rsidRPr="0071618E" w:rsidRDefault="000D39E5">
            <w:pPr>
              <w:spacing w:line="0" w:lineRule="atLeast"/>
              <w:jc w:val="right"/>
              <w:rPr>
                <w:rFonts w:ascii="Lato" w:hAnsi="Lato"/>
                <w:b/>
              </w:rPr>
            </w:pPr>
            <w:r w:rsidRPr="0071618E">
              <w:rPr>
                <w:rFonts w:ascii="Lato" w:hAnsi="Lato"/>
                <w:b/>
              </w:rPr>
              <w:t>1,186</w:t>
            </w:r>
          </w:p>
        </w:tc>
        <w:tc>
          <w:tcPr>
            <w:tcW w:w="80" w:type="dxa"/>
            <w:shd w:val="clear" w:color="auto" w:fill="auto"/>
            <w:vAlign w:val="bottom"/>
          </w:tcPr>
          <w:p w14:paraId="6411212D" w14:textId="77777777" w:rsidR="00000000" w:rsidRPr="0071618E" w:rsidRDefault="000D39E5">
            <w:pPr>
              <w:spacing w:line="0" w:lineRule="atLeast"/>
              <w:rPr>
                <w:rFonts w:ascii="Lato" w:eastAsia="Times New Roman" w:hAnsi="Lato"/>
                <w:sz w:val="24"/>
              </w:rPr>
            </w:pPr>
          </w:p>
        </w:tc>
      </w:tr>
    </w:tbl>
    <w:p w14:paraId="31E80936" w14:textId="24187403" w:rsidR="00000000" w:rsidRPr="0071618E" w:rsidRDefault="00194688">
      <w:pPr>
        <w:spacing w:line="20" w:lineRule="exact"/>
        <w:rPr>
          <w:rFonts w:ascii="Lato" w:eastAsia="Times New Roman" w:hAnsi="Lato"/>
        </w:rPr>
      </w:pPr>
      <w:r w:rsidRPr="0071618E">
        <w:rPr>
          <w:rFonts w:ascii="Lato" w:eastAsia="Times New Roman" w:hAnsi="Lato"/>
          <w:noProof/>
          <w:sz w:val="24"/>
        </w:rPr>
        <mc:AlternateContent>
          <mc:Choice Requires="wps">
            <w:drawing>
              <wp:anchor distT="0" distB="0" distL="114300" distR="114300" simplePos="0" relativeHeight="251637248" behindDoc="1" locked="0" layoutInCell="1" allowOverlap="1" wp14:anchorId="2A999A0E" wp14:editId="30255AC8">
                <wp:simplePos x="0" y="0"/>
                <wp:positionH relativeFrom="column">
                  <wp:posOffset>5749290</wp:posOffset>
                </wp:positionH>
                <wp:positionV relativeFrom="paragraph">
                  <wp:posOffset>-3225800</wp:posOffset>
                </wp:positionV>
                <wp:extent cx="0" cy="7620"/>
                <wp:effectExtent l="5715" t="12700" r="13335" b="8255"/>
                <wp:wrapNone/>
                <wp:docPr id="1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2C5C"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54pt" to="452.7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MyxgEAAH8DAAAOAAAAZHJzL2Uyb0RvYy54bWysU8GO0zAQvSPxD5bvNG0lyhI13UPLcilQ&#10;aZcPmNpOYmF7LNtt0r9n7LQFlhtCkSzPeObNmzeT9eNoDTurEDW6hi9mc86UEyi16xr+/eXp3QNn&#10;MYGTYNCphl9U5I+bt2/Wg6/VEns0UgVGIC7Wg294n5KvqyqKXlmIM/TK0WOLwUIiM3SVDDAQujXV&#10;cj5fVQMG6QMKFSN5d9Mj3xT8tlUifWvbqBIzDSduqZyhnMd8Vps11F0A32txpQH/wMKCdlT0DrWD&#10;BOwU9F9QVouAEds0E2grbFstVOmBulnMX3Xz3INXpRcSJ/q7TPH/wYqv50NgWtLsVkvOHFga0l47&#10;xd5/zOIMPtYUs3WHkNsTo3v2exQ/InO47cF1qpB8uXjKW+SM6o+UbERPJY7DF5QUA6eERamxDTZD&#10;kgZsLAO53AeixsTE5BTk/bBalklVUN+yfIjps0LL8qXhhhgXVDjvY8osoL6F5CIOn7QxZdjGsSEX&#10;yu6IRsv8UozQHbcmsDPQruy29D2Ufl6FZdgdxH6KKwjTFgU8OVlK9Arkp+s9gTbTnSgZd9UnSzKJ&#10;e0R5OYSbbjTlwv26kXmNfrdL9q//ZvMTAAD//wMAUEsDBBQABgAIAAAAIQBbbJGl4AAAAA0BAAAP&#10;AAAAZHJzL2Rvd25yZXYueG1sTI9dS8MwFIbvBf9DOIJ3W6KYUmvTIQOHBWU49cK7rDm2xSapSbZ1&#10;/96jXujlec/D+1EuJjuwPYbYe6fgYi6AoWu86V2r4OX5bpYDi0k7owfvUMERIyyq05NSF8Yf3BPu&#10;N6llZOJioRV0KY0F57Hp0Oo49yM6+r37YHWiM7TcBH0gczvwSyEybnXvKKHTIy47bD42O6sgq+VK&#10;rJcP9St+tvePMrwd65VU6vxsur0BlnBKfzB816fqUFGnrd85E9mg4FrIK0IVzKTIaRUhv9L2R8py&#10;4FXJ/6+ovgAAAP//AwBQSwECLQAUAAYACAAAACEAtoM4kv4AAADhAQAAEwAAAAAAAAAAAAAAAAAA&#10;AAAAW0NvbnRlbnRfVHlwZXNdLnhtbFBLAQItABQABgAIAAAAIQA4/SH/1gAAAJQBAAALAAAAAAAA&#10;AAAAAAAAAC8BAABfcmVscy8ucmVsc1BLAQItABQABgAIAAAAIQD4JwMyxgEAAH8DAAAOAAAAAAAA&#10;AAAAAAAAAC4CAABkcnMvZTJvRG9jLnhtbFBLAQItABQABgAIAAAAIQBbbJGl4AAAAA0BAAAPAAAA&#10;AAAAAAAAAAAAACAEAABkcnMvZG93bnJldi54bWxQSwUGAAAAAAQABADzAAAALQU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38272" behindDoc="1" locked="0" layoutInCell="1" allowOverlap="1" wp14:anchorId="61B7E60C" wp14:editId="77AB4090">
                <wp:simplePos x="0" y="0"/>
                <wp:positionH relativeFrom="column">
                  <wp:posOffset>5749290</wp:posOffset>
                </wp:positionH>
                <wp:positionV relativeFrom="paragraph">
                  <wp:posOffset>-3057525</wp:posOffset>
                </wp:positionV>
                <wp:extent cx="0" cy="7620"/>
                <wp:effectExtent l="5715" t="9525" r="13335" b="11430"/>
                <wp:wrapNone/>
                <wp:docPr id="1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E1E0" id="Line 6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40.75pt" to="452.7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vxgEAAH8DAAAOAAAAZHJzL2Uyb0RvYy54bWysU8Fu2zAMvQ/YPwi6L05yyAojTg9Ju0u2&#10;BWj3AYwk20IlUZCU2Pn7UXKSbd1tGAwIIkU+Pj7S68fRGnZWIWp0DV/M5pwpJ1Bq1zX8x+vzpwfO&#10;YgInwaBTDb+oyB83Hz+sB1+rJfZopAqMQFysB9/wPiVfV1UUvbIQZ+iVo8cWg4VEZugqGWAgdGuq&#10;5Xy+qgYM0gcUKkby7qZHvin4batE+t62USVmGk7cUjlDOY/5rDZrqLsAvtfiSgP+gYUF7ajoHWoH&#10;Cdgp6L+grBYBI7ZpJtBW2LZaqNIDdbOYv+vmpQevSi8kTvR3meL/gxXfzofAtKTZrRacObA0pL12&#10;iq2KOIOPNcVs3SHk9sToXvwexVtkDrc9uE4Vkq8XT3mLLGf1R0o2oqcSx+ErSoqBU8Ki1NgGmyFJ&#10;AzaWgVzuA1FjYmJyCvJ+Xi0LmQrqW5YPMX1RaFm+NNwQ44IK531MmQXUt5BcxOGzNqYM2zg25ELZ&#10;HdFomV+KEbrj1gR2BtqV3Za+h9LPu7AMu4PYT3EFYdqigCcnS4legXy63hNoM92JknFXfbIkeUdj&#10;fUR5OYSbbjTlwv26kXmNfrdL9q//ZvMTAAD//wMAUEsDBBQABgAIAAAAIQDBSpGq4QAAAA0BAAAP&#10;AAAAZHJzL2Rvd25yZXYueG1sTI/BTsMwDIbvSLxDZCRuWzJYplGaTmgSE5VAiG0cuGWNaSsapyTZ&#10;1r09AQ5w9O9Pvz/ni8F27IA+tI4UTMYCGFLlTEu1gu3mfjQHFqImoztHqOCEARbF+VmuM+OO9IKH&#10;daxZKqGQaQVNjH3GeagatDqMXY+Udu/OWx3T6GtuvD6mctvxKyFm3OqW0oVG97hssPpY762CWSlX&#10;4nn5WL7iZ/3wJP3bqVxJpS4vhrtbYBGH+AfDt35ShyI57dyeTGCdghshpwlVMJrOJxJYQn6j3U8k&#10;roEXOf//RfEFAAD//wMAUEsBAi0AFAAGAAgAAAAhALaDOJL+AAAA4QEAABMAAAAAAAAAAAAAAAAA&#10;AAAAAFtDb250ZW50X1R5cGVzXS54bWxQSwECLQAUAAYACAAAACEAOP0h/9YAAACUAQAACwAAAAAA&#10;AAAAAAAAAAAvAQAAX3JlbHMvLnJlbHNQSwECLQAUAAYACAAAACEAgyqs78YBAAB/AwAADgAAAAAA&#10;AAAAAAAAAAAuAgAAZHJzL2Uyb0RvYy54bWxQSwECLQAUAAYACAAAACEAwUqRquEAAAANAQAADwAA&#10;AAAAAAAAAAAAAAAgBAAAZHJzL2Rvd25yZXYueG1sUEsFBgAAAAAEAAQA8wAAAC4FA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39296" behindDoc="1" locked="0" layoutInCell="1" allowOverlap="1" wp14:anchorId="670147D4" wp14:editId="6D195F68">
                <wp:simplePos x="0" y="0"/>
                <wp:positionH relativeFrom="column">
                  <wp:posOffset>5749290</wp:posOffset>
                </wp:positionH>
                <wp:positionV relativeFrom="paragraph">
                  <wp:posOffset>-2889885</wp:posOffset>
                </wp:positionV>
                <wp:extent cx="0" cy="8255"/>
                <wp:effectExtent l="5715" t="5715" r="13335" b="5080"/>
                <wp:wrapNone/>
                <wp:docPr id="1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A103" id="Line 6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27.55pt" to="452.7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TExQEAAH8DAAAOAAAAZHJzL2Uyb0RvYy54bWysU02P2jAQvVfqf7B8LwGkRSgi7AF2e6Et&#10;0m5/wGA7ibW2x7INgX/fsQN0t71VVSTL8/XmzRtn9Xi2hp1UiBpdw2eTKWfKCZTadQ3/+fr8ZclZ&#10;TOAkGHSq4RcV+eP686fV4Gs1xx6NVIERiIv14Bvep+TrqoqiVxbiBL1yFGwxWEhkhq6SAQZCt6aa&#10;T6eLasAgfUChYiTvdgzydcFvWyXSj7aNKjHTcOKWyhnKechntV5B3QXwvRZXGvAPLCxoR03vUFtI&#10;wI5B/wVltQgYsU0TgbbCttVClRlomtn0j2leevCqzELiRH+XKf4/WPH9tA9MS9rdgvRxYGlJO+0U&#10;W8yyOIOPNeVs3D7k8cTZvfgdirfIHG56cJ0qJF8vnupKRfWhJBvRU4vD8A0l5cAxYVHq3AabIUkD&#10;di4LudwXos6JidEpyLucPzxkMhXUtyofYvqq0LJ8abghxgUVTruYxtRbSm7i8FkbU5ZtHBtyo+yO&#10;aLTMkWKE7rAxgZ2A3sp2Q9/y2vRDWobdQuzHvBIaX1HAo5OlRa9APl3vCbQZ78TeOBriJsko7gHl&#10;ZR8y4+ynLZcxry8yP6P3dsn6/d+sfwEAAP//AwBQSwMEFAAGAAgAAAAhAL2XTbjhAAAADQEAAA8A&#10;AABkcnMvZG93bnJldi54bWxMj8FOwzAMhu9IvENkJG5bMlimUZpOaBITlUCIbRy4ZY1pKxqnJNnW&#10;vT0BDnD070+/P+eLwXbsgD60jhRMxgIYUuVMS7WC7eZ+NAcWoiajO0eo4IQBFsX5Wa4z4470god1&#10;rFkqoZBpBU2MfcZ5qBq0Ooxdj5R2785bHdPoa268PqZy2/ErIWbc6pbShUb3uGyw+ljvrYJZKVfi&#10;eflYvuJn/fAk/dupXEmlLi+Gu1tgEYf4B8O3flKHIjnt3J5MYJ2CGyGnCVUwmko5AZaQ32j3E13P&#10;gRc5//9F8QUAAP//AwBQSwECLQAUAAYACAAAACEAtoM4kv4AAADhAQAAEwAAAAAAAAAAAAAAAAAA&#10;AAAAW0NvbnRlbnRfVHlwZXNdLnhtbFBLAQItABQABgAIAAAAIQA4/SH/1gAAAJQBAAALAAAAAAAA&#10;AAAAAAAAAC8BAABfcmVscy8ucmVsc1BLAQItABQABgAIAAAAIQBILETExQEAAH8DAAAOAAAAAAAA&#10;AAAAAAAAAC4CAABkcnMvZTJvRG9jLnhtbFBLAQItABQABgAIAAAAIQC9l0244QAAAA0BAAAPAAAA&#10;AAAAAAAAAAAAAB8EAABkcnMvZG93bnJldi54bWxQSwUGAAAAAAQABADzAAAALQU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40320" behindDoc="1" locked="0" layoutInCell="1" allowOverlap="1" wp14:anchorId="372D7851" wp14:editId="5C6D194F">
                <wp:simplePos x="0" y="0"/>
                <wp:positionH relativeFrom="column">
                  <wp:posOffset>5749290</wp:posOffset>
                </wp:positionH>
                <wp:positionV relativeFrom="paragraph">
                  <wp:posOffset>-2721610</wp:posOffset>
                </wp:positionV>
                <wp:extent cx="0" cy="8255"/>
                <wp:effectExtent l="5715" t="12065" r="13335" b="8255"/>
                <wp:wrapNone/>
                <wp:docPr id="1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1263" id="Line 6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14.3pt" to="452.7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S1yAEAAH8DAAAOAAAAZHJzL2Uyb0RvYy54bWysU02P0zAQvSPxHyzfadpKXZWo6R5alkuB&#10;Srv8gKntJBa2x7LdJv33jJ1uYeGGUCTL8/XmzRtn8zhawy4qRI2u4YvZnDPlBErtuoZ/f3n6sOYs&#10;JnASDDrV8KuK/HH7/t1m8LVaYo9GqsAIxMV68A3vU/J1VUXRKwtxhl45CrYYLCQyQ1fJAAOhW1Mt&#10;5/OHasAgfUChYiTvfgrybcFvWyXSt7aNKjHTcOKWyhnKecpntd1A3QXwvRY3GvAPLCxoR03vUHtI&#10;wM5B/wVltQgYsU0zgbbCttVClRlomsX8j2mee/CqzELiRH+XKf4/WPH1cgxMS9rd6iNnDiwt6aCd&#10;Yg/LLM7gY005O3cMeTwxumd/QPEjMoe7HlynCsmXq6e6Ra6o3pRkI3pqcRq+oKQcOCcsSo1tsBmS&#10;NGBjWcj1vhA1JiYmpyDverlaFWioX6t8iOmzQsvypeGGGBdUuBxiyiygfk3JTRw+aWPKso1jQ26U&#10;3RGNljlSjNCddiawC9Bb2e/oW9+avknLsHuI/ZRXQjkN6oBnJ8utVyA/3e4JtJnuRMm4mz5Zkknc&#10;E8rrMWTGWSracuF+e5H5Gf1ul6xf/832JwAAAP//AwBQSwMEFAAGAAgAAAAhACwb0m/iAAAADQEA&#10;AA8AAABkcnMvZG93bnJldi54bWxMj8FOwzAMhu9IvENkJG5bwli7UZpOaBITlYbQBhy4ZY1pKxqn&#10;JNnWvT0BDnD070+/P+eLwXTsgM63liRcjQUwpMrqlmoJL8/3ozkwHxRp1VlCCSf0sCjOz3KVaXuk&#10;DR62oWaxhHymJDQh9BnnvmrQKD+2PVLcvVtnVIijq7l26hjLTccnQqTcqJbihUb1uGyw+tjujYS0&#10;TFbiabkuX/GzfnhM3NupXCVSXl4Md7fAAg7hD4Zv/agORXTa2T1pzzoJNyKZRlTCaDqZp8Ai8hvt&#10;fqLZNfAi5/+/KL4AAAD//wMAUEsBAi0AFAAGAAgAAAAhALaDOJL+AAAA4QEAABMAAAAAAAAAAAAA&#10;AAAAAAAAAFtDb250ZW50X1R5cGVzXS54bWxQSwECLQAUAAYACAAAACEAOP0h/9YAAACUAQAACwAA&#10;AAAAAAAAAAAAAAAvAQAAX3JlbHMvLnJlbHNQSwECLQAUAAYACAAAACEAZnCktcgBAAB/AwAADgAA&#10;AAAAAAAAAAAAAAAuAgAAZHJzL2Uyb0RvYy54bWxQSwECLQAUAAYACAAAACEALBvSb+IAAAANAQAA&#10;DwAAAAAAAAAAAAAAAAAiBAAAZHJzL2Rvd25yZXYueG1sUEsFBgAAAAAEAAQA8wAAADEFA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41344" behindDoc="1" locked="0" layoutInCell="1" allowOverlap="1" wp14:anchorId="666D8F45" wp14:editId="06AEFA36">
                <wp:simplePos x="0" y="0"/>
                <wp:positionH relativeFrom="column">
                  <wp:posOffset>5749290</wp:posOffset>
                </wp:positionH>
                <wp:positionV relativeFrom="paragraph">
                  <wp:posOffset>-2553335</wp:posOffset>
                </wp:positionV>
                <wp:extent cx="0" cy="8255"/>
                <wp:effectExtent l="5715" t="8890" r="13335" b="11430"/>
                <wp:wrapNone/>
                <wp:docPr id="15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336C" id="Line 6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01.05pt" to="452.7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zVxwEAAH8DAAAOAAAAZHJzL2Uyb0RvYy54bWysU02P0zAQvSPxHyzfadqirqqo6R5alkuB&#10;Srv8gKntJBa2x7LdJv33jJ1uYeGGUCTL8/XmzRtn8zhawy4qRI2u4YvZnDPlBErtuoZ/f3n6sOYs&#10;JnASDDrV8KuK/HH7/t1m8LVaYo9GqsAIxMV68A3vU/J1VUXRKwtxhl45CrYYLCQyQ1fJAAOhW1Mt&#10;5/OHasAgfUChYiTvfgrybcFvWyXSt7aNKjHTcOKWyhnKecpntd1A3QXwvRY3GvAPLCxoR03vUHtI&#10;wM5B/wVltQgYsU0zgbbCttVClRlomsX8j2mee/CqzELiRH+XKf4/WPH1cgxMS9rdilblwNKSDtop&#10;9vAxizP4WFPOzh1DHk+M7tkfUPyIzOGuB9epQvLl6qlukSuqNyXZiJ5anIYvKCkHzgmLUmMbbIYk&#10;DdhYFnK9L0SNiYnJKci7Xq5WBRrq1yofYvqs0LJ8abghxgUVLoeYMguoX1NyE4dP2piybOPYkBtl&#10;d0SjZY4UI3SnnQnsAvRW9jv61remb9Iy7B5iP+WVUE6DOuDZyXLrFchPt3sCbaY7UTLupk+WZBL3&#10;hPJ6DJlxloq2XLjfXmR+Rr/bJevXf7P9CQAA//8DAFBLAwQUAAYACAAAACEA1LjM1+EAAAANAQAA&#10;DwAAAGRycy9kb3ducmV2LnhtbEyPwU4CMRCG7ya+QzMk3qCFsATX7RJCAnETjRHh4K1sh92N2+na&#10;Flje3qoHPc4/X/75Jlv0pmVndL6xJGE8EsCQSqsbqiTs3tbDOTAfFGnVWkIJV/SwyG9vMpVqe6FX&#10;PG9DxWIJ+VRJqEPoUs59WaNRfmQ7pLg7WmdUiKOruHbqEstNyydCzLhRDcULtepwVWP5sT0ZCbMi&#10;2YiX1VOxx8/q8Tlx79dik0h5N+iXD8AC9uEPhm/9qA55dDrYE2nPWgn3IplGVMJwKiZjYBH5jQ4/&#10;kZgDzzP+/4v8CwAA//8DAFBLAQItABQABgAIAAAAIQC2gziS/gAAAOEBAAATAAAAAAAAAAAAAAAA&#10;AAAAAABbQ29udGVudF9UeXBlc10ueG1sUEsBAi0AFAAGAAgAAAAhADj9If/WAAAAlAEAAAsAAAAA&#10;AAAAAAAAAAAALwEAAF9yZWxzLy5yZWxzUEsBAi0AFAAGAAgAAAAhAD2kHNXHAQAAfwMAAA4AAAAA&#10;AAAAAAAAAAAALgIAAGRycy9lMm9Eb2MueG1sUEsBAi0AFAAGAAgAAAAhANS4zNfhAAAADQEAAA8A&#10;AAAAAAAAAAAAAAAAIQQAAGRycy9kb3ducmV2LnhtbFBLBQYAAAAABAAEAPMAAAAvBQ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42368" behindDoc="1" locked="0" layoutInCell="1" allowOverlap="1" wp14:anchorId="141E2DB9" wp14:editId="2C28EEB7">
                <wp:simplePos x="0" y="0"/>
                <wp:positionH relativeFrom="column">
                  <wp:posOffset>5749290</wp:posOffset>
                </wp:positionH>
                <wp:positionV relativeFrom="paragraph">
                  <wp:posOffset>-2385060</wp:posOffset>
                </wp:positionV>
                <wp:extent cx="0" cy="8255"/>
                <wp:effectExtent l="5715" t="5715" r="13335" b="5080"/>
                <wp:wrapNone/>
                <wp:docPr id="1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03E0" id="Line 6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187.8pt" to="452.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3EyQEAAH8DAAAOAAAAZHJzL2Uyb0RvYy54bWysU8tu2zAQvBfoPxC817KNOjUEyznYTS9u&#10;ayDpB6xJSiJKcQmStuS/75JSnKa9BYEAgvuanZ2lNvdDZ9hF+aDRVnwxm3OmrECpbVPxX08Pn9ac&#10;hQhWgkGrKn5Vgd9vP37Y9K5US2zRSOUZgdhQ9q7ibYyuLIogWtVBmKFTloI1+g4imb4ppIee0DtT&#10;LOfzu6JHL51HoUIg734M8m3Gr2sl4s+6DioyU3HiFvPp83lKZ7HdQNl4cK0WEw14A4sOtKWmN6g9&#10;RGBnr/+D6rTwGLCOM4FdgXWthcoz0DSL+T/TPLbgVJ6FxAnuJlN4P1jx43L0TEva3eoLZxY6WtJB&#10;W8XuPidxehdKytnZo0/jicE+ugOK34FZ3LVgG5VJPl0d1S1SRfGqJBnBUYtT/x0l5cA5YlZqqH2X&#10;IEkDNuSFXG8LUUNkYnQK8q6Xq1WGhvK5yvkQvynsWLpU3BDjjAqXQ4iJBZTPKamJxQdtTF62saxP&#10;jZI7oNEyRbLhm9POeHYBeiv7HX3rqemrtAS7h9COeTmU0qD0eLYy31oF8ut0j6DNeCdKxk76JElG&#10;cU8or0efGCepaMuZ+/Qi0zP6285ZL//N9g8AAAD//wMAUEsDBBQABgAIAAAAIQB4s7YU4QAAAA0B&#10;AAAPAAAAZHJzL2Rvd25yZXYueG1sTI/BTsMwDIbvSLxDZCRuWwJbCpSmE5rERCUQYsCBW9aYtqJx&#10;SpJt3dsT4ABH//70+3OxGG3PduhD50jB2VQAQ6qd6ahR8PJ8O7kEFqImo3tHqOCAARbl8VGhc+P2&#10;9IS7dWxYKqGQawVtjEPOeahbtDpM3YCUdu/OWx3T6BtuvN6nctvzcyEybnVH6UKrB1y2WH+st1ZB&#10;VsmVeFzeV6/42dw9SP92qFZSqdOT8eYaWMQx/sHwrZ/UoUxOG7clE1iv4ErIeUIVTGYXMgOWkN9o&#10;8xPNZ8DLgv//ovwCAAD//wMAUEsBAi0AFAAGAAgAAAAhALaDOJL+AAAA4QEAABMAAAAAAAAAAAAA&#10;AAAAAAAAAFtDb250ZW50X1R5cGVzXS54bWxQSwECLQAUAAYACAAAACEAOP0h/9YAAACUAQAACwAA&#10;AAAAAAAAAAAAAAAvAQAAX3JlbHMvLnJlbHNQSwECLQAUAAYACAAAACEADYSNxMkBAAB/AwAADgAA&#10;AAAAAAAAAAAAAAAuAgAAZHJzL2Uyb0RvYy54bWxQSwECLQAUAAYACAAAACEAeLO2FOEAAAANAQAA&#10;DwAAAAAAAAAAAAAAAAAjBAAAZHJzL2Rvd25yZXYueG1sUEsFBgAAAAAEAAQA8wAAADEFAAAAAA==&#10;" strokecolor="#dcdcd8" strokeweight="0"/>
            </w:pict>
          </mc:Fallback>
        </mc:AlternateContent>
      </w:r>
      <w:r w:rsidRPr="0071618E">
        <w:rPr>
          <w:rFonts w:ascii="Lato" w:eastAsia="Times New Roman" w:hAnsi="Lato"/>
          <w:noProof/>
          <w:sz w:val="24"/>
        </w:rPr>
        <mc:AlternateContent>
          <mc:Choice Requires="wps">
            <w:drawing>
              <wp:anchor distT="0" distB="0" distL="114300" distR="114300" simplePos="0" relativeHeight="251643392" behindDoc="1" locked="0" layoutInCell="1" allowOverlap="1" wp14:anchorId="64CCDC02" wp14:editId="290FA11D">
                <wp:simplePos x="0" y="0"/>
                <wp:positionH relativeFrom="column">
                  <wp:posOffset>5749290</wp:posOffset>
                </wp:positionH>
                <wp:positionV relativeFrom="paragraph">
                  <wp:posOffset>-2216785</wp:posOffset>
                </wp:positionV>
                <wp:extent cx="0" cy="8255"/>
                <wp:effectExtent l="5715" t="12065" r="13335" b="8255"/>
                <wp:wrapNone/>
                <wp:docPr id="15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F77B" id="Line 6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174.55pt" to="452.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WkxQEAAH8DAAAOAAAAZHJzL2Uyb0RvYy54bWysU8GOGjEMvVfqP0S5lwEkEBox7AG6vdAW&#10;abcfYJLMTNQkjpLAwN/XyQDtbm9VNVIUO/bz87Nn/XSxhp1ViBpdw2eTKWfKCZTadQ3/8fr8acVZ&#10;TOAkGHSq4VcV+dPm44f14Gs1xx6NVIERiIv14Bvep+TrqoqiVxbiBL1y9NhisJDIDF0lAwyEbk01&#10;n06X1YBB+oBCxUje3fjINwW/bZVI39s2qsRMw4lbKmco5zGf1WYNdRfA91rcaMA/sLCgHRV9QO0g&#10;ATsF/ReU1SJgxDZNBNoK21YLVXqgbmbTd9289OBV6YXEif4hU/x/sOLb+RCYljS7xZIzB5aGtNdO&#10;seUiizP4WFPM1h1Cbk9c3Ivfo/gZmcNtD65TheTr1VPeLGdUb1KyET2VOA5fUVIMnBIWpS5tsBmS&#10;NGCXMpDrYyDqkpgYnYK8q/mikKmgvmf5ENMXhZblS8MNMS6ocN7HlFlAfQ/JRRw+a2PKsI1jQy6U&#10;3RGNlvmlGKE7bk1gZ6Bd2W3pW5V+3oVl2B3EfowrCOMWBTw5WUr0CuTn2z2BNuOdKBl30ydLMop7&#10;RHk9hLtuNOXC/baReY3+tEv27/9m8wsAAP//AwBQSwMEFAAGAAgAAAAhALfVnK7iAAAADQEAAA8A&#10;AABkcnMvZG93bnJldi54bWxMj8FOAjEQhu8mvEMzJt6gRVmEZbvEkEjcRGNEPXAr23F343a6tgWW&#10;t6fqQY/zz5d/vsmWvWnZAZ1vLEkYjwQwpNLqhioJb6/3wxkwHxRp1VpCCSf0sMwHF5lKtT3SCx42&#10;oWKxhHyqJNQhdCnnvqzRKD+yHVLcfVhnVIijq7h26hjLTcuvhZhyoxqKF2rV4arG8nOzNxKmRbIW&#10;z6vH4h2/qoenxG1PxTqR8uqyv1sAC9iHPxi+9aM65NFpZ/ekPWslzEUyiaiE4c1kPgYWkd9o9xPd&#10;zoDnGf//RX4GAAD//wMAUEsBAi0AFAAGAAgAAAAhALaDOJL+AAAA4QEAABMAAAAAAAAAAAAAAAAA&#10;AAAAAFtDb250ZW50X1R5cGVzXS54bWxQSwECLQAUAAYACAAAACEAOP0h/9YAAACUAQAACwAAAAAA&#10;AAAAAAAAAAAvAQAAX3JlbHMvLnJlbHNQSwECLQAUAAYACAAAACEAVlA1pMUBAAB/AwAADgAAAAAA&#10;AAAAAAAAAAAuAgAAZHJzL2Uyb0RvYy54bWxQSwECLQAUAAYACAAAACEAt9WcruIAAAANAQAADwAA&#10;AAAAAAAAAAAAAAAfBAAAZHJzL2Rvd25yZXYueG1sUEsFBgAAAAAEAAQA8wAAAC4FAAAAAA==&#10;" strokecolor="#dcdcd8" strokeweight="0"/>
            </w:pict>
          </mc:Fallback>
        </mc:AlternateContent>
      </w:r>
    </w:p>
    <w:p w14:paraId="2DB628D2" w14:textId="77777777" w:rsidR="00000000" w:rsidRPr="0071618E" w:rsidRDefault="000D39E5">
      <w:pPr>
        <w:spacing w:line="14" w:lineRule="exact"/>
        <w:rPr>
          <w:rFonts w:ascii="Lato" w:eastAsia="Times New Roman" w:hAnsi="Lato"/>
        </w:rPr>
      </w:pPr>
    </w:p>
    <w:p w14:paraId="4048DE19" w14:textId="77777777" w:rsidR="00000000" w:rsidRPr="0071618E" w:rsidRDefault="000D39E5">
      <w:pPr>
        <w:spacing w:line="241" w:lineRule="auto"/>
        <w:ind w:left="340" w:right="540"/>
        <w:rPr>
          <w:rFonts w:ascii="Lato" w:hAnsi="Lato"/>
          <w:sz w:val="15"/>
        </w:rPr>
      </w:pPr>
      <w:r w:rsidRPr="0071618E">
        <w:rPr>
          <w:rFonts w:ascii="Lato" w:hAnsi="Lato"/>
          <w:sz w:val="15"/>
        </w:rPr>
        <w:t xml:space="preserve">*The Assembly includes the additional $250 million for clean water infrastructure, but converts the financing source to bond </w:t>
      </w:r>
      <w:proofErr w:type="gramStart"/>
      <w:r w:rsidRPr="0071618E">
        <w:rPr>
          <w:rFonts w:ascii="Lato" w:hAnsi="Lato"/>
          <w:sz w:val="15"/>
        </w:rPr>
        <w:t>proceeds .</w:t>
      </w:r>
      <w:proofErr w:type="gramEnd"/>
    </w:p>
    <w:p w14:paraId="467D4ECE" w14:textId="77777777" w:rsidR="00000000" w:rsidRPr="0071618E" w:rsidRDefault="000D39E5">
      <w:pPr>
        <w:spacing w:line="200" w:lineRule="exact"/>
        <w:rPr>
          <w:rFonts w:ascii="Lato" w:eastAsia="Times New Roman" w:hAnsi="Lato"/>
        </w:rPr>
      </w:pPr>
    </w:p>
    <w:p w14:paraId="504519FD" w14:textId="77777777" w:rsidR="00000000" w:rsidRPr="0071618E" w:rsidRDefault="000D39E5">
      <w:pPr>
        <w:spacing w:line="305" w:lineRule="exact"/>
        <w:rPr>
          <w:rFonts w:ascii="Lato" w:eastAsia="Times New Roman" w:hAnsi="Lato"/>
        </w:rPr>
      </w:pPr>
    </w:p>
    <w:p w14:paraId="0602E0FF" w14:textId="77777777" w:rsidR="00000000" w:rsidRPr="0071618E" w:rsidRDefault="000D39E5">
      <w:pPr>
        <w:spacing w:line="241" w:lineRule="auto"/>
        <w:jc w:val="both"/>
        <w:rPr>
          <w:rFonts w:ascii="Lato" w:hAnsi="Lato"/>
          <w:sz w:val="24"/>
        </w:rPr>
      </w:pPr>
      <w:r w:rsidRPr="0071618E">
        <w:rPr>
          <w:rFonts w:ascii="Lato" w:hAnsi="Lato"/>
          <w:sz w:val="24"/>
        </w:rPr>
        <w:t>Of the $1.19 billion settlements monies received since the</w:t>
      </w:r>
      <w:r w:rsidRPr="0071618E">
        <w:rPr>
          <w:rFonts w:ascii="Lato" w:hAnsi="Lato"/>
          <w:sz w:val="24"/>
        </w:rPr>
        <w:t xml:space="preserve"> Enacted Budget, $80 million was allocated to the Attorney General for litigation services and $32 million was applied to cover funds allocated in SFY 2017-18 but received in SFY 2018-19. The Executive Budget proposal allocated the remaining $1.07 billion </w:t>
      </w:r>
      <w:r w:rsidRPr="0071618E">
        <w:rPr>
          <w:rFonts w:ascii="Lato" w:hAnsi="Lato"/>
          <w:sz w:val="24"/>
        </w:rPr>
        <w:t xml:space="preserve">of settlement funds as follows: $250 million for clean water infrastructure grants, $336 million for General Fund operating purposes in the current fiscal year, and a total of $488 million for planned deposits into the </w:t>
      </w:r>
      <w:proofErr w:type="gramStart"/>
      <w:r w:rsidRPr="0071618E">
        <w:rPr>
          <w:rFonts w:ascii="Lato" w:hAnsi="Lato"/>
          <w:sz w:val="24"/>
        </w:rPr>
        <w:t>Rainy Day</w:t>
      </w:r>
      <w:proofErr w:type="gramEnd"/>
      <w:r w:rsidRPr="0071618E">
        <w:rPr>
          <w:rFonts w:ascii="Lato" w:hAnsi="Lato"/>
          <w:sz w:val="24"/>
        </w:rPr>
        <w:t xml:space="preserve"> Reserve Fund in SFYs 2018-1</w:t>
      </w:r>
      <w:r w:rsidRPr="0071618E">
        <w:rPr>
          <w:rFonts w:ascii="Lato" w:hAnsi="Lato"/>
          <w:sz w:val="24"/>
        </w:rPr>
        <w:t>9 and 2019-20.</w:t>
      </w:r>
    </w:p>
    <w:p w14:paraId="377E4132" w14:textId="77777777" w:rsidR="00000000" w:rsidRPr="0071618E" w:rsidRDefault="000D39E5">
      <w:pPr>
        <w:spacing w:line="200" w:lineRule="exact"/>
        <w:rPr>
          <w:rFonts w:ascii="Lato" w:eastAsia="Times New Roman" w:hAnsi="Lato"/>
        </w:rPr>
      </w:pPr>
    </w:p>
    <w:p w14:paraId="0197FB9A" w14:textId="77777777" w:rsidR="00000000" w:rsidRPr="0071618E" w:rsidRDefault="000D39E5">
      <w:pPr>
        <w:spacing w:line="200" w:lineRule="exact"/>
        <w:rPr>
          <w:rFonts w:ascii="Lato" w:eastAsia="Times New Roman" w:hAnsi="Lato"/>
        </w:rPr>
      </w:pPr>
    </w:p>
    <w:p w14:paraId="3E9BEDA8" w14:textId="77777777" w:rsidR="00000000" w:rsidRPr="0071618E" w:rsidRDefault="000D39E5">
      <w:pPr>
        <w:spacing w:line="200" w:lineRule="exact"/>
        <w:rPr>
          <w:rFonts w:ascii="Lato" w:eastAsia="Times New Roman" w:hAnsi="Lato"/>
        </w:rPr>
      </w:pPr>
    </w:p>
    <w:p w14:paraId="7EF90E09" w14:textId="77777777" w:rsidR="00000000" w:rsidRPr="0071618E" w:rsidRDefault="000D39E5">
      <w:pPr>
        <w:spacing w:line="399" w:lineRule="exact"/>
        <w:rPr>
          <w:rFonts w:ascii="Lato" w:eastAsia="Times New Roman" w:hAnsi="Lato"/>
        </w:rPr>
      </w:pPr>
    </w:p>
    <w:p w14:paraId="339C69EE" w14:textId="77777777" w:rsidR="00000000" w:rsidRPr="0071618E" w:rsidRDefault="000D39E5">
      <w:pPr>
        <w:spacing w:line="0" w:lineRule="atLeast"/>
        <w:jc w:val="center"/>
        <w:rPr>
          <w:rFonts w:ascii="Lato" w:hAnsi="Lato"/>
          <w:sz w:val="24"/>
        </w:rPr>
      </w:pPr>
      <w:r w:rsidRPr="0071618E">
        <w:rPr>
          <w:rFonts w:ascii="Lato" w:hAnsi="Lato"/>
          <w:sz w:val="24"/>
        </w:rPr>
        <w:t>5</w:t>
      </w:r>
    </w:p>
    <w:p w14:paraId="12989047" w14:textId="77777777" w:rsidR="00000000" w:rsidRPr="0071618E" w:rsidRDefault="000D39E5">
      <w:pPr>
        <w:spacing w:line="0" w:lineRule="atLeast"/>
        <w:jc w:val="center"/>
        <w:rPr>
          <w:rFonts w:ascii="Lato" w:hAnsi="Lato"/>
          <w:sz w:val="24"/>
        </w:rPr>
        <w:sectPr w:rsidR="00000000" w:rsidRPr="0071618E">
          <w:pgSz w:w="12240" w:h="15840"/>
          <w:pgMar w:top="1436" w:right="1440" w:bottom="426" w:left="1440" w:header="0" w:footer="0" w:gutter="0"/>
          <w:cols w:space="0" w:equalWidth="0">
            <w:col w:w="9360"/>
          </w:cols>
          <w:docGrid w:linePitch="360"/>
        </w:sectPr>
      </w:pPr>
    </w:p>
    <w:p w14:paraId="01E3ABD8" w14:textId="77777777" w:rsidR="00000000" w:rsidRPr="0071618E" w:rsidRDefault="000D39E5">
      <w:pPr>
        <w:spacing w:line="241" w:lineRule="auto"/>
        <w:jc w:val="both"/>
        <w:rPr>
          <w:rFonts w:ascii="Lato" w:hAnsi="Lato"/>
          <w:sz w:val="24"/>
        </w:rPr>
      </w:pPr>
      <w:bookmarkStart w:id="13" w:name="page14"/>
      <w:bookmarkEnd w:id="13"/>
      <w:r w:rsidRPr="0071618E">
        <w:rPr>
          <w:rFonts w:ascii="Lato" w:hAnsi="Lato"/>
          <w:sz w:val="24"/>
        </w:rPr>
        <w:lastRenderedPageBreak/>
        <w:t>The Assembly modifies the Executive</w:t>
      </w:r>
      <w:r w:rsidRPr="0071618E">
        <w:rPr>
          <w:rFonts w:ascii="Lato" w:hAnsi="Lato"/>
          <w:sz w:val="24"/>
        </w:rPr>
        <w:t xml:space="preserve">’s proposed use of remaining settlement funds by funding the additional clean water infrastructure projects with bond </w:t>
      </w:r>
      <w:proofErr w:type="gramStart"/>
      <w:r w:rsidRPr="0071618E">
        <w:rPr>
          <w:rFonts w:ascii="Lato" w:hAnsi="Lato"/>
          <w:sz w:val="24"/>
        </w:rPr>
        <w:t>proceeds, and</w:t>
      </w:r>
      <w:proofErr w:type="gramEnd"/>
      <w:r w:rsidRPr="0071618E">
        <w:rPr>
          <w:rFonts w:ascii="Lato" w:hAnsi="Lato"/>
          <w:sz w:val="24"/>
        </w:rPr>
        <w:t xml:space="preserve"> investing $107 million of the settlement funds into one-time costs </w:t>
      </w:r>
      <w:r w:rsidRPr="0071618E">
        <w:rPr>
          <w:rFonts w:ascii="Lato" w:hAnsi="Lato"/>
          <w:sz w:val="24"/>
        </w:rPr>
        <w:t>for elections poll books and on-demand ballot printers ($27 million); land banks ($20 million); the 2020 Census ($40 million); and the Communities First Foreclosure Prevention Program ($20 million). The Assembly set aside $143 million of remaining settleme</w:t>
      </w:r>
      <w:r w:rsidRPr="0071618E">
        <w:rPr>
          <w:rFonts w:ascii="Lato" w:hAnsi="Lato"/>
          <w:sz w:val="24"/>
        </w:rPr>
        <w:t>nt funds in the General Fund closing balance to mitigate any future risk to the Financial Plan.</w:t>
      </w:r>
    </w:p>
    <w:p w14:paraId="16442BDA" w14:textId="77777777" w:rsidR="00000000" w:rsidRPr="0071618E" w:rsidRDefault="000D39E5">
      <w:pPr>
        <w:spacing w:line="284" w:lineRule="exact"/>
        <w:rPr>
          <w:rFonts w:ascii="Lato" w:eastAsia="Times New Roman" w:hAnsi="Lato"/>
        </w:rPr>
      </w:pPr>
    </w:p>
    <w:p w14:paraId="50530E62" w14:textId="77777777" w:rsidR="00000000" w:rsidRPr="0071618E" w:rsidRDefault="000D39E5">
      <w:pPr>
        <w:spacing w:line="243" w:lineRule="auto"/>
        <w:jc w:val="both"/>
        <w:rPr>
          <w:rFonts w:ascii="Lato" w:hAnsi="Lato"/>
          <w:sz w:val="24"/>
        </w:rPr>
      </w:pPr>
      <w:r w:rsidRPr="0071618E">
        <w:rPr>
          <w:rFonts w:ascii="Lato" w:hAnsi="Lato"/>
          <w:sz w:val="24"/>
        </w:rPr>
        <w:t>The Assembly accepts the Executive proposal to use $336 million in settlement funds for General Fund operating relief in SFY 2018-19, as well as the planned de</w:t>
      </w:r>
      <w:r w:rsidRPr="0071618E">
        <w:rPr>
          <w:rFonts w:ascii="Lato" w:hAnsi="Lato"/>
          <w:sz w:val="24"/>
        </w:rPr>
        <w:t xml:space="preserve">posits into the </w:t>
      </w:r>
      <w:proofErr w:type="gramStart"/>
      <w:r w:rsidRPr="0071618E">
        <w:rPr>
          <w:rFonts w:ascii="Lato" w:hAnsi="Lato"/>
          <w:sz w:val="24"/>
        </w:rPr>
        <w:t>Rainy Day</w:t>
      </w:r>
      <w:proofErr w:type="gramEnd"/>
      <w:r w:rsidRPr="0071618E">
        <w:rPr>
          <w:rFonts w:ascii="Lato" w:hAnsi="Lato"/>
          <w:sz w:val="24"/>
        </w:rPr>
        <w:t xml:space="preserve"> Reserve Fund.</w:t>
      </w:r>
    </w:p>
    <w:p w14:paraId="1D5B9B52" w14:textId="77777777" w:rsidR="00000000" w:rsidRPr="0071618E" w:rsidRDefault="000D39E5">
      <w:pPr>
        <w:spacing w:line="281" w:lineRule="exact"/>
        <w:rPr>
          <w:rFonts w:ascii="Lato" w:eastAsia="Times New Roman" w:hAnsi="Lato"/>
        </w:rPr>
      </w:pPr>
    </w:p>
    <w:p w14:paraId="5E626AD6" w14:textId="77777777" w:rsidR="00000000" w:rsidRPr="0071618E" w:rsidRDefault="000D39E5">
      <w:pPr>
        <w:spacing w:line="0" w:lineRule="atLeast"/>
        <w:rPr>
          <w:rFonts w:ascii="Lato" w:hAnsi="Lato"/>
          <w:b/>
          <w:sz w:val="24"/>
        </w:rPr>
      </w:pPr>
      <w:r w:rsidRPr="0071618E">
        <w:rPr>
          <w:rFonts w:ascii="Lato" w:hAnsi="Lato"/>
          <w:b/>
          <w:sz w:val="24"/>
        </w:rPr>
        <w:t>Reserves</w:t>
      </w:r>
    </w:p>
    <w:p w14:paraId="00A9699D" w14:textId="77777777" w:rsidR="00000000" w:rsidRPr="0071618E" w:rsidRDefault="000D39E5">
      <w:pPr>
        <w:spacing w:line="293" w:lineRule="exact"/>
        <w:rPr>
          <w:rFonts w:ascii="Lato" w:eastAsia="Times New Roman" w:hAnsi="Lato"/>
        </w:rPr>
      </w:pPr>
    </w:p>
    <w:p w14:paraId="7E4565A7" w14:textId="77777777" w:rsidR="00000000" w:rsidRPr="0071618E" w:rsidRDefault="000D39E5">
      <w:pPr>
        <w:spacing w:line="0" w:lineRule="atLeast"/>
        <w:ind w:right="20"/>
        <w:jc w:val="center"/>
        <w:rPr>
          <w:rFonts w:ascii="Lato" w:hAnsi="Lato"/>
          <w:b/>
          <w:sz w:val="24"/>
        </w:rPr>
      </w:pPr>
      <w:r w:rsidRPr="0071618E">
        <w:rPr>
          <w:rFonts w:ascii="Lato" w:hAnsi="Lato"/>
          <w:b/>
          <w:sz w:val="24"/>
        </w:rPr>
        <w:t>Table 5</w:t>
      </w:r>
    </w:p>
    <w:p w14:paraId="4759ABA8" w14:textId="1A346AD4"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44416" behindDoc="1" locked="0" layoutInCell="1" allowOverlap="1" wp14:anchorId="222135B6" wp14:editId="59EB949E">
                <wp:simplePos x="0" y="0"/>
                <wp:positionH relativeFrom="column">
                  <wp:posOffset>59690</wp:posOffset>
                </wp:positionH>
                <wp:positionV relativeFrom="paragraph">
                  <wp:posOffset>12700</wp:posOffset>
                </wp:positionV>
                <wp:extent cx="5824855" cy="477520"/>
                <wp:effectExtent l="0" t="0" r="23495" b="17780"/>
                <wp:wrapNone/>
                <wp:docPr id="1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477520"/>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9061" id="Rectangle 66" o:spid="_x0000_s1026" style="position:absolute;margin-left:4.7pt;margin-top:1pt;width:458.65pt;height:37.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DRRQIAAH0EAAAOAAAAZHJzL2Uyb0RvYy54bWysVNtu2zAMfR+wfxD0vjoJ4jQ16hRFug4D&#10;urVYtw9gZNkWptsoJU739aPkJEu3t2F+EERSOjw6JH19szea7SQG5WzNpxcTzqQVrlG2q/m3r/fv&#10;lpyFCLYB7ays+YsM/Gb19s314Cs5c73TjURGIDZUg695H6OviiKIXhoIF85LS8HWoYFIJnZFgzAQ&#10;utHFbDJZFIPDxqMTMgTy3o1Bvsr4bStFfGzbICPTNSduMa+Y101ai9U1VB2C75U40IB/YGFAWUp6&#10;grqDCGyL6i8oowS64Np4IZwpXNsqIfMb6DXTyR+vee7By/wWEif4k0zh/8GKz7snZKqh2pUlZxYM&#10;FekLyQa205ItFkmhwYeKDj77J0xvDP7Bie+BWbfu6Zi8RXRDL6EhXtN0vnh1IRmBrrLN8Mk1BA/b&#10;6LJY+xZNAiQZ2D7X5OVUE7mPTJCzXM7my0RNUGx+eVnOctEKqI63PYb4QTrD0qbmSOQzOuweQkxs&#10;oDoeyeydVs290jobqc/kWiPbAXUICCFtnObremuI7uifT+gbe4Xc1FGje3F0U4rcsQkpJwznSbRl&#10;Q82vylmZgV/FAnabU/r7/GUFCfAcwqhIY6KVqfkyJT2QSaK/t01u4ghKj3tio+2hCkn4sYAb17xQ&#10;EdCNM0AzS5ve4U/OBur/mocfW0DJmf5oqZBX0/k8DUw25uUlyc7wPLI5j4AVBFXzyNm4XcdxyLYe&#10;VddTplFU626p+K3KdUmNMbI6kKUez+od5jEN0bmdT/3+a6x+AQAA//8DAFBLAwQUAAYACAAAACEA&#10;/aXSet0AAAAGAQAADwAAAGRycy9kb3ducmV2LnhtbEyPzU7DMBCE70i8g7VI3KhDQE0bsqkKiCMS&#10;pEVVb268JBHxOoqdn/L0mBMcRzOa+SbbzKYVI/WusYxwu4hAEJdWN1wh7HcvNysQzivWqrVMCGdy&#10;sMkvLzKVajvxO42Fr0QoYZcqhNr7LpXSlTUZ5Ra2Iw7ep+2N8kH2ldS9mkK5aWUcRUtpVMNhoVYd&#10;PdVUfhWDQfhQq9f9bvtdHobH1j+fx+lY3L0hXl/N2wcQnmb/F4Zf/IAOeWA62YG1Ey3C+j4EEeJw&#10;KLjreJmAOCEkSQwyz+R//PwHAAD//wMAUEsBAi0AFAAGAAgAAAAhALaDOJL+AAAA4QEAABMAAAAA&#10;AAAAAAAAAAAAAAAAAFtDb250ZW50X1R5cGVzXS54bWxQSwECLQAUAAYACAAAACEAOP0h/9YAAACU&#10;AQAACwAAAAAAAAAAAAAAAAAvAQAAX3JlbHMvLnJlbHNQSwECLQAUAAYACAAAACEA58VA0UUCAAB9&#10;BAAADgAAAAAAAAAAAAAAAAAuAgAAZHJzL2Uyb0RvYy54bWxQSwECLQAUAAYACAAAACEA/aXSet0A&#10;AAAGAQAADwAAAAAAAAAAAAAAAACfBAAAZHJzL2Rvd25yZXYueG1sUEsFBgAAAAAEAAQA8wAAAKkF&#10;AAAA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645440" behindDoc="1" locked="0" layoutInCell="1" allowOverlap="1" wp14:anchorId="6F1639B1" wp14:editId="030808F9">
                <wp:simplePos x="0" y="0"/>
                <wp:positionH relativeFrom="column">
                  <wp:posOffset>5866765</wp:posOffset>
                </wp:positionH>
                <wp:positionV relativeFrom="paragraph">
                  <wp:posOffset>2449830</wp:posOffset>
                </wp:positionV>
                <wp:extent cx="17145" cy="0"/>
                <wp:effectExtent l="8890" t="11430" r="12065" b="7620"/>
                <wp:wrapNone/>
                <wp:docPr id="15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line">
                          <a:avLst/>
                        </a:prstGeom>
                        <a:noFill/>
                        <a:ln w="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FBAD" id="Line 6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5pt,192.9pt" to="46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rtyQEAAIEDAAAOAAAAZHJzL2Uyb0RvYy54bWysU01v2zAMvQ/YfxB0XxwXbToYcXpI1l2y&#10;LUC7H8BIsi1MEgVJiZ1/P0r5WLfdhvkgiCL5+PhIL58ma9hRhajRtbyezTlTTqDUrm/599fnDx85&#10;iwmcBINOtfykIn9avX+3HH2j7nBAI1VgBOJiM/qWDyn5pqqiGJSFOEOvHDk7DBYSmaGvZICR0K2p&#10;7ubzRTVikD6gUDHS6+bs5KuC33VKpG9dF1VipuXELZUzlHOfz2q1hKYP4ActLjTgH1hY0I6K3qA2&#10;kIAdgv4LymoRMGKXZgJthV2nhSo9UDf1/I9uXgbwqvRC4kR/kyn+P1jx9bgLTEua3cM9Zw4sDWmr&#10;nWKLxyzO6GNDMWu3C7k9MbkXv0XxIzKH6wFcrwrJ15OnvDpnVL+lZCN6KrEfv6CkGDgkLEpNXbAZ&#10;kjRgUxnI6TYQNSUm6LF+rO8fOBNXTwXNNc2HmD4rtCxfWm6IcoGF4zamTAOaa0iu4vBZG1OmbRwb&#10;CXpRwiMaLbMrB8XQ79cmsCPkbSlf6Yg8b8My7gbicI4rrvMeBTw4WWoMCuSnyz2BNuc7cTLuolAW&#10;5SzvHuVpF67K0ZwL+ctO5kV6a5fsX3/O6icAAAD//wMAUEsDBBQABgAIAAAAIQAbwwn/3gAAAAsB&#10;AAAPAAAAZHJzL2Rvd25yZXYueG1sTI/RSsNAEEXfBf9hmUJfxG5Ma2hiNkWkPgkFGz9gmx2T0Oxs&#10;yG6a1K93BEEfZ+Zw59x8N9tOXHDwrSMFD6sIBFLlTEu1go/y9X4LwgdNRneOUMEVPeyK25tcZ8ZN&#10;9I6XY6gFh5DPtIImhD6T0lcNWu1Xrkfi26cbrA48DrU0g5443HYyjqJEWt0Sf2h0jy8NVufjaBWU&#10;Y3CTDPt0Y6v9XL5tDvbrcKfUcjE/P4EIOIc/GH70WR0Kdjq5kYwXnYI0XqeMKlhvH7kDE2mcJCBO&#10;vxtZ5PJ/h+IbAAD//wMAUEsBAi0AFAAGAAgAAAAhALaDOJL+AAAA4QEAABMAAAAAAAAAAAAAAAAA&#10;AAAAAFtDb250ZW50X1R5cGVzXS54bWxQSwECLQAUAAYACAAAACEAOP0h/9YAAACUAQAACwAAAAAA&#10;AAAAAAAAAAAvAQAAX3JlbHMvLnJlbHNQSwECLQAUAAYACAAAACEAc/ZK7ckBAACBAwAADgAAAAAA&#10;AAAAAAAAAAAuAgAAZHJzL2Uyb0RvYy54bWxQSwECLQAUAAYACAAAACEAG8MJ/94AAAALAQAADwAA&#10;AAAAAAAAAAAAAAAjBAAAZHJzL2Rvd25yZXYueG1sUEsFBgAAAAAEAAQA8wAAAC4FAAAAAA==&#10;" strokeweight="44e-5mm"/>
            </w:pict>
          </mc:Fallback>
        </mc:AlternateContent>
      </w:r>
      <w:r w:rsidRPr="0071618E">
        <w:rPr>
          <w:rFonts w:ascii="Lato" w:hAnsi="Lato"/>
          <w:b/>
          <w:noProof/>
          <w:sz w:val="24"/>
        </w:rPr>
        <mc:AlternateContent>
          <mc:Choice Requires="wps">
            <w:drawing>
              <wp:anchor distT="0" distB="0" distL="114300" distR="114300" simplePos="0" relativeHeight="251646464" behindDoc="1" locked="0" layoutInCell="1" allowOverlap="1" wp14:anchorId="42B02C71" wp14:editId="45A6EDC2">
                <wp:simplePos x="0" y="0"/>
                <wp:positionH relativeFrom="column">
                  <wp:posOffset>5873115</wp:posOffset>
                </wp:positionH>
                <wp:positionV relativeFrom="paragraph">
                  <wp:posOffset>489585</wp:posOffset>
                </wp:positionV>
                <wp:extent cx="0" cy="1960245"/>
                <wp:effectExtent l="15240" t="13335" r="13335" b="7620"/>
                <wp:wrapNone/>
                <wp:docPr id="1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02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E9AF" id="Line 6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5pt,38.55pt" to="462.4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jzQEAAIYDAAAOAAAAZHJzL2Uyb0RvYy54bWysU8Fy2yAQvXem/8BwryW7jZtoLOdgN724&#10;rWeSfMAakMQUsQxgS/77LlhxmvbWqQ4MsG/fvn2LVvdjb9hJ+aDR1nw+KzlTVqDUtq3589PDh1vO&#10;QgQrwaBVNT+rwO/X79+tBlepBXZopPKMSGyoBlfzLkZXFUUQneohzNApS8EGfQ+Rjr4tpIeB2HtT&#10;LMpyWQzopfMoVAh0u70E+TrzN40S8UfTBBWZqTlpi3n1eT2ktVivoGo9uE6LSQb8g4oetKWiV6ot&#10;RGBHr/+i6rXwGLCJM4F9gU2jhco9UDfz8o9uHjtwKvdC5gR3tSn8P1rx/bT3TEua3c1Hziz0NKSd&#10;tootb5M5gwsVYTZ271N7YrSPbofiZ2AWNx3YVmWRT2dHefOUUbxJSYfgqMRh+IaSMHCMmJ0aG98n&#10;SvKAjXkg5+tA1BiZuFwKup3fLcvFp5vMDtVLovMhflXYs7SpuSHRmRhOuxCTEKheIKmOxQdtTJ63&#10;sWwg1sXnsswZAY2WKZpwwbeHjfHsBOnJ5G8q/AaWqLcQugsuhxIMKo9HK/OuUyC/TPsI2lz2JMvY&#10;yabkzMXjA8rz3ifVyTEadtY/Pcz0mn4/Z9Tr77P+BQAA//8DAFBLAwQUAAYACAAAACEAz+bHvOAA&#10;AAAKAQAADwAAAGRycy9kb3ducmV2LnhtbEyPTU/DMAyG70j8h8hI3Fi68tGs1J0QaJqYuGxD4uq1&#10;oSk0TtdkW/n3BHGAo+1Hr5+3mI+2E0c9+NYxwnSSgNBcubrlBuF1u7hSIHwgrqlzrBG+tId5eX5W&#10;UF67E6/1cRMaEUPY54RgQuhzKX1ltCU/cb3meHt3g6UQx6GR9UCnGG47mSbJnbTUcvxgqNePRlef&#10;m4NFoKflOrypdJW1z+blY7vYL43aI15ejA/3IIIewx8MP/pRHcrotHMHrr3oEGbpzSyiCFk2BRGB&#10;38UO4VrdKpBlIf9XKL8BAAD//wMAUEsBAi0AFAAGAAgAAAAhALaDOJL+AAAA4QEAABMAAAAAAAAA&#10;AAAAAAAAAAAAAFtDb250ZW50X1R5cGVzXS54bWxQSwECLQAUAAYACAAAACEAOP0h/9YAAACUAQAA&#10;CwAAAAAAAAAAAAAAAAAvAQAAX3JlbHMvLnJlbHNQSwECLQAUAAYACAAAACEAhLPi480BAACGAwAA&#10;DgAAAAAAAAAAAAAAAAAuAgAAZHJzL2Uyb0RvYy54bWxQSwECLQAUAAYACAAAACEAz+bHvOAAAAAK&#10;AQAADwAAAAAAAAAAAAAAAAAnBAAAZHJzL2Rvd25yZXYueG1sUEsFBgAAAAAEAAQA8wAAADQFAAAA&#10;AA==&#10;" strokeweight="1pt"/>
            </w:pict>
          </mc:Fallback>
        </mc:AlternateContent>
      </w:r>
      <w:r w:rsidRPr="0071618E">
        <w:rPr>
          <w:rFonts w:ascii="Lato" w:hAnsi="Lato"/>
          <w:b/>
          <w:noProof/>
          <w:sz w:val="24"/>
        </w:rPr>
        <mc:AlternateContent>
          <mc:Choice Requires="wps">
            <w:drawing>
              <wp:anchor distT="0" distB="0" distL="114300" distR="114300" simplePos="0" relativeHeight="251647488" behindDoc="1" locked="0" layoutInCell="1" allowOverlap="1" wp14:anchorId="7BA5CFAD" wp14:editId="21B8EB6A">
                <wp:simplePos x="0" y="0"/>
                <wp:positionH relativeFrom="column">
                  <wp:posOffset>5873115</wp:posOffset>
                </wp:positionH>
                <wp:positionV relativeFrom="paragraph">
                  <wp:posOffset>2540</wp:posOffset>
                </wp:positionV>
                <wp:extent cx="0" cy="477520"/>
                <wp:effectExtent l="15240" t="12065" r="13335" b="15240"/>
                <wp:wrapNone/>
                <wp:docPr id="1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59F1" id="Line 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5pt,.2pt" to="462.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hYzAEAAIUDAAAOAAAAZHJzL2Uyb0RvYy54bWysU8Fu2zAMvQ/YPwi6L3aMtdmMOD0k6y7Z&#10;FqDdBzCSbAuTRUFS4uTvR8lJ1m23oj4Iokg+Pj7Sy4fTYNhR+aDRNnw+KzlTVqDUtmv4z+fHD584&#10;CxGsBINWNfysAn9YvX+3HF2tKuzRSOUZgdhQj67hfYyuLoogejVAmKFTlpwt+gEimb4rpIeR0AdT&#10;VGV5X4zopfMoVAj0upmcfJXx21aJ+KNtg4rMNJy4xXz6fO7TWayWUHceXK/FhQa8gsUA2lLRG9QG&#10;IrCD1/9BDVp4DNjGmcChwLbVQuUeqJt5+U83Tz04lXshcYK7yRTeDlZ8P+4805Jmd1dxZmGgIW21&#10;Vez+cxJndKGmmLXd+dSeONknt0XxKzCL6x5spzLJ57OjvHnKKP5KSUZwVGI/fkNJMXCImJU6tX5I&#10;kKQBO+WBnG8DUafIxPQo6PXjYnFX5VkVUF/znA/xq8KBpUvDDXHOuHDchph4QH0NSWUsPmpj8riN&#10;ZSORrRZlmTMCGi2TN8UF3+3XxrMjpI3JX+6KPC/DEvQGQj/FZde0Sx4PVuYyvQL55XKPoM10J1rG&#10;XlRKwkwS71Ged/6qHs0687/sZVqml3bO/vP3rH4DAAD//wMAUEsDBBQABgAIAAAAIQDfhxBO3AAA&#10;AAcBAAAPAAAAZHJzL2Rvd25yZXYueG1sTI7BTsJAFEX3Jv7D5Jm4k6kNQimdEqMhRMMGMGH76Dw7&#10;1c6b0hmg/r1jXOjy5t6ce4rFYFtxpt43jhXcjxIQxJXTDdcK3nbLuwyED8gaW8ek4Is8LMrrqwJz&#10;7S68ofM21CJC2OeowITQ5VL6ypBFP3IdcezeXW8xxNjXUvd4iXDbyjRJJtJiw/HBYEdPhqrP7ckq&#10;wOfVJuyz9HXavJj1x255XJnsqNTtzfA4BxFoCH9j+NGP6lBGp4M7sfaiVTBLx7M4VTAGEevfeFAw&#10;fZiALAv537/8BgAA//8DAFBLAQItABQABgAIAAAAIQC2gziS/gAAAOEBAAATAAAAAAAAAAAAAAAA&#10;AAAAAABbQ29udGVudF9UeXBlc10ueG1sUEsBAi0AFAAGAAgAAAAhADj9If/WAAAAlAEAAAsAAAAA&#10;AAAAAAAAAAAALwEAAF9yZWxzLy5yZWxzUEsBAi0AFAAGAAgAAAAhAIueqFjMAQAAhQMAAA4AAAAA&#10;AAAAAAAAAAAALgIAAGRycy9lMm9Eb2MueG1sUEsBAi0AFAAGAAgAAAAhAN+HEE7cAAAABwEAAA8A&#10;AAAAAAAAAAAAAAAAJgQAAGRycy9kb3ducmV2LnhtbFBLBQYAAAAABAAEAPMAAAAvBQAAAAA=&#10;" strokeweight="1pt"/>
            </w:pict>
          </mc:Fallback>
        </mc:AlternateContent>
      </w:r>
      <w:r w:rsidRPr="0071618E">
        <w:rPr>
          <w:rFonts w:ascii="Lato" w:hAnsi="Lato"/>
          <w:b/>
          <w:noProof/>
          <w:sz w:val="24"/>
        </w:rPr>
        <mc:AlternateContent>
          <mc:Choice Requires="wps">
            <w:drawing>
              <wp:anchor distT="0" distB="0" distL="114300" distR="114300" simplePos="0" relativeHeight="251648512" behindDoc="1" locked="0" layoutInCell="1" allowOverlap="1" wp14:anchorId="231D1DE1" wp14:editId="7D4FBF29">
                <wp:simplePos x="0" y="0"/>
                <wp:positionH relativeFrom="column">
                  <wp:posOffset>5878830</wp:posOffset>
                </wp:positionH>
                <wp:positionV relativeFrom="paragraph">
                  <wp:posOffset>2540</wp:posOffset>
                </wp:positionV>
                <wp:extent cx="0" cy="2447290"/>
                <wp:effectExtent l="11430" t="12065" r="7620" b="7620"/>
                <wp:wrapNone/>
                <wp:docPr id="1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4B96" id="Line 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9pt,.2pt" to="462.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IzgEAAIYDAAAOAAAAZHJzL2Uyb0RvYy54bWysU01v2zAMvQ/YfxB0X5wE6doZcXpI1l2y&#10;LUC7H8BIcixMFgVRiZN/P0r5aLfdhvkgiCL5+PhIzx+PvRMHE8mib+RkNJbCeIXa+l0jf7w8fXiQ&#10;ghJ4DQ69aeTJkHxcvH83H0Jtptih0yYKBvFUD6GRXUqhripSnemBRhiMZ2eLsYfEZtxVOsLA6L2r&#10;puPxx2rAqENEZYj4dXV2ykXBb1uj0ve2JZOEayRzS+WM5dzms1rMod5FCJ1VFxrwDyx6sJ6L3qBW&#10;kEDso/0LqrcqImGbRgr7CtvWKlN64G4m4z+6ee4gmNILi0PhJhP9P1j17bCJwmqe3d1ECg89D2lt&#10;vRH3RZwhUM0xS7+JuT119M9hjeonCY/LDvzOFJIvp8B5kyxn9VtKNihwie3wFTXHwD5hUerYxj5D&#10;sgbiWAZyug3EHJNQ50fFr9PZ7H76qfCpoL4mhkjpi8Fe5EsjHZMuwHBYU8pEoL6G5Doen6xzZd7O&#10;i4HZjh9mdyWD0FmdvTmO4m67dFEcIK9M+Upb7HkblqFXQN05rrjOyxRx73Up0xnQny/3BNad70zL&#10;+YtMWZm8qlRvUZ828SofD7vwvyxm3qa3dsl+/X0WvwAAAP//AwBQSwMEFAAGAAgAAAAhACDDkg7a&#10;AAAACAEAAA8AAABkcnMvZG93bnJldi54bWxMj0tPwzAQhO9I/AdrkbhRh5ZHCdlUqBKPKwUhcXPi&#10;bRxhr6vYTdN/zyIOcJyd1cw31WoKXo00pD4ywuWsAEXcRttzh/D+9nixBJWyYWt8ZEI4UoJVfXpS&#10;mdLGA7/SuMmdkhBOpUFwOe9KrVPrKJg0izti8bZxCCaLHDptB3OQ8OD1vChudDA9S4MzO1o7ar82&#10;+4DgF8V6O364509ujvx0a92L5wnx/Gx6uAeVacp/z/CDL+hQC1MT92yT8gh382tBzwhXoMT+lQ3C&#10;Yil3XVf6/4D6GwAA//8DAFBLAQItABQABgAIAAAAIQC2gziS/gAAAOEBAAATAAAAAAAAAAAAAAAA&#10;AAAAAABbQ29udGVudF9UeXBlc10ueG1sUEsBAi0AFAAGAAgAAAAhADj9If/WAAAAlAEAAAsAAAAA&#10;AAAAAAAAAAAALwEAAF9yZWxzLy5yZWxzUEsBAi0AFAAGAAgAAAAhAP+yN0jOAQAAhgMAAA4AAAAA&#10;AAAAAAAAAAAALgIAAGRycy9lMm9Eb2MueG1sUEsBAi0AFAAGAAgAAAAhACDDkg7aAAAACAEAAA8A&#10;AAAAAAAAAAAAAAAAKAQAAGRycy9kb3ducmV2LnhtbFBLBQYAAAAABAAEAPMAAAAvBQAAAAA=&#10;" strokeweight=".30125mm"/>
            </w:pict>
          </mc:Fallback>
        </mc:AlternateContent>
      </w:r>
      <w:r w:rsidRPr="0071618E">
        <w:rPr>
          <w:rFonts w:ascii="Lato" w:hAnsi="Lato"/>
          <w:b/>
          <w:noProof/>
          <w:sz w:val="24"/>
        </w:rPr>
        <mc:AlternateContent>
          <mc:Choice Requires="wps">
            <w:drawing>
              <wp:anchor distT="0" distB="0" distL="114300" distR="114300" simplePos="0" relativeHeight="251649536" behindDoc="1" locked="0" layoutInCell="1" allowOverlap="1" wp14:anchorId="2F10084C" wp14:editId="3D36E73E">
                <wp:simplePos x="0" y="0"/>
                <wp:positionH relativeFrom="column">
                  <wp:posOffset>48260</wp:posOffset>
                </wp:positionH>
                <wp:positionV relativeFrom="paragraph">
                  <wp:posOffset>2540</wp:posOffset>
                </wp:positionV>
                <wp:extent cx="0" cy="2447290"/>
                <wp:effectExtent l="10160" t="12065" r="8890" b="7620"/>
                <wp:wrapNone/>
                <wp:docPr id="1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B8A0" id="Line 7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pt" to="3.8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KzAEAAIYDAAAOAAAAZHJzL2Uyb0RvYy54bWysU8Fu2zAMvQ/YPwi+L3aCbtmMOD0k6y7Z&#10;FqDdBzCSbAuVREFSYufvR8lJ1m63oT4IEvn4SD7Sq/vRaHaSPii0TTGfVQWTlqNQtmuKX08PHz4X&#10;LESwAjRa2RRnGYr79ft3q8HVcoE9aiE9IxIb6sE1RR+jq8sy8F4aCDN00pKzRW8g0tN3pfAwELvR&#10;5aKqPpUDeuE8chkCWbeTs1hn/raVPP5s2yAj001BtcV8+nwe0lmuV1B3Hlyv+KUM+I8qDChLSW9U&#10;W4jAjl79Q2UU9xiwjTOOpsS2VVzmHqibefVXN489OJl7IXGCu8kU3o6W/zjtPVOCZveR9LFgaEg7&#10;ZSVbzpM4gws1YTZ271N7fLSPbof8OTCLmx5sJ3ORT2dHcTmifBWSHsFRisPwHQVh4BgxKzW23iRK&#10;0oCNeSDn20DkGBmfjJysi7u75eJLHlYJ9TXQ+RC/STQsXZpCU9GZGE67EKl0gl4hKY/FB6V1nre2&#10;bKBqF8uqyhEBtRLJm3DBd4eN9uwEaWXyl4QgtlewRL2F0E+47JqWyePRipymlyC+Xu4RlJ7uRKQt&#10;8V2VmTQ+oDjvfcqT7DTsnPGymGmbXr4z6s/vs/4NAAD//wMAUEsDBBQABgAIAAAAIQDx8rr+2gAA&#10;AAQBAAAPAAAAZHJzL2Rvd25yZXYueG1sTI5RT8IwFIXfTfwPzTXxTTpRoRm7I0ZDiIYXwMTXy1rW&#10;6Xo71gLz31ue9PHknHznK+aDa8XJ9KHxjHA/ykAYrrxuuEb42C7uFIgQiTW1ng3CjwkwL6+vCsq1&#10;P/PanDaxFgnCIScEG2OXSxkqaxyFke8Mp27ve0cxxb6WuqdzgrtWjrNsIh01nB4sdebFmup7c3QI&#10;9Lpcx081fp82b3b1tV0cllYdEG9vhucZiGiG+DeGi35ShzI57fyRdRAtwnSShgiPIFJ5CTuEB/Wk&#10;QJaF/C9f/gIAAP//AwBQSwECLQAUAAYACAAAACEAtoM4kv4AAADhAQAAEwAAAAAAAAAAAAAAAAAA&#10;AAAAW0NvbnRlbnRfVHlwZXNdLnhtbFBLAQItABQABgAIAAAAIQA4/SH/1gAAAJQBAAALAAAAAAAA&#10;AAAAAAAAAC8BAABfcmVscy8ucmVsc1BLAQItABQABgAIAAAAIQBE2h+KzAEAAIYDAAAOAAAAAAAA&#10;AAAAAAAAAC4CAABkcnMvZTJvRG9jLnhtbFBLAQItABQABgAIAAAAIQDx8rr+2gAAAAQBAAAPAAAA&#10;AAAAAAAAAAAAACYEAABkcnMvZG93bnJldi54bWxQSwUGAAAAAAQABADzAAAALQUAAAAA&#10;" strokeweight="1pt"/>
            </w:pict>
          </mc:Fallback>
        </mc:AlternateContent>
      </w:r>
      <w:r w:rsidRPr="0071618E">
        <w:rPr>
          <w:rFonts w:ascii="Lato" w:hAnsi="Lato"/>
          <w:b/>
          <w:noProof/>
          <w:sz w:val="24"/>
        </w:rPr>
        <mc:AlternateContent>
          <mc:Choice Requires="wps">
            <w:drawing>
              <wp:anchor distT="0" distB="0" distL="114300" distR="114300" simplePos="0" relativeHeight="251650560" behindDoc="1" locked="0" layoutInCell="1" allowOverlap="1" wp14:anchorId="151B10FF" wp14:editId="46089896">
                <wp:simplePos x="0" y="0"/>
                <wp:positionH relativeFrom="column">
                  <wp:posOffset>53975</wp:posOffset>
                </wp:positionH>
                <wp:positionV relativeFrom="paragraph">
                  <wp:posOffset>2540</wp:posOffset>
                </wp:positionV>
                <wp:extent cx="0" cy="2447290"/>
                <wp:effectExtent l="6350" t="12065" r="12700" b="7620"/>
                <wp:wrapNone/>
                <wp:docPr id="14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line">
                          <a:avLst/>
                        </a:prstGeom>
                        <a:noFill/>
                        <a:ln w="108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C722" id="Line 7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pt" to="4.2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o5zQEAAIYDAAAOAAAAZHJzL2Uyb0RvYy54bWysU8Fu2zAMvQ/YPwi6L3aMYGmNOD0k6y7Z&#10;FqDdBzCSbAuTRUFS4uTvR8lJ1m23YT4Iokg+Pj7Sq6fzYNhJ+aDRNnw+KzlTVqDUtmv499fnDw+c&#10;hQhWgkGrGn5RgT+t379bja5WFfZopPKMQGyoR9fwPkZXF0UQvRogzNApS84W/QCRTN8V0sNI6IMp&#10;qrL8WIzopfMoVAj0up2cfJ3x21aJ+K1tg4rMNJy4xXz6fB7SWaxXUHceXK/FlQb8A4sBtKWid6gt&#10;RGBHr/+CGrTwGLCNM4FDgW2rhco9UDfz8o9uXnpwKvdC4gR3lyn8P1jx9bT3TEua3eKRMwsDDWmn&#10;rWLLKokzulBTzMbufWpPnO2L26H4EZjFTQ+2U5nk68VR3jxlFL+lJCM4KnEYv6CkGDhGzEqdWz8k&#10;SNKAnfNALveBqHNkYnoU9FotFsvqMQ+rgPqW6HyInxUOLF0aboh0BobTLsREBOpbSKpj8Vkbk+dt&#10;LBuJbfmwWOaMgEbL5E1xwXeHjfHsBGll8pfbIs/bsAS9hdBPcdk1LZPHo5W5TK9AfrreI2gz3YmW&#10;sVeZkjKTxgeUl72/yUfDzvyvi5m26a2ds3/9PuufAAAA//8DAFBLAwQUAAYACAAAACEAf3oThNkA&#10;AAAEAQAADwAAAGRycy9kb3ducmV2LnhtbEyOwU7DMBBE70j8g7VIXBB1CBRMyKZCSAhVPVGqnp14&#10;SaLE68h22/D3uCc4jmb05pWr2Y7iSD70jhHuFhkI4saZnluE3df7rQIRomajR8eE8EMBVtXlRakL&#10;4078ScdtbEWCcCg0QhfjVEgZmo6sDgs3Eafu23mrY4q+lcbrU4LbUeZZ9iit7jk9dHqit46aYXuw&#10;CMPTZnPj83Y9rfN9vVcfQ/dsd4jXV/PrC4hIc/wbw1k/qUOVnGp3YBPEiKCWaYjwACKV51Aj3Kul&#10;AlmV8r989QsAAP//AwBQSwECLQAUAAYACAAAACEAtoM4kv4AAADhAQAAEwAAAAAAAAAAAAAAAAAA&#10;AAAAW0NvbnRlbnRfVHlwZXNdLnhtbFBLAQItABQABgAIAAAAIQA4/SH/1gAAAJQBAAALAAAAAAAA&#10;AAAAAAAAAC8BAABfcmVscy8ucmVsc1BLAQItABQABgAIAAAAIQDwQgo5zQEAAIYDAAAOAAAAAAAA&#10;AAAAAAAAAC4CAABkcnMvZTJvRG9jLnhtbFBLAQItABQABgAIAAAAIQB/ehOE2QAAAAQBAAAPAAAA&#10;AAAAAAAAAAAAACcEAABkcnMvZG93bnJldi54bWxQSwUGAAAAAAQABADzAAAALQUAAAAA&#10;" strokeweight=".30131mm"/>
            </w:pict>
          </mc:Fallback>
        </mc:AlternateContent>
      </w:r>
      <w:r w:rsidRPr="0071618E">
        <w:rPr>
          <w:rFonts w:ascii="Lato" w:hAnsi="Lato"/>
          <w:b/>
          <w:noProof/>
          <w:sz w:val="24"/>
        </w:rPr>
        <mc:AlternateContent>
          <mc:Choice Requires="wps">
            <w:drawing>
              <wp:anchor distT="0" distB="0" distL="114300" distR="114300" simplePos="0" relativeHeight="251651584" behindDoc="1" locked="0" layoutInCell="1" allowOverlap="1" wp14:anchorId="4A67C1C1" wp14:editId="017019AB">
                <wp:simplePos x="0" y="0"/>
                <wp:positionH relativeFrom="column">
                  <wp:posOffset>59055</wp:posOffset>
                </wp:positionH>
                <wp:positionV relativeFrom="paragraph">
                  <wp:posOffset>-3175</wp:posOffset>
                </wp:positionV>
                <wp:extent cx="0" cy="15240"/>
                <wp:effectExtent l="11430" t="6350" r="7620" b="6985"/>
                <wp:wrapNone/>
                <wp:docPr id="14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BFA8" id="Line 7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5pt" to="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9HxwEAAIEDAAAOAAAAZHJzL2Uyb0RvYy54bWysU02P2yAQvVfqf0DcGyfp9kNWnD0k3V7S&#10;NtJuf8AEsI0KDAISO/++A07SbXtbrQ8ImJk3b97Dq/vRGnZSIWp0DV/M5pwpJ1Bq1zX859PDu8+c&#10;xQROgkGnGn5Wkd+v375ZDb5WS+zRSBUYgbhYD77hfUq+rqooemUhztArR8EWg4VEx9BVMsBA6NZU&#10;y/n8YzVgkD6gUDHS7XYK8nXBb1sl0o+2jSox03DilsoaynrIa7VeQd0F8L0WFxrwAhYWtKOmN6gt&#10;JGDHoP+DsloEjNimmUBbYdtqocoMNM1i/s80jz14VWYhcaK/yRRfD1Z8P+0D05K8uyOrHFgyaaed&#10;Yp/eZ3EGH2vK2bh9yOOJ0T36HYpfkTnc9OA6VUg+nT3VLXJF9VdJPkRPLQ7DN5SUA8eERamxDTZD&#10;kgZsLIacb4aoMTExXQq6XXxY3hWrKqivZT7E9FWhZXnTcEOUCyycdjFlGlBfU3IXhw/amOK2cWzI&#10;45b0iEbLHMpJMXSHjQnsBPm1lK9MRJHnaRl3C7Gf8kpoekcBj06WHr0C+eWyT6DNtCdOxl0UyqJM&#10;8h5Qnvfhqhz5XMhf3mR+SM/PpfrPn7P+DQAA//8DAFBLAwQUAAYACAAAACEAkU8iT9YAAAADAQAA&#10;DwAAAGRycy9kb3ducmV2LnhtbEyOwU7DMBBE70j8g7VI3FqHAhUNcSoE4oK4kPYDNvGSRI7XUey2&#10;oV/P9gTH0YzevGI7+0EdaYp9YAN3ywwUcRNsz62B/e598QQqJmSLQ2Ay8EMRtuX1VYG5DSf+omOV&#10;WiUQjjka6FIac61j05HHuAwjsXTfYfKYJE6tthOeBO4HvcqytfbYszx0ONJrR42rDl4obw/r9uNc&#10;V6vdWXtXfzpXub0xtzfzyzOoRHP6G8NFX9ShFKc6HNhGNRjY3MvQwOIRlLSXVMtoA7os9H/38hcA&#10;AP//AwBQSwECLQAUAAYACAAAACEAtoM4kv4AAADhAQAAEwAAAAAAAAAAAAAAAAAAAAAAW0NvbnRl&#10;bnRfVHlwZXNdLnhtbFBLAQItABQABgAIAAAAIQA4/SH/1gAAAJQBAAALAAAAAAAAAAAAAAAAAC8B&#10;AABfcmVscy8ucmVsc1BLAQItABQABgAIAAAAIQCNzU9HxwEAAIEDAAAOAAAAAAAAAAAAAAAAAC4C&#10;AABkcnMvZTJvRG9jLnhtbFBLAQItABQABgAIAAAAIQCRTyJP1gAAAAMBAAAPAAAAAAAAAAAAAAAA&#10;ACEEAABkcnMvZG93bnJldi54bWxQSwUGAAAAAAQABADzAAAAJAUAAAAA&#10;" strokeweight="39e-5mm"/>
            </w:pict>
          </mc:Fallback>
        </mc:AlternateContent>
      </w:r>
      <w:r w:rsidRPr="0071618E">
        <w:rPr>
          <w:rFonts w:ascii="Lato" w:hAnsi="Lato"/>
          <w:b/>
          <w:noProof/>
          <w:sz w:val="24"/>
        </w:rPr>
        <mc:AlternateContent>
          <mc:Choice Requires="wps">
            <w:drawing>
              <wp:anchor distT="0" distB="0" distL="114300" distR="114300" simplePos="0" relativeHeight="251652608" behindDoc="1" locked="0" layoutInCell="1" allowOverlap="1" wp14:anchorId="0980EF05" wp14:editId="4AA41A3E">
                <wp:simplePos x="0" y="0"/>
                <wp:positionH relativeFrom="column">
                  <wp:posOffset>48260</wp:posOffset>
                </wp:positionH>
                <wp:positionV relativeFrom="paragraph">
                  <wp:posOffset>6985</wp:posOffset>
                </wp:positionV>
                <wp:extent cx="5835650" cy="0"/>
                <wp:effectExtent l="10160" t="6985" r="12065" b="12065"/>
                <wp:wrapNone/>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9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5610"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5pt" to="46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m6zQEAAIUDAAAOAAAAZHJzL2Uyb0RvYy54bWysU8Fu2zAMvQ/YPwi6L066JmuNOD0k6y7Z&#10;FqDdBzCSbAuTRUFSYufvR8lJ2m23oj4Iokg+Pj7Sy4ehM+yofNBoKz6bTDlTVqDUtqn4r+fHT3ec&#10;hQhWgkGrKn5SgT+sPn5Y9q5UN9iikcozArGh7F3F2xhdWRRBtKqDMEGnLDlr9B1EMn1TSA89oXem&#10;uJlOF0WPXjqPQoVAr5vRyVcZv66ViD/rOqjITMWJW8ynz+c+ncVqCWXjwbVanGnAG1h0oC0VvUJt&#10;IAI7eP0fVKeFx4B1nAjsCqxrLVTugbqZTf/p5qkFp3IvJE5wV5nC+8GKH8edZ1rS7G4XnFnoaEhb&#10;bRX7cpvE6V0oKWZtdz61Jwb75LYofgdmcd2CbVQm+XxylDdLGcVfKckIjkrs++8oKQYOEbNSQ+27&#10;BEkasCEP5HQdiBoiE/Q4v/s8X8xpbuLiK6C8JDof4jeFHUuXihsinYHhuA0xEYHyEpLqWHzUxuR5&#10;G8v6it/fzxc5IaDRMjlTWPDNfm08O0LamPzlrsjzOiwhbyC0Y1x2jbvk8WBlrtIqkF/P9wjajHdi&#10;ZexZpSTMKPEe5WnnL+rRrDP9816mZXpt5+yXv2f1BwAA//8DAFBLAwQUAAYACAAAACEAMBZDV9cA&#10;AAAFAQAADwAAAGRycy9kb3ducmV2LnhtbEyOy07DMBBF90j8gzVI7KiTCgUIcSoUKRJi1wf7aTyN&#10;08Z2iN02+XsGNrA8c6/unGI12V5caAyddwrSRQKCXON151oFu2398AwiRHQae+9IwUwBVuXtTYG5&#10;9le3pssmtoJHXMhRgYlxyKUMjSGLYeEHcpwd/GgxMo6t1CNeedz2cpkkmbTYOf5gcKDKUHPanK0C&#10;evyqj++o08+Pw5bWc1VNtZmVur+b3l5BRJriXxl+9FkdSnba+7PTQfQKnjIu8jkFwenLMmPe/7Is&#10;C/nfvvwGAAD//wMAUEsBAi0AFAAGAAgAAAAhALaDOJL+AAAA4QEAABMAAAAAAAAAAAAAAAAAAAAA&#10;AFtDb250ZW50X1R5cGVzXS54bWxQSwECLQAUAAYACAAAACEAOP0h/9YAAACUAQAACwAAAAAAAAAA&#10;AAAAAAAvAQAAX3JlbHMvLnJlbHNQSwECLQAUAAYACAAAACEAWjbJus0BAACFAwAADgAAAAAAAAAA&#10;AAAAAAAuAgAAZHJzL2Uyb0RvYy54bWxQSwECLQAUAAYACAAAACEAMBZDV9cAAAAFAQAADwAAAAAA&#10;AAAAAAAAAAAnBAAAZHJzL2Rvd25yZXYueG1sUEsFBgAAAAAEAAQA8wAAACsFAAAAAA==&#10;" strokeweight=".27656mm"/>
            </w:pict>
          </mc:Fallback>
        </mc:AlternateContent>
      </w:r>
      <w:r w:rsidRPr="0071618E">
        <w:rPr>
          <w:rFonts w:ascii="Lato" w:hAnsi="Lato"/>
          <w:b/>
          <w:noProof/>
          <w:sz w:val="24"/>
        </w:rPr>
        <mc:AlternateContent>
          <mc:Choice Requires="wps">
            <w:drawing>
              <wp:anchor distT="0" distB="0" distL="114300" distR="114300" simplePos="0" relativeHeight="251653632" behindDoc="1" locked="0" layoutInCell="1" allowOverlap="1" wp14:anchorId="325E477E" wp14:editId="3C2646B5">
                <wp:simplePos x="0" y="0"/>
                <wp:positionH relativeFrom="column">
                  <wp:posOffset>59055</wp:posOffset>
                </wp:positionH>
                <wp:positionV relativeFrom="paragraph">
                  <wp:posOffset>473710</wp:posOffset>
                </wp:positionV>
                <wp:extent cx="0" cy="15875"/>
                <wp:effectExtent l="11430" t="6985" r="7620" b="5715"/>
                <wp:wrapNone/>
                <wp:docPr id="14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
                        </a:xfrm>
                        <a:prstGeom prst="line">
                          <a:avLst/>
                        </a:prstGeom>
                        <a:noFill/>
                        <a:ln w="14">
                          <a:solidFill>
                            <a:srgbClr val="0000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96BB" id="Line 7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7.3pt" to="4.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d4xwEAAIEDAAAOAAAAZHJzL2Uyb0RvYy54bWysU8GO0zAQvSPxD5bvNG1FYRU13UPLcilQ&#10;aZcPmNpOYmF7LNtt0r9n7LSFhRsiB8vjmXnz5s1k/Thaw84qRI2u4YvZnDPlBErtuoZ/f3l698BZ&#10;TOAkGHSq4RcV+ePm7Zv14Gu1xB6NVIERiIv14Bvep+TrqoqiVxbiDL1y5GwxWEhkhq6SAQZCt6Za&#10;zucfqgGD9AGFipFed5OTbwp+2yqRvrVtVImZhhO3VM5QzmM+q80a6i6A77W40oB/YGFBOyp6h9pB&#10;AnYK+i8oq0XAiG2aCbQVtq0WqvRA3Szmf3Tz3INXpRcSJ/q7TPH/wYqv50NgWtLs3q84c2BpSHvt&#10;FPu4yuIMPtYUs3WHkNsTo3v2exQ/InO47cF1qpB8uXjKW+SM6lVKNqKnEsfhC0qKgVPCotTYBpsh&#10;SQM2loFc7gNRY2JiehT0ulg9TGwqqG9pPsT0WaFl+dJwQ5QLLJz3MWUaUN9CchWHT9qYMm3j2JDb&#10;LeERjZbZlYNi6I5bE9gZ8rbQtywLQlCvwjLuDmI/xRXXtEcBT06WGr0C+el6T6DNdCcg464KZVEm&#10;eY8oL4dwU47mXMhfdzIv0u92yf7152x+AgAA//8DAFBLAwQUAAYACAAAACEAeddwcdgAAAAFAQAA&#10;DwAAAGRycy9kb3ducmV2LnhtbEyOwU7DMBBE70j8g7VI3KhdQE0T4lQICQlOiBJxduMlTonXUewm&#10;4e/ZnuD4NKOZV+4W34sJx9gF0rBeKRBITbAdtRrqj+ebLYiYDFnTB0INPxhhV11elKawYaZ3nPap&#10;FTxCsTAaXEpDIWVsHHoTV2FA4uwrjN4kxrGVdjQzj/te3iq1kd50xA/ODPjksPnen7wGNbvjuHVK&#10;HevpJfvM87f8tZZaX18tjw8gEi7prwxnfVaHip0O4UQ2il5DfsdFDdn9BgTHZzwwZmuQVSn/21e/&#10;AAAA//8DAFBLAQItABQABgAIAAAAIQC2gziS/gAAAOEBAAATAAAAAAAAAAAAAAAAAAAAAABbQ29u&#10;dGVudF9UeXBlc10ueG1sUEsBAi0AFAAGAAgAAAAhADj9If/WAAAAlAEAAAsAAAAAAAAAAAAAAAAA&#10;LwEAAF9yZWxzLy5yZWxzUEsBAi0AFAAGAAgAAAAhACZSl3jHAQAAgQMAAA4AAAAAAAAAAAAAAAAA&#10;LgIAAGRycy9lMm9Eb2MueG1sUEsBAi0AFAAGAAgAAAAhAHnXcHHYAAAABQEAAA8AAAAAAAAAAAAA&#10;AAAAIQQAAGRycy9kb3ducmV2LnhtbFBLBQYAAAAABAAEAPMAAAAmBQAAAAA=&#10;" strokecolor="#000020" strokeweight="39e-5mm"/>
            </w:pict>
          </mc:Fallback>
        </mc:AlternateContent>
      </w:r>
    </w:p>
    <w:p w14:paraId="561B384D" w14:textId="77777777" w:rsidR="00000000" w:rsidRPr="0071618E" w:rsidRDefault="000D39E5">
      <w:pPr>
        <w:spacing w:line="55" w:lineRule="exact"/>
        <w:rPr>
          <w:rFonts w:ascii="Lato" w:eastAsia="Times New Roman" w:hAnsi="Lato"/>
        </w:rPr>
      </w:pPr>
    </w:p>
    <w:p w14:paraId="6D4BCDDE" w14:textId="77777777" w:rsidR="00000000" w:rsidRPr="0062798A" w:rsidRDefault="000D39E5">
      <w:pPr>
        <w:spacing w:line="0" w:lineRule="atLeast"/>
        <w:ind w:right="20"/>
        <w:jc w:val="center"/>
        <w:rPr>
          <w:rFonts w:ascii="Lato" w:hAnsi="Lato"/>
          <w:b/>
          <w:color w:val="000000" w:themeColor="text1"/>
          <w:sz w:val="25"/>
        </w:rPr>
      </w:pPr>
      <w:r w:rsidRPr="0062798A">
        <w:rPr>
          <w:rFonts w:ascii="Lato" w:hAnsi="Lato"/>
          <w:b/>
          <w:color w:val="000000" w:themeColor="text1"/>
          <w:sz w:val="25"/>
        </w:rPr>
        <w:t>SFY 2019-20 Estimated General Fund Closing Balance</w:t>
      </w:r>
    </w:p>
    <w:p w14:paraId="1025AD12" w14:textId="77777777" w:rsidR="00000000" w:rsidRPr="0062798A" w:rsidRDefault="000D39E5">
      <w:pPr>
        <w:spacing w:line="71" w:lineRule="exact"/>
        <w:rPr>
          <w:rFonts w:ascii="Lato" w:eastAsia="Times New Roman" w:hAnsi="Lato"/>
          <w:color w:val="000000" w:themeColor="text1"/>
        </w:rPr>
      </w:pPr>
    </w:p>
    <w:p w14:paraId="106D42EA" w14:textId="77777777" w:rsidR="00000000" w:rsidRPr="0062798A" w:rsidRDefault="000D39E5">
      <w:pPr>
        <w:spacing w:line="0" w:lineRule="atLeast"/>
        <w:ind w:right="20"/>
        <w:jc w:val="center"/>
        <w:rPr>
          <w:rFonts w:ascii="Lato" w:hAnsi="Lato"/>
          <w:b/>
          <w:color w:val="000000" w:themeColor="text1"/>
          <w:sz w:val="25"/>
        </w:rPr>
      </w:pPr>
      <w:r w:rsidRPr="0062798A">
        <w:rPr>
          <w:rFonts w:ascii="Lato" w:hAnsi="Lato"/>
          <w:b/>
          <w:color w:val="000000" w:themeColor="text1"/>
          <w:sz w:val="25"/>
        </w:rPr>
        <w:t>($ in Millions)</w:t>
      </w:r>
    </w:p>
    <w:p w14:paraId="4AACC766" w14:textId="5C377D9A" w:rsidR="00000000" w:rsidRPr="0071618E" w:rsidRDefault="00194688">
      <w:pPr>
        <w:spacing w:line="20" w:lineRule="exact"/>
        <w:rPr>
          <w:rFonts w:ascii="Lato" w:eastAsia="Times New Roman" w:hAnsi="Lato"/>
        </w:rPr>
      </w:pPr>
      <w:r w:rsidRPr="0071618E">
        <w:rPr>
          <w:rFonts w:ascii="Lato" w:hAnsi="Lato"/>
          <w:b/>
          <w:noProof/>
          <w:color w:val="E8F407"/>
          <w:sz w:val="25"/>
        </w:rPr>
        <mc:AlternateContent>
          <mc:Choice Requires="wps">
            <w:drawing>
              <wp:anchor distT="0" distB="0" distL="114300" distR="114300" simplePos="0" relativeHeight="251654656" behindDoc="1" locked="0" layoutInCell="1" allowOverlap="1" wp14:anchorId="65E97AD9" wp14:editId="3EF51BC7">
                <wp:simplePos x="0" y="0"/>
                <wp:positionH relativeFrom="column">
                  <wp:posOffset>59055</wp:posOffset>
                </wp:positionH>
                <wp:positionV relativeFrom="paragraph">
                  <wp:posOffset>4445</wp:posOffset>
                </wp:positionV>
                <wp:extent cx="5814060" cy="0"/>
                <wp:effectExtent l="11430" t="13970" r="13335" b="5080"/>
                <wp:wrapNone/>
                <wp:docPr id="1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957">
                          <a:solidFill>
                            <a:srgbClr val="0000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3102" id="Line 7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5pt" to="46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7azgEAAIUDAAAOAAAAZHJzL2Uyb0RvYy54bWysU01v2zAMvQ/YfxB0X+wEadoacXpI1l2y&#10;LUC7H8BIsi1MFgVJiZ1/P0r56LrdhvkgiCL5SL5HL5/G3rCj8kGjrfl0UnKmrECpbVvzH6/Pnx44&#10;CxGsBINW1fykAn9affywHFylZtihkcozArGhGlzNuxhdVRRBdKqHMEGnLDkb9D1EMn1bSA8Dofem&#10;mJXlohjQS+dRqBDodXN28lXGbxol4vemCSoyU3PqLebT53OfzmK1hKr14DotLm3AP3TRg7ZU9Aa1&#10;gQjs4PVfUL0WHgM2cSKwL7BptFB5BppmWv4xzUsHTuVZiJzgbjSF/wcrvh13nmlJ2s3nnFnoSaSt&#10;tordLxI5gwsVxaztzqfxxGhf3BbFz8AsrjuwrcpNvp4c5U1TRvEuJRnBUYn98BUlxcAhYmZqbHyf&#10;IIkDNmZBTjdB1BiZoMe7h+m8XJBu4uoroLomOh/iF4U9S5eaG2o6A8NxG2JqBKprSKpj8Vkbk/U2&#10;lg01f3y8u88JAY2WyZnCgm/3a+PZEdLG0DfLS0Jg78IS8gZCd47LrvMueTxYmat0CuTnyz2CNuc7&#10;ARl7YSkRc6Z4j/K081f2SOvc/mUv0zL9bufst79n9QsAAP//AwBQSwMEFAAGAAgAAAAhAE/Z5Rva&#10;AAAAAwEAAA8AAABkcnMvZG93bnJldi54bWxMjsFOwzAQRO9I/IO1SFwQdSiobdI4FaroAQSHln6A&#10;E2+TqPY6it005evZnuA4mtGbl69GZ8WAfWg9KXiaJCCQKm9aqhXsvzePCxAhajLaekIFFwywKm5v&#10;cp0Zf6YtDrtYC4ZQyLSCJsYukzJUDTodJr5D4u7ge6cjx76Wptdnhjsrp0kyk063xA+N7nDdYHXc&#10;nRxTHr62dv1p6WMo333rN2+X6ueo1P3d+LoEEXGMf2O46rM6FOxU+hOZIKyC9JmHCuYguEynLymI&#10;8hplkcv/7sUvAAAA//8DAFBLAQItABQABgAIAAAAIQC2gziS/gAAAOEBAAATAAAAAAAAAAAAAAAA&#10;AAAAAABbQ29udGVudF9UeXBlc10ueG1sUEsBAi0AFAAGAAgAAAAhADj9If/WAAAAlAEAAAsAAAAA&#10;AAAAAAAAAAAALwEAAF9yZWxzLy5yZWxzUEsBAi0AFAAGAAgAAAAhAPnNHtrOAQAAhQMAAA4AAAAA&#10;AAAAAAAAAAAALgIAAGRycy9lMm9Eb2MueG1sUEsBAi0AFAAGAAgAAAAhAE/Z5RvaAAAAAwEAAA8A&#10;AAAAAAAAAAAAAAAAKAQAAGRycy9kb3ducmV2LnhtbFBLBQYAAAAABAAEAPMAAAAvBQAAAAA=&#10;" strokecolor="#000020" strokeweight=".27658mm"/>
            </w:pict>
          </mc:Fallback>
        </mc:AlternateContent>
      </w:r>
    </w:p>
    <w:p w14:paraId="616A7D54" w14:textId="77777777" w:rsidR="00000000" w:rsidRPr="0071618E" w:rsidRDefault="000D39E5">
      <w:pPr>
        <w:spacing w:line="67" w:lineRule="exact"/>
        <w:rPr>
          <w:rFonts w:ascii="Lato" w:eastAsia="Times New Roman" w:hAnsi="Lato"/>
        </w:rPr>
      </w:pPr>
    </w:p>
    <w:tbl>
      <w:tblPr>
        <w:tblW w:w="0" w:type="auto"/>
        <w:tblInd w:w="540" w:type="dxa"/>
        <w:tblLayout w:type="fixed"/>
        <w:tblCellMar>
          <w:top w:w="0" w:type="dxa"/>
          <w:left w:w="0" w:type="dxa"/>
          <w:bottom w:w="0" w:type="dxa"/>
          <w:right w:w="0" w:type="dxa"/>
        </w:tblCellMar>
        <w:tblLook w:val="0000" w:firstRow="0" w:lastRow="0" w:firstColumn="0" w:lastColumn="0" w:noHBand="0" w:noVBand="0"/>
      </w:tblPr>
      <w:tblGrid>
        <w:gridCol w:w="4160"/>
        <w:gridCol w:w="2200"/>
        <w:gridCol w:w="1760"/>
      </w:tblGrid>
      <w:tr w:rsidR="00000000" w:rsidRPr="0071618E" w14:paraId="76FC77AA" w14:textId="77777777">
        <w:trPr>
          <w:trHeight w:val="296"/>
        </w:trPr>
        <w:tc>
          <w:tcPr>
            <w:tcW w:w="4160" w:type="dxa"/>
            <w:shd w:val="clear" w:color="auto" w:fill="auto"/>
            <w:vAlign w:val="bottom"/>
          </w:tcPr>
          <w:p w14:paraId="4D56E139" w14:textId="77777777" w:rsidR="00000000" w:rsidRPr="0071618E" w:rsidRDefault="000D39E5">
            <w:pPr>
              <w:spacing w:line="0" w:lineRule="atLeast"/>
              <w:rPr>
                <w:rFonts w:ascii="Lato" w:eastAsia="Times New Roman" w:hAnsi="Lato"/>
                <w:sz w:val="24"/>
              </w:rPr>
            </w:pPr>
          </w:p>
        </w:tc>
        <w:tc>
          <w:tcPr>
            <w:tcW w:w="2200" w:type="dxa"/>
            <w:shd w:val="clear" w:color="auto" w:fill="auto"/>
            <w:vAlign w:val="bottom"/>
          </w:tcPr>
          <w:p w14:paraId="190B1C27" w14:textId="77777777" w:rsidR="00000000" w:rsidRPr="0071618E" w:rsidRDefault="000D39E5">
            <w:pPr>
              <w:spacing w:line="0" w:lineRule="atLeast"/>
              <w:ind w:right="602"/>
              <w:jc w:val="right"/>
              <w:rPr>
                <w:rFonts w:ascii="Lato" w:hAnsi="Lato"/>
                <w:b/>
                <w:sz w:val="24"/>
              </w:rPr>
            </w:pPr>
            <w:r w:rsidRPr="0071618E">
              <w:rPr>
                <w:rFonts w:ascii="Lato" w:hAnsi="Lato"/>
                <w:b/>
                <w:sz w:val="24"/>
              </w:rPr>
              <w:t>Executive</w:t>
            </w:r>
          </w:p>
        </w:tc>
        <w:tc>
          <w:tcPr>
            <w:tcW w:w="1760" w:type="dxa"/>
            <w:shd w:val="clear" w:color="auto" w:fill="auto"/>
            <w:vAlign w:val="bottom"/>
          </w:tcPr>
          <w:p w14:paraId="5A43D2D7" w14:textId="77777777" w:rsidR="00000000" w:rsidRPr="0071618E" w:rsidRDefault="000D39E5">
            <w:pPr>
              <w:spacing w:line="0" w:lineRule="atLeast"/>
              <w:jc w:val="right"/>
              <w:rPr>
                <w:rFonts w:ascii="Lato" w:hAnsi="Lato"/>
                <w:b/>
                <w:sz w:val="24"/>
              </w:rPr>
            </w:pPr>
            <w:r w:rsidRPr="0071618E">
              <w:rPr>
                <w:rFonts w:ascii="Lato" w:hAnsi="Lato"/>
                <w:b/>
                <w:sz w:val="24"/>
              </w:rPr>
              <w:t>Assembly</w:t>
            </w:r>
          </w:p>
        </w:tc>
      </w:tr>
      <w:tr w:rsidR="00000000" w:rsidRPr="0071618E" w14:paraId="091103CD" w14:textId="77777777">
        <w:trPr>
          <w:trHeight w:val="378"/>
        </w:trPr>
        <w:tc>
          <w:tcPr>
            <w:tcW w:w="4160" w:type="dxa"/>
            <w:shd w:val="clear" w:color="auto" w:fill="auto"/>
            <w:vAlign w:val="bottom"/>
          </w:tcPr>
          <w:p w14:paraId="4E87B4BC" w14:textId="77777777" w:rsidR="00000000" w:rsidRPr="0071618E" w:rsidRDefault="000D39E5">
            <w:pPr>
              <w:spacing w:line="0" w:lineRule="atLeast"/>
              <w:rPr>
                <w:rFonts w:ascii="Lato" w:hAnsi="Lato"/>
                <w:sz w:val="24"/>
              </w:rPr>
            </w:pPr>
            <w:r w:rsidRPr="0071618E">
              <w:rPr>
                <w:rFonts w:ascii="Lato" w:hAnsi="Lato"/>
                <w:sz w:val="24"/>
              </w:rPr>
              <w:t>Tax Stabilization Reserve Fund</w:t>
            </w:r>
          </w:p>
        </w:tc>
        <w:tc>
          <w:tcPr>
            <w:tcW w:w="2200" w:type="dxa"/>
            <w:shd w:val="clear" w:color="auto" w:fill="auto"/>
            <w:vAlign w:val="bottom"/>
          </w:tcPr>
          <w:p w14:paraId="472D736D" w14:textId="77777777" w:rsidR="00000000" w:rsidRPr="0071618E" w:rsidRDefault="000D39E5">
            <w:pPr>
              <w:spacing w:line="0" w:lineRule="atLeast"/>
              <w:ind w:right="662"/>
              <w:jc w:val="right"/>
              <w:rPr>
                <w:rFonts w:ascii="Lato" w:hAnsi="Lato"/>
                <w:sz w:val="24"/>
              </w:rPr>
            </w:pPr>
            <w:r w:rsidRPr="0071618E">
              <w:rPr>
                <w:rFonts w:ascii="Lato" w:hAnsi="Lato"/>
                <w:sz w:val="24"/>
              </w:rPr>
              <w:t>1,258</w:t>
            </w:r>
          </w:p>
        </w:tc>
        <w:tc>
          <w:tcPr>
            <w:tcW w:w="1760" w:type="dxa"/>
            <w:shd w:val="clear" w:color="auto" w:fill="auto"/>
            <w:vAlign w:val="bottom"/>
          </w:tcPr>
          <w:p w14:paraId="35B2025A" w14:textId="77777777" w:rsidR="00000000" w:rsidRPr="0071618E" w:rsidRDefault="000D39E5">
            <w:pPr>
              <w:spacing w:line="0" w:lineRule="atLeast"/>
              <w:jc w:val="right"/>
              <w:rPr>
                <w:rFonts w:ascii="Lato" w:hAnsi="Lato"/>
                <w:sz w:val="24"/>
              </w:rPr>
            </w:pPr>
            <w:r w:rsidRPr="0071618E">
              <w:rPr>
                <w:rFonts w:ascii="Lato" w:hAnsi="Lato"/>
                <w:sz w:val="24"/>
              </w:rPr>
              <w:t>1,258</w:t>
            </w:r>
          </w:p>
        </w:tc>
      </w:tr>
      <w:tr w:rsidR="00000000" w:rsidRPr="0071618E" w14:paraId="2BBDC8B0" w14:textId="77777777">
        <w:trPr>
          <w:trHeight w:val="313"/>
        </w:trPr>
        <w:tc>
          <w:tcPr>
            <w:tcW w:w="4160" w:type="dxa"/>
            <w:shd w:val="clear" w:color="auto" w:fill="auto"/>
            <w:vAlign w:val="bottom"/>
          </w:tcPr>
          <w:p w14:paraId="6CCB7F6D" w14:textId="77777777" w:rsidR="00000000" w:rsidRPr="0071618E" w:rsidRDefault="000D39E5">
            <w:pPr>
              <w:spacing w:line="0" w:lineRule="atLeast"/>
              <w:rPr>
                <w:rFonts w:ascii="Lato" w:hAnsi="Lato"/>
                <w:sz w:val="24"/>
              </w:rPr>
            </w:pPr>
            <w:r w:rsidRPr="0071618E">
              <w:rPr>
                <w:rFonts w:ascii="Lato" w:hAnsi="Lato"/>
                <w:sz w:val="24"/>
              </w:rPr>
              <w:t>Statutory Rainy Day Reserve Fund</w:t>
            </w:r>
          </w:p>
        </w:tc>
        <w:tc>
          <w:tcPr>
            <w:tcW w:w="2200" w:type="dxa"/>
            <w:shd w:val="clear" w:color="auto" w:fill="auto"/>
            <w:vAlign w:val="bottom"/>
          </w:tcPr>
          <w:p w14:paraId="55E45C07" w14:textId="77777777" w:rsidR="00000000" w:rsidRPr="0071618E" w:rsidRDefault="000D39E5">
            <w:pPr>
              <w:spacing w:line="0" w:lineRule="atLeast"/>
              <w:ind w:right="662"/>
              <w:jc w:val="right"/>
              <w:rPr>
                <w:rFonts w:ascii="Lato" w:hAnsi="Lato"/>
                <w:sz w:val="24"/>
              </w:rPr>
            </w:pPr>
            <w:r w:rsidRPr="0071618E">
              <w:rPr>
                <w:rFonts w:ascii="Lato" w:hAnsi="Lato"/>
                <w:sz w:val="24"/>
              </w:rPr>
              <w:t>1,028</w:t>
            </w:r>
          </w:p>
        </w:tc>
        <w:tc>
          <w:tcPr>
            <w:tcW w:w="1760" w:type="dxa"/>
            <w:shd w:val="clear" w:color="auto" w:fill="auto"/>
            <w:vAlign w:val="bottom"/>
          </w:tcPr>
          <w:p w14:paraId="34AB53E2" w14:textId="77777777" w:rsidR="00000000" w:rsidRPr="0071618E" w:rsidRDefault="000D39E5">
            <w:pPr>
              <w:spacing w:line="0" w:lineRule="atLeast"/>
              <w:jc w:val="right"/>
              <w:rPr>
                <w:rFonts w:ascii="Lato" w:hAnsi="Lato"/>
                <w:sz w:val="24"/>
              </w:rPr>
            </w:pPr>
            <w:r w:rsidRPr="0071618E">
              <w:rPr>
                <w:rFonts w:ascii="Lato" w:hAnsi="Lato"/>
                <w:sz w:val="24"/>
              </w:rPr>
              <w:t>1,028</w:t>
            </w:r>
          </w:p>
        </w:tc>
      </w:tr>
      <w:tr w:rsidR="00000000" w:rsidRPr="0071618E" w14:paraId="79106BEF" w14:textId="77777777">
        <w:trPr>
          <w:trHeight w:val="313"/>
        </w:trPr>
        <w:tc>
          <w:tcPr>
            <w:tcW w:w="4160" w:type="dxa"/>
            <w:shd w:val="clear" w:color="auto" w:fill="auto"/>
            <w:vAlign w:val="bottom"/>
          </w:tcPr>
          <w:p w14:paraId="2AC8DBA2" w14:textId="77777777" w:rsidR="00000000" w:rsidRPr="0071618E" w:rsidRDefault="000D39E5">
            <w:pPr>
              <w:spacing w:line="0" w:lineRule="atLeast"/>
              <w:rPr>
                <w:rFonts w:ascii="Lato" w:hAnsi="Lato"/>
                <w:sz w:val="24"/>
              </w:rPr>
            </w:pPr>
            <w:r w:rsidRPr="0071618E">
              <w:rPr>
                <w:rFonts w:ascii="Lato" w:hAnsi="Lato"/>
                <w:sz w:val="24"/>
              </w:rPr>
              <w:t>Con</w:t>
            </w:r>
            <w:r w:rsidRPr="0071618E">
              <w:rPr>
                <w:rFonts w:ascii="Lato" w:hAnsi="Lato"/>
                <w:sz w:val="24"/>
              </w:rPr>
              <w:t>tingency Reserve Fund</w:t>
            </w:r>
          </w:p>
        </w:tc>
        <w:tc>
          <w:tcPr>
            <w:tcW w:w="2200" w:type="dxa"/>
            <w:shd w:val="clear" w:color="auto" w:fill="auto"/>
            <w:vAlign w:val="bottom"/>
          </w:tcPr>
          <w:p w14:paraId="769EAB91" w14:textId="77777777" w:rsidR="00000000" w:rsidRPr="0071618E" w:rsidRDefault="000D39E5">
            <w:pPr>
              <w:spacing w:line="0" w:lineRule="atLeast"/>
              <w:ind w:right="662"/>
              <w:jc w:val="right"/>
              <w:rPr>
                <w:rFonts w:ascii="Lato" w:hAnsi="Lato"/>
                <w:sz w:val="24"/>
              </w:rPr>
            </w:pPr>
            <w:r w:rsidRPr="0071618E">
              <w:rPr>
                <w:rFonts w:ascii="Lato" w:hAnsi="Lato"/>
                <w:sz w:val="24"/>
              </w:rPr>
              <w:t>21</w:t>
            </w:r>
          </w:p>
        </w:tc>
        <w:tc>
          <w:tcPr>
            <w:tcW w:w="1760" w:type="dxa"/>
            <w:shd w:val="clear" w:color="auto" w:fill="auto"/>
            <w:vAlign w:val="bottom"/>
          </w:tcPr>
          <w:p w14:paraId="4028D216" w14:textId="77777777" w:rsidR="00000000" w:rsidRPr="0071618E" w:rsidRDefault="000D39E5">
            <w:pPr>
              <w:spacing w:line="0" w:lineRule="atLeast"/>
              <w:jc w:val="right"/>
              <w:rPr>
                <w:rFonts w:ascii="Lato" w:hAnsi="Lato"/>
                <w:sz w:val="24"/>
              </w:rPr>
            </w:pPr>
            <w:r w:rsidRPr="0071618E">
              <w:rPr>
                <w:rFonts w:ascii="Lato" w:hAnsi="Lato"/>
                <w:sz w:val="24"/>
              </w:rPr>
              <w:t>21</w:t>
            </w:r>
          </w:p>
        </w:tc>
      </w:tr>
      <w:tr w:rsidR="00000000" w:rsidRPr="0071618E" w14:paraId="74BF632F" w14:textId="77777777">
        <w:trPr>
          <w:trHeight w:val="313"/>
        </w:trPr>
        <w:tc>
          <w:tcPr>
            <w:tcW w:w="4160" w:type="dxa"/>
            <w:shd w:val="clear" w:color="auto" w:fill="auto"/>
            <w:vAlign w:val="bottom"/>
          </w:tcPr>
          <w:p w14:paraId="060996C8" w14:textId="77777777" w:rsidR="00000000" w:rsidRPr="0071618E" w:rsidRDefault="000D39E5">
            <w:pPr>
              <w:spacing w:line="0" w:lineRule="atLeast"/>
              <w:rPr>
                <w:rFonts w:ascii="Lato" w:hAnsi="Lato"/>
                <w:sz w:val="24"/>
              </w:rPr>
            </w:pPr>
            <w:r w:rsidRPr="0071618E">
              <w:rPr>
                <w:rFonts w:ascii="Lato" w:hAnsi="Lato"/>
                <w:sz w:val="24"/>
              </w:rPr>
              <w:t>Community Projects Fund</w:t>
            </w:r>
          </w:p>
        </w:tc>
        <w:tc>
          <w:tcPr>
            <w:tcW w:w="2200" w:type="dxa"/>
            <w:shd w:val="clear" w:color="auto" w:fill="auto"/>
            <w:vAlign w:val="bottom"/>
          </w:tcPr>
          <w:p w14:paraId="38EA19F3" w14:textId="77777777" w:rsidR="00000000" w:rsidRPr="0071618E" w:rsidRDefault="000D39E5">
            <w:pPr>
              <w:spacing w:line="0" w:lineRule="atLeast"/>
              <w:ind w:right="662"/>
              <w:jc w:val="right"/>
              <w:rPr>
                <w:rFonts w:ascii="Lato" w:hAnsi="Lato"/>
                <w:sz w:val="24"/>
              </w:rPr>
            </w:pPr>
            <w:r w:rsidRPr="0071618E">
              <w:rPr>
                <w:rFonts w:ascii="Lato" w:hAnsi="Lato"/>
                <w:sz w:val="24"/>
              </w:rPr>
              <w:t>7</w:t>
            </w:r>
          </w:p>
        </w:tc>
        <w:tc>
          <w:tcPr>
            <w:tcW w:w="1760" w:type="dxa"/>
            <w:shd w:val="clear" w:color="auto" w:fill="auto"/>
            <w:vAlign w:val="bottom"/>
          </w:tcPr>
          <w:p w14:paraId="07F247F6" w14:textId="77777777" w:rsidR="00000000" w:rsidRPr="0071618E" w:rsidRDefault="000D39E5">
            <w:pPr>
              <w:spacing w:line="0" w:lineRule="atLeast"/>
              <w:jc w:val="right"/>
              <w:rPr>
                <w:rFonts w:ascii="Lato" w:hAnsi="Lato"/>
                <w:sz w:val="24"/>
              </w:rPr>
            </w:pPr>
            <w:r w:rsidRPr="0071618E">
              <w:rPr>
                <w:rFonts w:ascii="Lato" w:hAnsi="Lato"/>
                <w:sz w:val="24"/>
              </w:rPr>
              <w:t>7</w:t>
            </w:r>
          </w:p>
        </w:tc>
      </w:tr>
      <w:tr w:rsidR="00000000" w:rsidRPr="0071618E" w14:paraId="1F178413" w14:textId="77777777">
        <w:trPr>
          <w:trHeight w:val="313"/>
        </w:trPr>
        <w:tc>
          <w:tcPr>
            <w:tcW w:w="4160" w:type="dxa"/>
            <w:shd w:val="clear" w:color="auto" w:fill="auto"/>
            <w:vAlign w:val="bottom"/>
          </w:tcPr>
          <w:p w14:paraId="6D4CF277" w14:textId="77777777" w:rsidR="00000000" w:rsidRPr="0071618E" w:rsidRDefault="000D39E5">
            <w:pPr>
              <w:spacing w:line="0" w:lineRule="atLeast"/>
              <w:rPr>
                <w:rFonts w:ascii="Lato" w:hAnsi="Lato"/>
                <w:sz w:val="24"/>
              </w:rPr>
            </w:pPr>
            <w:r w:rsidRPr="0071618E">
              <w:rPr>
                <w:rFonts w:ascii="Lato" w:hAnsi="Lato"/>
                <w:sz w:val="24"/>
              </w:rPr>
              <w:t>Monetary Settlements</w:t>
            </w:r>
          </w:p>
        </w:tc>
        <w:tc>
          <w:tcPr>
            <w:tcW w:w="2200" w:type="dxa"/>
            <w:shd w:val="clear" w:color="auto" w:fill="auto"/>
            <w:vAlign w:val="bottom"/>
          </w:tcPr>
          <w:p w14:paraId="3BFEAAC1" w14:textId="77777777" w:rsidR="00000000" w:rsidRPr="0071618E" w:rsidRDefault="000D39E5">
            <w:pPr>
              <w:spacing w:line="0" w:lineRule="atLeast"/>
              <w:ind w:right="662"/>
              <w:jc w:val="right"/>
              <w:rPr>
                <w:rFonts w:ascii="Lato" w:hAnsi="Lato"/>
                <w:sz w:val="24"/>
              </w:rPr>
            </w:pPr>
            <w:r w:rsidRPr="0071618E">
              <w:rPr>
                <w:rFonts w:ascii="Lato" w:hAnsi="Lato"/>
                <w:sz w:val="24"/>
              </w:rPr>
              <w:t>2,684</w:t>
            </w:r>
          </w:p>
        </w:tc>
        <w:tc>
          <w:tcPr>
            <w:tcW w:w="1760" w:type="dxa"/>
            <w:shd w:val="clear" w:color="auto" w:fill="auto"/>
            <w:vAlign w:val="bottom"/>
          </w:tcPr>
          <w:p w14:paraId="33E97AC4" w14:textId="77777777" w:rsidR="00000000" w:rsidRPr="0071618E" w:rsidRDefault="000D39E5">
            <w:pPr>
              <w:spacing w:line="0" w:lineRule="atLeast"/>
              <w:jc w:val="right"/>
              <w:rPr>
                <w:rFonts w:ascii="Lato" w:hAnsi="Lato"/>
                <w:sz w:val="24"/>
              </w:rPr>
            </w:pPr>
            <w:r w:rsidRPr="0071618E">
              <w:rPr>
                <w:rFonts w:ascii="Lato" w:hAnsi="Lato"/>
                <w:sz w:val="24"/>
              </w:rPr>
              <w:t>2,434</w:t>
            </w:r>
          </w:p>
        </w:tc>
      </w:tr>
      <w:tr w:rsidR="00000000" w:rsidRPr="0071618E" w14:paraId="01F0025E" w14:textId="77777777">
        <w:trPr>
          <w:trHeight w:val="313"/>
        </w:trPr>
        <w:tc>
          <w:tcPr>
            <w:tcW w:w="4160" w:type="dxa"/>
            <w:shd w:val="clear" w:color="auto" w:fill="auto"/>
            <w:vAlign w:val="bottom"/>
          </w:tcPr>
          <w:p w14:paraId="6432A2B1" w14:textId="77777777" w:rsidR="00000000" w:rsidRPr="0071618E" w:rsidRDefault="000D39E5">
            <w:pPr>
              <w:spacing w:line="0" w:lineRule="atLeast"/>
              <w:rPr>
                <w:rFonts w:ascii="Lato" w:hAnsi="Lato"/>
                <w:sz w:val="24"/>
              </w:rPr>
            </w:pPr>
            <w:r w:rsidRPr="0071618E">
              <w:rPr>
                <w:rFonts w:ascii="Lato" w:hAnsi="Lato"/>
                <w:sz w:val="24"/>
              </w:rPr>
              <w:t>Unallocated Monetary Settlements</w:t>
            </w:r>
          </w:p>
        </w:tc>
        <w:tc>
          <w:tcPr>
            <w:tcW w:w="2200" w:type="dxa"/>
            <w:shd w:val="clear" w:color="auto" w:fill="auto"/>
            <w:vAlign w:val="bottom"/>
          </w:tcPr>
          <w:p w14:paraId="05985FAF" w14:textId="77777777" w:rsidR="00000000" w:rsidRPr="0071618E" w:rsidRDefault="000D39E5">
            <w:pPr>
              <w:spacing w:line="0" w:lineRule="atLeast"/>
              <w:ind w:right="662"/>
              <w:jc w:val="right"/>
              <w:rPr>
                <w:rFonts w:ascii="Lato" w:hAnsi="Lato"/>
                <w:sz w:val="24"/>
              </w:rPr>
            </w:pPr>
            <w:r w:rsidRPr="0071618E">
              <w:rPr>
                <w:rFonts w:ascii="Lato" w:hAnsi="Lato"/>
                <w:sz w:val="24"/>
              </w:rPr>
              <w:t>0</w:t>
            </w:r>
          </w:p>
        </w:tc>
        <w:tc>
          <w:tcPr>
            <w:tcW w:w="1760" w:type="dxa"/>
            <w:shd w:val="clear" w:color="auto" w:fill="auto"/>
            <w:vAlign w:val="bottom"/>
          </w:tcPr>
          <w:p w14:paraId="419B67F5" w14:textId="77777777" w:rsidR="00000000" w:rsidRPr="0071618E" w:rsidRDefault="000D39E5">
            <w:pPr>
              <w:spacing w:line="0" w:lineRule="atLeast"/>
              <w:jc w:val="right"/>
              <w:rPr>
                <w:rFonts w:ascii="Lato" w:hAnsi="Lato"/>
                <w:sz w:val="24"/>
              </w:rPr>
            </w:pPr>
            <w:r w:rsidRPr="0071618E">
              <w:rPr>
                <w:rFonts w:ascii="Lato" w:hAnsi="Lato"/>
                <w:sz w:val="24"/>
              </w:rPr>
              <w:t>143</w:t>
            </w:r>
          </w:p>
        </w:tc>
      </w:tr>
      <w:tr w:rsidR="00000000" w:rsidRPr="0071618E" w14:paraId="2EB35B50" w14:textId="77777777">
        <w:trPr>
          <w:trHeight w:val="313"/>
        </w:trPr>
        <w:tc>
          <w:tcPr>
            <w:tcW w:w="4160" w:type="dxa"/>
            <w:shd w:val="clear" w:color="auto" w:fill="auto"/>
            <w:vAlign w:val="bottom"/>
          </w:tcPr>
          <w:p w14:paraId="6F9773E3" w14:textId="77777777" w:rsidR="00000000" w:rsidRPr="0071618E" w:rsidRDefault="000D39E5">
            <w:pPr>
              <w:spacing w:line="0" w:lineRule="atLeast"/>
              <w:rPr>
                <w:rFonts w:ascii="Lato" w:hAnsi="Lato"/>
                <w:sz w:val="24"/>
              </w:rPr>
            </w:pPr>
            <w:r w:rsidRPr="0071618E">
              <w:rPr>
                <w:rFonts w:ascii="Lato" w:hAnsi="Lato"/>
                <w:sz w:val="24"/>
              </w:rPr>
              <w:t>Undesignated Fund Balance</w:t>
            </w:r>
          </w:p>
        </w:tc>
        <w:tc>
          <w:tcPr>
            <w:tcW w:w="2200" w:type="dxa"/>
            <w:shd w:val="clear" w:color="auto" w:fill="auto"/>
            <w:vAlign w:val="bottom"/>
          </w:tcPr>
          <w:p w14:paraId="2045BDF6" w14:textId="77777777" w:rsidR="00000000" w:rsidRPr="0071618E" w:rsidRDefault="000D39E5">
            <w:pPr>
              <w:spacing w:line="0" w:lineRule="atLeast"/>
              <w:ind w:right="662"/>
              <w:jc w:val="right"/>
              <w:rPr>
                <w:rFonts w:ascii="Lato" w:hAnsi="Lato"/>
                <w:sz w:val="24"/>
              </w:rPr>
            </w:pPr>
            <w:r w:rsidRPr="0071618E">
              <w:rPr>
                <w:rFonts w:ascii="Lato" w:hAnsi="Lato"/>
                <w:sz w:val="24"/>
              </w:rPr>
              <w:t>0</w:t>
            </w:r>
          </w:p>
        </w:tc>
        <w:tc>
          <w:tcPr>
            <w:tcW w:w="1760" w:type="dxa"/>
            <w:shd w:val="clear" w:color="auto" w:fill="auto"/>
            <w:vAlign w:val="bottom"/>
          </w:tcPr>
          <w:p w14:paraId="2E953F8A" w14:textId="77777777" w:rsidR="00000000" w:rsidRPr="0071618E" w:rsidRDefault="000D39E5">
            <w:pPr>
              <w:spacing w:line="0" w:lineRule="atLeast"/>
              <w:jc w:val="right"/>
              <w:rPr>
                <w:rFonts w:ascii="Lato" w:hAnsi="Lato"/>
                <w:sz w:val="24"/>
              </w:rPr>
            </w:pPr>
            <w:r w:rsidRPr="0071618E">
              <w:rPr>
                <w:rFonts w:ascii="Lato" w:hAnsi="Lato"/>
                <w:sz w:val="24"/>
              </w:rPr>
              <w:t>336</w:t>
            </w:r>
          </w:p>
        </w:tc>
      </w:tr>
      <w:tr w:rsidR="00000000" w:rsidRPr="0071618E" w14:paraId="3B28FEDD" w14:textId="77777777">
        <w:trPr>
          <w:trHeight w:val="374"/>
        </w:trPr>
        <w:tc>
          <w:tcPr>
            <w:tcW w:w="4160" w:type="dxa"/>
            <w:shd w:val="clear" w:color="auto" w:fill="auto"/>
            <w:vAlign w:val="bottom"/>
          </w:tcPr>
          <w:p w14:paraId="31C2DF29" w14:textId="77777777" w:rsidR="00000000" w:rsidRPr="0071618E" w:rsidRDefault="000D39E5">
            <w:pPr>
              <w:spacing w:line="0" w:lineRule="atLeast"/>
              <w:rPr>
                <w:rFonts w:ascii="Lato" w:hAnsi="Lato"/>
                <w:b/>
                <w:sz w:val="24"/>
              </w:rPr>
            </w:pPr>
            <w:r w:rsidRPr="0071618E">
              <w:rPr>
                <w:rFonts w:ascii="Lato" w:hAnsi="Lato"/>
                <w:b/>
                <w:sz w:val="24"/>
              </w:rPr>
              <w:t>Total</w:t>
            </w:r>
          </w:p>
        </w:tc>
        <w:tc>
          <w:tcPr>
            <w:tcW w:w="2200" w:type="dxa"/>
            <w:shd w:val="clear" w:color="auto" w:fill="auto"/>
            <w:vAlign w:val="bottom"/>
          </w:tcPr>
          <w:p w14:paraId="1BF7EC3B" w14:textId="77777777" w:rsidR="00000000" w:rsidRPr="0071618E" w:rsidRDefault="000D39E5">
            <w:pPr>
              <w:spacing w:line="0" w:lineRule="atLeast"/>
              <w:ind w:right="662"/>
              <w:jc w:val="right"/>
              <w:rPr>
                <w:rFonts w:ascii="Lato" w:hAnsi="Lato"/>
                <w:b/>
                <w:sz w:val="24"/>
              </w:rPr>
            </w:pPr>
            <w:r w:rsidRPr="0071618E">
              <w:rPr>
                <w:rFonts w:ascii="Lato" w:hAnsi="Lato"/>
                <w:b/>
                <w:sz w:val="24"/>
              </w:rPr>
              <w:t>4,998</w:t>
            </w:r>
          </w:p>
        </w:tc>
        <w:tc>
          <w:tcPr>
            <w:tcW w:w="1760" w:type="dxa"/>
            <w:shd w:val="clear" w:color="auto" w:fill="auto"/>
            <w:vAlign w:val="bottom"/>
          </w:tcPr>
          <w:p w14:paraId="112E6017" w14:textId="77777777" w:rsidR="00000000" w:rsidRPr="0071618E" w:rsidRDefault="000D39E5">
            <w:pPr>
              <w:spacing w:line="0" w:lineRule="atLeast"/>
              <w:jc w:val="right"/>
              <w:rPr>
                <w:rFonts w:ascii="Lato" w:hAnsi="Lato"/>
                <w:b/>
                <w:sz w:val="24"/>
              </w:rPr>
            </w:pPr>
            <w:r w:rsidRPr="0071618E">
              <w:rPr>
                <w:rFonts w:ascii="Lato" w:hAnsi="Lato"/>
                <w:b/>
                <w:sz w:val="24"/>
              </w:rPr>
              <w:t>5,227</w:t>
            </w:r>
          </w:p>
        </w:tc>
      </w:tr>
    </w:tbl>
    <w:p w14:paraId="2EC63A14" w14:textId="1E54FE66"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55680" behindDoc="1" locked="0" layoutInCell="1" allowOverlap="1" wp14:anchorId="491ABB03" wp14:editId="4CD18E82">
                <wp:simplePos x="0" y="0"/>
                <wp:positionH relativeFrom="column">
                  <wp:posOffset>59055</wp:posOffset>
                </wp:positionH>
                <wp:positionV relativeFrom="paragraph">
                  <wp:posOffset>38100</wp:posOffset>
                </wp:positionV>
                <wp:extent cx="0" cy="16510"/>
                <wp:effectExtent l="11430" t="9525" r="7620" b="12065"/>
                <wp:wrapNone/>
                <wp:docPr id="1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A70E" id="Line 7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7yAEAAIEDAAAOAAAAZHJzL2Uyb0RvYy54bWysU8Fu2zAMvQ/YPwi6L467rR2MOD0k6y7Z&#10;FqDdBzCSbAuVREFS4uTvR8lJ2m23oT4Iokg+Pj7Si/ujNeygQtToWl7P5pwpJ1Bq17f819PDhy+c&#10;xQROgkGnWn5Skd8v379bjL5RNzigkSowAnGxGX3Lh5R8U1VRDMpCnKFXjpwdBguJzNBXMsBI6NZU&#10;N/P5bTVikD6gUDHS63py8mXB7zol0s+uiyox03LilsoZyrnLZ7VcQNMH8IMWZxrwHywsaEdFr1Br&#10;SMD2Qf8DZbUIGLFLM4G2wq7TQpUeqJt6/lc3jwN4VXohcaK/yhTfDlb8OGwD05Jm9+kjZw4sDWmj&#10;nWJ3d1mc0ceGYlZuG3J74uge/QbFc2QOVwO4XhWSTydPeXXOqP5IyUb0VGI3fkdJMbBPWJQ6dsFm&#10;SNKAHctATteBqGNiYnoU9Frffq7LqCpoLmk+xPRNoWX50nJDlAssHDYxZRrQXEJyFYcP2pgybePY&#10;mNst4RGNltmVg2LodysT2AHytpSvdESe12EZdw1xmOKKa9qjgHsnS41Bgfx6vifQZroTJ+POCmVR&#10;Jnl3KE/bcFGO5lzIn3cyL9Jru2S//DnL3wAAAP//AwBQSwMEFAAGAAgAAAAhAJyCaq7XAAAAAwEA&#10;AA8AAABkcnMvZG93bnJldi54bWxMj0FOwzAQRfdI3MEaJHbUoaCohEwqBGKD2JD2AE48JJHjcRS7&#10;bejpma5g+fW/3rwpt4sf1ZHmOARGuF9loIjbYAfuEPa797sNqJgMWzMGJoQfirCtrq9KU9hw4i86&#10;1qlTAuFYGIQ+panQOrY9eRNXYSKW7jvM3iSJc6ftbE4C96NeZ1muvRlYLvRmoteeWlcfvFDeHvPu&#10;49zU691Ze9d8Ole7PeLtzfLyDCrRkv7GcNEXdajEqQkHtlGNCE8PMkTI5SFpL6lB2OSgq1L/d69+&#10;AQAA//8DAFBLAQItABQABgAIAAAAIQC2gziS/gAAAOEBAAATAAAAAAAAAAAAAAAAAAAAAABbQ29u&#10;dGVudF9UeXBlc10ueG1sUEsBAi0AFAAGAAgAAAAhADj9If/WAAAAlAEAAAsAAAAAAAAAAAAAAAAA&#10;LwEAAF9yZWxzLy5yZWxzUEsBAi0AFAAGAAgAAAAhAL7okXvIAQAAgQMAAA4AAAAAAAAAAAAAAAAA&#10;LgIAAGRycy9lMm9Eb2MueG1sUEsBAi0AFAAGAAgAAAAhAJyCaq7XAAAAAwEAAA8AAAAAAAAAAAAA&#10;AAAAIgQAAGRycy9kb3ducmV2LnhtbFBLBQYAAAAABAAEAPMAAAAmBQAAAAA=&#10;" strokeweight="39e-5mm"/>
            </w:pict>
          </mc:Fallback>
        </mc:AlternateContent>
      </w:r>
      <w:r w:rsidRPr="0071618E">
        <w:rPr>
          <w:rFonts w:ascii="Lato" w:hAnsi="Lato"/>
          <w:b/>
          <w:noProof/>
          <w:sz w:val="24"/>
        </w:rPr>
        <mc:AlternateContent>
          <mc:Choice Requires="wps">
            <w:drawing>
              <wp:anchor distT="0" distB="0" distL="114300" distR="114300" simplePos="0" relativeHeight="251656704" behindDoc="1" locked="0" layoutInCell="1" allowOverlap="1" wp14:anchorId="21853650" wp14:editId="6000602D">
                <wp:simplePos x="0" y="0"/>
                <wp:positionH relativeFrom="column">
                  <wp:posOffset>48260</wp:posOffset>
                </wp:positionH>
                <wp:positionV relativeFrom="paragraph">
                  <wp:posOffset>49530</wp:posOffset>
                </wp:positionV>
                <wp:extent cx="5835650" cy="0"/>
                <wp:effectExtent l="10160" t="11430" r="12065" b="7620"/>
                <wp:wrapNone/>
                <wp:docPr id="1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9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DF10"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9pt" to="46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eozQEAAIUDAAAOAAAAZHJzL2Uyb0RvYy54bWysU8GS0zAMvTPDP3h8p2kLLd1M0z20LJcC&#10;ndnlA1TbSTw4lsd2m/TvkZ22LHBjyMFjWdLT05Oyfhw6w87KB4224rPJlDNlBUptm4p/f3l6t+Is&#10;RLASDFpV8YsK/HHz9s26d6WaY4tGKs8IxIaydxVvY3RlUQTRqg7CBJ2y5KzRdxDJ9E0hPfSE3pli&#10;Pp0uix69dB6FCoFed6OTbzJ+XSsRv9V1UJGZihO3mE+fz2M6i80aysaDa7W40oB/YNGBtlT0DrWD&#10;COzk9V9QnRYeA9ZxIrArsK61ULkH6mY2/aOb5xacyr2QOMHdZQr/D1Z8PR8805Jm92HOmYWOhrTX&#10;VrGPqyRO70JJMVt78Kk9Mdhnt0fxIzCL2xZsozLJl4ujvFnKKH5LSUZwVOLYf0FJMXCKmJUaat8l&#10;SNKADXkgl/tA1BCZoMfF6v1iuaC5iZuvgPKW6HyInxV2LF0qboh0BobzPsREBMpbSKpj8Ukbk+dt&#10;LOsr/vCwWOaEgEbL5ExhwTfHrfHsDGlj8pe7Is/rsIS8g9COcdk17pLHk5W5SqtAfrreI2gz3omV&#10;sVeVkjCjxEeUl4O/qUezzvSve5mW6bWds3/9PZufAAAA//8DAFBLAwQUAAYACAAAACEACVc4wdcA&#10;AAAFAQAADwAAAGRycy9kb3ducmV2LnhtbEyOTUvDQBCG74L/YRnBm920SNSYTZFAQLz1w/s0O02i&#10;2dmY3bbJv3f0oqfh4X1558nXk+vVmcbQeTawXCSgiGtvO24M7HfV3SOoEJEt9p7JwEwB1sX1VY6Z&#10;9Rfe0HkbGyUjHDI00MY4ZFqHuiWHYeEHYsmOfnQYBcdG2xEvMu56vUqSVDvsWD60OFDZUv25PTkD&#10;dP9VfbyiXb6/HXe0mctyqtrZmNub6eUZVKQp/pXhR1/UoRCngz+xDao38JBKUY74S/q0SoUPv6yL&#10;XP+3L74BAAD//wMAUEsBAi0AFAAGAAgAAAAhALaDOJL+AAAA4QEAABMAAAAAAAAAAAAAAAAAAAAA&#10;AFtDb250ZW50X1R5cGVzXS54bWxQSwECLQAUAAYACAAAACEAOP0h/9YAAACUAQAACwAAAAAAAAAA&#10;AAAAAAAvAQAAX3JlbHMvLnJlbHNQSwECLQAUAAYACAAAACEAerAnqM0BAACFAwAADgAAAAAAAAAA&#10;AAAAAAAuAgAAZHJzL2Uyb0RvYy54bWxQSwECLQAUAAYACAAAACEACVc4wdcAAAAFAQAADwAAAAAA&#10;AAAAAAAAAAAnBAAAZHJzL2Rvd25yZXYueG1sUEsFBgAAAAAEAAQA8wAAACsFAAAAAA==&#10;" strokeweight=".27656mm"/>
            </w:pict>
          </mc:Fallback>
        </mc:AlternateContent>
      </w:r>
    </w:p>
    <w:p w14:paraId="05AEEA49" w14:textId="77777777" w:rsidR="00000000" w:rsidRPr="0071618E" w:rsidRDefault="000D39E5">
      <w:pPr>
        <w:spacing w:line="374" w:lineRule="exact"/>
        <w:rPr>
          <w:rFonts w:ascii="Lato" w:eastAsia="Times New Roman" w:hAnsi="Lato"/>
        </w:rPr>
      </w:pPr>
    </w:p>
    <w:p w14:paraId="225E9DE8" w14:textId="77777777" w:rsidR="00000000" w:rsidRPr="0071618E" w:rsidRDefault="000D39E5">
      <w:pPr>
        <w:spacing w:line="242" w:lineRule="auto"/>
        <w:jc w:val="both"/>
        <w:rPr>
          <w:rFonts w:ascii="Lato" w:hAnsi="Lato"/>
          <w:sz w:val="24"/>
        </w:rPr>
      </w:pPr>
      <w:r w:rsidRPr="0071618E">
        <w:rPr>
          <w:rFonts w:ascii="Lato" w:hAnsi="Lato"/>
          <w:sz w:val="24"/>
        </w:rPr>
        <w:t xml:space="preserve">The Assembly Budget projects $5.2 billion in reserves at the end of </w:t>
      </w:r>
      <w:r w:rsidRPr="0071618E">
        <w:rPr>
          <w:rFonts w:ascii="Lato" w:hAnsi="Lato"/>
          <w:sz w:val="24"/>
        </w:rPr>
        <w:t xml:space="preserve">SFY 2019-20, a $229 million increase from the Executive proposal. This is primarily attributed to an increase in the undesignated fund balance of $336 million offset </w:t>
      </w:r>
      <w:proofErr w:type="gramStart"/>
      <w:r w:rsidRPr="0071618E">
        <w:rPr>
          <w:rFonts w:ascii="Lato" w:hAnsi="Lato"/>
          <w:sz w:val="24"/>
        </w:rPr>
        <w:t>by the use of</w:t>
      </w:r>
      <w:proofErr w:type="gramEnd"/>
      <w:r w:rsidRPr="0071618E">
        <w:rPr>
          <w:rFonts w:ascii="Lato" w:hAnsi="Lato"/>
          <w:sz w:val="24"/>
        </w:rPr>
        <w:t xml:space="preserve"> $107 million of settlement funds in SFY 2019-20 as listed above.</w:t>
      </w:r>
    </w:p>
    <w:p w14:paraId="22DC8747" w14:textId="77777777" w:rsidR="00000000" w:rsidRPr="0071618E" w:rsidRDefault="000D39E5">
      <w:pPr>
        <w:spacing w:line="282" w:lineRule="exact"/>
        <w:rPr>
          <w:rFonts w:ascii="Lato" w:eastAsia="Times New Roman" w:hAnsi="Lato"/>
        </w:rPr>
      </w:pPr>
    </w:p>
    <w:p w14:paraId="013E78E7" w14:textId="77777777" w:rsidR="00000000" w:rsidRPr="0071618E" w:rsidRDefault="000D39E5">
      <w:pPr>
        <w:spacing w:line="242" w:lineRule="auto"/>
        <w:jc w:val="both"/>
        <w:rPr>
          <w:rFonts w:ascii="Lato" w:hAnsi="Lato"/>
          <w:sz w:val="24"/>
        </w:rPr>
      </w:pPr>
      <w:r w:rsidRPr="0071618E">
        <w:rPr>
          <w:rFonts w:ascii="Lato" w:hAnsi="Lato"/>
          <w:sz w:val="24"/>
        </w:rPr>
        <w:t>The Execut</w:t>
      </w:r>
      <w:r w:rsidRPr="0071618E">
        <w:rPr>
          <w:rFonts w:ascii="Lato" w:hAnsi="Lato"/>
          <w:sz w:val="24"/>
        </w:rPr>
        <w:t>ive proposed to use $500 million previously set aside for debt management to accelerate pension amortization payments in SFY 2019-20. The Assembly modifies the Executive Plan to instead allocate these funds to offset General Fund spending, while still reta</w:t>
      </w:r>
      <w:r w:rsidRPr="0071618E">
        <w:rPr>
          <w:rFonts w:ascii="Lato" w:hAnsi="Lato"/>
          <w:sz w:val="24"/>
        </w:rPr>
        <w:t>ining $479 million in unallocated funds in the closing balance.</w:t>
      </w:r>
    </w:p>
    <w:p w14:paraId="54B0DBAE" w14:textId="77777777" w:rsidR="00000000" w:rsidRPr="0071618E" w:rsidRDefault="000D39E5">
      <w:pPr>
        <w:spacing w:line="200" w:lineRule="exact"/>
        <w:rPr>
          <w:rFonts w:ascii="Lato" w:eastAsia="Times New Roman" w:hAnsi="Lato"/>
        </w:rPr>
      </w:pPr>
    </w:p>
    <w:p w14:paraId="1FE89109" w14:textId="77777777" w:rsidR="00000000" w:rsidRPr="0071618E" w:rsidRDefault="000D39E5">
      <w:pPr>
        <w:spacing w:line="200" w:lineRule="exact"/>
        <w:rPr>
          <w:rFonts w:ascii="Lato" w:eastAsia="Times New Roman" w:hAnsi="Lato"/>
        </w:rPr>
      </w:pPr>
    </w:p>
    <w:p w14:paraId="3810B7A6" w14:textId="77777777" w:rsidR="00000000" w:rsidRPr="0071618E" w:rsidRDefault="000D39E5">
      <w:pPr>
        <w:spacing w:line="200" w:lineRule="exact"/>
        <w:rPr>
          <w:rFonts w:ascii="Lato" w:eastAsia="Times New Roman" w:hAnsi="Lato"/>
        </w:rPr>
      </w:pPr>
    </w:p>
    <w:p w14:paraId="746229AD" w14:textId="77777777" w:rsidR="00000000" w:rsidRPr="0071618E" w:rsidRDefault="000D39E5">
      <w:pPr>
        <w:spacing w:line="200" w:lineRule="exact"/>
        <w:rPr>
          <w:rFonts w:ascii="Lato" w:eastAsia="Times New Roman" w:hAnsi="Lato"/>
        </w:rPr>
      </w:pPr>
    </w:p>
    <w:p w14:paraId="74E5D1E6" w14:textId="77777777" w:rsidR="00000000" w:rsidRPr="0071618E" w:rsidRDefault="000D39E5">
      <w:pPr>
        <w:spacing w:line="200" w:lineRule="exact"/>
        <w:rPr>
          <w:rFonts w:ascii="Lato" w:eastAsia="Times New Roman" w:hAnsi="Lato"/>
        </w:rPr>
      </w:pPr>
    </w:p>
    <w:p w14:paraId="2FB24EBB" w14:textId="77777777" w:rsidR="00000000" w:rsidRPr="0071618E" w:rsidRDefault="000D39E5">
      <w:pPr>
        <w:spacing w:line="200" w:lineRule="exact"/>
        <w:rPr>
          <w:rFonts w:ascii="Lato" w:eastAsia="Times New Roman" w:hAnsi="Lato"/>
        </w:rPr>
      </w:pPr>
    </w:p>
    <w:p w14:paraId="66831E3E" w14:textId="77777777" w:rsidR="00000000" w:rsidRPr="0071618E" w:rsidRDefault="000D39E5">
      <w:pPr>
        <w:spacing w:line="200" w:lineRule="exact"/>
        <w:rPr>
          <w:rFonts w:ascii="Lato" w:eastAsia="Times New Roman" w:hAnsi="Lato"/>
        </w:rPr>
      </w:pPr>
    </w:p>
    <w:p w14:paraId="4F2C2736" w14:textId="77777777" w:rsidR="00000000" w:rsidRPr="0071618E" w:rsidRDefault="000D39E5">
      <w:pPr>
        <w:spacing w:line="200" w:lineRule="exact"/>
        <w:rPr>
          <w:rFonts w:ascii="Lato" w:eastAsia="Times New Roman" w:hAnsi="Lato"/>
        </w:rPr>
      </w:pPr>
    </w:p>
    <w:p w14:paraId="6BE911AA" w14:textId="77777777" w:rsidR="00000000" w:rsidRPr="0071618E" w:rsidRDefault="000D39E5">
      <w:pPr>
        <w:spacing w:line="314" w:lineRule="exact"/>
        <w:rPr>
          <w:rFonts w:ascii="Lato" w:eastAsia="Times New Roman" w:hAnsi="Lato"/>
        </w:rPr>
      </w:pPr>
    </w:p>
    <w:p w14:paraId="675798CC" w14:textId="77777777" w:rsidR="00000000" w:rsidRPr="0071618E" w:rsidRDefault="000D39E5">
      <w:pPr>
        <w:spacing w:line="0" w:lineRule="atLeast"/>
        <w:jc w:val="center"/>
        <w:rPr>
          <w:rFonts w:ascii="Lato" w:hAnsi="Lato"/>
          <w:sz w:val="24"/>
        </w:rPr>
      </w:pPr>
      <w:r w:rsidRPr="0071618E">
        <w:rPr>
          <w:rFonts w:ascii="Lato" w:hAnsi="Lato"/>
          <w:sz w:val="24"/>
        </w:rPr>
        <w:t>6</w:t>
      </w:r>
    </w:p>
    <w:p w14:paraId="268DB5A2" w14:textId="77777777" w:rsidR="00000000" w:rsidRPr="0071618E" w:rsidRDefault="000D39E5">
      <w:pPr>
        <w:spacing w:line="0" w:lineRule="atLeast"/>
        <w:jc w:val="center"/>
        <w:rPr>
          <w:rFonts w:ascii="Lato" w:hAnsi="Lato"/>
          <w:sz w:val="24"/>
        </w:rPr>
        <w:sectPr w:rsidR="00000000" w:rsidRPr="0071618E">
          <w:pgSz w:w="12240" w:h="15840"/>
          <w:pgMar w:top="1438" w:right="1440" w:bottom="426" w:left="1440" w:header="0" w:footer="0" w:gutter="0"/>
          <w:cols w:space="0" w:equalWidth="0">
            <w:col w:w="9360"/>
          </w:cols>
          <w:docGrid w:linePitch="360"/>
        </w:sectPr>
      </w:pPr>
    </w:p>
    <w:p w14:paraId="257DD46E" w14:textId="77777777" w:rsidR="00000000" w:rsidRPr="0071618E" w:rsidRDefault="000D39E5">
      <w:pPr>
        <w:spacing w:line="0" w:lineRule="atLeast"/>
        <w:ind w:right="80"/>
        <w:jc w:val="center"/>
        <w:rPr>
          <w:rFonts w:ascii="Lato" w:hAnsi="Lato"/>
          <w:b/>
          <w:sz w:val="24"/>
        </w:rPr>
      </w:pPr>
      <w:bookmarkStart w:id="14" w:name="page15"/>
      <w:bookmarkEnd w:id="14"/>
      <w:r w:rsidRPr="0071618E">
        <w:rPr>
          <w:rFonts w:ascii="Lato" w:hAnsi="Lato"/>
          <w:b/>
          <w:sz w:val="24"/>
        </w:rPr>
        <w:lastRenderedPageBreak/>
        <w:t>Table 6</w:t>
      </w:r>
    </w:p>
    <w:p w14:paraId="674B4BDC" w14:textId="3DE480D2"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57728" behindDoc="1" locked="0" layoutInCell="1" allowOverlap="1" wp14:anchorId="0E8154D6" wp14:editId="56F92550">
                <wp:simplePos x="0" y="0"/>
                <wp:positionH relativeFrom="column">
                  <wp:posOffset>9525</wp:posOffset>
                </wp:positionH>
                <wp:positionV relativeFrom="paragraph">
                  <wp:posOffset>10795</wp:posOffset>
                </wp:positionV>
                <wp:extent cx="5986145" cy="663575"/>
                <wp:effectExtent l="0" t="0" r="14605" b="22225"/>
                <wp:wrapNone/>
                <wp:docPr id="1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663575"/>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D6AE" id="Rectangle 79" o:spid="_x0000_s1026" style="position:absolute;margin-left:.75pt;margin-top:.85pt;width:471.35pt;height: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m9QwIAAH0EAAAOAAAAZHJzL2Uyb0RvYy54bWysVNuO0zAQfUfiHyy/0zSl6bZR09WqSxHS&#10;AisWPsB1nMbCN8Zu0/L1jJ20tPCGyIPlufjMmVuW90etyEGAl9ZUNB+NKRGG21qaXUW/fd28mVPi&#10;AzM1U9aIip6Ep/er16+WnSvFxLZW1QIIghhfdq6ibQiuzDLPW6GZH1knDBobC5oFFGGX1cA6RNcq&#10;m4zHs6yzUDuwXHiP2sfeSFcJv2kED5+bxotAVEWRW0gnpHMbz2y1ZOUOmGslH2iwf2ChmTQY9AL1&#10;yAIje5B/QWnJwXrbhBG3OrNNI7lIOWA2+fiPbF5a5kTKBYvj3aVM/v/B8k+HZyCyxt5Nc0oM09ik&#10;L1g2ZnZKkLtFrFDnfImOL+4ZYo7ePVn+3RNj1y26iQcA27WC1cgrj/7ZzYMoeHxKtt1HWyM82web&#10;inVsQEdALAM5pp6cLj0Rx0A4KovFfJZPC0o42mazt8VdkUKw8vzagQ/vhdUkXioKSD6hs8OTD5EN&#10;K88uib1Vst5IpZIQ50ysFZADwwlhnAsT8vRc7TXS7fXTMX79rKAaJ6pXz85qDJEmNiKlgP46iDKk&#10;q+iimBQJ+MbmYbe9hN+kb0jvxk3LgGuipK7oPAYdyMSivzN1GuLApOrvyEaZoQux8H0Dt7Y+YRPA&#10;9juAO4uX1sJPSjqc/4r6H3sGghL1wWAjF/l0GhcmCdPiboICXFu21xZmOEJVNFDSX9ehX7K9A7lr&#10;MVJfVGMfsPmNTH2Jg9GzGsjijKfqDfsYl+haTl6//xqrXwAAAP//AwBQSwMEFAAGAAgAAAAhAJpu&#10;Xf3cAAAABwEAAA8AAABkcnMvZG93bnJldi54bWxMjstOwzAQRfdI/IM1SOyoQyilhDhVAbFEgrQI&#10;sZvGQxLhRxQ7j/L1DCtYjY7u1Z2Tb2ZrxEh9aL1TcLlIQJCrvG5drWC/e7pYgwgRnUbjHSk4UoBN&#10;cXqSY6b95F5pLGMteMSFDBU0MXaZlKFqyGJY+I4cZ5++txgZ+1rqHicet0amSbKSFlvHHxrs6KGh&#10;6qscrII3XD/vd9vv6n24N/HxOE4f5dWLUudn8/YORKQ5/pXhV5/VoWCngx+cDsIwX3ORzw0ITm+X&#10;yxTEgTlZpSCLXP73L34AAAD//wMAUEsBAi0AFAAGAAgAAAAhALaDOJL+AAAA4QEAABMAAAAAAAAA&#10;AAAAAAAAAAAAAFtDb250ZW50X1R5cGVzXS54bWxQSwECLQAUAAYACAAAACEAOP0h/9YAAACUAQAA&#10;CwAAAAAAAAAAAAAAAAAvAQAAX3JlbHMvLnJlbHNQSwECLQAUAAYACAAAACEA8ARZvUMCAAB9BAAA&#10;DgAAAAAAAAAAAAAAAAAuAgAAZHJzL2Uyb0RvYy54bWxQSwECLQAUAAYACAAAACEAmm5d/dwAAAAH&#10;AQAADwAAAAAAAAAAAAAAAACdBAAAZHJzL2Rvd25yZXYueG1sUEsFBgAAAAAEAAQA8wAAAKYFAAAA&#10;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658752" behindDoc="1" locked="0" layoutInCell="1" allowOverlap="1" wp14:anchorId="12A04AF2" wp14:editId="523ABC22">
                <wp:simplePos x="0" y="0"/>
                <wp:positionH relativeFrom="column">
                  <wp:posOffset>5990590</wp:posOffset>
                </wp:positionH>
                <wp:positionV relativeFrom="paragraph">
                  <wp:posOffset>10795</wp:posOffset>
                </wp:positionV>
                <wp:extent cx="0" cy="655320"/>
                <wp:effectExtent l="8890" t="10795" r="10160" b="10160"/>
                <wp:wrapNone/>
                <wp:docPr id="1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887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E094" id="Line 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85pt" to="471.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ZuzQEAAIQDAAAOAAAAZHJzL2Uyb0RvYy54bWysU02PEzEMvSPxH6Lc6bSFLdWo0z20lEuB&#10;lXb5AW6S6URk4ihOO+2/x0k/WOCGmEMUx/bz87Nn8XjqnTiaSBZ9IyejsRTGK9TW7xv5/WXzbi4F&#10;JfAaHHrTyLMh+bh8+2YxhNpMsUOnTRQM4qkeQiO7lEJdVaQ60wONMBjPzhZjD4nNuK90hIHRe1dN&#10;x+NZNWDUIaIyRPy6vjjlsuC3rVHpW9uSScI1krmlcsZy7vJZLRdQ7yOEzqorDfgHFj1Yz0XvUGtI&#10;IA7R/gXVWxWRsE0jhX2FbWuVKT1wN5PxH908dxBM6YXFoXCXif4frPp6fIrCap7dB9bHQ89D2lpv&#10;xLyIMwSqOWbln2JuT538c9ii+kHC46oDvzeF5Ms5cN4ky1n9lpINClxiN3xBzTFwSFiUOrWxz5Cs&#10;gTiVgZzvAzGnJNTlUfHr7OHh/bTQqaC+5YVI6bPBXuRLIx1zLrhw3FLKPKC+heQyHjfWuTJu58XQ&#10;yPn846wkEDqrszOHUdzvVi6KI/DCbMpXmmLP67CMvAbqLnHFdVmliAevS5XOgP50vSew7nJnVs5f&#10;Rcq65EWleof6/BRv4vGoC/3rWuZdem2X7F8/z/InAAAA//8DAFBLAwQUAAYACAAAACEA9IrHyNsA&#10;AAAJAQAADwAAAGRycy9kb3ducmV2LnhtbEyPQU/CQBCF7yT+h82YeIMtUlRqt8SQQNIjqPG6dMe2&#10;cXe26S6l/HuGeNDjl/fy5pt8PTorBuxD60nBfJaAQKq8aalW8PG+nb6ACFGT0dYTKrhggHVxN8l1&#10;ZvyZ9jgcYi14hEKmFTQxdpmUoWrQ6TDzHRJn3753OjL2tTS9PvO4s/IxSZ6k0y3xhUZ3uGmw+jmc&#10;nIKv5bKcL3xZys+9Hbbt7uLdbqPUw/349goi4hj/ynDTZ3Uo2OnoT2SCsApW6SLlKgfPIDj/5SNz&#10;kq5AFrn8/0FxBQAA//8DAFBLAQItABQABgAIAAAAIQC2gziS/gAAAOEBAAATAAAAAAAAAAAAAAAA&#10;AAAAAABbQ29udGVudF9UeXBlc10ueG1sUEsBAi0AFAAGAAgAAAAhADj9If/WAAAAlAEAAAsAAAAA&#10;AAAAAAAAAAAALwEAAF9yZWxzLy5yZWxzUEsBAi0AFAAGAAgAAAAhADjEdm7NAQAAhAMAAA4AAAAA&#10;AAAAAAAAAAAALgIAAGRycy9lMm9Eb2MueG1sUEsBAi0AFAAGAAgAAAAhAPSKx8jbAAAACQEAAA8A&#10;AAAAAAAAAAAAAAAAJwQAAGRycy9kb3ducmV2LnhtbFBLBQYAAAAABAAEAPMAAAAvBQAAAAA=&#10;" strokecolor="white" strokeweight=".24656mm"/>
            </w:pict>
          </mc:Fallback>
        </mc:AlternateContent>
      </w:r>
      <w:r w:rsidRPr="0071618E">
        <w:rPr>
          <w:rFonts w:ascii="Lato" w:hAnsi="Lato"/>
          <w:b/>
          <w:noProof/>
          <w:sz w:val="24"/>
        </w:rPr>
        <mc:AlternateContent>
          <mc:Choice Requires="wps">
            <w:drawing>
              <wp:anchor distT="0" distB="0" distL="114300" distR="114300" simplePos="0" relativeHeight="251659776" behindDoc="1" locked="0" layoutInCell="1" allowOverlap="1" wp14:anchorId="2A67D80B" wp14:editId="23CC6D5B">
                <wp:simplePos x="0" y="0"/>
                <wp:positionH relativeFrom="column">
                  <wp:posOffset>0</wp:posOffset>
                </wp:positionH>
                <wp:positionV relativeFrom="paragraph">
                  <wp:posOffset>3175</wp:posOffset>
                </wp:positionV>
                <wp:extent cx="5995035" cy="0"/>
                <wp:effectExtent l="9525" t="12700" r="15240" b="15875"/>
                <wp:wrapNone/>
                <wp:docPr id="13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42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A32A" id="Line 8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7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w5zgEAAIYDAAAOAAAAZHJzL2Uyb0RvYy54bWysU01v2zAMvQ/YfxB0X+yky9AYcXpI1l2y&#10;LUC7H8BIsi1UFgVJiZ1/P0r56LrdhvogiOLjI/lILx/G3rCj8kGjrfl0UnKmrECpbVvzX8+Pn+45&#10;CxGsBINW1fykAn9YffywHFylZtihkcozIrGhGlzNuxhdVRRBdKqHMEGnLDkb9D1EMn1bSA8Dsfem&#10;mJXll2JAL51HoUKg183ZyVeZv2mUiD+bJqjITM2ptphPn899OovVEqrWg+u0uJQB/1FFD9pS0hvV&#10;BiKwg9f/UPVaeAzYxInAvsCm0ULlHqibaflXN08dOJV7IXGCu8kU3o9W/DjuPNOSZne34MxCT0Pa&#10;aqvY/TSJM7hQEWZtdz61J0b75LYoXgKzuO7AtioX+XxyFJcjijchyQiOUuyH7ygJA4eIWamx8X2i&#10;JA3YmAdyug1EjZEJepwvFvPybs6ZuPoKqK6Bzof4TWHP0qXmhorOxHDchkilE/QKSXksPmpj8ryN&#10;ZQNV+3k2X+SIgEbL5E244Nv92nh2hLQy+UtCENsbWKLeQOjOuOw6L5PHg5U5TadAfr3cI2hzvhOR&#10;scR3Veas8R7laedTnvROw84ZL4uZtulPO6Nef5/VbwAAAP//AwBQSwMEFAAGAAgAAAAhAKxnv5zY&#10;AAAAAgEAAA8AAABkcnMvZG93bnJldi54bWxMj0FrAjEUhO+F/ofwCr3VrGKLrpsVEQR7dCss3uLm&#10;uVlMXpYkuuu/bzy1x2GGmW+K9WgNu6MPnSMB00kGDKlxqqNWwPFn97EAFqIkJY0jFPDAAOvy9aWQ&#10;uXIDHfBexZalEgq5FKBj7HPOQ6PRyjBxPVLyLs5bGZP0LVdeDqncGj7Lsi9uZUdpQcsetxqba3Wz&#10;Auq6Pp36qt3tvx8Hvze62Qx6IcT727hZAYs4xr8wPPETOpSJ6exupAIzAtKRKOATWPKW8/kU2Pkp&#10;eVnw/+jlLwAAAP//AwBQSwECLQAUAAYACAAAACEAtoM4kv4AAADhAQAAEwAAAAAAAAAAAAAAAAAA&#10;AAAAW0NvbnRlbnRfVHlwZXNdLnhtbFBLAQItABQABgAIAAAAIQA4/SH/1gAAAJQBAAALAAAAAAAA&#10;AAAAAAAAAC8BAABfcmVscy8ucmVsc1BLAQItABQABgAIAAAAIQBIwIw5zgEAAIYDAAAOAAAAAAAA&#10;AAAAAAAAAC4CAABkcnMvZTJvRG9jLnhtbFBLAQItABQABgAIAAAAIQCsZ7+c2AAAAAIBAAAPAAAA&#10;AAAAAAAAAAAAACgEAABkcnMvZG93bnJldi54bWxQSwUGAAAAAAQABADzAAAALQUAAAAA&#10;" strokeweight=".39608mm"/>
            </w:pict>
          </mc:Fallback>
        </mc:AlternateContent>
      </w:r>
      <w:r w:rsidRPr="0071618E">
        <w:rPr>
          <w:rFonts w:ascii="Lato" w:hAnsi="Lato"/>
          <w:b/>
          <w:noProof/>
          <w:sz w:val="24"/>
        </w:rPr>
        <mc:AlternateContent>
          <mc:Choice Requires="wps">
            <w:drawing>
              <wp:anchor distT="0" distB="0" distL="114300" distR="114300" simplePos="0" relativeHeight="251660800" behindDoc="1" locked="0" layoutInCell="1" allowOverlap="1" wp14:anchorId="6CD7E553" wp14:editId="7AB25C80">
                <wp:simplePos x="0" y="0"/>
                <wp:positionH relativeFrom="column">
                  <wp:posOffset>-5715</wp:posOffset>
                </wp:positionH>
                <wp:positionV relativeFrom="paragraph">
                  <wp:posOffset>2540</wp:posOffset>
                </wp:positionV>
                <wp:extent cx="14605" cy="0"/>
                <wp:effectExtent l="13335" t="12065" r="10160" b="6985"/>
                <wp:wrapNone/>
                <wp:docPr id="1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4889" id="Line 8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g7yAEAAIEDAAAOAAAAZHJzL2Uyb0RvYy54bWysU01v2zAMvQ/YfxB0X+xkW1EYcXpI1l2y&#10;LUC7H8BIsi1UEgVJiZ1/P0r5WLfdhvogiCL5+PhILx8ma9hRhajRtXw+qzlTTqDUrm/5z+fHD/ec&#10;xQROgkGnWn5SkT+s3r9bjr5RCxzQSBUYgbjYjL7lQ0q+qaooBmUhztArR84Og4VEZugrGWAkdGuq&#10;RV3fVSMG6QMKFSO9bs5Ovir4XadE+tF1USVmWk7cUjlDOff5rFZLaPoAftDiQgP+g4UF7ajoDWoD&#10;Cdgh6H+grBYBI3ZpJtBW2HVaqNIDdTOv/+rmaQCvSi8kTvQ3meLbwYrvx11gWtLsPtKoHFga0lY7&#10;xe4XWZzRx4Zi1m4Xcntick9+i+IlMofrAVyvCsnnk6e8ec6o/kjJRvRUYj9+Q0kxcEhYlJq6YDMk&#10;acCmMpDTbSBqSkzQ4/zTXf2ZM3H1VNBc03yI6atCy/Kl5YYoF1g4bmPKNKC5huQqDh+1MWXaxrGR&#10;oOsSHtFomV05KIZ+vzaBHSFvS/lKR+R5HZZxNxCHc1xxnfco4MHJUmNQIL9c7gm0Od+Jk3EXhbIo&#10;Z3n3KE+7cFWO5lzIX3YyL9Jru2T//nNWvwAAAP//AwBQSwMEFAAGAAgAAAAhAL5PTZ/YAAAAAQEA&#10;AA8AAABkcnMvZG93bnJldi54bWxMjkFrwkAUhO+C/2F5Qi+iG4uUNs1GRFr00kOtUL09s6/ZYPZt&#10;yG40/ffdnOppGGaY+bJVb2txpdZXjhUs5gkI4sLpiksFh6/32TMIH5A11o5JwS95WOXjUYapdjf+&#10;pOs+lCKOsE9RgQmhSaX0hSGLfu4a4pj9uNZiiLYtpW7xFsdtLR+T5ElarDg+GGxoY6i47Dur4Lvb&#10;yO3Smulp13ysq93bZXHcHpR6mPTrVxCB+vBfhgE/okMemc6uY+1FrWD2EosKliCGMMp5MDLP5D15&#10;/gcAAP//AwBQSwECLQAUAAYACAAAACEAtoM4kv4AAADhAQAAEwAAAAAAAAAAAAAAAAAAAAAAW0Nv&#10;bnRlbnRfVHlwZXNdLnhtbFBLAQItABQABgAIAAAAIQA4/SH/1gAAAJQBAAALAAAAAAAAAAAAAAAA&#10;AC8BAABfcmVscy8ucmVsc1BLAQItABQABgAIAAAAIQBVOBg7yAEAAIEDAAAOAAAAAAAAAAAAAAAA&#10;AC4CAABkcnMvZTJvRG9jLnhtbFBLAQItABQABgAIAAAAIQC+T02f2AAAAAEBAAAPAAAAAAAAAAAA&#10;AAAAACIEAABkcnMvZG93bnJldi54bWxQSwUGAAAAAAQABADzAAAAJwUAAAAA&#10;" strokeweight="28e-5mm"/>
            </w:pict>
          </mc:Fallback>
        </mc:AlternateContent>
      </w:r>
      <w:r w:rsidRPr="0071618E">
        <w:rPr>
          <w:rFonts w:ascii="Lato" w:hAnsi="Lato"/>
          <w:b/>
          <w:noProof/>
          <w:sz w:val="24"/>
        </w:rPr>
        <mc:AlternateContent>
          <mc:Choice Requires="wps">
            <w:drawing>
              <wp:anchor distT="0" distB="0" distL="114300" distR="114300" simplePos="0" relativeHeight="251661824" behindDoc="1" locked="0" layoutInCell="1" allowOverlap="1" wp14:anchorId="31859E5C" wp14:editId="2FEEAFF7">
                <wp:simplePos x="0" y="0"/>
                <wp:positionH relativeFrom="column">
                  <wp:posOffset>-5715</wp:posOffset>
                </wp:positionH>
                <wp:positionV relativeFrom="paragraph">
                  <wp:posOffset>5546725</wp:posOffset>
                </wp:positionV>
                <wp:extent cx="14605" cy="0"/>
                <wp:effectExtent l="13335" t="12700" r="10160" b="6350"/>
                <wp:wrapNone/>
                <wp:docPr id="13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FF3C" id="Line 8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6.75pt" to=".7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ysyQEAAIEDAAAOAAAAZHJzL2Uyb0RvYy54bWysU8Fu2zAMvQ/YPwi6L3batSuMOD0k6y7Z&#10;FqDdBzCSbAuTREFS4uTvR8lJ2m23YT4Iokg+Pj7Si8ejNeygQtToWj6f1ZwpJ1Bq17f8x8vThwfO&#10;YgInwaBTLT+pyB+X798tRt+oGxzQSBUYgbjYjL7lQ0q+qaooBmUhztArR84Og4VEZugrGWAkdGuq&#10;m7q+r0YM0gcUKkZ6XU9Oviz4XadE+t51USVmWk7cUjlDOXf5rJYLaPoAftDiTAP+gYUF7ajoFWoN&#10;Cdg+6L+grBYBI3ZpJtBW2HVaqNIDdTOv/+jmeQCvSi8kTvRXmeL/gxXfDtvAtKTZ3X7izIGlIW20&#10;U+zhNosz+thQzMptQ25PHN2z36D4GZnD1QCuV4Xky8lT3jxnVL+lZCN6KrEbv6KkGNgnLEodu2Az&#10;JGnAjmUgp+tA1DExQY/zj/f1HWfi4qmguaT5ENMXhZblS8sNUS6wcNjElGlAcwnJVRw+aWPKtI1j&#10;I0HflfCIRsvsykEx9LuVCewAeVvKVzoiz9uwjLuGOExxxTXtUcC9k6XGoEB+Pt8TaDPdiZNxZ4Wy&#10;KJO8O5SnbbgoR3Mu5M87mRfprV2yX/+c5S8AAAD//wMAUEsDBBQABgAIAAAAIQC4c7j02wAAAAcB&#10;AAAPAAAAZHJzL2Rvd25yZXYueG1sTI5RS8MwFIXfBf9DuIIvsqVqdbM2HVIcKujD5n7AXXPXFpub&#10;0qRZ/fdmIOjj4Ry+8+WryXQi0OBaywqu5wkI4srqlmsFu8/1bAnCeWSNnWVS8E0OVsX5WY6Ztkfe&#10;UNj6WkQIuwwVNN73mZSuasigm9ueOHYHOxj0MQ611AMeI9x08iZJ7qXBluNDgz2VDVVf29EoGPuP&#10;sG7DWzhclVS+py/Ja7p7VuryYnp6BOFp8n9jOOlHdSii096OrJ3oFMwe4lDBcnF7B+LUpyD2v1kW&#10;ufzvX/wAAAD//wMAUEsBAi0AFAAGAAgAAAAhALaDOJL+AAAA4QEAABMAAAAAAAAAAAAAAAAAAAAA&#10;AFtDb250ZW50X1R5cGVzXS54bWxQSwECLQAUAAYACAAAACEAOP0h/9YAAACUAQAACwAAAAAAAAAA&#10;AAAAAAAvAQAAX3JlbHMvLnJlbHNQSwECLQAUAAYACAAAACEAIdm8rMkBAACBAwAADgAAAAAAAAAA&#10;AAAAAAAuAgAAZHJzL2Uyb0RvYy54bWxQSwECLQAUAAYACAAAACEAuHO49NsAAAAHAQAADwAAAAAA&#10;AAAAAAAAAAAjBAAAZHJzL2Rvd25yZXYueG1sUEsFBgAAAAAEAAQA8wAAACsFAAAAAA==&#10;" strokeweight="42e-5mm"/>
            </w:pict>
          </mc:Fallback>
        </mc:AlternateContent>
      </w:r>
      <w:r w:rsidRPr="0071618E">
        <w:rPr>
          <w:rFonts w:ascii="Lato" w:hAnsi="Lato"/>
          <w:b/>
          <w:noProof/>
          <w:sz w:val="24"/>
        </w:rPr>
        <mc:AlternateContent>
          <mc:Choice Requires="wps">
            <w:drawing>
              <wp:anchor distT="0" distB="0" distL="114300" distR="114300" simplePos="0" relativeHeight="251662848" behindDoc="1" locked="0" layoutInCell="1" allowOverlap="1" wp14:anchorId="6E18F6FA" wp14:editId="45C8C253">
                <wp:simplePos x="0" y="0"/>
                <wp:positionH relativeFrom="column">
                  <wp:posOffset>4445</wp:posOffset>
                </wp:positionH>
                <wp:positionV relativeFrom="paragraph">
                  <wp:posOffset>-3175</wp:posOffset>
                </wp:positionV>
                <wp:extent cx="0" cy="5549900"/>
                <wp:effectExtent l="13970" t="6350" r="5080" b="6350"/>
                <wp:wrapNone/>
                <wp:docPr id="13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0"/>
                        </a:xfrm>
                        <a:prstGeom prst="line">
                          <a:avLst/>
                        </a:prstGeom>
                        <a:noFill/>
                        <a:ln w="88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7858" id="Line 8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3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fmzQEAAIUDAAAOAAAAZHJzL2Uyb0RvYy54bWysU8Fu2zAMvQ/YPwi6L3a6tkiNOD0k6y7Z&#10;FqDdBzCSbAuTRUFSYufvR8lJ1q23Yj4Iokg+Pj7Sy8exN+yofNBoaz6flZwpK1Bq29b858vTpwVn&#10;IYKVYNCqmp9U4I+rjx+Wg6vUDXZopPKMQGyoBlfzLkZXFUUQneohzNApS84GfQ+RTN8W0sNA6L0p&#10;bsryvhjQS+dRqBDodTM5+SrjN40S8UfTBBWZqTlxi/n0+dyns1gtoWo9uE6LMw14B4setKWiV6gN&#10;RGAHr99A9Vp4DNjEmcC+wKbRQuUeqJt5+U83zx04lXshcYK7yhT+H6z4ftx5piXN7vM9ZxZ6GtJW&#10;W8UWt0mcwYWKYtZ251N7YrTPboviV2AW1x3YVmWSLydHefOUUfyVkozgqMR++IaSYuAQMSs1Nr5P&#10;kKQBG/NATteBqDEyMT0Ker27u314KPOwCqguic6H+FVhz9Kl5oZIZ2A4bkNMRKC6hKQ6Fp+0MXne&#10;xrKh5ovFYp4TAhotkzOFBd/u18azI6SNyV/uijyvwxLyBkI3xWXXtEseD1bmKp0C+eV8j6DNdCdW&#10;xp5VSsJMEu9Rnnb+oh7NOtM/72Vaptd2zv7z96x+AwAA//8DAFBLAwQUAAYACAAAACEArIXgwdYA&#10;AAADAQAADwAAAGRycy9kb3ducmV2LnhtbEyOwU7DMBBE70j8g7VI3FoHqrRRyKZCRVy4NfQDnHib&#10;RMTrEDtt+vcsJziOZvTmFfvFDepCU+g9IzytE1DEjbc9twinz/dVBipEw9YMngnhRgH25f1dYXLr&#10;r3ykSxVbJRAOuUHoYhxzrUPTkTNh7Udi6c5+ciZKnFptJ3MVuBv0c5JstTM9y0NnRjp01HxVs0NI&#10;Uh2Ht/r7qD/mTba159uBxgrx8WF5fQEVaYl/Y/jVF3Uoxan2M9ugBoSd7BBWKSgpJdQI2W6Tgi4L&#10;/d+9/AEAAP//AwBQSwECLQAUAAYACAAAACEAtoM4kv4AAADhAQAAEwAAAAAAAAAAAAAAAAAAAAAA&#10;W0NvbnRlbnRfVHlwZXNdLnhtbFBLAQItABQABgAIAAAAIQA4/SH/1gAAAJQBAAALAAAAAAAAAAAA&#10;AAAAAC8BAABfcmVscy8ucmVsc1BLAQItABQABgAIAAAAIQCPNefmzQEAAIUDAAAOAAAAAAAAAAAA&#10;AAAAAC4CAABkcnMvZTJvRG9jLnhtbFBLAQItABQABgAIAAAAIQCsheDB1gAAAAMBAAAPAAAAAAAA&#10;AAAAAAAAACcEAABkcnMvZG93bnJldi54bWxQSwUGAAAAAAQABADzAAAAKgUAAAAA&#10;" strokeweight=".24669mm"/>
            </w:pict>
          </mc:Fallback>
        </mc:AlternateContent>
      </w:r>
      <w:r w:rsidRPr="0071618E">
        <w:rPr>
          <w:rFonts w:ascii="Lato" w:hAnsi="Lato"/>
          <w:b/>
          <w:noProof/>
          <w:sz w:val="24"/>
        </w:rPr>
        <mc:AlternateContent>
          <mc:Choice Requires="wps">
            <w:drawing>
              <wp:anchor distT="0" distB="0" distL="114300" distR="114300" simplePos="0" relativeHeight="251663872" behindDoc="1" locked="0" layoutInCell="1" allowOverlap="1" wp14:anchorId="4EC7C091" wp14:editId="11FE6C1C">
                <wp:simplePos x="0" y="0"/>
                <wp:positionH relativeFrom="column">
                  <wp:posOffset>5979795</wp:posOffset>
                </wp:positionH>
                <wp:positionV relativeFrom="paragraph">
                  <wp:posOffset>10795</wp:posOffset>
                </wp:positionV>
                <wp:extent cx="15240" cy="0"/>
                <wp:effectExtent l="7620" t="10795" r="5715" b="8255"/>
                <wp:wrapNone/>
                <wp:docPr id="1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7E5E5" id="Line 8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85pt" to="47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AyAEAAIEDAAAOAAAAZHJzL2Uyb0RvYy54bWysU8Fu2zAMvQ/YPwi6L06yZSuMOD0k6y7Z&#10;FqDdBzCSbAuTREFS4uTvR8lJ2m23oj4Iokg+Pj7Sy/uTNeyoQtToGj6bTDlTTqDUrmv4r6eHD3ec&#10;xQROgkGnGn5Wkd+v3r9bDr5Wc+zRSBUYgbhYD77hfUq+rqooemUhTtArR84Wg4VEZugqGWAgdGuq&#10;+XT6uRowSB9QqBjpdTM6+argt60S6WfbRpWYaThxS+UM5dzns1otoe4C+F6LCw14BQsL2lHRG9QG&#10;ErBD0P9BWS0CRmzTRKCtsG21UKUH6mY2/aebxx68Kr2QONHfZIpvByt+HHeBaUmz+7jgzIGlIW21&#10;U+xukcUZfKwpZu12IbcnTu7Rb1H8jszhugfXqULy6ewpb5Yzqr9SshE9ldgP31FSDBwSFqVObbAZ&#10;kjRgpzKQ820g6pSYoMfZYv6Jpiaungrqa5oPMX1TaFm+NNwQ5QILx21MmQbU15BcxeGDNqZM2zg2&#10;EPSXEh7RaJldOSiGbr82gR0hb0v5SkfkeRmWcTcQ+zGuuMY9CnhwstToFcivl3sCbcY7cTLuolAW&#10;ZZR3j/K8C1flaM6F/GUn8yK9tEv285+z+gMAAP//AwBQSwMEFAAGAAgAAAAhANdI2xTbAAAABwEA&#10;AA8AAABkcnMvZG93bnJldi54bWxMjstOwzAQRfdI/IM1SOyoE4igDXEqVMGKFS0SXTrx5KHE4xC7&#10;TcLXM7CB1ejqXN052Xa2vTjj6FtHCuJVBAKpdKalWsH74eVmDcIHTUb3jlDBgh62+eVFplPjJnrD&#10;8z7UgkfIp1pBE8KQSunLBq32KzcgMavcaHXgONbSjHricdvL2yi6l1a3xB8aPeCuwbLbn6yC49Ld&#10;VV/Hoaum4nNZ29dd/fyxKHV9NT89ggg4h78y/OizOuTsVLgTGS96BZskfuAqAz7MN0kSgyh+s8wz&#10;+d8//wYAAP//AwBQSwECLQAUAAYACAAAACEAtoM4kv4AAADhAQAAEwAAAAAAAAAAAAAAAAAAAAAA&#10;W0NvbnRlbnRfVHlwZXNdLnhtbFBLAQItABQABgAIAAAAIQA4/SH/1gAAAJQBAAALAAAAAAAAAAAA&#10;AAAAAC8BAABfcmVscy8ucmVsc1BLAQItABQABgAIAAAAIQDT0guAyAEAAIEDAAAOAAAAAAAAAAAA&#10;AAAAAC4CAABkcnMvZTJvRG9jLnhtbFBLAQItABQABgAIAAAAIQDXSNsU2wAAAAcBAAAPAAAAAAAA&#10;AAAAAAAAACIEAABkcnMvZG93bnJldi54bWxQSwUGAAAAAAQABADzAAAAKgUAAAAA&#10;" strokeweight="47e-5mm"/>
            </w:pict>
          </mc:Fallback>
        </mc:AlternateContent>
      </w:r>
      <w:r w:rsidRPr="0071618E">
        <w:rPr>
          <w:rFonts w:ascii="Lato" w:hAnsi="Lato"/>
          <w:b/>
          <w:noProof/>
          <w:sz w:val="24"/>
        </w:rPr>
        <mc:AlternateContent>
          <mc:Choice Requires="wps">
            <w:drawing>
              <wp:anchor distT="0" distB="0" distL="114300" distR="114300" simplePos="0" relativeHeight="251664896" behindDoc="1" locked="0" layoutInCell="1" allowOverlap="1" wp14:anchorId="60335C4E" wp14:editId="10AEDF17">
                <wp:simplePos x="0" y="0"/>
                <wp:positionH relativeFrom="column">
                  <wp:posOffset>5995035</wp:posOffset>
                </wp:positionH>
                <wp:positionV relativeFrom="paragraph">
                  <wp:posOffset>5532120</wp:posOffset>
                </wp:positionV>
                <wp:extent cx="0" cy="14605"/>
                <wp:effectExtent l="13335" t="7620" r="5715" b="6350"/>
                <wp:wrapNone/>
                <wp:docPr id="13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F515" id="Line 8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435.6pt" to="472.0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qdyAEAAIIDAAAOAAAAZHJzL2Uyb0RvYy54bWysU8GO2yAQvVfqPyDujZ10G62sOHtIur2k&#10;baTdfsAEsI2KGQQkdv6+A/Zmu+2tqg8ImDdv3rzBm4exN+yifNBoa75clJwpK1Bq29b8x/Pjh3vO&#10;QgQrwaBVNb+qwB+2799tBlepFXZopPKMSGyoBlfzLkZXFUUQneohLNApS8EGfQ+Rjr4tpIeB2HtT&#10;rMpyXQzopfMoVAh0u5+CfJv5m0aJ+L1pgorM1Jy0xbz6vJ7SWmw3ULUeXKfFLAP+QUUP2lLRG9Ue&#10;IrCz139R9Vp4DNjEhcC+wKbRQuUeqJtl+Uc3Tx04lXshc4K72RT+H634djl6piXN7uMdZxZ6GtJB&#10;W8Xu18mcwYWKMDt79Kk9Mdond0DxMzCLuw5sq7LI56ujvGXKKN6kpENwVOI0fEVJGDhHzE6Nje8T&#10;JXnAxjyQ620gaoxMTJeCbpd36/JT5obqJc35EL8o7Fna1NyQ5EwLl0OISQZUL5BUxeKjNiZP21g2&#10;pHZXGR/QaJliCRV8e9oZzy6Qnkv+5rJvYIl4D6GbcDmUYFB5PFuZd50C+XneR9Bm2pMoY2eLkiuT&#10;vyeU16NPmpNbNOisfn6U6SX9fs6o119n+wsAAP//AwBQSwMEFAAGAAgAAAAhAM69LZThAAAACwEA&#10;AA8AAABkcnMvZG93bnJldi54bWxMj8tuwjAQRfeV+g/WVOqmKk54FdI4iCJVSBSkkvIBTjxNIuxx&#10;FBtI/75GXZTl3Dm6cyZd9EazM3ausSQgHkTAkEqrGqoEHL7en2fAnJekpLaEAn7QwSK7v0tlouyF&#10;9njOfcVCCblECqi9bxPOXVmjkW5gW6Sw+7adkT6MXcVVJy+h3Gg+jKIpN7KhcKGWLa5qLI/5yQj4&#10;PKyqnXl7ynWxmW+2e70efWzXQjw+9MtXYB57/w/DVT+oQxacCnsi5ZgWMB+P44AKmL3EQ2CB+EuK&#10;azKaAM9SfvtD9gsAAP//AwBQSwECLQAUAAYACAAAACEAtoM4kv4AAADhAQAAEwAAAAAAAAAAAAAA&#10;AAAAAAAAW0NvbnRlbnRfVHlwZXNdLnhtbFBLAQItABQABgAIAAAAIQA4/SH/1gAAAJQBAAALAAAA&#10;AAAAAAAAAAAAAC8BAABfcmVscy8ucmVsc1BLAQItABQABgAIAAAAIQDWz9qdyAEAAIIDAAAOAAAA&#10;AAAAAAAAAAAAAC4CAABkcnMvZTJvRG9jLnhtbFBLAQItABQABgAIAAAAIQDOvS2U4QAAAAsBAAAP&#10;AAAAAAAAAAAAAAAAACIEAABkcnMvZG93bnJldi54bWxQSwUGAAAAAAQABADzAAAAMAUAAAAA&#10;" strokeweight=".00367mm"/>
            </w:pict>
          </mc:Fallback>
        </mc:AlternateContent>
      </w:r>
      <w:r w:rsidRPr="0071618E">
        <w:rPr>
          <w:rFonts w:ascii="Lato" w:hAnsi="Lato"/>
          <w:b/>
          <w:noProof/>
          <w:sz w:val="24"/>
        </w:rPr>
        <mc:AlternateContent>
          <mc:Choice Requires="wps">
            <w:drawing>
              <wp:anchor distT="0" distB="0" distL="114300" distR="114300" simplePos="0" relativeHeight="251665920" behindDoc="1" locked="0" layoutInCell="1" allowOverlap="1" wp14:anchorId="2D69102D" wp14:editId="3C23EF2D">
                <wp:simplePos x="0" y="0"/>
                <wp:positionH relativeFrom="column">
                  <wp:posOffset>0</wp:posOffset>
                </wp:positionH>
                <wp:positionV relativeFrom="paragraph">
                  <wp:posOffset>5539105</wp:posOffset>
                </wp:positionV>
                <wp:extent cx="5995035" cy="0"/>
                <wp:effectExtent l="9525" t="14605" r="15240" b="13970"/>
                <wp:wrapNone/>
                <wp:docPr id="13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4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66FD" id="Line 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15pt" to="472.0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gzgEAAIYDAAAOAAAAZHJzL2Uyb0RvYy54bWysU02T0zAMvTPDf/D4TpO2FLqZpntoWS4F&#10;OrPLD1BtJ/HgWB7bbdJ/j+x+sMCNIQePZUlPT0/K6nHsDTspHzTamk8nJWfKCpTatjX//vL0bslZ&#10;iGAlGLSq5mcV+OP67ZvV4Co1ww6NVJ4RiA3V4GrexeiqogiiUz2ECTplydmg7yGS6dtCehgIvTfF&#10;rCw/FAN66TwKFQK9bi9Ovs74TaNE/NY0QUVmak7cYj59Pg/pLNYrqFoPrtPiSgP+gUUP2lLRO9QW&#10;IrCj139B9Vp4DNjEicC+wKbRQuUeqJtp+Uc3zx04lXshcYK7yxT+H6z4etp7piXNbj7nzEJPQ9pp&#10;q9jyYxJncKGimI3d+9SeGO2z26H4EZjFTQe2VZnky9lR3jRlFL+lJCM4KnEYvqCkGDhGzEqNje8T&#10;JGnAxjyQ830gaoxM0OPi4WFRzheciZuvgOqW6HyInxX2LF1qboh0BobTLsREBKpbSKpj8Ukbk+dt&#10;LBuI7fvZfJkzAhotkzfFBd8eNsazE6SVyV9uizyvwxL0FkJ3icuuyzJ5PFqZy3QK5KfrPYI2lzvR&#10;MvYqU1LmovEB5Xnvb/LRsDP/62KmbXpt5+xfv8/6JwAAAP//AwBQSwMEFAAGAAgAAAAhAKV6iW/a&#10;AAAACAEAAA8AAABkcnMvZG93bnJldi54bWxMj8FuwjAQRO+V+g/WInErTihqaYiDKqQeeizh0tsS&#10;b5MIex3ZJoS/rysh0ePsrGbelNvJGjGSD71jBfkiA0HcON1zq+BQfzytQYSIrNE4JgVXCrCtHh9K&#10;LLS78BeN+9iKFMKhQAVdjEMhZWg6shgWbiBO3o/zFmOSvpXa4yWFWyOXWfYiLfacGjocaNdRc9qf&#10;rYL25A95LZvvT+TMBqNlvfOjUvPZ9L4BEWmK92f4w0/oUCWmozuzDsIoSEOigvXr8hlEst9WqxzE&#10;8XaRVSn/D6h+AQAA//8DAFBLAQItABQABgAIAAAAIQC2gziS/gAAAOEBAAATAAAAAAAAAAAAAAAA&#10;AAAAAABbQ29udGVudF9UeXBlc10ueG1sUEsBAi0AFAAGAAgAAAAhADj9If/WAAAAlAEAAAsAAAAA&#10;AAAAAAAAAAAALwEAAF9yZWxzLy5yZWxzUEsBAi0AFAAGAAgAAAAhAP7zHyDOAQAAhgMAAA4AAAAA&#10;AAAAAAAAAAAALgIAAGRycy9lMm9Eb2MueG1sUEsBAi0AFAAGAAgAAAAhAKV6iW/aAAAACAEAAA8A&#10;AAAAAAAAAAAAAAAAKAQAAGRycy9kb3ducmV2LnhtbFBLBQYAAAAABAAEAPMAAAAvBQAAAAA=&#10;" strokeweight=".3955mm"/>
            </w:pict>
          </mc:Fallback>
        </mc:AlternateContent>
      </w:r>
      <w:r w:rsidRPr="0071618E">
        <w:rPr>
          <w:rFonts w:ascii="Lato" w:hAnsi="Lato"/>
          <w:b/>
          <w:noProof/>
          <w:sz w:val="24"/>
        </w:rPr>
        <mc:AlternateContent>
          <mc:Choice Requires="wps">
            <w:drawing>
              <wp:anchor distT="0" distB="0" distL="114300" distR="114300" simplePos="0" relativeHeight="251666944" behindDoc="1" locked="0" layoutInCell="1" allowOverlap="1" wp14:anchorId="329E6125" wp14:editId="77A808E9">
                <wp:simplePos x="0" y="0"/>
                <wp:positionH relativeFrom="column">
                  <wp:posOffset>5979795</wp:posOffset>
                </wp:positionH>
                <wp:positionV relativeFrom="paragraph">
                  <wp:posOffset>5546725</wp:posOffset>
                </wp:positionV>
                <wp:extent cx="15240" cy="0"/>
                <wp:effectExtent l="7620" t="12700" r="5715" b="6350"/>
                <wp:wrapNone/>
                <wp:docPr id="1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3278" id="Line 8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436.75pt" to="472.0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MSxwEAAIADAAAOAAAAZHJzL2Uyb0RvYy54bWysU8GO0zAQvSPxD5bvNG0XUBU13UPLcilQ&#10;aZcPmNpOYmF7LNtt0r9n7LRlgRsiB8vjmXnz5s1k/Thaw84qRI2u4YvZnDPlBErtuoZ/f3l6t+Is&#10;JnASDDrV8IuK/HHz9s168LVaYo9GqsAIxMV68A3vU/J1VUXRKwtxhl45crYYLCQyQ1fJAAOhW1Mt&#10;5/OP1YBB+oBCxUivu8nJNwW/bZVI39o2qsRMw4lbKmco5zGf1WYNdRfA91pcacA/sLCgHRW9Q+0g&#10;ATsF/ReU1SJgxDbNBNoK21YLVXqgbhbzP7p57sGr0guJE/1dpvj/YMXX8yEwLWl2D0vOHFga0l47&#10;xVarLM7gY00xW3cIuT0xume/R/EjMofbHlynCsmXi6e8Rc6ofkvJRvRU4jh8QUkxcEpYlBrbYDMk&#10;acDGMpDLfSBqTEzQ4+LD8j1NTdw8FdS3NB9i+qzQsnxpuCHKBRbO+5gyDahvIbmKwydtTJm2cWxo&#10;+EOJjmi0zJ4cE0N33JrAzpCXpXylIfK8DsuwO4j9FFdc0xoFPDlZSvQK5KfrPYE2050oGXcVKGsy&#10;qXtEeTmEm3A05sL9upJ5j17bJfvXj7P5CQAA//8DAFBLAwQUAAYACAAAACEATiOU598AAAALAQAA&#10;DwAAAGRycy9kb3ducmV2LnhtbEyPTU/DMAyG70j8h8hIXBBLuxW2laYTQkyc9yXt6DWmqWiS0mRb&#10;9+8x0iQ42n70vo+LxWBbcaI+NN4pSEcJCHKV142rFWw3y8cZiBDRaWy9IwUXCrAob28KzLU/uxWd&#10;1rEWHOJCjgpMjF0uZagMWQwj35Hj26fvLUYe+1rqHs8cbls5TpJnabFx3GCwozdD1df6aLnkMsF2&#10;pbed2X18j/e4fNi816TU/d3w+gIi0hD/YPjVZ3Uo2engj04H0SqYZ+mUUQWz6eQJBBPzLEtBHK4b&#10;WRby/w/lDwAAAP//AwBQSwECLQAUAAYACAAAACEAtoM4kv4AAADhAQAAEwAAAAAAAAAAAAAAAAAA&#10;AAAAW0NvbnRlbnRfVHlwZXNdLnhtbFBLAQItABQABgAIAAAAIQA4/SH/1gAAAJQBAAALAAAAAAAA&#10;AAAAAAAAAC8BAABfcmVscy8ucmVsc1BLAQItABQABgAIAAAAIQBe1TMSxwEAAIADAAAOAAAAAAAA&#10;AAAAAAAAAC4CAABkcnMvZTJvRG9jLnhtbFBLAQItABQABgAIAAAAIQBOI5Tn3wAAAAsBAAAPAAAA&#10;AAAAAAAAAAAAACEEAABkcnMvZG93bnJldi54bWxQSwUGAAAAAAQABADzAAAALQUAAAAA&#10;" strokeweight="8e-5mm"/>
            </w:pict>
          </mc:Fallback>
        </mc:AlternateContent>
      </w:r>
      <w:r w:rsidRPr="0071618E">
        <w:rPr>
          <w:rFonts w:ascii="Lato" w:hAnsi="Lato"/>
          <w:b/>
          <w:noProof/>
          <w:sz w:val="24"/>
        </w:rPr>
        <mc:AlternateContent>
          <mc:Choice Requires="wps">
            <w:drawing>
              <wp:anchor distT="0" distB="0" distL="114300" distR="114300" simplePos="0" relativeHeight="251667968" behindDoc="1" locked="0" layoutInCell="1" allowOverlap="1" wp14:anchorId="01019745" wp14:editId="728AD2B6">
                <wp:simplePos x="0" y="0"/>
                <wp:positionH relativeFrom="column">
                  <wp:posOffset>5990590</wp:posOffset>
                </wp:positionH>
                <wp:positionV relativeFrom="paragraph">
                  <wp:posOffset>-3175</wp:posOffset>
                </wp:positionV>
                <wp:extent cx="0" cy="5549900"/>
                <wp:effectExtent l="8890" t="6350" r="10160" b="6350"/>
                <wp:wrapNone/>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0"/>
                        </a:xfrm>
                        <a:prstGeom prst="line">
                          <a:avLst/>
                        </a:prstGeom>
                        <a:noFill/>
                        <a:ln w="88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2423" id="Line 8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25pt" to="471.7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LzQEAAIUDAAAOAAAAZHJzL2Uyb0RvYy54bWysU8GS0zAMvTPDP3h8p0kXdmkzTffQslwK&#10;dGaXD1BtJ/HgWB7bbdK/R3bassCNIQePZUlPT0/K6nHsDTspHzTams9nJWfKCpTatjX//vL0bsFZ&#10;iGAlGLSq5mcV+OP67ZvV4Cp1hx0aqTwjEBuqwdW8i9FVRRFEp3oIM3TKkrNB30Mk07eF9DAQem+K&#10;u7J8KAb00nkUKgR63U5Ovs74TaNE/NY0QUVmak7cYj59Pg/pLNYrqFoPrtPiQgP+gUUP2lLRG9QW&#10;IrCj139B9Vp4DNjEmcC+wKbRQuUeqJt5+Uc3zx04lXshcYK7yRT+H6z4etp7piXN7v2cMws9DWmn&#10;rWKLZRJncKGimI3d+9SeGO2z26H4EZjFTQe2VZnky9lR3jxlFL+lJCM4KnEYvqCkGDhGzEqNje8T&#10;JGnAxjyQ820gaoxMTI+CXu/vPyyXZR5WAdU10fkQPyvsWbrU3BDpDAynXYiJCFTXkFTH4pM2Js/b&#10;WDbUfLH4+JATAhotkzOFBd8eNsazE6SNyV/uijyvwxLyFkI3xWXXtEsej1bmKp0C+elyj6DNdCdW&#10;xl5USsJMEh9Qnvf+qh7NOtO/7GVaptd2zv7196x/AgAA//8DAFBLAwQUAAYACAAAACEAym8aK98A&#10;AAAJAQAADwAAAGRycy9kb3ducmV2LnhtbEyPzU7DMBCE70i8g7VI3FoHmtISsqn4UemJA01V9egk&#10;2zhqvI5iNw1vjxEHOI5mNPNNuhpNKwbqXWMZ4W4agSAubdVwjbDL15MlCOcVV6q1TAhf5GCVXV+l&#10;KqnshT9p2PpahBJ2iULQ3neJlK7UZJSb2o44eEfbG+WD7GtZ9eoSyk0r76PoQRrVcFjQqqNXTeVp&#10;ezYIR9K7eNh37/Fhc/oo8pf8UK7fEG9vxucnEJ5G/xeGH/yADllgKuyZKydahMd4FocowmQOIvi/&#10;ukBYLmZzkFkq/z/IvgEAAP//AwBQSwECLQAUAAYACAAAACEAtoM4kv4AAADhAQAAEwAAAAAAAAAA&#10;AAAAAAAAAAAAW0NvbnRlbnRfVHlwZXNdLnhtbFBLAQItABQABgAIAAAAIQA4/SH/1gAAAJQBAAAL&#10;AAAAAAAAAAAAAAAAAC8BAABfcmVscy8ucmVsc1BLAQItABQABgAIAAAAIQAN1gdLzQEAAIUDAAAO&#10;AAAAAAAAAAAAAAAAAC4CAABkcnMvZTJvRG9jLnhtbFBLAQItABQABgAIAAAAIQDKbxor3wAAAAkB&#10;AAAPAAAAAAAAAAAAAAAAACcEAABkcnMvZG93bnJldi54bWxQSwUGAAAAAAQABADzAAAAMwUAAAAA&#10;" strokeweight=".24656mm"/>
            </w:pict>
          </mc:Fallback>
        </mc:AlternateContent>
      </w:r>
    </w:p>
    <w:p w14:paraId="4EAA3733" w14:textId="77777777" w:rsidR="00000000" w:rsidRPr="0071618E" w:rsidRDefault="000D39E5">
      <w:pPr>
        <w:spacing w:line="5" w:lineRule="exact"/>
        <w:rPr>
          <w:rFonts w:ascii="Lato" w:eastAsia="Times New Roman" w:hAnsi="Lato"/>
        </w:rPr>
      </w:pPr>
    </w:p>
    <w:p w14:paraId="7314782A" w14:textId="77777777" w:rsidR="00000000" w:rsidRPr="0062798A" w:rsidRDefault="000D39E5">
      <w:pPr>
        <w:spacing w:line="0" w:lineRule="atLeast"/>
        <w:jc w:val="center"/>
        <w:rPr>
          <w:rFonts w:ascii="Lato" w:hAnsi="Lato"/>
          <w:b/>
          <w:color w:val="000000" w:themeColor="text1"/>
        </w:rPr>
      </w:pPr>
      <w:r w:rsidRPr="0062798A">
        <w:rPr>
          <w:rFonts w:ascii="Lato" w:hAnsi="Lato"/>
          <w:b/>
          <w:color w:val="000000" w:themeColor="text1"/>
        </w:rPr>
        <w:t>CASH FINANCIAL PLAN</w:t>
      </w:r>
    </w:p>
    <w:p w14:paraId="7352DEE3" w14:textId="77777777" w:rsidR="00000000" w:rsidRPr="0062798A" w:rsidRDefault="000D39E5">
      <w:pPr>
        <w:spacing w:line="17" w:lineRule="exact"/>
        <w:rPr>
          <w:rFonts w:ascii="Lato" w:eastAsia="Times New Roman" w:hAnsi="Lato"/>
          <w:color w:val="000000" w:themeColor="text1"/>
        </w:rPr>
      </w:pPr>
    </w:p>
    <w:p w14:paraId="4D3D9F94" w14:textId="77777777" w:rsidR="00000000" w:rsidRPr="0062798A" w:rsidRDefault="000D39E5">
      <w:pPr>
        <w:spacing w:line="0" w:lineRule="atLeast"/>
        <w:jc w:val="center"/>
        <w:rPr>
          <w:rFonts w:ascii="Lato" w:hAnsi="Lato"/>
          <w:b/>
          <w:color w:val="000000" w:themeColor="text1"/>
        </w:rPr>
      </w:pPr>
      <w:r w:rsidRPr="0062798A">
        <w:rPr>
          <w:rFonts w:ascii="Lato" w:hAnsi="Lato"/>
          <w:b/>
          <w:color w:val="000000" w:themeColor="text1"/>
        </w:rPr>
        <w:t>ALL FUNDS</w:t>
      </w:r>
    </w:p>
    <w:p w14:paraId="501FC702" w14:textId="77777777" w:rsidR="00000000" w:rsidRPr="0062798A" w:rsidRDefault="000D39E5">
      <w:pPr>
        <w:spacing w:line="17" w:lineRule="exact"/>
        <w:rPr>
          <w:rFonts w:ascii="Lato" w:eastAsia="Times New Roman" w:hAnsi="Lato"/>
          <w:color w:val="000000" w:themeColor="text1"/>
        </w:rPr>
      </w:pPr>
    </w:p>
    <w:p w14:paraId="6E227430" w14:textId="77777777" w:rsidR="00000000" w:rsidRPr="0062798A" w:rsidRDefault="000D39E5">
      <w:pPr>
        <w:spacing w:line="0" w:lineRule="atLeast"/>
        <w:jc w:val="center"/>
        <w:rPr>
          <w:rFonts w:ascii="Lato" w:hAnsi="Lato"/>
          <w:b/>
          <w:color w:val="000000" w:themeColor="text1"/>
        </w:rPr>
      </w:pPr>
      <w:r w:rsidRPr="0062798A">
        <w:rPr>
          <w:rFonts w:ascii="Lato" w:hAnsi="Lato"/>
          <w:b/>
          <w:color w:val="000000" w:themeColor="text1"/>
        </w:rPr>
        <w:t>Estimated 30-Day Closeout 2018-19 vs Enacted Plan 2019-20</w:t>
      </w:r>
    </w:p>
    <w:p w14:paraId="3AD034D2" w14:textId="77777777" w:rsidR="00000000" w:rsidRPr="0062798A" w:rsidRDefault="000D39E5">
      <w:pPr>
        <w:spacing w:line="14" w:lineRule="exact"/>
        <w:rPr>
          <w:rFonts w:ascii="Lato" w:eastAsia="Times New Roman" w:hAnsi="Lato"/>
          <w:color w:val="000000" w:themeColor="text1"/>
        </w:rPr>
      </w:pPr>
    </w:p>
    <w:p w14:paraId="60873EF8" w14:textId="77777777" w:rsidR="00000000" w:rsidRPr="0062798A" w:rsidRDefault="000D39E5">
      <w:pPr>
        <w:spacing w:line="0" w:lineRule="atLeast"/>
        <w:jc w:val="center"/>
        <w:rPr>
          <w:rFonts w:ascii="Lato" w:hAnsi="Lato"/>
          <w:b/>
          <w:color w:val="000000" w:themeColor="text1"/>
        </w:rPr>
      </w:pPr>
      <w:r w:rsidRPr="0062798A">
        <w:rPr>
          <w:rFonts w:ascii="Lato" w:hAnsi="Lato"/>
          <w:b/>
          <w:color w:val="000000" w:themeColor="text1"/>
        </w:rPr>
        <w:t>($ in Millions)</w:t>
      </w:r>
    </w:p>
    <w:p w14:paraId="3F879266" w14:textId="77777777" w:rsidR="00000000" w:rsidRPr="0071618E" w:rsidRDefault="000D39E5">
      <w:pPr>
        <w:spacing w:line="20"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580"/>
        <w:gridCol w:w="1300"/>
        <w:gridCol w:w="20"/>
        <w:gridCol w:w="240"/>
        <w:gridCol w:w="1140"/>
        <w:gridCol w:w="220"/>
        <w:gridCol w:w="1080"/>
        <w:gridCol w:w="180"/>
        <w:gridCol w:w="1340"/>
        <w:gridCol w:w="320"/>
      </w:tblGrid>
      <w:tr w:rsidR="00000000" w:rsidRPr="0071618E" w14:paraId="18BFB7F8" w14:textId="77777777">
        <w:trPr>
          <w:trHeight w:val="588"/>
        </w:trPr>
        <w:tc>
          <w:tcPr>
            <w:tcW w:w="3580" w:type="dxa"/>
            <w:shd w:val="clear" w:color="auto" w:fill="auto"/>
            <w:vAlign w:val="bottom"/>
          </w:tcPr>
          <w:p w14:paraId="4F0838E2" w14:textId="77777777" w:rsidR="00000000" w:rsidRPr="0071618E" w:rsidRDefault="000D39E5">
            <w:pPr>
              <w:spacing w:line="0" w:lineRule="atLeast"/>
              <w:rPr>
                <w:rFonts w:ascii="Lato" w:eastAsia="Times New Roman" w:hAnsi="Lato"/>
                <w:sz w:val="24"/>
              </w:rPr>
            </w:pPr>
          </w:p>
        </w:tc>
        <w:tc>
          <w:tcPr>
            <w:tcW w:w="1300" w:type="dxa"/>
            <w:shd w:val="clear" w:color="auto" w:fill="auto"/>
            <w:vAlign w:val="bottom"/>
          </w:tcPr>
          <w:p w14:paraId="097B0A2D" w14:textId="77777777" w:rsidR="00000000" w:rsidRPr="0071618E" w:rsidRDefault="000D39E5">
            <w:pPr>
              <w:spacing w:line="0" w:lineRule="atLeast"/>
              <w:jc w:val="center"/>
              <w:rPr>
                <w:rFonts w:ascii="Lato" w:hAnsi="Lato"/>
                <w:b/>
                <w:sz w:val="16"/>
              </w:rPr>
            </w:pPr>
            <w:r w:rsidRPr="0071618E">
              <w:rPr>
                <w:rFonts w:ascii="Lato" w:hAnsi="Lato"/>
                <w:b/>
                <w:sz w:val="16"/>
              </w:rPr>
              <w:t>2018-19</w:t>
            </w:r>
          </w:p>
        </w:tc>
        <w:tc>
          <w:tcPr>
            <w:tcW w:w="1400" w:type="dxa"/>
            <w:gridSpan w:val="3"/>
            <w:shd w:val="clear" w:color="auto" w:fill="auto"/>
            <w:vAlign w:val="bottom"/>
          </w:tcPr>
          <w:p w14:paraId="50420C2E" w14:textId="77777777" w:rsidR="00000000" w:rsidRPr="0071618E" w:rsidRDefault="000D39E5">
            <w:pPr>
              <w:spacing w:line="0" w:lineRule="atLeast"/>
              <w:ind w:left="159"/>
              <w:jc w:val="center"/>
              <w:rPr>
                <w:rFonts w:ascii="Lato" w:hAnsi="Lato"/>
                <w:b/>
                <w:sz w:val="16"/>
              </w:rPr>
            </w:pPr>
            <w:r w:rsidRPr="0071618E">
              <w:rPr>
                <w:rFonts w:ascii="Lato" w:hAnsi="Lato"/>
                <w:b/>
                <w:sz w:val="16"/>
              </w:rPr>
              <w:t>2019-20</w:t>
            </w:r>
          </w:p>
        </w:tc>
        <w:tc>
          <w:tcPr>
            <w:tcW w:w="220" w:type="dxa"/>
            <w:shd w:val="clear" w:color="auto" w:fill="auto"/>
            <w:vAlign w:val="bottom"/>
          </w:tcPr>
          <w:p w14:paraId="10DA2485" w14:textId="77777777" w:rsidR="00000000" w:rsidRPr="0071618E" w:rsidRDefault="000D39E5">
            <w:pPr>
              <w:spacing w:line="0" w:lineRule="atLeast"/>
              <w:rPr>
                <w:rFonts w:ascii="Lato" w:eastAsia="Times New Roman" w:hAnsi="Lato"/>
                <w:sz w:val="24"/>
              </w:rPr>
            </w:pPr>
          </w:p>
        </w:tc>
        <w:tc>
          <w:tcPr>
            <w:tcW w:w="1080" w:type="dxa"/>
            <w:shd w:val="clear" w:color="auto" w:fill="auto"/>
            <w:vAlign w:val="bottom"/>
          </w:tcPr>
          <w:p w14:paraId="1BB7B3B2"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71758209" w14:textId="77777777" w:rsidR="00000000" w:rsidRPr="0071618E" w:rsidRDefault="000D39E5">
            <w:pPr>
              <w:spacing w:line="0" w:lineRule="atLeast"/>
              <w:rPr>
                <w:rFonts w:ascii="Lato" w:eastAsia="Times New Roman" w:hAnsi="Lato"/>
                <w:sz w:val="24"/>
              </w:rPr>
            </w:pPr>
          </w:p>
        </w:tc>
        <w:tc>
          <w:tcPr>
            <w:tcW w:w="1340" w:type="dxa"/>
            <w:shd w:val="clear" w:color="auto" w:fill="auto"/>
            <w:vAlign w:val="bottom"/>
          </w:tcPr>
          <w:p w14:paraId="440A9352"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64C29AF6" w14:textId="77777777" w:rsidR="00000000" w:rsidRPr="0071618E" w:rsidRDefault="000D39E5">
            <w:pPr>
              <w:spacing w:line="0" w:lineRule="atLeast"/>
              <w:rPr>
                <w:rFonts w:ascii="Lato" w:eastAsia="Times New Roman" w:hAnsi="Lato"/>
                <w:sz w:val="24"/>
              </w:rPr>
            </w:pPr>
          </w:p>
        </w:tc>
      </w:tr>
      <w:tr w:rsidR="00000000" w:rsidRPr="0071618E" w14:paraId="75D87EC8" w14:textId="77777777">
        <w:trPr>
          <w:trHeight w:val="211"/>
        </w:trPr>
        <w:tc>
          <w:tcPr>
            <w:tcW w:w="3580" w:type="dxa"/>
            <w:shd w:val="clear" w:color="auto" w:fill="auto"/>
            <w:vAlign w:val="bottom"/>
          </w:tcPr>
          <w:p w14:paraId="0E016E74" w14:textId="77777777" w:rsidR="00000000" w:rsidRPr="0071618E" w:rsidRDefault="000D39E5">
            <w:pPr>
              <w:spacing w:line="0" w:lineRule="atLeast"/>
              <w:rPr>
                <w:rFonts w:ascii="Lato" w:eastAsia="Times New Roman" w:hAnsi="Lato"/>
                <w:sz w:val="18"/>
              </w:rPr>
            </w:pPr>
          </w:p>
        </w:tc>
        <w:tc>
          <w:tcPr>
            <w:tcW w:w="1300" w:type="dxa"/>
            <w:shd w:val="clear" w:color="auto" w:fill="auto"/>
            <w:vAlign w:val="bottom"/>
          </w:tcPr>
          <w:p w14:paraId="67F704F2" w14:textId="77777777" w:rsidR="00000000" w:rsidRPr="0071618E" w:rsidRDefault="000D39E5">
            <w:pPr>
              <w:spacing w:line="0" w:lineRule="atLeast"/>
              <w:jc w:val="center"/>
              <w:rPr>
                <w:rFonts w:ascii="Lato" w:hAnsi="Lato"/>
                <w:b/>
                <w:sz w:val="16"/>
              </w:rPr>
            </w:pPr>
            <w:r w:rsidRPr="0071618E">
              <w:rPr>
                <w:rFonts w:ascii="Lato" w:hAnsi="Lato"/>
                <w:b/>
                <w:sz w:val="16"/>
              </w:rPr>
              <w:t>Estimated</w:t>
            </w:r>
          </w:p>
        </w:tc>
        <w:tc>
          <w:tcPr>
            <w:tcW w:w="20" w:type="dxa"/>
            <w:shd w:val="clear" w:color="auto" w:fill="auto"/>
            <w:vAlign w:val="bottom"/>
          </w:tcPr>
          <w:p w14:paraId="0A85A995" w14:textId="77777777" w:rsidR="00000000" w:rsidRPr="0071618E" w:rsidRDefault="000D39E5">
            <w:pPr>
              <w:spacing w:line="0" w:lineRule="atLeast"/>
              <w:rPr>
                <w:rFonts w:ascii="Lato" w:eastAsia="Times New Roman" w:hAnsi="Lato"/>
                <w:sz w:val="18"/>
              </w:rPr>
            </w:pPr>
          </w:p>
        </w:tc>
        <w:tc>
          <w:tcPr>
            <w:tcW w:w="240" w:type="dxa"/>
            <w:shd w:val="clear" w:color="auto" w:fill="auto"/>
            <w:vAlign w:val="bottom"/>
          </w:tcPr>
          <w:p w14:paraId="44C781A9" w14:textId="77777777" w:rsidR="00000000" w:rsidRPr="0071618E" w:rsidRDefault="000D39E5">
            <w:pPr>
              <w:spacing w:line="0" w:lineRule="atLeast"/>
              <w:rPr>
                <w:rFonts w:ascii="Lato" w:eastAsia="Times New Roman" w:hAnsi="Lato"/>
                <w:sz w:val="18"/>
              </w:rPr>
            </w:pPr>
          </w:p>
        </w:tc>
        <w:tc>
          <w:tcPr>
            <w:tcW w:w="1140" w:type="dxa"/>
            <w:shd w:val="clear" w:color="auto" w:fill="auto"/>
            <w:vAlign w:val="bottom"/>
          </w:tcPr>
          <w:p w14:paraId="34C603A4" w14:textId="77777777" w:rsidR="00000000" w:rsidRPr="0071618E" w:rsidRDefault="000D39E5">
            <w:pPr>
              <w:spacing w:line="0" w:lineRule="atLeast"/>
              <w:jc w:val="center"/>
              <w:rPr>
                <w:rFonts w:ascii="Lato" w:hAnsi="Lato"/>
                <w:b/>
                <w:sz w:val="16"/>
              </w:rPr>
            </w:pPr>
            <w:r w:rsidRPr="0071618E">
              <w:rPr>
                <w:rFonts w:ascii="Lato" w:hAnsi="Lato"/>
                <w:b/>
                <w:sz w:val="16"/>
              </w:rPr>
              <w:t>Assembly</w:t>
            </w:r>
          </w:p>
        </w:tc>
        <w:tc>
          <w:tcPr>
            <w:tcW w:w="220" w:type="dxa"/>
            <w:shd w:val="clear" w:color="auto" w:fill="auto"/>
            <w:vAlign w:val="bottom"/>
          </w:tcPr>
          <w:p w14:paraId="2B867CDA" w14:textId="77777777" w:rsidR="00000000" w:rsidRPr="0071618E" w:rsidRDefault="000D39E5">
            <w:pPr>
              <w:spacing w:line="0" w:lineRule="atLeast"/>
              <w:rPr>
                <w:rFonts w:ascii="Lato" w:eastAsia="Times New Roman" w:hAnsi="Lato"/>
                <w:sz w:val="18"/>
              </w:rPr>
            </w:pPr>
          </w:p>
        </w:tc>
        <w:tc>
          <w:tcPr>
            <w:tcW w:w="1080" w:type="dxa"/>
            <w:shd w:val="clear" w:color="auto" w:fill="auto"/>
            <w:vAlign w:val="bottom"/>
          </w:tcPr>
          <w:p w14:paraId="61707B9A" w14:textId="77777777" w:rsidR="00000000" w:rsidRPr="0071618E" w:rsidRDefault="000D39E5">
            <w:pPr>
              <w:spacing w:line="0" w:lineRule="atLeast"/>
              <w:rPr>
                <w:rFonts w:ascii="Lato" w:eastAsia="Times New Roman" w:hAnsi="Lato"/>
                <w:sz w:val="18"/>
              </w:rPr>
            </w:pPr>
          </w:p>
        </w:tc>
        <w:tc>
          <w:tcPr>
            <w:tcW w:w="180" w:type="dxa"/>
            <w:shd w:val="clear" w:color="auto" w:fill="auto"/>
            <w:vAlign w:val="bottom"/>
          </w:tcPr>
          <w:p w14:paraId="3342BCEE" w14:textId="77777777" w:rsidR="00000000" w:rsidRPr="0071618E" w:rsidRDefault="000D39E5">
            <w:pPr>
              <w:spacing w:line="0" w:lineRule="atLeast"/>
              <w:rPr>
                <w:rFonts w:ascii="Lato" w:eastAsia="Times New Roman" w:hAnsi="Lato"/>
                <w:sz w:val="18"/>
              </w:rPr>
            </w:pPr>
          </w:p>
        </w:tc>
        <w:tc>
          <w:tcPr>
            <w:tcW w:w="1660" w:type="dxa"/>
            <w:gridSpan w:val="2"/>
            <w:shd w:val="clear" w:color="auto" w:fill="auto"/>
            <w:vAlign w:val="bottom"/>
          </w:tcPr>
          <w:p w14:paraId="2256C536" w14:textId="77777777" w:rsidR="00000000" w:rsidRPr="0071618E" w:rsidRDefault="000D39E5">
            <w:pPr>
              <w:spacing w:line="0" w:lineRule="atLeast"/>
              <w:ind w:left="100"/>
              <w:rPr>
                <w:rFonts w:ascii="Lato" w:hAnsi="Lato"/>
                <w:b/>
                <w:sz w:val="16"/>
              </w:rPr>
            </w:pPr>
            <w:r w:rsidRPr="0071618E">
              <w:rPr>
                <w:rFonts w:ascii="Lato" w:hAnsi="Lato"/>
                <w:b/>
                <w:sz w:val="16"/>
              </w:rPr>
              <w:t>% C</w:t>
            </w:r>
            <w:r w:rsidRPr="0071618E">
              <w:rPr>
                <w:rFonts w:ascii="Lato" w:hAnsi="Lato"/>
                <w:b/>
                <w:sz w:val="16"/>
              </w:rPr>
              <w:t>hange from</w:t>
            </w:r>
          </w:p>
        </w:tc>
      </w:tr>
      <w:tr w:rsidR="00000000" w:rsidRPr="0071618E" w14:paraId="48BAE08F" w14:textId="77777777">
        <w:trPr>
          <w:trHeight w:val="218"/>
        </w:trPr>
        <w:tc>
          <w:tcPr>
            <w:tcW w:w="3580" w:type="dxa"/>
            <w:shd w:val="clear" w:color="auto" w:fill="auto"/>
            <w:vAlign w:val="bottom"/>
          </w:tcPr>
          <w:p w14:paraId="0D84BA84" w14:textId="77777777" w:rsidR="00000000" w:rsidRPr="0071618E" w:rsidRDefault="000D39E5">
            <w:pPr>
              <w:spacing w:line="0" w:lineRule="atLeast"/>
              <w:rPr>
                <w:rFonts w:ascii="Lato" w:eastAsia="Times New Roman" w:hAnsi="Lato"/>
                <w:sz w:val="18"/>
              </w:rPr>
            </w:pPr>
          </w:p>
        </w:tc>
        <w:tc>
          <w:tcPr>
            <w:tcW w:w="1300" w:type="dxa"/>
            <w:tcBorders>
              <w:bottom w:val="single" w:sz="8" w:space="0" w:color="auto"/>
            </w:tcBorders>
            <w:shd w:val="clear" w:color="auto" w:fill="auto"/>
            <w:vAlign w:val="bottom"/>
          </w:tcPr>
          <w:p w14:paraId="37F4172C" w14:textId="77777777" w:rsidR="00000000" w:rsidRPr="0071618E" w:rsidRDefault="000D39E5">
            <w:pPr>
              <w:spacing w:line="0" w:lineRule="atLeast"/>
              <w:jc w:val="center"/>
              <w:rPr>
                <w:rFonts w:ascii="Lato" w:hAnsi="Lato"/>
                <w:b/>
                <w:sz w:val="16"/>
              </w:rPr>
            </w:pPr>
            <w:r w:rsidRPr="0071618E">
              <w:rPr>
                <w:rFonts w:ascii="Lato" w:hAnsi="Lato"/>
                <w:b/>
                <w:sz w:val="16"/>
              </w:rPr>
              <w:t>Closeout</w:t>
            </w:r>
          </w:p>
        </w:tc>
        <w:tc>
          <w:tcPr>
            <w:tcW w:w="20" w:type="dxa"/>
            <w:shd w:val="clear" w:color="auto" w:fill="auto"/>
            <w:vAlign w:val="bottom"/>
          </w:tcPr>
          <w:p w14:paraId="2A29B5D2" w14:textId="77777777" w:rsidR="00000000" w:rsidRPr="0071618E" w:rsidRDefault="000D39E5">
            <w:pPr>
              <w:spacing w:line="0" w:lineRule="atLeast"/>
              <w:rPr>
                <w:rFonts w:ascii="Lato" w:eastAsia="Times New Roman" w:hAnsi="Lato"/>
                <w:sz w:val="18"/>
              </w:rPr>
            </w:pPr>
          </w:p>
        </w:tc>
        <w:tc>
          <w:tcPr>
            <w:tcW w:w="240" w:type="dxa"/>
            <w:shd w:val="clear" w:color="auto" w:fill="auto"/>
            <w:vAlign w:val="bottom"/>
          </w:tcPr>
          <w:p w14:paraId="1D311408" w14:textId="77777777" w:rsidR="00000000" w:rsidRPr="0071618E" w:rsidRDefault="000D39E5">
            <w:pPr>
              <w:spacing w:line="0" w:lineRule="atLeast"/>
              <w:rPr>
                <w:rFonts w:ascii="Lato" w:eastAsia="Times New Roman" w:hAnsi="Lato"/>
                <w:sz w:val="18"/>
              </w:rPr>
            </w:pPr>
          </w:p>
        </w:tc>
        <w:tc>
          <w:tcPr>
            <w:tcW w:w="1140" w:type="dxa"/>
            <w:tcBorders>
              <w:bottom w:val="single" w:sz="8" w:space="0" w:color="auto"/>
            </w:tcBorders>
            <w:shd w:val="clear" w:color="auto" w:fill="auto"/>
            <w:vAlign w:val="bottom"/>
          </w:tcPr>
          <w:p w14:paraId="7EDA291B" w14:textId="77777777" w:rsidR="00000000" w:rsidRPr="0071618E" w:rsidRDefault="000D39E5">
            <w:pPr>
              <w:spacing w:line="0" w:lineRule="atLeast"/>
              <w:jc w:val="center"/>
              <w:rPr>
                <w:rFonts w:ascii="Lato" w:hAnsi="Lato"/>
                <w:b/>
                <w:sz w:val="16"/>
              </w:rPr>
            </w:pPr>
            <w:r w:rsidRPr="0071618E">
              <w:rPr>
                <w:rFonts w:ascii="Lato" w:hAnsi="Lato"/>
                <w:b/>
                <w:sz w:val="16"/>
              </w:rPr>
              <w:t>Plan</w:t>
            </w:r>
          </w:p>
        </w:tc>
        <w:tc>
          <w:tcPr>
            <w:tcW w:w="220" w:type="dxa"/>
            <w:shd w:val="clear" w:color="auto" w:fill="auto"/>
            <w:vAlign w:val="bottom"/>
          </w:tcPr>
          <w:p w14:paraId="1267E57A" w14:textId="77777777" w:rsidR="00000000" w:rsidRPr="0071618E" w:rsidRDefault="000D39E5">
            <w:pPr>
              <w:spacing w:line="0" w:lineRule="atLeast"/>
              <w:rPr>
                <w:rFonts w:ascii="Lato" w:eastAsia="Times New Roman" w:hAnsi="Lato"/>
                <w:sz w:val="18"/>
              </w:rPr>
            </w:pPr>
          </w:p>
        </w:tc>
        <w:tc>
          <w:tcPr>
            <w:tcW w:w="1080" w:type="dxa"/>
            <w:tcBorders>
              <w:bottom w:val="single" w:sz="8" w:space="0" w:color="auto"/>
            </w:tcBorders>
            <w:shd w:val="clear" w:color="auto" w:fill="auto"/>
            <w:vAlign w:val="bottom"/>
          </w:tcPr>
          <w:p w14:paraId="36DB25C1" w14:textId="77777777" w:rsidR="00000000" w:rsidRPr="0071618E" w:rsidRDefault="000D39E5">
            <w:pPr>
              <w:spacing w:line="0" w:lineRule="atLeast"/>
              <w:ind w:right="199"/>
              <w:jc w:val="right"/>
              <w:rPr>
                <w:rFonts w:ascii="Lato" w:hAnsi="Lato"/>
                <w:b/>
                <w:sz w:val="16"/>
              </w:rPr>
            </w:pPr>
            <w:r w:rsidRPr="0071618E">
              <w:rPr>
                <w:rFonts w:ascii="Lato" w:hAnsi="Lato"/>
                <w:b/>
                <w:sz w:val="16"/>
              </w:rPr>
              <w:t>Change</w:t>
            </w:r>
          </w:p>
        </w:tc>
        <w:tc>
          <w:tcPr>
            <w:tcW w:w="180" w:type="dxa"/>
            <w:shd w:val="clear" w:color="auto" w:fill="auto"/>
            <w:vAlign w:val="bottom"/>
          </w:tcPr>
          <w:p w14:paraId="10442BF1" w14:textId="77777777" w:rsidR="00000000" w:rsidRPr="0071618E" w:rsidRDefault="000D39E5">
            <w:pPr>
              <w:spacing w:line="0" w:lineRule="atLeast"/>
              <w:rPr>
                <w:rFonts w:ascii="Lato" w:eastAsia="Times New Roman" w:hAnsi="Lato"/>
                <w:sz w:val="18"/>
              </w:rPr>
            </w:pPr>
          </w:p>
        </w:tc>
        <w:tc>
          <w:tcPr>
            <w:tcW w:w="1340" w:type="dxa"/>
            <w:tcBorders>
              <w:bottom w:val="single" w:sz="8" w:space="0" w:color="auto"/>
            </w:tcBorders>
            <w:shd w:val="clear" w:color="auto" w:fill="auto"/>
            <w:vAlign w:val="bottom"/>
          </w:tcPr>
          <w:p w14:paraId="22567353" w14:textId="77777777" w:rsidR="00000000" w:rsidRPr="0071618E" w:rsidRDefault="000D39E5">
            <w:pPr>
              <w:spacing w:line="0" w:lineRule="atLeast"/>
              <w:ind w:left="100"/>
              <w:rPr>
                <w:rFonts w:ascii="Lato" w:hAnsi="Lato"/>
                <w:b/>
                <w:sz w:val="16"/>
              </w:rPr>
            </w:pPr>
            <w:r w:rsidRPr="0071618E">
              <w:rPr>
                <w:rFonts w:ascii="Lato" w:hAnsi="Lato"/>
                <w:b/>
                <w:sz w:val="16"/>
              </w:rPr>
              <w:t>18-19 to 19-20</w:t>
            </w:r>
          </w:p>
        </w:tc>
        <w:tc>
          <w:tcPr>
            <w:tcW w:w="320" w:type="dxa"/>
            <w:shd w:val="clear" w:color="auto" w:fill="auto"/>
            <w:vAlign w:val="bottom"/>
          </w:tcPr>
          <w:p w14:paraId="69930886" w14:textId="77777777" w:rsidR="00000000" w:rsidRPr="0071618E" w:rsidRDefault="000D39E5">
            <w:pPr>
              <w:spacing w:line="0" w:lineRule="atLeast"/>
              <w:rPr>
                <w:rFonts w:ascii="Lato" w:eastAsia="Times New Roman" w:hAnsi="Lato"/>
                <w:sz w:val="18"/>
              </w:rPr>
            </w:pPr>
          </w:p>
        </w:tc>
      </w:tr>
      <w:tr w:rsidR="00000000" w:rsidRPr="0071618E" w14:paraId="4171BEE7" w14:textId="77777777">
        <w:trPr>
          <w:trHeight w:val="415"/>
        </w:trPr>
        <w:tc>
          <w:tcPr>
            <w:tcW w:w="3580" w:type="dxa"/>
            <w:shd w:val="clear" w:color="auto" w:fill="auto"/>
            <w:vAlign w:val="bottom"/>
          </w:tcPr>
          <w:p w14:paraId="4445ACA9" w14:textId="77777777" w:rsidR="00000000" w:rsidRPr="0071618E" w:rsidRDefault="000D39E5">
            <w:pPr>
              <w:spacing w:line="0" w:lineRule="atLeast"/>
              <w:ind w:left="20"/>
              <w:rPr>
                <w:rFonts w:ascii="Lato" w:hAnsi="Lato"/>
                <w:sz w:val="16"/>
              </w:rPr>
            </w:pPr>
            <w:r w:rsidRPr="0071618E">
              <w:rPr>
                <w:rFonts w:ascii="Lato" w:hAnsi="Lato"/>
                <w:sz w:val="16"/>
              </w:rPr>
              <w:t>Opening fund balance</w:t>
            </w:r>
          </w:p>
        </w:tc>
        <w:tc>
          <w:tcPr>
            <w:tcW w:w="1300" w:type="dxa"/>
            <w:shd w:val="clear" w:color="auto" w:fill="auto"/>
            <w:vAlign w:val="bottom"/>
          </w:tcPr>
          <w:p w14:paraId="3FFD99A6" w14:textId="77777777" w:rsidR="00000000" w:rsidRPr="0071618E" w:rsidRDefault="000D39E5">
            <w:pPr>
              <w:spacing w:line="0" w:lineRule="atLeast"/>
              <w:ind w:right="19"/>
              <w:jc w:val="right"/>
              <w:rPr>
                <w:rFonts w:ascii="Lato" w:hAnsi="Lato"/>
                <w:sz w:val="16"/>
              </w:rPr>
            </w:pPr>
            <w:r w:rsidRPr="0071618E">
              <w:rPr>
                <w:rFonts w:ascii="Lato" w:hAnsi="Lato"/>
                <w:sz w:val="16"/>
              </w:rPr>
              <w:t>12,749</w:t>
            </w:r>
          </w:p>
        </w:tc>
        <w:tc>
          <w:tcPr>
            <w:tcW w:w="1400" w:type="dxa"/>
            <w:gridSpan w:val="3"/>
            <w:shd w:val="clear" w:color="auto" w:fill="auto"/>
            <w:vAlign w:val="bottom"/>
          </w:tcPr>
          <w:p w14:paraId="7EFC4F5D" w14:textId="77777777" w:rsidR="00000000" w:rsidRPr="0071618E" w:rsidRDefault="000D39E5">
            <w:pPr>
              <w:spacing w:line="0" w:lineRule="atLeast"/>
              <w:ind w:right="19"/>
              <w:jc w:val="right"/>
              <w:rPr>
                <w:rFonts w:ascii="Lato" w:hAnsi="Lato"/>
                <w:sz w:val="16"/>
              </w:rPr>
            </w:pPr>
            <w:r w:rsidRPr="0071618E">
              <w:rPr>
                <w:rFonts w:ascii="Lato" w:hAnsi="Lato"/>
                <w:sz w:val="16"/>
              </w:rPr>
              <w:t>10,678</w:t>
            </w:r>
          </w:p>
        </w:tc>
        <w:tc>
          <w:tcPr>
            <w:tcW w:w="1300" w:type="dxa"/>
            <w:gridSpan w:val="2"/>
            <w:shd w:val="clear" w:color="auto" w:fill="auto"/>
            <w:vAlign w:val="bottom"/>
          </w:tcPr>
          <w:p w14:paraId="307DAFBA" w14:textId="77777777" w:rsidR="00000000" w:rsidRPr="0071618E" w:rsidRDefault="000D39E5">
            <w:pPr>
              <w:spacing w:line="0" w:lineRule="atLeast"/>
              <w:jc w:val="right"/>
              <w:rPr>
                <w:rFonts w:ascii="Lato" w:hAnsi="Lato"/>
                <w:sz w:val="16"/>
              </w:rPr>
            </w:pPr>
            <w:r w:rsidRPr="0071618E">
              <w:rPr>
                <w:rFonts w:ascii="Lato" w:hAnsi="Lato"/>
                <w:sz w:val="16"/>
              </w:rPr>
              <w:t>(2,071)</w:t>
            </w:r>
          </w:p>
        </w:tc>
        <w:tc>
          <w:tcPr>
            <w:tcW w:w="1520" w:type="dxa"/>
            <w:gridSpan w:val="2"/>
            <w:shd w:val="clear" w:color="auto" w:fill="auto"/>
            <w:vAlign w:val="bottom"/>
          </w:tcPr>
          <w:p w14:paraId="60CB3FAB" w14:textId="77777777" w:rsidR="00000000" w:rsidRPr="0071618E" w:rsidRDefault="000D39E5">
            <w:pPr>
              <w:spacing w:line="0" w:lineRule="atLeast"/>
              <w:jc w:val="right"/>
              <w:rPr>
                <w:rFonts w:ascii="Lato" w:hAnsi="Lato"/>
                <w:sz w:val="16"/>
              </w:rPr>
            </w:pPr>
            <w:r w:rsidRPr="0071618E">
              <w:rPr>
                <w:rFonts w:ascii="Lato" w:hAnsi="Lato"/>
                <w:sz w:val="16"/>
              </w:rPr>
              <w:t>(</w:t>
            </w:r>
            <w:proofErr w:type="gramStart"/>
            <w:r w:rsidRPr="0071618E">
              <w:rPr>
                <w:rFonts w:ascii="Lato" w:hAnsi="Lato"/>
                <w:sz w:val="16"/>
              </w:rPr>
              <w:t>16.2)%</w:t>
            </w:r>
            <w:proofErr w:type="gramEnd"/>
          </w:p>
        </w:tc>
        <w:tc>
          <w:tcPr>
            <w:tcW w:w="320" w:type="dxa"/>
            <w:shd w:val="clear" w:color="auto" w:fill="auto"/>
            <w:vAlign w:val="bottom"/>
          </w:tcPr>
          <w:p w14:paraId="70567FCD" w14:textId="77777777" w:rsidR="00000000" w:rsidRPr="0071618E" w:rsidRDefault="000D39E5">
            <w:pPr>
              <w:spacing w:line="0" w:lineRule="atLeast"/>
              <w:rPr>
                <w:rFonts w:ascii="Lato" w:eastAsia="Times New Roman" w:hAnsi="Lato"/>
                <w:sz w:val="24"/>
              </w:rPr>
            </w:pPr>
          </w:p>
        </w:tc>
      </w:tr>
      <w:tr w:rsidR="00000000" w:rsidRPr="0071618E" w14:paraId="1A0C3C70" w14:textId="77777777">
        <w:trPr>
          <w:trHeight w:val="421"/>
        </w:trPr>
        <w:tc>
          <w:tcPr>
            <w:tcW w:w="3580" w:type="dxa"/>
            <w:shd w:val="clear" w:color="auto" w:fill="auto"/>
            <w:vAlign w:val="bottom"/>
          </w:tcPr>
          <w:p w14:paraId="43B57F41" w14:textId="77777777" w:rsidR="00000000" w:rsidRPr="0071618E" w:rsidRDefault="000D39E5">
            <w:pPr>
              <w:spacing w:line="0" w:lineRule="atLeast"/>
              <w:ind w:left="20"/>
              <w:rPr>
                <w:rFonts w:ascii="Lato" w:hAnsi="Lato"/>
                <w:b/>
                <w:sz w:val="16"/>
              </w:rPr>
            </w:pPr>
            <w:r w:rsidRPr="0071618E">
              <w:rPr>
                <w:rFonts w:ascii="Lato" w:hAnsi="Lato"/>
                <w:b/>
                <w:sz w:val="16"/>
              </w:rPr>
              <w:t>Receipts:</w:t>
            </w:r>
          </w:p>
        </w:tc>
        <w:tc>
          <w:tcPr>
            <w:tcW w:w="1300" w:type="dxa"/>
            <w:tcBorders>
              <w:top w:val="single" w:sz="8" w:space="0" w:color="auto"/>
            </w:tcBorders>
            <w:shd w:val="clear" w:color="auto" w:fill="auto"/>
            <w:vAlign w:val="bottom"/>
          </w:tcPr>
          <w:p w14:paraId="24DFCA90"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386ACA02" w14:textId="77777777" w:rsidR="00000000" w:rsidRPr="0071618E" w:rsidRDefault="000D39E5">
            <w:pPr>
              <w:spacing w:line="0" w:lineRule="atLeast"/>
              <w:rPr>
                <w:rFonts w:ascii="Lato" w:eastAsia="Times New Roman" w:hAnsi="Lato"/>
                <w:sz w:val="24"/>
              </w:rPr>
            </w:pPr>
          </w:p>
        </w:tc>
        <w:tc>
          <w:tcPr>
            <w:tcW w:w="240" w:type="dxa"/>
            <w:shd w:val="clear" w:color="auto" w:fill="auto"/>
            <w:vAlign w:val="bottom"/>
          </w:tcPr>
          <w:p w14:paraId="73D48471" w14:textId="77777777" w:rsidR="00000000" w:rsidRPr="0071618E" w:rsidRDefault="000D39E5">
            <w:pPr>
              <w:spacing w:line="0" w:lineRule="atLeast"/>
              <w:rPr>
                <w:rFonts w:ascii="Lato" w:eastAsia="Times New Roman" w:hAnsi="Lato"/>
                <w:sz w:val="24"/>
              </w:rPr>
            </w:pPr>
          </w:p>
        </w:tc>
        <w:tc>
          <w:tcPr>
            <w:tcW w:w="1140" w:type="dxa"/>
            <w:tcBorders>
              <w:top w:val="single" w:sz="8" w:space="0" w:color="auto"/>
            </w:tcBorders>
            <w:shd w:val="clear" w:color="auto" w:fill="auto"/>
            <w:vAlign w:val="bottom"/>
          </w:tcPr>
          <w:p w14:paraId="3AE9DB76" w14:textId="77777777" w:rsidR="00000000" w:rsidRPr="0071618E" w:rsidRDefault="000D39E5">
            <w:pPr>
              <w:spacing w:line="0" w:lineRule="atLeast"/>
              <w:rPr>
                <w:rFonts w:ascii="Lato" w:eastAsia="Times New Roman" w:hAnsi="Lato"/>
                <w:sz w:val="24"/>
              </w:rPr>
            </w:pPr>
          </w:p>
        </w:tc>
        <w:tc>
          <w:tcPr>
            <w:tcW w:w="220" w:type="dxa"/>
            <w:shd w:val="clear" w:color="auto" w:fill="auto"/>
            <w:vAlign w:val="bottom"/>
          </w:tcPr>
          <w:p w14:paraId="389513D0"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4A25D327"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282248AD" w14:textId="77777777" w:rsidR="00000000" w:rsidRPr="0071618E" w:rsidRDefault="000D39E5">
            <w:pPr>
              <w:spacing w:line="0" w:lineRule="atLeast"/>
              <w:rPr>
                <w:rFonts w:ascii="Lato" w:eastAsia="Times New Roman" w:hAnsi="Lato"/>
                <w:sz w:val="24"/>
              </w:rPr>
            </w:pPr>
          </w:p>
        </w:tc>
        <w:tc>
          <w:tcPr>
            <w:tcW w:w="1340" w:type="dxa"/>
            <w:tcBorders>
              <w:top w:val="single" w:sz="8" w:space="0" w:color="auto"/>
            </w:tcBorders>
            <w:shd w:val="clear" w:color="auto" w:fill="auto"/>
            <w:vAlign w:val="bottom"/>
          </w:tcPr>
          <w:p w14:paraId="464ACF97"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3F0ABD48" w14:textId="77777777" w:rsidR="00000000" w:rsidRPr="0071618E" w:rsidRDefault="000D39E5">
            <w:pPr>
              <w:spacing w:line="0" w:lineRule="atLeast"/>
              <w:rPr>
                <w:rFonts w:ascii="Lato" w:eastAsia="Times New Roman" w:hAnsi="Lato"/>
                <w:sz w:val="24"/>
              </w:rPr>
            </w:pPr>
          </w:p>
        </w:tc>
      </w:tr>
      <w:tr w:rsidR="00000000" w:rsidRPr="0071618E" w14:paraId="52ACE751" w14:textId="77777777">
        <w:trPr>
          <w:trHeight w:val="211"/>
        </w:trPr>
        <w:tc>
          <w:tcPr>
            <w:tcW w:w="3580" w:type="dxa"/>
            <w:shd w:val="clear" w:color="auto" w:fill="auto"/>
            <w:vAlign w:val="bottom"/>
          </w:tcPr>
          <w:p w14:paraId="627760E3" w14:textId="77777777" w:rsidR="00000000" w:rsidRPr="0071618E" w:rsidRDefault="000D39E5">
            <w:pPr>
              <w:spacing w:line="0" w:lineRule="atLeast"/>
              <w:ind w:left="100"/>
              <w:rPr>
                <w:rFonts w:ascii="Lato" w:hAnsi="Lato"/>
                <w:sz w:val="16"/>
              </w:rPr>
            </w:pPr>
            <w:r w:rsidRPr="0071618E">
              <w:rPr>
                <w:rFonts w:ascii="Lato" w:hAnsi="Lato"/>
                <w:sz w:val="16"/>
              </w:rPr>
              <w:t>Taxes</w:t>
            </w:r>
          </w:p>
        </w:tc>
        <w:tc>
          <w:tcPr>
            <w:tcW w:w="1300" w:type="dxa"/>
            <w:shd w:val="clear" w:color="auto" w:fill="auto"/>
            <w:vAlign w:val="bottom"/>
          </w:tcPr>
          <w:p w14:paraId="18CCDA41" w14:textId="77777777" w:rsidR="00000000" w:rsidRPr="0071618E" w:rsidRDefault="000D39E5">
            <w:pPr>
              <w:spacing w:line="0" w:lineRule="atLeast"/>
              <w:ind w:right="19"/>
              <w:jc w:val="right"/>
              <w:rPr>
                <w:rFonts w:ascii="Lato" w:hAnsi="Lato"/>
                <w:sz w:val="16"/>
              </w:rPr>
            </w:pPr>
            <w:r w:rsidRPr="0071618E">
              <w:rPr>
                <w:rFonts w:ascii="Lato" w:hAnsi="Lato"/>
                <w:sz w:val="16"/>
              </w:rPr>
              <w:t>74,976</w:t>
            </w:r>
          </w:p>
        </w:tc>
        <w:tc>
          <w:tcPr>
            <w:tcW w:w="1400" w:type="dxa"/>
            <w:gridSpan w:val="3"/>
            <w:shd w:val="clear" w:color="auto" w:fill="auto"/>
            <w:vAlign w:val="bottom"/>
          </w:tcPr>
          <w:p w14:paraId="05DDB7C6" w14:textId="77777777" w:rsidR="00000000" w:rsidRPr="0071618E" w:rsidRDefault="000D39E5">
            <w:pPr>
              <w:spacing w:line="0" w:lineRule="atLeast"/>
              <w:ind w:right="19"/>
              <w:jc w:val="right"/>
              <w:rPr>
                <w:rFonts w:ascii="Lato" w:hAnsi="Lato"/>
                <w:sz w:val="16"/>
              </w:rPr>
            </w:pPr>
            <w:r w:rsidRPr="0071618E">
              <w:rPr>
                <w:rFonts w:ascii="Lato" w:hAnsi="Lato"/>
                <w:sz w:val="16"/>
              </w:rPr>
              <w:t>81,791</w:t>
            </w:r>
          </w:p>
        </w:tc>
        <w:tc>
          <w:tcPr>
            <w:tcW w:w="1300" w:type="dxa"/>
            <w:gridSpan w:val="2"/>
            <w:shd w:val="clear" w:color="auto" w:fill="auto"/>
            <w:vAlign w:val="bottom"/>
          </w:tcPr>
          <w:p w14:paraId="25DFD756" w14:textId="77777777" w:rsidR="00000000" w:rsidRPr="0071618E" w:rsidRDefault="000D39E5">
            <w:pPr>
              <w:spacing w:line="0" w:lineRule="atLeast"/>
              <w:ind w:right="19"/>
              <w:jc w:val="right"/>
              <w:rPr>
                <w:rFonts w:ascii="Lato" w:hAnsi="Lato"/>
                <w:sz w:val="16"/>
              </w:rPr>
            </w:pPr>
            <w:r w:rsidRPr="0071618E">
              <w:rPr>
                <w:rFonts w:ascii="Lato" w:hAnsi="Lato"/>
                <w:sz w:val="16"/>
              </w:rPr>
              <w:t>6,815</w:t>
            </w:r>
          </w:p>
        </w:tc>
        <w:tc>
          <w:tcPr>
            <w:tcW w:w="1520" w:type="dxa"/>
            <w:gridSpan w:val="2"/>
            <w:shd w:val="clear" w:color="auto" w:fill="auto"/>
            <w:vAlign w:val="bottom"/>
          </w:tcPr>
          <w:p w14:paraId="1754BEC2" w14:textId="77777777" w:rsidR="00000000" w:rsidRPr="0071618E" w:rsidRDefault="000D39E5">
            <w:pPr>
              <w:spacing w:line="0" w:lineRule="atLeast"/>
              <w:jc w:val="right"/>
              <w:rPr>
                <w:rFonts w:ascii="Lato" w:hAnsi="Lato"/>
                <w:sz w:val="16"/>
              </w:rPr>
            </w:pPr>
            <w:r w:rsidRPr="0071618E">
              <w:rPr>
                <w:rFonts w:ascii="Lato" w:hAnsi="Lato"/>
                <w:sz w:val="16"/>
              </w:rPr>
              <w:t>9.1%</w:t>
            </w:r>
          </w:p>
        </w:tc>
        <w:tc>
          <w:tcPr>
            <w:tcW w:w="320" w:type="dxa"/>
            <w:shd w:val="clear" w:color="auto" w:fill="auto"/>
            <w:vAlign w:val="bottom"/>
          </w:tcPr>
          <w:p w14:paraId="2926DB04" w14:textId="77777777" w:rsidR="00000000" w:rsidRPr="0071618E" w:rsidRDefault="000D39E5">
            <w:pPr>
              <w:spacing w:line="0" w:lineRule="atLeast"/>
              <w:rPr>
                <w:rFonts w:ascii="Lato" w:eastAsia="Times New Roman" w:hAnsi="Lato"/>
                <w:sz w:val="18"/>
              </w:rPr>
            </w:pPr>
          </w:p>
        </w:tc>
      </w:tr>
      <w:tr w:rsidR="00000000" w:rsidRPr="0071618E" w14:paraId="204B563E" w14:textId="77777777">
        <w:trPr>
          <w:trHeight w:val="211"/>
        </w:trPr>
        <w:tc>
          <w:tcPr>
            <w:tcW w:w="3580" w:type="dxa"/>
            <w:shd w:val="clear" w:color="auto" w:fill="auto"/>
            <w:vAlign w:val="bottom"/>
          </w:tcPr>
          <w:p w14:paraId="4E32F77A" w14:textId="77777777" w:rsidR="00000000" w:rsidRPr="0071618E" w:rsidRDefault="000D39E5">
            <w:pPr>
              <w:spacing w:line="0" w:lineRule="atLeast"/>
              <w:ind w:left="100"/>
              <w:rPr>
                <w:rFonts w:ascii="Lato" w:hAnsi="Lato"/>
                <w:sz w:val="16"/>
              </w:rPr>
            </w:pPr>
            <w:r w:rsidRPr="0071618E">
              <w:rPr>
                <w:rFonts w:ascii="Lato" w:hAnsi="Lato"/>
                <w:sz w:val="16"/>
              </w:rPr>
              <w:t>Miscellaneous receipts</w:t>
            </w:r>
          </w:p>
        </w:tc>
        <w:tc>
          <w:tcPr>
            <w:tcW w:w="1300" w:type="dxa"/>
            <w:shd w:val="clear" w:color="auto" w:fill="auto"/>
            <w:vAlign w:val="bottom"/>
          </w:tcPr>
          <w:p w14:paraId="144CD020" w14:textId="77777777" w:rsidR="00000000" w:rsidRPr="0071618E" w:rsidRDefault="000D39E5">
            <w:pPr>
              <w:spacing w:line="0" w:lineRule="atLeast"/>
              <w:ind w:right="19"/>
              <w:jc w:val="right"/>
              <w:rPr>
                <w:rFonts w:ascii="Lato" w:hAnsi="Lato"/>
                <w:sz w:val="16"/>
              </w:rPr>
            </w:pPr>
            <w:r w:rsidRPr="0071618E">
              <w:rPr>
                <w:rFonts w:ascii="Lato" w:hAnsi="Lato"/>
                <w:sz w:val="16"/>
              </w:rPr>
              <w:t>31,345</w:t>
            </w:r>
          </w:p>
        </w:tc>
        <w:tc>
          <w:tcPr>
            <w:tcW w:w="1400" w:type="dxa"/>
            <w:gridSpan w:val="3"/>
            <w:shd w:val="clear" w:color="auto" w:fill="auto"/>
            <w:vAlign w:val="bottom"/>
          </w:tcPr>
          <w:p w14:paraId="61D91611" w14:textId="77777777" w:rsidR="00000000" w:rsidRPr="0071618E" w:rsidRDefault="000D39E5">
            <w:pPr>
              <w:spacing w:line="0" w:lineRule="atLeast"/>
              <w:ind w:right="19"/>
              <w:jc w:val="right"/>
              <w:rPr>
                <w:rFonts w:ascii="Lato" w:hAnsi="Lato"/>
                <w:sz w:val="16"/>
              </w:rPr>
            </w:pPr>
            <w:r w:rsidRPr="0071618E">
              <w:rPr>
                <w:rFonts w:ascii="Lato" w:hAnsi="Lato"/>
                <w:sz w:val="16"/>
              </w:rPr>
              <w:t>27,781</w:t>
            </w:r>
          </w:p>
        </w:tc>
        <w:tc>
          <w:tcPr>
            <w:tcW w:w="1300" w:type="dxa"/>
            <w:gridSpan w:val="2"/>
            <w:shd w:val="clear" w:color="auto" w:fill="auto"/>
            <w:vAlign w:val="bottom"/>
          </w:tcPr>
          <w:p w14:paraId="60307E17" w14:textId="77777777" w:rsidR="00000000" w:rsidRPr="0071618E" w:rsidRDefault="000D39E5">
            <w:pPr>
              <w:spacing w:line="0" w:lineRule="atLeast"/>
              <w:jc w:val="right"/>
              <w:rPr>
                <w:rFonts w:ascii="Lato" w:hAnsi="Lato"/>
                <w:sz w:val="16"/>
              </w:rPr>
            </w:pPr>
            <w:r w:rsidRPr="0071618E">
              <w:rPr>
                <w:rFonts w:ascii="Lato" w:hAnsi="Lato"/>
                <w:sz w:val="16"/>
              </w:rPr>
              <w:t>(3,564)</w:t>
            </w:r>
          </w:p>
        </w:tc>
        <w:tc>
          <w:tcPr>
            <w:tcW w:w="1520" w:type="dxa"/>
            <w:gridSpan w:val="2"/>
            <w:shd w:val="clear" w:color="auto" w:fill="auto"/>
            <w:vAlign w:val="bottom"/>
          </w:tcPr>
          <w:p w14:paraId="3F62121F" w14:textId="77777777" w:rsidR="00000000" w:rsidRPr="0071618E" w:rsidRDefault="000D39E5">
            <w:pPr>
              <w:spacing w:line="0" w:lineRule="atLeast"/>
              <w:jc w:val="right"/>
              <w:rPr>
                <w:rFonts w:ascii="Lato" w:hAnsi="Lato"/>
                <w:sz w:val="16"/>
              </w:rPr>
            </w:pPr>
            <w:r w:rsidRPr="0071618E">
              <w:rPr>
                <w:rFonts w:ascii="Lato" w:hAnsi="Lato"/>
                <w:sz w:val="16"/>
              </w:rPr>
              <w:t>(</w:t>
            </w:r>
            <w:proofErr w:type="gramStart"/>
            <w:r w:rsidRPr="0071618E">
              <w:rPr>
                <w:rFonts w:ascii="Lato" w:hAnsi="Lato"/>
                <w:sz w:val="16"/>
              </w:rPr>
              <w:t>11.4)%</w:t>
            </w:r>
            <w:proofErr w:type="gramEnd"/>
          </w:p>
        </w:tc>
        <w:tc>
          <w:tcPr>
            <w:tcW w:w="320" w:type="dxa"/>
            <w:shd w:val="clear" w:color="auto" w:fill="auto"/>
            <w:vAlign w:val="bottom"/>
          </w:tcPr>
          <w:p w14:paraId="305DF9F7" w14:textId="77777777" w:rsidR="00000000" w:rsidRPr="0071618E" w:rsidRDefault="000D39E5">
            <w:pPr>
              <w:spacing w:line="0" w:lineRule="atLeast"/>
              <w:rPr>
                <w:rFonts w:ascii="Lato" w:eastAsia="Times New Roman" w:hAnsi="Lato"/>
                <w:sz w:val="18"/>
              </w:rPr>
            </w:pPr>
          </w:p>
        </w:tc>
      </w:tr>
      <w:tr w:rsidR="00000000" w:rsidRPr="0071618E" w14:paraId="684248FF" w14:textId="77777777">
        <w:trPr>
          <w:trHeight w:val="193"/>
        </w:trPr>
        <w:tc>
          <w:tcPr>
            <w:tcW w:w="3580" w:type="dxa"/>
            <w:shd w:val="clear" w:color="auto" w:fill="auto"/>
            <w:vAlign w:val="bottom"/>
          </w:tcPr>
          <w:p w14:paraId="05385661" w14:textId="77777777" w:rsidR="00000000" w:rsidRPr="0071618E" w:rsidRDefault="000D39E5">
            <w:pPr>
              <w:spacing w:line="191" w:lineRule="exact"/>
              <w:ind w:left="100"/>
              <w:rPr>
                <w:rFonts w:ascii="Lato" w:hAnsi="Lato"/>
                <w:sz w:val="16"/>
              </w:rPr>
            </w:pPr>
            <w:r w:rsidRPr="0071618E">
              <w:rPr>
                <w:rFonts w:ascii="Lato" w:hAnsi="Lato"/>
                <w:sz w:val="16"/>
              </w:rPr>
              <w:t>Federal grants</w:t>
            </w:r>
          </w:p>
        </w:tc>
        <w:tc>
          <w:tcPr>
            <w:tcW w:w="1300" w:type="dxa"/>
            <w:tcBorders>
              <w:bottom w:val="single" w:sz="8" w:space="0" w:color="auto"/>
            </w:tcBorders>
            <w:shd w:val="clear" w:color="auto" w:fill="auto"/>
            <w:vAlign w:val="bottom"/>
          </w:tcPr>
          <w:p w14:paraId="5D567026" w14:textId="77777777" w:rsidR="00000000" w:rsidRPr="0071618E" w:rsidRDefault="000D39E5">
            <w:pPr>
              <w:spacing w:line="191" w:lineRule="exact"/>
              <w:ind w:right="19"/>
              <w:jc w:val="right"/>
              <w:rPr>
                <w:rFonts w:ascii="Lato" w:hAnsi="Lato"/>
                <w:sz w:val="16"/>
              </w:rPr>
            </w:pPr>
            <w:r w:rsidRPr="0071618E">
              <w:rPr>
                <w:rFonts w:ascii="Lato" w:hAnsi="Lato"/>
                <w:sz w:val="16"/>
              </w:rPr>
              <w:t>62,879</w:t>
            </w:r>
          </w:p>
        </w:tc>
        <w:tc>
          <w:tcPr>
            <w:tcW w:w="20" w:type="dxa"/>
            <w:tcBorders>
              <w:bottom w:val="single" w:sz="8" w:space="0" w:color="auto"/>
            </w:tcBorders>
            <w:shd w:val="clear" w:color="auto" w:fill="auto"/>
            <w:vAlign w:val="bottom"/>
          </w:tcPr>
          <w:p w14:paraId="58194263" w14:textId="77777777" w:rsidR="00000000" w:rsidRPr="0071618E" w:rsidRDefault="000D39E5">
            <w:pPr>
              <w:spacing w:line="0" w:lineRule="atLeast"/>
              <w:rPr>
                <w:rFonts w:ascii="Lato" w:eastAsia="Times New Roman" w:hAnsi="Lato"/>
                <w:sz w:val="16"/>
              </w:rPr>
            </w:pPr>
          </w:p>
        </w:tc>
        <w:tc>
          <w:tcPr>
            <w:tcW w:w="240" w:type="dxa"/>
            <w:shd w:val="clear" w:color="auto" w:fill="auto"/>
            <w:vAlign w:val="bottom"/>
          </w:tcPr>
          <w:p w14:paraId="5C14AEF9" w14:textId="77777777" w:rsidR="00000000" w:rsidRPr="0071618E" w:rsidRDefault="000D39E5">
            <w:pPr>
              <w:spacing w:line="0" w:lineRule="atLeast"/>
              <w:rPr>
                <w:rFonts w:ascii="Lato" w:eastAsia="Times New Roman" w:hAnsi="Lato"/>
                <w:sz w:val="16"/>
              </w:rPr>
            </w:pPr>
          </w:p>
        </w:tc>
        <w:tc>
          <w:tcPr>
            <w:tcW w:w="1140" w:type="dxa"/>
            <w:tcBorders>
              <w:bottom w:val="single" w:sz="8" w:space="0" w:color="auto"/>
            </w:tcBorders>
            <w:shd w:val="clear" w:color="auto" w:fill="auto"/>
            <w:vAlign w:val="bottom"/>
          </w:tcPr>
          <w:p w14:paraId="20896C96" w14:textId="77777777" w:rsidR="00000000" w:rsidRPr="0071618E" w:rsidRDefault="000D39E5">
            <w:pPr>
              <w:spacing w:line="191" w:lineRule="exact"/>
              <w:ind w:right="19"/>
              <w:jc w:val="right"/>
              <w:rPr>
                <w:rFonts w:ascii="Lato" w:hAnsi="Lato"/>
                <w:sz w:val="16"/>
              </w:rPr>
            </w:pPr>
            <w:r w:rsidRPr="0071618E">
              <w:rPr>
                <w:rFonts w:ascii="Lato" w:hAnsi="Lato"/>
                <w:sz w:val="16"/>
              </w:rPr>
              <w:t>63,794</w:t>
            </w:r>
          </w:p>
        </w:tc>
        <w:tc>
          <w:tcPr>
            <w:tcW w:w="220" w:type="dxa"/>
            <w:shd w:val="clear" w:color="auto" w:fill="auto"/>
            <w:vAlign w:val="bottom"/>
          </w:tcPr>
          <w:p w14:paraId="53178012" w14:textId="77777777" w:rsidR="00000000" w:rsidRPr="0071618E" w:rsidRDefault="000D39E5">
            <w:pPr>
              <w:spacing w:line="0" w:lineRule="atLeast"/>
              <w:rPr>
                <w:rFonts w:ascii="Lato" w:eastAsia="Times New Roman" w:hAnsi="Lato"/>
                <w:sz w:val="16"/>
              </w:rPr>
            </w:pPr>
          </w:p>
        </w:tc>
        <w:tc>
          <w:tcPr>
            <w:tcW w:w="1080" w:type="dxa"/>
            <w:tcBorders>
              <w:bottom w:val="single" w:sz="8" w:space="0" w:color="auto"/>
            </w:tcBorders>
            <w:shd w:val="clear" w:color="auto" w:fill="auto"/>
            <w:vAlign w:val="bottom"/>
          </w:tcPr>
          <w:p w14:paraId="47991A9D" w14:textId="77777777" w:rsidR="00000000" w:rsidRPr="0071618E" w:rsidRDefault="000D39E5">
            <w:pPr>
              <w:spacing w:line="191" w:lineRule="exact"/>
              <w:ind w:right="19"/>
              <w:jc w:val="right"/>
              <w:rPr>
                <w:rFonts w:ascii="Lato" w:hAnsi="Lato"/>
                <w:sz w:val="16"/>
              </w:rPr>
            </w:pPr>
            <w:r w:rsidRPr="0071618E">
              <w:rPr>
                <w:rFonts w:ascii="Lato" w:hAnsi="Lato"/>
                <w:sz w:val="16"/>
              </w:rPr>
              <w:t>915</w:t>
            </w:r>
          </w:p>
        </w:tc>
        <w:tc>
          <w:tcPr>
            <w:tcW w:w="180" w:type="dxa"/>
            <w:shd w:val="clear" w:color="auto" w:fill="auto"/>
            <w:vAlign w:val="bottom"/>
          </w:tcPr>
          <w:p w14:paraId="579EDE56" w14:textId="77777777" w:rsidR="00000000" w:rsidRPr="0071618E" w:rsidRDefault="000D39E5">
            <w:pPr>
              <w:spacing w:line="0" w:lineRule="atLeast"/>
              <w:rPr>
                <w:rFonts w:ascii="Lato" w:eastAsia="Times New Roman" w:hAnsi="Lato"/>
                <w:sz w:val="16"/>
              </w:rPr>
            </w:pPr>
          </w:p>
        </w:tc>
        <w:tc>
          <w:tcPr>
            <w:tcW w:w="1340" w:type="dxa"/>
            <w:tcBorders>
              <w:bottom w:val="single" w:sz="8" w:space="0" w:color="auto"/>
            </w:tcBorders>
            <w:shd w:val="clear" w:color="auto" w:fill="auto"/>
            <w:vAlign w:val="bottom"/>
          </w:tcPr>
          <w:p w14:paraId="04C47944" w14:textId="77777777" w:rsidR="00000000" w:rsidRPr="0071618E" w:rsidRDefault="000D39E5">
            <w:pPr>
              <w:spacing w:line="191" w:lineRule="exact"/>
              <w:jc w:val="right"/>
              <w:rPr>
                <w:rFonts w:ascii="Lato" w:hAnsi="Lato"/>
                <w:sz w:val="16"/>
              </w:rPr>
            </w:pPr>
            <w:r w:rsidRPr="0071618E">
              <w:rPr>
                <w:rFonts w:ascii="Lato" w:hAnsi="Lato"/>
                <w:sz w:val="16"/>
              </w:rPr>
              <w:t>1.5</w:t>
            </w:r>
            <w:r w:rsidRPr="0071618E">
              <w:rPr>
                <w:rFonts w:ascii="Lato" w:hAnsi="Lato"/>
                <w:sz w:val="16"/>
              </w:rPr>
              <w:t>%</w:t>
            </w:r>
          </w:p>
        </w:tc>
        <w:tc>
          <w:tcPr>
            <w:tcW w:w="320" w:type="dxa"/>
            <w:shd w:val="clear" w:color="auto" w:fill="auto"/>
            <w:vAlign w:val="bottom"/>
          </w:tcPr>
          <w:p w14:paraId="006CC806" w14:textId="77777777" w:rsidR="00000000" w:rsidRPr="0071618E" w:rsidRDefault="000D39E5">
            <w:pPr>
              <w:spacing w:line="0" w:lineRule="atLeast"/>
              <w:rPr>
                <w:rFonts w:ascii="Lato" w:eastAsia="Times New Roman" w:hAnsi="Lato"/>
                <w:sz w:val="16"/>
              </w:rPr>
            </w:pPr>
          </w:p>
        </w:tc>
      </w:tr>
      <w:tr w:rsidR="00000000" w:rsidRPr="0071618E" w14:paraId="16C09758" w14:textId="77777777">
        <w:trPr>
          <w:trHeight w:val="204"/>
        </w:trPr>
        <w:tc>
          <w:tcPr>
            <w:tcW w:w="3580" w:type="dxa"/>
            <w:shd w:val="clear" w:color="auto" w:fill="auto"/>
            <w:vAlign w:val="bottom"/>
          </w:tcPr>
          <w:p w14:paraId="51F74F08" w14:textId="77777777" w:rsidR="00000000" w:rsidRPr="0071618E" w:rsidRDefault="000D39E5">
            <w:pPr>
              <w:spacing w:line="0" w:lineRule="atLeast"/>
              <w:ind w:left="280"/>
              <w:rPr>
                <w:rFonts w:ascii="Lato" w:hAnsi="Lato"/>
                <w:b/>
                <w:sz w:val="16"/>
              </w:rPr>
            </w:pPr>
            <w:r w:rsidRPr="0071618E">
              <w:rPr>
                <w:rFonts w:ascii="Lato" w:hAnsi="Lato"/>
                <w:b/>
                <w:sz w:val="16"/>
              </w:rPr>
              <w:t>Total Receipts</w:t>
            </w:r>
          </w:p>
        </w:tc>
        <w:tc>
          <w:tcPr>
            <w:tcW w:w="1300" w:type="dxa"/>
            <w:shd w:val="clear" w:color="auto" w:fill="auto"/>
            <w:vAlign w:val="bottom"/>
          </w:tcPr>
          <w:p w14:paraId="179FB688" w14:textId="77777777" w:rsidR="00000000" w:rsidRPr="0071618E" w:rsidRDefault="000D39E5">
            <w:pPr>
              <w:spacing w:line="0" w:lineRule="atLeast"/>
              <w:ind w:right="19"/>
              <w:jc w:val="right"/>
              <w:rPr>
                <w:rFonts w:ascii="Lato" w:hAnsi="Lato"/>
                <w:b/>
                <w:sz w:val="16"/>
              </w:rPr>
            </w:pPr>
            <w:r w:rsidRPr="0071618E">
              <w:rPr>
                <w:rFonts w:ascii="Lato" w:hAnsi="Lato"/>
                <w:b/>
                <w:sz w:val="16"/>
              </w:rPr>
              <w:t>169,200</w:t>
            </w:r>
          </w:p>
        </w:tc>
        <w:tc>
          <w:tcPr>
            <w:tcW w:w="1400" w:type="dxa"/>
            <w:gridSpan w:val="3"/>
            <w:shd w:val="clear" w:color="auto" w:fill="auto"/>
            <w:vAlign w:val="bottom"/>
          </w:tcPr>
          <w:p w14:paraId="652A43F7" w14:textId="77777777" w:rsidR="00000000" w:rsidRPr="0071618E" w:rsidRDefault="000D39E5">
            <w:pPr>
              <w:spacing w:line="0" w:lineRule="atLeast"/>
              <w:ind w:right="19"/>
              <w:jc w:val="right"/>
              <w:rPr>
                <w:rFonts w:ascii="Lato" w:hAnsi="Lato"/>
                <w:b/>
                <w:sz w:val="16"/>
              </w:rPr>
            </w:pPr>
            <w:r w:rsidRPr="0071618E">
              <w:rPr>
                <w:rFonts w:ascii="Lato" w:hAnsi="Lato"/>
                <w:b/>
                <w:sz w:val="16"/>
              </w:rPr>
              <w:t>173,366</w:t>
            </w:r>
          </w:p>
        </w:tc>
        <w:tc>
          <w:tcPr>
            <w:tcW w:w="1300" w:type="dxa"/>
            <w:gridSpan w:val="2"/>
            <w:shd w:val="clear" w:color="auto" w:fill="auto"/>
            <w:vAlign w:val="bottom"/>
          </w:tcPr>
          <w:p w14:paraId="217E3C4A" w14:textId="77777777" w:rsidR="00000000" w:rsidRPr="0071618E" w:rsidRDefault="000D39E5">
            <w:pPr>
              <w:spacing w:line="0" w:lineRule="atLeast"/>
              <w:ind w:right="19"/>
              <w:jc w:val="right"/>
              <w:rPr>
                <w:rFonts w:ascii="Lato" w:hAnsi="Lato"/>
                <w:b/>
                <w:sz w:val="16"/>
              </w:rPr>
            </w:pPr>
            <w:r w:rsidRPr="0071618E">
              <w:rPr>
                <w:rFonts w:ascii="Lato" w:hAnsi="Lato"/>
                <w:b/>
                <w:sz w:val="16"/>
              </w:rPr>
              <w:t>4,166</w:t>
            </w:r>
          </w:p>
        </w:tc>
        <w:tc>
          <w:tcPr>
            <w:tcW w:w="1520" w:type="dxa"/>
            <w:gridSpan w:val="2"/>
            <w:shd w:val="clear" w:color="auto" w:fill="auto"/>
            <w:vAlign w:val="bottom"/>
          </w:tcPr>
          <w:p w14:paraId="02DBA965" w14:textId="77777777" w:rsidR="00000000" w:rsidRPr="0071618E" w:rsidRDefault="000D39E5">
            <w:pPr>
              <w:spacing w:line="0" w:lineRule="atLeast"/>
              <w:jc w:val="right"/>
              <w:rPr>
                <w:rFonts w:ascii="Lato" w:hAnsi="Lato"/>
                <w:b/>
                <w:sz w:val="16"/>
              </w:rPr>
            </w:pPr>
            <w:r w:rsidRPr="0071618E">
              <w:rPr>
                <w:rFonts w:ascii="Lato" w:hAnsi="Lato"/>
                <w:b/>
                <w:sz w:val="16"/>
              </w:rPr>
              <w:t>2.5%</w:t>
            </w:r>
          </w:p>
        </w:tc>
        <w:tc>
          <w:tcPr>
            <w:tcW w:w="320" w:type="dxa"/>
            <w:shd w:val="clear" w:color="auto" w:fill="auto"/>
            <w:vAlign w:val="bottom"/>
          </w:tcPr>
          <w:p w14:paraId="3FFE383F" w14:textId="77777777" w:rsidR="00000000" w:rsidRPr="0071618E" w:rsidRDefault="000D39E5">
            <w:pPr>
              <w:spacing w:line="0" w:lineRule="atLeast"/>
              <w:rPr>
                <w:rFonts w:ascii="Lato" w:eastAsia="Times New Roman" w:hAnsi="Lato"/>
                <w:sz w:val="17"/>
              </w:rPr>
            </w:pPr>
          </w:p>
        </w:tc>
      </w:tr>
      <w:tr w:rsidR="00000000" w:rsidRPr="0071618E" w14:paraId="76A9678E" w14:textId="77777777">
        <w:trPr>
          <w:trHeight w:val="633"/>
        </w:trPr>
        <w:tc>
          <w:tcPr>
            <w:tcW w:w="3580" w:type="dxa"/>
            <w:shd w:val="clear" w:color="auto" w:fill="auto"/>
            <w:vAlign w:val="bottom"/>
          </w:tcPr>
          <w:p w14:paraId="757AB5E6" w14:textId="77777777" w:rsidR="00000000" w:rsidRPr="0071618E" w:rsidRDefault="000D39E5">
            <w:pPr>
              <w:spacing w:line="0" w:lineRule="atLeast"/>
              <w:ind w:left="20"/>
              <w:rPr>
                <w:rFonts w:ascii="Lato" w:hAnsi="Lato"/>
                <w:b/>
                <w:sz w:val="16"/>
              </w:rPr>
            </w:pPr>
            <w:r w:rsidRPr="0071618E">
              <w:rPr>
                <w:rFonts w:ascii="Lato" w:hAnsi="Lato"/>
                <w:b/>
                <w:sz w:val="16"/>
              </w:rPr>
              <w:t>Disbursements:</w:t>
            </w:r>
          </w:p>
        </w:tc>
        <w:tc>
          <w:tcPr>
            <w:tcW w:w="1300" w:type="dxa"/>
            <w:tcBorders>
              <w:top w:val="single" w:sz="8" w:space="0" w:color="auto"/>
            </w:tcBorders>
            <w:shd w:val="clear" w:color="auto" w:fill="auto"/>
            <w:vAlign w:val="bottom"/>
          </w:tcPr>
          <w:p w14:paraId="7FA13BD3"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678116D8" w14:textId="77777777" w:rsidR="00000000" w:rsidRPr="0071618E" w:rsidRDefault="000D39E5">
            <w:pPr>
              <w:spacing w:line="0" w:lineRule="atLeast"/>
              <w:rPr>
                <w:rFonts w:ascii="Lato" w:eastAsia="Times New Roman" w:hAnsi="Lato"/>
                <w:sz w:val="24"/>
              </w:rPr>
            </w:pPr>
          </w:p>
        </w:tc>
        <w:tc>
          <w:tcPr>
            <w:tcW w:w="240" w:type="dxa"/>
            <w:shd w:val="clear" w:color="auto" w:fill="auto"/>
            <w:vAlign w:val="bottom"/>
          </w:tcPr>
          <w:p w14:paraId="5E564CC9" w14:textId="77777777" w:rsidR="00000000" w:rsidRPr="0071618E" w:rsidRDefault="000D39E5">
            <w:pPr>
              <w:spacing w:line="0" w:lineRule="atLeast"/>
              <w:rPr>
                <w:rFonts w:ascii="Lato" w:eastAsia="Times New Roman" w:hAnsi="Lato"/>
                <w:sz w:val="24"/>
              </w:rPr>
            </w:pPr>
          </w:p>
        </w:tc>
        <w:tc>
          <w:tcPr>
            <w:tcW w:w="1140" w:type="dxa"/>
            <w:tcBorders>
              <w:top w:val="single" w:sz="8" w:space="0" w:color="auto"/>
            </w:tcBorders>
            <w:shd w:val="clear" w:color="auto" w:fill="auto"/>
            <w:vAlign w:val="bottom"/>
          </w:tcPr>
          <w:p w14:paraId="2FCC9F93" w14:textId="77777777" w:rsidR="00000000" w:rsidRPr="0071618E" w:rsidRDefault="000D39E5">
            <w:pPr>
              <w:spacing w:line="0" w:lineRule="atLeast"/>
              <w:rPr>
                <w:rFonts w:ascii="Lato" w:eastAsia="Times New Roman" w:hAnsi="Lato"/>
                <w:sz w:val="24"/>
              </w:rPr>
            </w:pPr>
          </w:p>
        </w:tc>
        <w:tc>
          <w:tcPr>
            <w:tcW w:w="220" w:type="dxa"/>
            <w:shd w:val="clear" w:color="auto" w:fill="auto"/>
            <w:vAlign w:val="bottom"/>
          </w:tcPr>
          <w:p w14:paraId="58129B19"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5CD4FFF9"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726CD0E4" w14:textId="77777777" w:rsidR="00000000" w:rsidRPr="0071618E" w:rsidRDefault="000D39E5">
            <w:pPr>
              <w:spacing w:line="0" w:lineRule="atLeast"/>
              <w:rPr>
                <w:rFonts w:ascii="Lato" w:eastAsia="Times New Roman" w:hAnsi="Lato"/>
                <w:sz w:val="24"/>
              </w:rPr>
            </w:pPr>
          </w:p>
        </w:tc>
        <w:tc>
          <w:tcPr>
            <w:tcW w:w="1340" w:type="dxa"/>
            <w:tcBorders>
              <w:top w:val="single" w:sz="8" w:space="0" w:color="auto"/>
            </w:tcBorders>
            <w:shd w:val="clear" w:color="auto" w:fill="auto"/>
            <w:vAlign w:val="bottom"/>
          </w:tcPr>
          <w:p w14:paraId="5396A813"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55BAB472" w14:textId="77777777" w:rsidR="00000000" w:rsidRPr="0071618E" w:rsidRDefault="000D39E5">
            <w:pPr>
              <w:spacing w:line="0" w:lineRule="atLeast"/>
              <w:rPr>
                <w:rFonts w:ascii="Lato" w:eastAsia="Times New Roman" w:hAnsi="Lato"/>
                <w:sz w:val="24"/>
              </w:rPr>
            </w:pPr>
          </w:p>
        </w:tc>
      </w:tr>
      <w:tr w:rsidR="00000000" w:rsidRPr="0071618E" w14:paraId="1E0361CF" w14:textId="77777777">
        <w:trPr>
          <w:trHeight w:val="211"/>
        </w:trPr>
        <w:tc>
          <w:tcPr>
            <w:tcW w:w="3580" w:type="dxa"/>
            <w:shd w:val="clear" w:color="auto" w:fill="auto"/>
            <w:vAlign w:val="bottom"/>
          </w:tcPr>
          <w:p w14:paraId="5BF6B33D" w14:textId="77777777" w:rsidR="00000000" w:rsidRPr="0071618E" w:rsidRDefault="000D39E5">
            <w:pPr>
              <w:spacing w:line="0" w:lineRule="atLeast"/>
              <w:ind w:left="100"/>
              <w:rPr>
                <w:rFonts w:ascii="Lato" w:hAnsi="Lato"/>
                <w:sz w:val="16"/>
              </w:rPr>
            </w:pPr>
            <w:r w:rsidRPr="0071618E">
              <w:rPr>
                <w:rFonts w:ascii="Lato" w:hAnsi="Lato"/>
                <w:sz w:val="16"/>
              </w:rPr>
              <w:t>Grants to local governments</w:t>
            </w:r>
          </w:p>
        </w:tc>
        <w:tc>
          <w:tcPr>
            <w:tcW w:w="1300" w:type="dxa"/>
            <w:shd w:val="clear" w:color="auto" w:fill="auto"/>
            <w:vAlign w:val="bottom"/>
          </w:tcPr>
          <w:p w14:paraId="2247005B" w14:textId="77777777" w:rsidR="00000000" w:rsidRPr="0071618E" w:rsidRDefault="000D39E5">
            <w:pPr>
              <w:spacing w:line="0" w:lineRule="atLeast"/>
              <w:ind w:right="19"/>
              <w:jc w:val="right"/>
              <w:rPr>
                <w:rFonts w:ascii="Lato" w:hAnsi="Lato"/>
                <w:sz w:val="16"/>
              </w:rPr>
            </w:pPr>
            <w:r w:rsidRPr="0071618E">
              <w:rPr>
                <w:rFonts w:ascii="Lato" w:hAnsi="Lato"/>
                <w:sz w:val="16"/>
              </w:rPr>
              <w:t>127,473</w:t>
            </w:r>
          </w:p>
        </w:tc>
        <w:tc>
          <w:tcPr>
            <w:tcW w:w="1400" w:type="dxa"/>
            <w:gridSpan w:val="3"/>
            <w:shd w:val="clear" w:color="auto" w:fill="auto"/>
            <w:vAlign w:val="bottom"/>
          </w:tcPr>
          <w:p w14:paraId="18E56AB1" w14:textId="77777777" w:rsidR="00000000" w:rsidRPr="0071618E" w:rsidRDefault="000D39E5">
            <w:pPr>
              <w:spacing w:line="0" w:lineRule="atLeast"/>
              <w:ind w:right="19"/>
              <w:jc w:val="right"/>
              <w:rPr>
                <w:rFonts w:ascii="Lato" w:hAnsi="Lato"/>
                <w:sz w:val="16"/>
              </w:rPr>
            </w:pPr>
            <w:r w:rsidRPr="0071618E">
              <w:rPr>
                <w:rFonts w:ascii="Lato" w:hAnsi="Lato"/>
                <w:sz w:val="16"/>
              </w:rPr>
              <w:t>131,213</w:t>
            </w:r>
          </w:p>
        </w:tc>
        <w:tc>
          <w:tcPr>
            <w:tcW w:w="1300" w:type="dxa"/>
            <w:gridSpan w:val="2"/>
            <w:shd w:val="clear" w:color="auto" w:fill="auto"/>
            <w:vAlign w:val="bottom"/>
          </w:tcPr>
          <w:p w14:paraId="343AD4A7" w14:textId="77777777" w:rsidR="00000000" w:rsidRPr="0071618E" w:rsidRDefault="000D39E5">
            <w:pPr>
              <w:spacing w:line="0" w:lineRule="atLeast"/>
              <w:ind w:right="19"/>
              <w:jc w:val="right"/>
              <w:rPr>
                <w:rFonts w:ascii="Lato" w:hAnsi="Lato"/>
                <w:sz w:val="16"/>
              </w:rPr>
            </w:pPr>
            <w:r w:rsidRPr="0071618E">
              <w:rPr>
                <w:rFonts w:ascii="Lato" w:hAnsi="Lato"/>
                <w:sz w:val="16"/>
              </w:rPr>
              <w:t>3,740</w:t>
            </w:r>
          </w:p>
        </w:tc>
        <w:tc>
          <w:tcPr>
            <w:tcW w:w="1520" w:type="dxa"/>
            <w:gridSpan w:val="2"/>
            <w:shd w:val="clear" w:color="auto" w:fill="auto"/>
            <w:vAlign w:val="bottom"/>
          </w:tcPr>
          <w:p w14:paraId="4FFCE807" w14:textId="77777777" w:rsidR="00000000" w:rsidRPr="0071618E" w:rsidRDefault="000D39E5">
            <w:pPr>
              <w:spacing w:line="0" w:lineRule="atLeast"/>
              <w:jc w:val="right"/>
              <w:rPr>
                <w:rFonts w:ascii="Lato" w:hAnsi="Lato"/>
                <w:sz w:val="16"/>
              </w:rPr>
            </w:pPr>
            <w:r w:rsidRPr="0071618E">
              <w:rPr>
                <w:rFonts w:ascii="Lato" w:hAnsi="Lato"/>
                <w:sz w:val="16"/>
              </w:rPr>
              <w:t>2.9%</w:t>
            </w:r>
          </w:p>
        </w:tc>
        <w:tc>
          <w:tcPr>
            <w:tcW w:w="320" w:type="dxa"/>
            <w:shd w:val="clear" w:color="auto" w:fill="auto"/>
            <w:vAlign w:val="bottom"/>
          </w:tcPr>
          <w:p w14:paraId="345E3AD2" w14:textId="77777777" w:rsidR="00000000" w:rsidRPr="0071618E" w:rsidRDefault="000D39E5">
            <w:pPr>
              <w:spacing w:line="0" w:lineRule="atLeast"/>
              <w:rPr>
                <w:rFonts w:ascii="Lato" w:eastAsia="Times New Roman" w:hAnsi="Lato"/>
                <w:sz w:val="18"/>
              </w:rPr>
            </w:pPr>
          </w:p>
        </w:tc>
      </w:tr>
      <w:tr w:rsidR="00000000" w:rsidRPr="0071618E" w14:paraId="133BD0C0" w14:textId="77777777">
        <w:trPr>
          <w:trHeight w:val="211"/>
        </w:trPr>
        <w:tc>
          <w:tcPr>
            <w:tcW w:w="3580" w:type="dxa"/>
            <w:shd w:val="clear" w:color="auto" w:fill="auto"/>
            <w:vAlign w:val="bottom"/>
          </w:tcPr>
          <w:p w14:paraId="02CBFBAC" w14:textId="77777777" w:rsidR="00000000" w:rsidRPr="0071618E" w:rsidRDefault="000D39E5">
            <w:pPr>
              <w:spacing w:line="0" w:lineRule="atLeast"/>
              <w:ind w:left="100"/>
              <w:rPr>
                <w:rFonts w:ascii="Lato" w:hAnsi="Lato"/>
                <w:sz w:val="16"/>
              </w:rPr>
            </w:pPr>
            <w:r w:rsidRPr="0071618E">
              <w:rPr>
                <w:rFonts w:ascii="Lato" w:hAnsi="Lato"/>
                <w:sz w:val="16"/>
              </w:rPr>
              <w:t>State operations</w:t>
            </w:r>
          </w:p>
        </w:tc>
        <w:tc>
          <w:tcPr>
            <w:tcW w:w="1300" w:type="dxa"/>
            <w:shd w:val="clear" w:color="auto" w:fill="auto"/>
            <w:vAlign w:val="bottom"/>
          </w:tcPr>
          <w:p w14:paraId="6682B52C" w14:textId="77777777" w:rsidR="00000000" w:rsidRPr="0071618E" w:rsidRDefault="000D39E5">
            <w:pPr>
              <w:spacing w:line="0" w:lineRule="atLeast"/>
              <w:ind w:right="19"/>
              <w:jc w:val="right"/>
              <w:rPr>
                <w:rFonts w:ascii="Lato" w:hAnsi="Lato"/>
                <w:sz w:val="16"/>
              </w:rPr>
            </w:pPr>
            <w:r w:rsidRPr="0071618E">
              <w:rPr>
                <w:rFonts w:ascii="Lato" w:hAnsi="Lato"/>
                <w:sz w:val="16"/>
              </w:rPr>
              <w:t>21,475</w:t>
            </w:r>
          </w:p>
        </w:tc>
        <w:tc>
          <w:tcPr>
            <w:tcW w:w="1400" w:type="dxa"/>
            <w:gridSpan w:val="3"/>
            <w:shd w:val="clear" w:color="auto" w:fill="auto"/>
            <w:vAlign w:val="bottom"/>
          </w:tcPr>
          <w:p w14:paraId="3F6D41F6" w14:textId="77777777" w:rsidR="00000000" w:rsidRPr="0071618E" w:rsidRDefault="000D39E5">
            <w:pPr>
              <w:spacing w:line="0" w:lineRule="atLeast"/>
              <w:ind w:right="19"/>
              <w:jc w:val="right"/>
              <w:rPr>
                <w:rFonts w:ascii="Lato" w:hAnsi="Lato"/>
                <w:sz w:val="16"/>
              </w:rPr>
            </w:pPr>
            <w:r w:rsidRPr="0071618E">
              <w:rPr>
                <w:rFonts w:ascii="Lato" w:hAnsi="Lato"/>
                <w:sz w:val="16"/>
              </w:rPr>
              <w:t>21,749</w:t>
            </w:r>
          </w:p>
        </w:tc>
        <w:tc>
          <w:tcPr>
            <w:tcW w:w="1300" w:type="dxa"/>
            <w:gridSpan w:val="2"/>
            <w:shd w:val="clear" w:color="auto" w:fill="auto"/>
            <w:vAlign w:val="bottom"/>
          </w:tcPr>
          <w:p w14:paraId="5D885734" w14:textId="77777777" w:rsidR="00000000" w:rsidRPr="0071618E" w:rsidRDefault="000D39E5">
            <w:pPr>
              <w:spacing w:line="0" w:lineRule="atLeast"/>
              <w:ind w:right="19"/>
              <w:jc w:val="right"/>
              <w:rPr>
                <w:rFonts w:ascii="Lato" w:hAnsi="Lato"/>
                <w:sz w:val="16"/>
              </w:rPr>
            </w:pPr>
            <w:r w:rsidRPr="0071618E">
              <w:rPr>
                <w:rFonts w:ascii="Lato" w:hAnsi="Lato"/>
                <w:sz w:val="16"/>
              </w:rPr>
              <w:t>274</w:t>
            </w:r>
          </w:p>
        </w:tc>
        <w:tc>
          <w:tcPr>
            <w:tcW w:w="1520" w:type="dxa"/>
            <w:gridSpan w:val="2"/>
            <w:shd w:val="clear" w:color="auto" w:fill="auto"/>
            <w:vAlign w:val="bottom"/>
          </w:tcPr>
          <w:p w14:paraId="528641C0" w14:textId="77777777" w:rsidR="00000000" w:rsidRPr="0071618E" w:rsidRDefault="000D39E5">
            <w:pPr>
              <w:spacing w:line="0" w:lineRule="atLeast"/>
              <w:jc w:val="right"/>
              <w:rPr>
                <w:rFonts w:ascii="Lato" w:hAnsi="Lato"/>
                <w:sz w:val="16"/>
              </w:rPr>
            </w:pPr>
            <w:r w:rsidRPr="0071618E">
              <w:rPr>
                <w:rFonts w:ascii="Lato" w:hAnsi="Lato"/>
                <w:sz w:val="16"/>
              </w:rPr>
              <w:t>1.3%</w:t>
            </w:r>
          </w:p>
        </w:tc>
        <w:tc>
          <w:tcPr>
            <w:tcW w:w="320" w:type="dxa"/>
            <w:shd w:val="clear" w:color="auto" w:fill="auto"/>
            <w:vAlign w:val="bottom"/>
          </w:tcPr>
          <w:p w14:paraId="0395571E" w14:textId="77777777" w:rsidR="00000000" w:rsidRPr="0071618E" w:rsidRDefault="000D39E5">
            <w:pPr>
              <w:spacing w:line="0" w:lineRule="atLeast"/>
              <w:rPr>
                <w:rFonts w:ascii="Lato" w:eastAsia="Times New Roman" w:hAnsi="Lato"/>
                <w:sz w:val="18"/>
              </w:rPr>
            </w:pPr>
          </w:p>
        </w:tc>
      </w:tr>
      <w:tr w:rsidR="00000000" w:rsidRPr="0071618E" w14:paraId="313BBA8F" w14:textId="77777777">
        <w:trPr>
          <w:trHeight w:val="211"/>
        </w:trPr>
        <w:tc>
          <w:tcPr>
            <w:tcW w:w="3580" w:type="dxa"/>
            <w:shd w:val="clear" w:color="auto" w:fill="auto"/>
            <w:vAlign w:val="bottom"/>
          </w:tcPr>
          <w:p w14:paraId="78C407B9" w14:textId="77777777" w:rsidR="00000000" w:rsidRPr="0071618E" w:rsidRDefault="000D39E5">
            <w:pPr>
              <w:spacing w:line="0" w:lineRule="atLeast"/>
              <w:ind w:left="100"/>
              <w:rPr>
                <w:rFonts w:ascii="Lato" w:hAnsi="Lato"/>
                <w:sz w:val="16"/>
              </w:rPr>
            </w:pPr>
            <w:r w:rsidRPr="0071618E">
              <w:rPr>
                <w:rFonts w:ascii="Lato" w:hAnsi="Lato"/>
                <w:sz w:val="16"/>
              </w:rPr>
              <w:t>General State charges</w:t>
            </w:r>
          </w:p>
        </w:tc>
        <w:tc>
          <w:tcPr>
            <w:tcW w:w="1300" w:type="dxa"/>
            <w:shd w:val="clear" w:color="auto" w:fill="auto"/>
            <w:vAlign w:val="bottom"/>
          </w:tcPr>
          <w:p w14:paraId="13694A55" w14:textId="77777777" w:rsidR="00000000" w:rsidRPr="0071618E" w:rsidRDefault="000D39E5">
            <w:pPr>
              <w:spacing w:line="0" w:lineRule="atLeast"/>
              <w:ind w:right="19"/>
              <w:jc w:val="right"/>
              <w:rPr>
                <w:rFonts w:ascii="Lato" w:hAnsi="Lato"/>
                <w:sz w:val="16"/>
              </w:rPr>
            </w:pPr>
            <w:r w:rsidRPr="0071618E">
              <w:rPr>
                <w:rFonts w:ascii="Lato" w:hAnsi="Lato"/>
                <w:sz w:val="16"/>
              </w:rPr>
              <w:t>8,781</w:t>
            </w:r>
          </w:p>
        </w:tc>
        <w:tc>
          <w:tcPr>
            <w:tcW w:w="1400" w:type="dxa"/>
            <w:gridSpan w:val="3"/>
            <w:shd w:val="clear" w:color="auto" w:fill="auto"/>
            <w:vAlign w:val="bottom"/>
          </w:tcPr>
          <w:p w14:paraId="495557C0" w14:textId="77777777" w:rsidR="00000000" w:rsidRPr="0071618E" w:rsidRDefault="000D39E5">
            <w:pPr>
              <w:spacing w:line="0" w:lineRule="atLeast"/>
              <w:ind w:right="19"/>
              <w:jc w:val="right"/>
              <w:rPr>
                <w:rFonts w:ascii="Lato" w:hAnsi="Lato"/>
                <w:sz w:val="16"/>
              </w:rPr>
            </w:pPr>
            <w:r w:rsidRPr="0071618E">
              <w:rPr>
                <w:rFonts w:ascii="Lato" w:hAnsi="Lato"/>
                <w:sz w:val="16"/>
              </w:rPr>
              <w:t>9,051</w:t>
            </w:r>
          </w:p>
        </w:tc>
        <w:tc>
          <w:tcPr>
            <w:tcW w:w="1300" w:type="dxa"/>
            <w:gridSpan w:val="2"/>
            <w:shd w:val="clear" w:color="auto" w:fill="auto"/>
            <w:vAlign w:val="bottom"/>
          </w:tcPr>
          <w:p w14:paraId="6A14356B" w14:textId="77777777" w:rsidR="00000000" w:rsidRPr="0071618E" w:rsidRDefault="000D39E5">
            <w:pPr>
              <w:spacing w:line="0" w:lineRule="atLeast"/>
              <w:ind w:right="19"/>
              <w:jc w:val="right"/>
              <w:rPr>
                <w:rFonts w:ascii="Lato" w:hAnsi="Lato"/>
                <w:sz w:val="16"/>
              </w:rPr>
            </w:pPr>
            <w:r w:rsidRPr="0071618E">
              <w:rPr>
                <w:rFonts w:ascii="Lato" w:hAnsi="Lato"/>
                <w:sz w:val="16"/>
              </w:rPr>
              <w:t>270</w:t>
            </w:r>
          </w:p>
        </w:tc>
        <w:tc>
          <w:tcPr>
            <w:tcW w:w="1520" w:type="dxa"/>
            <w:gridSpan w:val="2"/>
            <w:shd w:val="clear" w:color="auto" w:fill="auto"/>
            <w:vAlign w:val="bottom"/>
          </w:tcPr>
          <w:p w14:paraId="24522D74" w14:textId="77777777" w:rsidR="00000000" w:rsidRPr="0071618E" w:rsidRDefault="000D39E5">
            <w:pPr>
              <w:spacing w:line="0" w:lineRule="atLeast"/>
              <w:jc w:val="right"/>
              <w:rPr>
                <w:rFonts w:ascii="Lato" w:hAnsi="Lato"/>
                <w:sz w:val="16"/>
              </w:rPr>
            </w:pPr>
            <w:r w:rsidRPr="0071618E">
              <w:rPr>
                <w:rFonts w:ascii="Lato" w:hAnsi="Lato"/>
                <w:sz w:val="16"/>
              </w:rPr>
              <w:t>3.1%</w:t>
            </w:r>
          </w:p>
        </w:tc>
        <w:tc>
          <w:tcPr>
            <w:tcW w:w="320" w:type="dxa"/>
            <w:shd w:val="clear" w:color="auto" w:fill="auto"/>
            <w:vAlign w:val="bottom"/>
          </w:tcPr>
          <w:p w14:paraId="7FA67DF9" w14:textId="77777777" w:rsidR="00000000" w:rsidRPr="0071618E" w:rsidRDefault="000D39E5">
            <w:pPr>
              <w:spacing w:line="0" w:lineRule="atLeast"/>
              <w:rPr>
                <w:rFonts w:ascii="Lato" w:eastAsia="Times New Roman" w:hAnsi="Lato"/>
                <w:sz w:val="18"/>
              </w:rPr>
            </w:pPr>
          </w:p>
        </w:tc>
      </w:tr>
      <w:tr w:rsidR="00000000" w:rsidRPr="0071618E" w14:paraId="37726A80" w14:textId="77777777">
        <w:trPr>
          <w:trHeight w:val="211"/>
        </w:trPr>
        <w:tc>
          <w:tcPr>
            <w:tcW w:w="3580" w:type="dxa"/>
            <w:shd w:val="clear" w:color="auto" w:fill="auto"/>
            <w:vAlign w:val="bottom"/>
          </w:tcPr>
          <w:p w14:paraId="5B70D897" w14:textId="77777777" w:rsidR="00000000" w:rsidRPr="0071618E" w:rsidRDefault="000D39E5">
            <w:pPr>
              <w:spacing w:line="0" w:lineRule="atLeast"/>
              <w:ind w:left="100"/>
              <w:rPr>
                <w:rFonts w:ascii="Lato" w:hAnsi="Lato"/>
                <w:sz w:val="16"/>
              </w:rPr>
            </w:pPr>
            <w:r w:rsidRPr="0071618E">
              <w:rPr>
                <w:rFonts w:ascii="Lato" w:hAnsi="Lato"/>
                <w:sz w:val="16"/>
              </w:rPr>
              <w:t>Debt service</w:t>
            </w:r>
          </w:p>
        </w:tc>
        <w:tc>
          <w:tcPr>
            <w:tcW w:w="1300" w:type="dxa"/>
            <w:shd w:val="clear" w:color="auto" w:fill="auto"/>
            <w:vAlign w:val="bottom"/>
          </w:tcPr>
          <w:p w14:paraId="1331EE20" w14:textId="77777777" w:rsidR="00000000" w:rsidRPr="0071618E" w:rsidRDefault="000D39E5">
            <w:pPr>
              <w:spacing w:line="0" w:lineRule="atLeast"/>
              <w:ind w:right="19"/>
              <w:jc w:val="right"/>
              <w:rPr>
                <w:rFonts w:ascii="Lato" w:hAnsi="Lato"/>
                <w:sz w:val="16"/>
              </w:rPr>
            </w:pPr>
            <w:r w:rsidRPr="0071618E">
              <w:rPr>
                <w:rFonts w:ascii="Lato" w:hAnsi="Lato"/>
                <w:sz w:val="16"/>
              </w:rPr>
              <w:t>5,975</w:t>
            </w:r>
          </w:p>
        </w:tc>
        <w:tc>
          <w:tcPr>
            <w:tcW w:w="1400" w:type="dxa"/>
            <w:gridSpan w:val="3"/>
            <w:shd w:val="clear" w:color="auto" w:fill="auto"/>
            <w:vAlign w:val="bottom"/>
          </w:tcPr>
          <w:p w14:paraId="7D891039" w14:textId="77777777" w:rsidR="00000000" w:rsidRPr="0071618E" w:rsidRDefault="000D39E5">
            <w:pPr>
              <w:spacing w:line="0" w:lineRule="atLeast"/>
              <w:ind w:right="19"/>
              <w:jc w:val="right"/>
              <w:rPr>
                <w:rFonts w:ascii="Lato" w:hAnsi="Lato"/>
                <w:sz w:val="16"/>
              </w:rPr>
            </w:pPr>
            <w:r w:rsidRPr="0071618E">
              <w:rPr>
                <w:rFonts w:ascii="Lato" w:hAnsi="Lato"/>
                <w:sz w:val="16"/>
              </w:rPr>
              <w:t>5,694</w:t>
            </w:r>
          </w:p>
        </w:tc>
        <w:tc>
          <w:tcPr>
            <w:tcW w:w="1300" w:type="dxa"/>
            <w:gridSpan w:val="2"/>
            <w:shd w:val="clear" w:color="auto" w:fill="auto"/>
            <w:vAlign w:val="bottom"/>
          </w:tcPr>
          <w:p w14:paraId="0E40494E" w14:textId="77777777" w:rsidR="00000000" w:rsidRPr="0071618E" w:rsidRDefault="000D39E5">
            <w:pPr>
              <w:spacing w:line="0" w:lineRule="atLeast"/>
              <w:jc w:val="right"/>
              <w:rPr>
                <w:rFonts w:ascii="Lato" w:hAnsi="Lato"/>
                <w:sz w:val="16"/>
              </w:rPr>
            </w:pPr>
            <w:r w:rsidRPr="0071618E">
              <w:rPr>
                <w:rFonts w:ascii="Lato" w:hAnsi="Lato"/>
                <w:sz w:val="16"/>
              </w:rPr>
              <w:t>(281)</w:t>
            </w:r>
          </w:p>
        </w:tc>
        <w:tc>
          <w:tcPr>
            <w:tcW w:w="1520" w:type="dxa"/>
            <w:gridSpan w:val="2"/>
            <w:shd w:val="clear" w:color="auto" w:fill="auto"/>
            <w:vAlign w:val="bottom"/>
          </w:tcPr>
          <w:p w14:paraId="5348ECB5" w14:textId="77777777" w:rsidR="00000000" w:rsidRPr="0071618E" w:rsidRDefault="000D39E5">
            <w:pPr>
              <w:spacing w:line="0" w:lineRule="atLeast"/>
              <w:jc w:val="right"/>
              <w:rPr>
                <w:rFonts w:ascii="Lato" w:hAnsi="Lato"/>
                <w:sz w:val="16"/>
              </w:rPr>
            </w:pPr>
            <w:r w:rsidRPr="0071618E">
              <w:rPr>
                <w:rFonts w:ascii="Lato" w:hAnsi="Lato"/>
                <w:sz w:val="16"/>
              </w:rPr>
              <w:t>(</w:t>
            </w:r>
            <w:proofErr w:type="gramStart"/>
            <w:r w:rsidRPr="0071618E">
              <w:rPr>
                <w:rFonts w:ascii="Lato" w:hAnsi="Lato"/>
                <w:sz w:val="16"/>
              </w:rPr>
              <w:t>4.7)%</w:t>
            </w:r>
            <w:proofErr w:type="gramEnd"/>
          </w:p>
        </w:tc>
        <w:tc>
          <w:tcPr>
            <w:tcW w:w="320" w:type="dxa"/>
            <w:shd w:val="clear" w:color="auto" w:fill="auto"/>
            <w:vAlign w:val="bottom"/>
          </w:tcPr>
          <w:p w14:paraId="2FADBE83" w14:textId="77777777" w:rsidR="00000000" w:rsidRPr="0071618E" w:rsidRDefault="000D39E5">
            <w:pPr>
              <w:spacing w:line="0" w:lineRule="atLeast"/>
              <w:rPr>
                <w:rFonts w:ascii="Lato" w:eastAsia="Times New Roman" w:hAnsi="Lato"/>
                <w:sz w:val="18"/>
              </w:rPr>
            </w:pPr>
          </w:p>
        </w:tc>
      </w:tr>
      <w:tr w:rsidR="00000000" w:rsidRPr="0071618E" w14:paraId="2C301F2B" w14:textId="77777777">
        <w:trPr>
          <w:trHeight w:val="193"/>
        </w:trPr>
        <w:tc>
          <w:tcPr>
            <w:tcW w:w="3580" w:type="dxa"/>
            <w:shd w:val="clear" w:color="auto" w:fill="auto"/>
            <w:vAlign w:val="bottom"/>
          </w:tcPr>
          <w:p w14:paraId="3B6C9235" w14:textId="77777777" w:rsidR="00000000" w:rsidRPr="0071618E" w:rsidRDefault="000D39E5">
            <w:pPr>
              <w:spacing w:line="190" w:lineRule="exact"/>
              <w:ind w:left="100"/>
              <w:rPr>
                <w:rFonts w:ascii="Lato" w:hAnsi="Lato"/>
                <w:sz w:val="16"/>
              </w:rPr>
            </w:pPr>
            <w:r w:rsidRPr="0071618E">
              <w:rPr>
                <w:rFonts w:ascii="Lato" w:hAnsi="Lato"/>
                <w:sz w:val="16"/>
              </w:rPr>
              <w:t>Capital projects</w:t>
            </w:r>
          </w:p>
        </w:tc>
        <w:tc>
          <w:tcPr>
            <w:tcW w:w="1300" w:type="dxa"/>
            <w:tcBorders>
              <w:bottom w:val="single" w:sz="8" w:space="0" w:color="auto"/>
            </w:tcBorders>
            <w:shd w:val="clear" w:color="auto" w:fill="auto"/>
            <w:vAlign w:val="bottom"/>
          </w:tcPr>
          <w:p w14:paraId="4F31CFB3" w14:textId="77777777" w:rsidR="00000000" w:rsidRPr="0071618E" w:rsidRDefault="000D39E5">
            <w:pPr>
              <w:spacing w:line="190" w:lineRule="exact"/>
              <w:ind w:right="19"/>
              <w:jc w:val="right"/>
              <w:rPr>
                <w:rFonts w:ascii="Lato" w:hAnsi="Lato"/>
                <w:sz w:val="16"/>
              </w:rPr>
            </w:pPr>
            <w:r w:rsidRPr="0071618E">
              <w:rPr>
                <w:rFonts w:ascii="Lato" w:hAnsi="Lato"/>
                <w:sz w:val="16"/>
              </w:rPr>
              <w:t>8,027</w:t>
            </w:r>
          </w:p>
        </w:tc>
        <w:tc>
          <w:tcPr>
            <w:tcW w:w="20" w:type="dxa"/>
            <w:tcBorders>
              <w:bottom w:val="single" w:sz="8" w:space="0" w:color="auto"/>
            </w:tcBorders>
            <w:shd w:val="clear" w:color="auto" w:fill="auto"/>
            <w:vAlign w:val="bottom"/>
          </w:tcPr>
          <w:p w14:paraId="44F9D4B4" w14:textId="77777777" w:rsidR="00000000" w:rsidRPr="0071618E" w:rsidRDefault="000D39E5">
            <w:pPr>
              <w:spacing w:line="0" w:lineRule="atLeast"/>
              <w:rPr>
                <w:rFonts w:ascii="Lato" w:eastAsia="Times New Roman" w:hAnsi="Lato"/>
                <w:sz w:val="16"/>
              </w:rPr>
            </w:pPr>
          </w:p>
        </w:tc>
        <w:tc>
          <w:tcPr>
            <w:tcW w:w="240" w:type="dxa"/>
            <w:shd w:val="clear" w:color="auto" w:fill="auto"/>
            <w:vAlign w:val="bottom"/>
          </w:tcPr>
          <w:p w14:paraId="3F61CC97" w14:textId="77777777" w:rsidR="00000000" w:rsidRPr="0071618E" w:rsidRDefault="000D39E5">
            <w:pPr>
              <w:spacing w:line="0" w:lineRule="atLeast"/>
              <w:rPr>
                <w:rFonts w:ascii="Lato" w:eastAsia="Times New Roman" w:hAnsi="Lato"/>
                <w:sz w:val="16"/>
              </w:rPr>
            </w:pPr>
          </w:p>
        </w:tc>
        <w:tc>
          <w:tcPr>
            <w:tcW w:w="1140" w:type="dxa"/>
            <w:tcBorders>
              <w:bottom w:val="single" w:sz="8" w:space="0" w:color="auto"/>
            </w:tcBorders>
            <w:shd w:val="clear" w:color="auto" w:fill="auto"/>
            <w:vAlign w:val="bottom"/>
          </w:tcPr>
          <w:p w14:paraId="25F29679" w14:textId="77777777" w:rsidR="00000000" w:rsidRPr="0071618E" w:rsidRDefault="000D39E5">
            <w:pPr>
              <w:spacing w:line="190" w:lineRule="exact"/>
              <w:ind w:right="19"/>
              <w:jc w:val="right"/>
              <w:rPr>
                <w:rFonts w:ascii="Lato" w:hAnsi="Lato"/>
                <w:sz w:val="16"/>
              </w:rPr>
            </w:pPr>
            <w:r w:rsidRPr="0071618E">
              <w:rPr>
                <w:rFonts w:ascii="Lato" w:hAnsi="Lato"/>
                <w:sz w:val="16"/>
              </w:rPr>
              <w:t>7,888</w:t>
            </w:r>
          </w:p>
        </w:tc>
        <w:tc>
          <w:tcPr>
            <w:tcW w:w="220" w:type="dxa"/>
            <w:shd w:val="clear" w:color="auto" w:fill="auto"/>
            <w:vAlign w:val="bottom"/>
          </w:tcPr>
          <w:p w14:paraId="66835CB9" w14:textId="77777777" w:rsidR="00000000" w:rsidRPr="0071618E" w:rsidRDefault="000D39E5">
            <w:pPr>
              <w:spacing w:line="0" w:lineRule="atLeast"/>
              <w:rPr>
                <w:rFonts w:ascii="Lato" w:eastAsia="Times New Roman" w:hAnsi="Lato"/>
                <w:sz w:val="16"/>
              </w:rPr>
            </w:pPr>
          </w:p>
        </w:tc>
        <w:tc>
          <w:tcPr>
            <w:tcW w:w="1080" w:type="dxa"/>
            <w:tcBorders>
              <w:bottom w:val="single" w:sz="8" w:space="0" w:color="auto"/>
            </w:tcBorders>
            <w:shd w:val="clear" w:color="auto" w:fill="auto"/>
            <w:vAlign w:val="bottom"/>
          </w:tcPr>
          <w:p w14:paraId="58890AF5" w14:textId="77777777" w:rsidR="00000000" w:rsidRPr="0071618E" w:rsidRDefault="000D39E5">
            <w:pPr>
              <w:spacing w:line="190" w:lineRule="exact"/>
              <w:jc w:val="right"/>
              <w:rPr>
                <w:rFonts w:ascii="Lato" w:hAnsi="Lato"/>
                <w:sz w:val="16"/>
              </w:rPr>
            </w:pPr>
            <w:r w:rsidRPr="0071618E">
              <w:rPr>
                <w:rFonts w:ascii="Lato" w:hAnsi="Lato"/>
                <w:sz w:val="16"/>
              </w:rPr>
              <w:t>(140)</w:t>
            </w:r>
          </w:p>
        </w:tc>
        <w:tc>
          <w:tcPr>
            <w:tcW w:w="180" w:type="dxa"/>
            <w:shd w:val="clear" w:color="auto" w:fill="auto"/>
            <w:vAlign w:val="bottom"/>
          </w:tcPr>
          <w:p w14:paraId="1C764C79" w14:textId="77777777" w:rsidR="00000000" w:rsidRPr="0071618E" w:rsidRDefault="000D39E5">
            <w:pPr>
              <w:spacing w:line="0" w:lineRule="atLeast"/>
              <w:rPr>
                <w:rFonts w:ascii="Lato" w:eastAsia="Times New Roman" w:hAnsi="Lato"/>
                <w:sz w:val="16"/>
              </w:rPr>
            </w:pPr>
          </w:p>
        </w:tc>
        <w:tc>
          <w:tcPr>
            <w:tcW w:w="1340" w:type="dxa"/>
            <w:tcBorders>
              <w:bottom w:val="single" w:sz="8" w:space="0" w:color="auto"/>
            </w:tcBorders>
            <w:shd w:val="clear" w:color="auto" w:fill="auto"/>
            <w:vAlign w:val="bottom"/>
          </w:tcPr>
          <w:p w14:paraId="01606DEA" w14:textId="77777777" w:rsidR="00000000" w:rsidRPr="0071618E" w:rsidRDefault="000D39E5">
            <w:pPr>
              <w:spacing w:line="190" w:lineRule="exact"/>
              <w:jc w:val="right"/>
              <w:rPr>
                <w:rFonts w:ascii="Lato" w:hAnsi="Lato"/>
                <w:sz w:val="16"/>
              </w:rPr>
            </w:pPr>
            <w:r w:rsidRPr="0071618E">
              <w:rPr>
                <w:rFonts w:ascii="Lato" w:hAnsi="Lato"/>
                <w:sz w:val="16"/>
              </w:rPr>
              <w:t>(</w:t>
            </w:r>
            <w:proofErr w:type="gramStart"/>
            <w:r w:rsidRPr="0071618E">
              <w:rPr>
                <w:rFonts w:ascii="Lato" w:hAnsi="Lato"/>
                <w:sz w:val="16"/>
              </w:rPr>
              <w:t>1.7)%</w:t>
            </w:r>
            <w:proofErr w:type="gramEnd"/>
          </w:p>
        </w:tc>
        <w:tc>
          <w:tcPr>
            <w:tcW w:w="320" w:type="dxa"/>
            <w:shd w:val="clear" w:color="auto" w:fill="auto"/>
            <w:vAlign w:val="bottom"/>
          </w:tcPr>
          <w:p w14:paraId="6B656712" w14:textId="77777777" w:rsidR="00000000" w:rsidRPr="0071618E" w:rsidRDefault="000D39E5">
            <w:pPr>
              <w:spacing w:line="0" w:lineRule="atLeast"/>
              <w:rPr>
                <w:rFonts w:ascii="Lato" w:eastAsia="Times New Roman" w:hAnsi="Lato"/>
                <w:sz w:val="16"/>
              </w:rPr>
            </w:pPr>
          </w:p>
        </w:tc>
      </w:tr>
      <w:tr w:rsidR="00000000" w:rsidRPr="0071618E" w14:paraId="3CB88D43" w14:textId="77777777">
        <w:trPr>
          <w:trHeight w:val="204"/>
        </w:trPr>
        <w:tc>
          <w:tcPr>
            <w:tcW w:w="3580" w:type="dxa"/>
            <w:shd w:val="clear" w:color="auto" w:fill="auto"/>
            <w:vAlign w:val="bottom"/>
          </w:tcPr>
          <w:p w14:paraId="4D287CC7" w14:textId="77777777" w:rsidR="00000000" w:rsidRPr="0071618E" w:rsidRDefault="000D39E5">
            <w:pPr>
              <w:spacing w:line="0" w:lineRule="atLeast"/>
              <w:ind w:left="240"/>
              <w:rPr>
                <w:rFonts w:ascii="Lato" w:hAnsi="Lato"/>
                <w:b/>
                <w:sz w:val="16"/>
              </w:rPr>
            </w:pPr>
            <w:r w:rsidRPr="0071618E">
              <w:rPr>
                <w:rFonts w:ascii="Lato" w:hAnsi="Lato"/>
                <w:b/>
                <w:sz w:val="16"/>
              </w:rPr>
              <w:t>Total Disbursements</w:t>
            </w:r>
          </w:p>
        </w:tc>
        <w:tc>
          <w:tcPr>
            <w:tcW w:w="1300" w:type="dxa"/>
            <w:shd w:val="clear" w:color="auto" w:fill="auto"/>
            <w:vAlign w:val="bottom"/>
          </w:tcPr>
          <w:p w14:paraId="2547B510" w14:textId="77777777" w:rsidR="00000000" w:rsidRPr="0071618E" w:rsidRDefault="000D39E5">
            <w:pPr>
              <w:spacing w:line="0" w:lineRule="atLeast"/>
              <w:ind w:right="19"/>
              <w:jc w:val="right"/>
              <w:rPr>
                <w:rFonts w:ascii="Lato" w:hAnsi="Lato"/>
                <w:b/>
                <w:sz w:val="16"/>
              </w:rPr>
            </w:pPr>
            <w:r w:rsidRPr="0071618E">
              <w:rPr>
                <w:rFonts w:ascii="Lato" w:hAnsi="Lato"/>
                <w:b/>
                <w:sz w:val="16"/>
              </w:rPr>
              <w:t>171,731</w:t>
            </w:r>
          </w:p>
        </w:tc>
        <w:tc>
          <w:tcPr>
            <w:tcW w:w="1400" w:type="dxa"/>
            <w:gridSpan w:val="3"/>
            <w:shd w:val="clear" w:color="auto" w:fill="auto"/>
            <w:vAlign w:val="bottom"/>
          </w:tcPr>
          <w:p w14:paraId="4AF9E753" w14:textId="77777777" w:rsidR="00000000" w:rsidRPr="0071618E" w:rsidRDefault="000D39E5">
            <w:pPr>
              <w:spacing w:line="0" w:lineRule="atLeast"/>
              <w:ind w:right="19"/>
              <w:jc w:val="right"/>
              <w:rPr>
                <w:rFonts w:ascii="Lato" w:hAnsi="Lato"/>
                <w:b/>
                <w:sz w:val="16"/>
              </w:rPr>
            </w:pPr>
            <w:r w:rsidRPr="0071618E">
              <w:rPr>
                <w:rFonts w:ascii="Lato" w:hAnsi="Lato"/>
                <w:b/>
                <w:sz w:val="16"/>
              </w:rPr>
              <w:t>175,595</w:t>
            </w:r>
          </w:p>
        </w:tc>
        <w:tc>
          <w:tcPr>
            <w:tcW w:w="1300" w:type="dxa"/>
            <w:gridSpan w:val="2"/>
            <w:shd w:val="clear" w:color="auto" w:fill="auto"/>
            <w:vAlign w:val="bottom"/>
          </w:tcPr>
          <w:p w14:paraId="702C440D" w14:textId="77777777" w:rsidR="00000000" w:rsidRPr="0071618E" w:rsidRDefault="000D39E5">
            <w:pPr>
              <w:spacing w:line="0" w:lineRule="atLeast"/>
              <w:ind w:right="19"/>
              <w:jc w:val="right"/>
              <w:rPr>
                <w:rFonts w:ascii="Lato" w:hAnsi="Lato"/>
                <w:b/>
                <w:sz w:val="16"/>
              </w:rPr>
            </w:pPr>
            <w:r w:rsidRPr="0071618E">
              <w:rPr>
                <w:rFonts w:ascii="Lato" w:hAnsi="Lato"/>
                <w:b/>
                <w:sz w:val="16"/>
              </w:rPr>
              <w:t>3,864</w:t>
            </w:r>
          </w:p>
        </w:tc>
        <w:tc>
          <w:tcPr>
            <w:tcW w:w="1520" w:type="dxa"/>
            <w:gridSpan w:val="2"/>
            <w:shd w:val="clear" w:color="auto" w:fill="auto"/>
            <w:vAlign w:val="bottom"/>
          </w:tcPr>
          <w:p w14:paraId="6D3B8BF3" w14:textId="77777777" w:rsidR="00000000" w:rsidRPr="0071618E" w:rsidRDefault="000D39E5">
            <w:pPr>
              <w:spacing w:line="0" w:lineRule="atLeast"/>
              <w:jc w:val="right"/>
              <w:rPr>
                <w:rFonts w:ascii="Lato" w:hAnsi="Lato"/>
                <w:b/>
                <w:sz w:val="16"/>
              </w:rPr>
            </w:pPr>
            <w:r w:rsidRPr="0071618E">
              <w:rPr>
                <w:rFonts w:ascii="Lato" w:hAnsi="Lato"/>
                <w:b/>
                <w:sz w:val="16"/>
              </w:rPr>
              <w:t>2.2%</w:t>
            </w:r>
          </w:p>
        </w:tc>
        <w:tc>
          <w:tcPr>
            <w:tcW w:w="320" w:type="dxa"/>
            <w:shd w:val="clear" w:color="auto" w:fill="auto"/>
            <w:vAlign w:val="bottom"/>
          </w:tcPr>
          <w:p w14:paraId="2074D267" w14:textId="77777777" w:rsidR="00000000" w:rsidRPr="0071618E" w:rsidRDefault="000D39E5">
            <w:pPr>
              <w:spacing w:line="0" w:lineRule="atLeast"/>
              <w:rPr>
                <w:rFonts w:ascii="Lato" w:eastAsia="Times New Roman" w:hAnsi="Lato"/>
                <w:sz w:val="17"/>
              </w:rPr>
            </w:pPr>
          </w:p>
        </w:tc>
      </w:tr>
      <w:tr w:rsidR="00000000" w:rsidRPr="0071618E" w14:paraId="1A8E3841" w14:textId="77777777">
        <w:trPr>
          <w:trHeight w:val="633"/>
        </w:trPr>
        <w:tc>
          <w:tcPr>
            <w:tcW w:w="3580" w:type="dxa"/>
            <w:shd w:val="clear" w:color="auto" w:fill="auto"/>
            <w:vAlign w:val="bottom"/>
          </w:tcPr>
          <w:p w14:paraId="0F1026FF" w14:textId="77777777" w:rsidR="00000000" w:rsidRPr="0071618E" w:rsidRDefault="000D39E5">
            <w:pPr>
              <w:spacing w:line="0" w:lineRule="atLeast"/>
              <w:ind w:left="20"/>
              <w:rPr>
                <w:rFonts w:ascii="Lato" w:hAnsi="Lato"/>
                <w:b/>
                <w:sz w:val="16"/>
              </w:rPr>
            </w:pPr>
            <w:r w:rsidRPr="0071618E">
              <w:rPr>
                <w:rFonts w:ascii="Lato" w:hAnsi="Lato"/>
                <w:b/>
                <w:sz w:val="16"/>
              </w:rPr>
              <w:t>Other financing sources (uses)</w:t>
            </w:r>
          </w:p>
        </w:tc>
        <w:tc>
          <w:tcPr>
            <w:tcW w:w="1300" w:type="dxa"/>
            <w:tcBorders>
              <w:top w:val="single" w:sz="8" w:space="0" w:color="auto"/>
            </w:tcBorders>
            <w:shd w:val="clear" w:color="auto" w:fill="auto"/>
            <w:vAlign w:val="bottom"/>
          </w:tcPr>
          <w:p w14:paraId="79B4CE70"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28609BAB" w14:textId="77777777" w:rsidR="00000000" w:rsidRPr="0071618E" w:rsidRDefault="000D39E5">
            <w:pPr>
              <w:spacing w:line="0" w:lineRule="atLeast"/>
              <w:rPr>
                <w:rFonts w:ascii="Lato" w:eastAsia="Times New Roman" w:hAnsi="Lato"/>
                <w:sz w:val="24"/>
              </w:rPr>
            </w:pPr>
          </w:p>
        </w:tc>
        <w:tc>
          <w:tcPr>
            <w:tcW w:w="240" w:type="dxa"/>
            <w:shd w:val="clear" w:color="auto" w:fill="auto"/>
            <w:vAlign w:val="bottom"/>
          </w:tcPr>
          <w:p w14:paraId="1D40C810" w14:textId="77777777" w:rsidR="00000000" w:rsidRPr="0071618E" w:rsidRDefault="000D39E5">
            <w:pPr>
              <w:spacing w:line="0" w:lineRule="atLeast"/>
              <w:rPr>
                <w:rFonts w:ascii="Lato" w:eastAsia="Times New Roman" w:hAnsi="Lato"/>
                <w:sz w:val="24"/>
              </w:rPr>
            </w:pPr>
          </w:p>
        </w:tc>
        <w:tc>
          <w:tcPr>
            <w:tcW w:w="1140" w:type="dxa"/>
            <w:tcBorders>
              <w:top w:val="single" w:sz="8" w:space="0" w:color="auto"/>
            </w:tcBorders>
            <w:shd w:val="clear" w:color="auto" w:fill="auto"/>
            <w:vAlign w:val="bottom"/>
          </w:tcPr>
          <w:p w14:paraId="5947D897" w14:textId="77777777" w:rsidR="00000000" w:rsidRPr="0071618E" w:rsidRDefault="000D39E5">
            <w:pPr>
              <w:spacing w:line="0" w:lineRule="atLeast"/>
              <w:rPr>
                <w:rFonts w:ascii="Lato" w:eastAsia="Times New Roman" w:hAnsi="Lato"/>
                <w:sz w:val="24"/>
              </w:rPr>
            </w:pPr>
          </w:p>
        </w:tc>
        <w:tc>
          <w:tcPr>
            <w:tcW w:w="220" w:type="dxa"/>
            <w:shd w:val="clear" w:color="auto" w:fill="auto"/>
            <w:vAlign w:val="bottom"/>
          </w:tcPr>
          <w:p w14:paraId="344CFD56"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089F95FA"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6D49411A" w14:textId="77777777" w:rsidR="00000000" w:rsidRPr="0071618E" w:rsidRDefault="000D39E5">
            <w:pPr>
              <w:spacing w:line="0" w:lineRule="atLeast"/>
              <w:rPr>
                <w:rFonts w:ascii="Lato" w:eastAsia="Times New Roman" w:hAnsi="Lato"/>
                <w:sz w:val="24"/>
              </w:rPr>
            </w:pPr>
          </w:p>
        </w:tc>
        <w:tc>
          <w:tcPr>
            <w:tcW w:w="1340" w:type="dxa"/>
            <w:tcBorders>
              <w:top w:val="single" w:sz="8" w:space="0" w:color="auto"/>
            </w:tcBorders>
            <w:shd w:val="clear" w:color="auto" w:fill="auto"/>
            <w:vAlign w:val="bottom"/>
          </w:tcPr>
          <w:p w14:paraId="2E5385DF"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55438690" w14:textId="77777777" w:rsidR="00000000" w:rsidRPr="0071618E" w:rsidRDefault="000D39E5">
            <w:pPr>
              <w:spacing w:line="0" w:lineRule="atLeast"/>
              <w:rPr>
                <w:rFonts w:ascii="Lato" w:eastAsia="Times New Roman" w:hAnsi="Lato"/>
                <w:sz w:val="24"/>
              </w:rPr>
            </w:pPr>
          </w:p>
        </w:tc>
      </w:tr>
      <w:tr w:rsidR="00000000" w:rsidRPr="0071618E" w14:paraId="28C1B3A4" w14:textId="77777777">
        <w:trPr>
          <w:trHeight w:val="211"/>
        </w:trPr>
        <w:tc>
          <w:tcPr>
            <w:tcW w:w="3580" w:type="dxa"/>
            <w:shd w:val="clear" w:color="auto" w:fill="auto"/>
            <w:vAlign w:val="bottom"/>
          </w:tcPr>
          <w:p w14:paraId="5D10C557" w14:textId="77777777" w:rsidR="00000000" w:rsidRPr="0071618E" w:rsidRDefault="000D39E5">
            <w:pPr>
              <w:spacing w:line="0" w:lineRule="atLeast"/>
              <w:ind w:left="140"/>
              <w:rPr>
                <w:rFonts w:ascii="Lato" w:hAnsi="Lato"/>
                <w:sz w:val="16"/>
              </w:rPr>
            </w:pPr>
            <w:r w:rsidRPr="0071618E">
              <w:rPr>
                <w:rFonts w:ascii="Lato" w:hAnsi="Lato"/>
                <w:sz w:val="16"/>
              </w:rPr>
              <w:t>Transfers from other funds</w:t>
            </w:r>
          </w:p>
        </w:tc>
        <w:tc>
          <w:tcPr>
            <w:tcW w:w="1300" w:type="dxa"/>
            <w:shd w:val="clear" w:color="auto" w:fill="auto"/>
            <w:vAlign w:val="bottom"/>
          </w:tcPr>
          <w:p w14:paraId="676F8F7E" w14:textId="77777777" w:rsidR="00000000" w:rsidRPr="0071618E" w:rsidRDefault="000D39E5">
            <w:pPr>
              <w:spacing w:line="0" w:lineRule="atLeast"/>
              <w:ind w:right="19"/>
              <w:jc w:val="right"/>
              <w:rPr>
                <w:rFonts w:ascii="Lato" w:hAnsi="Lato"/>
                <w:sz w:val="16"/>
              </w:rPr>
            </w:pPr>
            <w:r w:rsidRPr="0071618E">
              <w:rPr>
                <w:rFonts w:ascii="Lato" w:hAnsi="Lato"/>
                <w:sz w:val="16"/>
              </w:rPr>
              <w:t>39,951</w:t>
            </w:r>
          </w:p>
        </w:tc>
        <w:tc>
          <w:tcPr>
            <w:tcW w:w="1400" w:type="dxa"/>
            <w:gridSpan w:val="3"/>
            <w:shd w:val="clear" w:color="auto" w:fill="auto"/>
            <w:vAlign w:val="bottom"/>
          </w:tcPr>
          <w:p w14:paraId="3DE0BC66" w14:textId="77777777" w:rsidR="00000000" w:rsidRPr="0071618E" w:rsidRDefault="000D39E5">
            <w:pPr>
              <w:spacing w:line="0" w:lineRule="atLeast"/>
              <w:ind w:right="19"/>
              <w:jc w:val="right"/>
              <w:rPr>
                <w:rFonts w:ascii="Lato" w:hAnsi="Lato"/>
                <w:sz w:val="16"/>
              </w:rPr>
            </w:pPr>
            <w:r w:rsidRPr="0071618E">
              <w:rPr>
                <w:rFonts w:ascii="Lato" w:hAnsi="Lato"/>
                <w:sz w:val="16"/>
              </w:rPr>
              <w:t>43,385</w:t>
            </w:r>
          </w:p>
        </w:tc>
        <w:tc>
          <w:tcPr>
            <w:tcW w:w="1300" w:type="dxa"/>
            <w:gridSpan w:val="2"/>
            <w:shd w:val="clear" w:color="auto" w:fill="auto"/>
            <w:vAlign w:val="bottom"/>
          </w:tcPr>
          <w:p w14:paraId="71A876E9" w14:textId="77777777" w:rsidR="00000000" w:rsidRPr="0071618E" w:rsidRDefault="000D39E5">
            <w:pPr>
              <w:spacing w:line="0" w:lineRule="atLeast"/>
              <w:ind w:right="19"/>
              <w:jc w:val="right"/>
              <w:rPr>
                <w:rFonts w:ascii="Lato" w:hAnsi="Lato"/>
                <w:sz w:val="16"/>
              </w:rPr>
            </w:pPr>
            <w:r w:rsidRPr="0071618E">
              <w:rPr>
                <w:rFonts w:ascii="Lato" w:hAnsi="Lato"/>
                <w:sz w:val="16"/>
              </w:rPr>
              <w:t>3,434</w:t>
            </w:r>
          </w:p>
        </w:tc>
        <w:tc>
          <w:tcPr>
            <w:tcW w:w="1520" w:type="dxa"/>
            <w:gridSpan w:val="2"/>
            <w:shd w:val="clear" w:color="auto" w:fill="auto"/>
            <w:vAlign w:val="bottom"/>
          </w:tcPr>
          <w:p w14:paraId="66E6AB06" w14:textId="77777777" w:rsidR="00000000" w:rsidRPr="0071618E" w:rsidRDefault="000D39E5">
            <w:pPr>
              <w:spacing w:line="0" w:lineRule="atLeast"/>
              <w:jc w:val="right"/>
              <w:rPr>
                <w:rFonts w:ascii="Lato" w:hAnsi="Lato"/>
                <w:sz w:val="16"/>
              </w:rPr>
            </w:pPr>
            <w:r w:rsidRPr="0071618E">
              <w:rPr>
                <w:rFonts w:ascii="Lato" w:hAnsi="Lato"/>
                <w:sz w:val="16"/>
              </w:rPr>
              <w:t>8.6%</w:t>
            </w:r>
          </w:p>
        </w:tc>
        <w:tc>
          <w:tcPr>
            <w:tcW w:w="320" w:type="dxa"/>
            <w:shd w:val="clear" w:color="auto" w:fill="auto"/>
            <w:vAlign w:val="bottom"/>
          </w:tcPr>
          <w:p w14:paraId="3A3BF20D" w14:textId="77777777" w:rsidR="00000000" w:rsidRPr="0071618E" w:rsidRDefault="000D39E5">
            <w:pPr>
              <w:spacing w:line="0" w:lineRule="atLeast"/>
              <w:rPr>
                <w:rFonts w:ascii="Lato" w:eastAsia="Times New Roman" w:hAnsi="Lato"/>
                <w:sz w:val="18"/>
              </w:rPr>
            </w:pPr>
          </w:p>
        </w:tc>
      </w:tr>
      <w:tr w:rsidR="00000000" w:rsidRPr="0071618E" w14:paraId="61CA1F29" w14:textId="77777777">
        <w:trPr>
          <w:trHeight w:val="211"/>
        </w:trPr>
        <w:tc>
          <w:tcPr>
            <w:tcW w:w="3580" w:type="dxa"/>
            <w:shd w:val="clear" w:color="auto" w:fill="auto"/>
            <w:vAlign w:val="bottom"/>
          </w:tcPr>
          <w:p w14:paraId="2A156908" w14:textId="77777777" w:rsidR="00000000" w:rsidRPr="0071618E" w:rsidRDefault="000D39E5">
            <w:pPr>
              <w:spacing w:line="0" w:lineRule="atLeast"/>
              <w:ind w:left="140"/>
              <w:rPr>
                <w:rFonts w:ascii="Lato" w:hAnsi="Lato"/>
                <w:sz w:val="16"/>
              </w:rPr>
            </w:pPr>
            <w:r w:rsidRPr="0071618E">
              <w:rPr>
                <w:rFonts w:ascii="Lato" w:hAnsi="Lato"/>
                <w:sz w:val="16"/>
              </w:rPr>
              <w:t>Transfers to other funds</w:t>
            </w:r>
          </w:p>
        </w:tc>
        <w:tc>
          <w:tcPr>
            <w:tcW w:w="1300" w:type="dxa"/>
            <w:shd w:val="clear" w:color="auto" w:fill="auto"/>
            <w:vAlign w:val="bottom"/>
          </w:tcPr>
          <w:p w14:paraId="126B1234" w14:textId="77777777" w:rsidR="00000000" w:rsidRPr="0071618E" w:rsidRDefault="000D39E5">
            <w:pPr>
              <w:spacing w:line="0" w:lineRule="atLeast"/>
              <w:jc w:val="right"/>
              <w:rPr>
                <w:rFonts w:ascii="Lato" w:hAnsi="Lato"/>
                <w:sz w:val="16"/>
              </w:rPr>
            </w:pPr>
            <w:r w:rsidRPr="0071618E">
              <w:rPr>
                <w:rFonts w:ascii="Lato" w:hAnsi="Lato"/>
                <w:sz w:val="16"/>
              </w:rPr>
              <w:t>(40,100)</w:t>
            </w:r>
          </w:p>
        </w:tc>
        <w:tc>
          <w:tcPr>
            <w:tcW w:w="1400" w:type="dxa"/>
            <w:gridSpan w:val="3"/>
            <w:shd w:val="clear" w:color="auto" w:fill="auto"/>
            <w:vAlign w:val="bottom"/>
          </w:tcPr>
          <w:p w14:paraId="30A61482" w14:textId="77777777" w:rsidR="00000000" w:rsidRPr="0071618E" w:rsidRDefault="000D39E5">
            <w:pPr>
              <w:spacing w:line="0" w:lineRule="atLeast"/>
              <w:jc w:val="right"/>
              <w:rPr>
                <w:rFonts w:ascii="Lato" w:hAnsi="Lato"/>
                <w:sz w:val="16"/>
              </w:rPr>
            </w:pPr>
            <w:r w:rsidRPr="0071618E">
              <w:rPr>
                <w:rFonts w:ascii="Lato" w:hAnsi="Lato"/>
                <w:sz w:val="16"/>
              </w:rPr>
              <w:t>(43,334)</w:t>
            </w:r>
          </w:p>
        </w:tc>
        <w:tc>
          <w:tcPr>
            <w:tcW w:w="1300" w:type="dxa"/>
            <w:gridSpan w:val="2"/>
            <w:shd w:val="clear" w:color="auto" w:fill="auto"/>
            <w:vAlign w:val="bottom"/>
          </w:tcPr>
          <w:p w14:paraId="6E6D7ADE" w14:textId="77777777" w:rsidR="00000000" w:rsidRPr="0071618E" w:rsidRDefault="000D39E5">
            <w:pPr>
              <w:spacing w:line="0" w:lineRule="atLeast"/>
              <w:jc w:val="right"/>
              <w:rPr>
                <w:rFonts w:ascii="Lato" w:hAnsi="Lato"/>
                <w:sz w:val="16"/>
              </w:rPr>
            </w:pPr>
            <w:r w:rsidRPr="0071618E">
              <w:rPr>
                <w:rFonts w:ascii="Lato" w:hAnsi="Lato"/>
                <w:sz w:val="16"/>
              </w:rPr>
              <w:t>(3,234)</w:t>
            </w:r>
          </w:p>
        </w:tc>
        <w:tc>
          <w:tcPr>
            <w:tcW w:w="1520" w:type="dxa"/>
            <w:gridSpan w:val="2"/>
            <w:shd w:val="clear" w:color="auto" w:fill="auto"/>
            <w:vAlign w:val="bottom"/>
          </w:tcPr>
          <w:p w14:paraId="790F86F6" w14:textId="77777777" w:rsidR="00000000" w:rsidRPr="0071618E" w:rsidRDefault="000D39E5">
            <w:pPr>
              <w:spacing w:line="0" w:lineRule="atLeast"/>
              <w:jc w:val="right"/>
              <w:rPr>
                <w:rFonts w:ascii="Lato" w:hAnsi="Lato"/>
                <w:sz w:val="16"/>
              </w:rPr>
            </w:pPr>
            <w:r w:rsidRPr="0071618E">
              <w:rPr>
                <w:rFonts w:ascii="Lato" w:hAnsi="Lato"/>
                <w:sz w:val="16"/>
              </w:rPr>
              <w:t>8.1%</w:t>
            </w:r>
          </w:p>
        </w:tc>
        <w:tc>
          <w:tcPr>
            <w:tcW w:w="320" w:type="dxa"/>
            <w:shd w:val="clear" w:color="auto" w:fill="auto"/>
            <w:vAlign w:val="bottom"/>
          </w:tcPr>
          <w:p w14:paraId="63B9965B" w14:textId="77777777" w:rsidR="00000000" w:rsidRPr="0071618E" w:rsidRDefault="000D39E5">
            <w:pPr>
              <w:spacing w:line="0" w:lineRule="atLeast"/>
              <w:rPr>
                <w:rFonts w:ascii="Lato" w:eastAsia="Times New Roman" w:hAnsi="Lato"/>
                <w:sz w:val="18"/>
              </w:rPr>
            </w:pPr>
          </w:p>
        </w:tc>
      </w:tr>
      <w:tr w:rsidR="00000000" w:rsidRPr="0071618E" w14:paraId="6691AB0E" w14:textId="77777777">
        <w:trPr>
          <w:trHeight w:val="211"/>
        </w:trPr>
        <w:tc>
          <w:tcPr>
            <w:tcW w:w="3580" w:type="dxa"/>
            <w:shd w:val="clear" w:color="auto" w:fill="auto"/>
            <w:vAlign w:val="bottom"/>
          </w:tcPr>
          <w:p w14:paraId="221A5CA3" w14:textId="77777777" w:rsidR="00000000" w:rsidRPr="0071618E" w:rsidRDefault="000D39E5">
            <w:pPr>
              <w:spacing w:line="0" w:lineRule="atLeast"/>
              <w:ind w:left="140"/>
              <w:rPr>
                <w:rFonts w:ascii="Lato" w:hAnsi="Lato"/>
                <w:sz w:val="16"/>
              </w:rPr>
            </w:pPr>
            <w:r w:rsidRPr="0071618E">
              <w:rPr>
                <w:rFonts w:ascii="Lato" w:hAnsi="Lato"/>
                <w:sz w:val="16"/>
              </w:rPr>
              <w:t xml:space="preserve">Bond </w:t>
            </w:r>
            <w:r w:rsidRPr="0071618E">
              <w:rPr>
                <w:rFonts w:ascii="Lato" w:hAnsi="Lato"/>
                <w:sz w:val="16"/>
              </w:rPr>
              <w:t>and note proceeds</w:t>
            </w:r>
          </w:p>
        </w:tc>
        <w:tc>
          <w:tcPr>
            <w:tcW w:w="1300" w:type="dxa"/>
            <w:shd w:val="clear" w:color="auto" w:fill="auto"/>
            <w:vAlign w:val="bottom"/>
          </w:tcPr>
          <w:p w14:paraId="68608C8A" w14:textId="77777777" w:rsidR="00000000" w:rsidRPr="0071618E" w:rsidRDefault="000D39E5">
            <w:pPr>
              <w:spacing w:line="0" w:lineRule="atLeast"/>
              <w:ind w:right="19"/>
              <w:jc w:val="right"/>
              <w:rPr>
                <w:rFonts w:ascii="Lato" w:hAnsi="Lato"/>
                <w:sz w:val="16"/>
              </w:rPr>
            </w:pPr>
            <w:r w:rsidRPr="0071618E">
              <w:rPr>
                <w:rFonts w:ascii="Lato" w:hAnsi="Lato"/>
                <w:sz w:val="16"/>
              </w:rPr>
              <w:t>609</w:t>
            </w:r>
          </w:p>
        </w:tc>
        <w:tc>
          <w:tcPr>
            <w:tcW w:w="1400" w:type="dxa"/>
            <w:gridSpan w:val="3"/>
            <w:shd w:val="clear" w:color="auto" w:fill="auto"/>
            <w:vAlign w:val="bottom"/>
          </w:tcPr>
          <w:p w14:paraId="5AFC743B" w14:textId="77777777" w:rsidR="00000000" w:rsidRPr="0071618E" w:rsidRDefault="000D39E5">
            <w:pPr>
              <w:spacing w:line="0" w:lineRule="atLeast"/>
              <w:ind w:right="19"/>
              <w:jc w:val="right"/>
              <w:rPr>
                <w:rFonts w:ascii="Lato" w:hAnsi="Lato"/>
                <w:sz w:val="16"/>
              </w:rPr>
            </w:pPr>
            <w:r w:rsidRPr="0071618E">
              <w:rPr>
                <w:rFonts w:ascii="Lato" w:hAnsi="Lato"/>
                <w:sz w:val="16"/>
              </w:rPr>
              <w:t>604</w:t>
            </w:r>
          </w:p>
        </w:tc>
        <w:tc>
          <w:tcPr>
            <w:tcW w:w="1300" w:type="dxa"/>
            <w:gridSpan w:val="2"/>
            <w:shd w:val="clear" w:color="auto" w:fill="auto"/>
            <w:vAlign w:val="bottom"/>
          </w:tcPr>
          <w:p w14:paraId="2203DD11" w14:textId="77777777" w:rsidR="00000000" w:rsidRPr="0071618E" w:rsidRDefault="000D39E5">
            <w:pPr>
              <w:spacing w:line="0" w:lineRule="atLeast"/>
              <w:jc w:val="right"/>
              <w:rPr>
                <w:rFonts w:ascii="Lato" w:hAnsi="Lato"/>
                <w:sz w:val="16"/>
              </w:rPr>
            </w:pPr>
            <w:r w:rsidRPr="0071618E">
              <w:rPr>
                <w:rFonts w:ascii="Lato" w:hAnsi="Lato"/>
                <w:sz w:val="16"/>
              </w:rPr>
              <w:t>(5)</w:t>
            </w:r>
          </w:p>
        </w:tc>
        <w:tc>
          <w:tcPr>
            <w:tcW w:w="1520" w:type="dxa"/>
            <w:gridSpan w:val="2"/>
            <w:shd w:val="clear" w:color="auto" w:fill="auto"/>
            <w:vAlign w:val="bottom"/>
          </w:tcPr>
          <w:p w14:paraId="0944A2A8" w14:textId="77777777" w:rsidR="00000000" w:rsidRPr="0071618E" w:rsidRDefault="000D39E5">
            <w:pPr>
              <w:spacing w:line="0" w:lineRule="atLeast"/>
              <w:jc w:val="right"/>
              <w:rPr>
                <w:rFonts w:ascii="Lato" w:hAnsi="Lato"/>
                <w:sz w:val="16"/>
              </w:rPr>
            </w:pPr>
            <w:r w:rsidRPr="0071618E">
              <w:rPr>
                <w:rFonts w:ascii="Lato" w:hAnsi="Lato"/>
                <w:sz w:val="16"/>
              </w:rPr>
              <w:t>(</w:t>
            </w:r>
            <w:proofErr w:type="gramStart"/>
            <w:r w:rsidRPr="0071618E">
              <w:rPr>
                <w:rFonts w:ascii="Lato" w:hAnsi="Lato"/>
                <w:sz w:val="16"/>
              </w:rPr>
              <w:t>0.8)%</w:t>
            </w:r>
            <w:proofErr w:type="gramEnd"/>
          </w:p>
        </w:tc>
        <w:tc>
          <w:tcPr>
            <w:tcW w:w="320" w:type="dxa"/>
            <w:shd w:val="clear" w:color="auto" w:fill="auto"/>
            <w:vAlign w:val="bottom"/>
          </w:tcPr>
          <w:p w14:paraId="2920B377" w14:textId="77777777" w:rsidR="00000000" w:rsidRPr="0071618E" w:rsidRDefault="000D39E5">
            <w:pPr>
              <w:spacing w:line="0" w:lineRule="atLeast"/>
              <w:rPr>
                <w:rFonts w:ascii="Lato" w:eastAsia="Times New Roman" w:hAnsi="Lato"/>
                <w:sz w:val="18"/>
              </w:rPr>
            </w:pPr>
          </w:p>
        </w:tc>
      </w:tr>
      <w:tr w:rsidR="00000000" w:rsidRPr="0071618E" w14:paraId="29B293C8" w14:textId="77777777">
        <w:trPr>
          <w:trHeight w:val="201"/>
        </w:trPr>
        <w:tc>
          <w:tcPr>
            <w:tcW w:w="3580" w:type="dxa"/>
            <w:vMerge w:val="restart"/>
            <w:shd w:val="clear" w:color="auto" w:fill="auto"/>
            <w:vAlign w:val="bottom"/>
          </w:tcPr>
          <w:p w14:paraId="7D5C1538" w14:textId="77777777" w:rsidR="00000000" w:rsidRPr="0071618E" w:rsidRDefault="000D39E5">
            <w:pPr>
              <w:spacing w:line="0" w:lineRule="atLeast"/>
              <w:ind w:left="280"/>
              <w:rPr>
                <w:rFonts w:ascii="Lato" w:hAnsi="Lato"/>
                <w:b/>
                <w:sz w:val="16"/>
              </w:rPr>
            </w:pPr>
            <w:r w:rsidRPr="0071618E">
              <w:rPr>
                <w:rFonts w:ascii="Lato" w:hAnsi="Lato"/>
                <w:b/>
                <w:sz w:val="16"/>
              </w:rPr>
              <w:t>Net other financing sources (uses)</w:t>
            </w:r>
          </w:p>
        </w:tc>
        <w:tc>
          <w:tcPr>
            <w:tcW w:w="1300" w:type="dxa"/>
            <w:tcBorders>
              <w:bottom w:val="single" w:sz="8" w:space="0" w:color="auto"/>
            </w:tcBorders>
            <w:shd w:val="clear" w:color="auto" w:fill="auto"/>
            <w:vAlign w:val="bottom"/>
          </w:tcPr>
          <w:p w14:paraId="50A6FD14" w14:textId="77777777" w:rsidR="00000000" w:rsidRPr="0071618E" w:rsidRDefault="000D39E5">
            <w:pPr>
              <w:spacing w:line="0" w:lineRule="atLeast"/>
              <w:rPr>
                <w:rFonts w:ascii="Lato" w:eastAsia="Times New Roman" w:hAnsi="Lato"/>
                <w:sz w:val="17"/>
              </w:rPr>
            </w:pPr>
          </w:p>
        </w:tc>
        <w:tc>
          <w:tcPr>
            <w:tcW w:w="20" w:type="dxa"/>
            <w:tcBorders>
              <w:bottom w:val="single" w:sz="8" w:space="0" w:color="auto"/>
            </w:tcBorders>
            <w:shd w:val="clear" w:color="auto" w:fill="auto"/>
            <w:vAlign w:val="bottom"/>
          </w:tcPr>
          <w:p w14:paraId="3147CC4C" w14:textId="77777777" w:rsidR="00000000" w:rsidRPr="0071618E" w:rsidRDefault="000D39E5">
            <w:pPr>
              <w:spacing w:line="0" w:lineRule="atLeast"/>
              <w:rPr>
                <w:rFonts w:ascii="Lato" w:eastAsia="Times New Roman" w:hAnsi="Lato"/>
                <w:sz w:val="17"/>
              </w:rPr>
            </w:pPr>
          </w:p>
        </w:tc>
        <w:tc>
          <w:tcPr>
            <w:tcW w:w="240" w:type="dxa"/>
            <w:shd w:val="clear" w:color="auto" w:fill="auto"/>
            <w:vAlign w:val="bottom"/>
          </w:tcPr>
          <w:p w14:paraId="2A7545E5" w14:textId="77777777" w:rsidR="00000000" w:rsidRPr="0071618E" w:rsidRDefault="000D39E5">
            <w:pPr>
              <w:spacing w:line="0" w:lineRule="atLeast"/>
              <w:rPr>
                <w:rFonts w:ascii="Lato" w:eastAsia="Times New Roman" w:hAnsi="Lato"/>
                <w:sz w:val="17"/>
              </w:rPr>
            </w:pPr>
          </w:p>
        </w:tc>
        <w:tc>
          <w:tcPr>
            <w:tcW w:w="1140" w:type="dxa"/>
            <w:tcBorders>
              <w:bottom w:val="single" w:sz="8" w:space="0" w:color="auto"/>
            </w:tcBorders>
            <w:shd w:val="clear" w:color="auto" w:fill="auto"/>
            <w:vAlign w:val="bottom"/>
          </w:tcPr>
          <w:p w14:paraId="70072433" w14:textId="77777777" w:rsidR="00000000" w:rsidRPr="0071618E" w:rsidRDefault="000D39E5">
            <w:pPr>
              <w:spacing w:line="0" w:lineRule="atLeast"/>
              <w:rPr>
                <w:rFonts w:ascii="Lato" w:eastAsia="Times New Roman" w:hAnsi="Lato"/>
                <w:sz w:val="17"/>
              </w:rPr>
            </w:pPr>
          </w:p>
        </w:tc>
        <w:tc>
          <w:tcPr>
            <w:tcW w:w="220" w:type="dxa"/>
            <w:shd w:val="clear" w:color="auto" w:fill="auto"/>
            <w:vAlign w:val="bottom"/>
          </w:tcPr>
          <w:p w14:paraId="5D04B9B4" w14:textId="77777777" w:rsidR="00000000" w:rsidRPr="0071618E" w:rsidRDefault="000D39E5">
            <w:pPr>
              <w:spacing w:line="0" w:lineRule="atLeast"/>
              <w:rPr>
                <w:rFonts w:ascii="Lato" w:eastAsia="Times New Roman" w:hAnsi="Lato"/>
                <w:sz w:val="17"/>
              </w:rPr>
            </w:pPr>
          </w:p>
        </w:tc>
        <w:tc>
          <w:tcPr>
            <w:tcW w:w="1080" w:type="dxa"/>
            <w:tcBorders>
              <w:bottom w:val="single" w:sz="8" w:space="0" w:color="auto"/>
            </w:tcBorders>
            <w:shd w:val="clear" w:color="auto" w:fill="auto"/>
            <w:vAlign w:val="bottom"/>
          </w:tcPr>
          <w:p w14:paraId="19550DED" w14:textId="77777777" w:rsidR="00000000" w:rsidRPr="0071618E" w:rsidRDefault="000D39E5">
            <w:pPr>
              <w:spacing w:line="0" w:lineRule="atLeast"/>
              <w:rPr>
                <w:rFonts w:ascii="Lato" w:eastAsia="Times New Roman" w:hAnsi="Lato"/>
                <w:sz w:val="17"/>
              </w:rPr>
            </w:pPr>
          </w:p>
        </w:tc>
        <w:tc>
          <w:tcPr>
            <w:tcW w:w="180" w:type="dxa"/>
            <w:shd w:val="clear" w:color="auto" w:fill="auto"/>
            <w:vAlign w:val="bottom"/>
          </w:tcPr>
          <w:p w14:paraId="6F040746" w14:textId="77777777" w:rsidR="00000000" w:rsidRPr="0071618E" w:rsidRDefault="000D39E5">
            <w:pPr>
              <w:spacing w:line="0" w:lineRule="atLeast"/>
              <w:rPr>
                <w:rFonts w:ascii="Lato" w:eastAsia="Times New Roman" w:hAnsi="Lato"/>
                <w:sz w:val="17"/>
              </w:rPr>
            </w:pPr>
          </w:p>
        </w:tc>
        <w:tc>
          <w:tcPr>
            <w:tcW w:w="1340" w:type="dxa"/>
            <w:tcBorders>
              <w:bottom w:val="single" w:sz="8" w:space="0" w:color="auto"/>
            </w:tcBorders>
            <w:shd w:val="clear" w:color="auto" w:fill="auto"/>
            <w:vAlign w:val="bottom"/>
          </w:tcPr>
          <w:p w14:paraId="089801E4" w14:textId="77777777" w:rsidR="00000000" w:rsidRPr="0071618E" w:rsidRDefault="000D39E5">
            <w:pPr>
              <w:spacing w:line="0" w:lineRule="atLeast"/>
              <w:rPr>
                <w:rFonts w:ascii="Lato" w:eastAsia="Times New Roman" w:hAnsi="Lato"/>
                <w:sz w:val="17"/>
              </w:rPr>
            </w:pPr>
          </w:p>
        </w:tc>
        <w:tc>
          <w:tcPr>
            <w:tcW w:w="320" w:type="dxa"/>
            <w:shd w:val="clear" w:color="auto" w:fill="auto"/>
            <w:vAlign w:val="bottom"/>
          </w:tcPr>
          <w:p w14:paraId="4A8D4C3D" w14:textId="77777777" w:rsidR="00000000" w:rsidRPr="0071618E" w:rsidRDefault="000D39E5">
            <w:pPr>
              <w:spacing w:line="0" w:lineRule="atLeast"/>
              <w:rPr>
                <w:rFonts w:ascii="Lato" w:eastAsia="Times New Roman" w:hAnsi="Lato"/>
                <w:sz w:val="17"/>
              </w:rPr>
            </w:pPr>
          </w:p>
        </w:tc>
      </w:tr>
      <w:tr w:rsidR="00000000" w:rsidRPr="0071618E" w14:paraId="27B30338" w14:textId="77777777">
        <w:trPr>
          <w:trHeight w:val="196"/>
        </w:trPr>
        <w:tc>
          <w:tcPr>
            <w:tcW w:w="3580" w:type="dxa"/>
            <w:vMerge/>
            <w:shd w:val="clear" w:color="auto" w:fill="auto"/>
            <w:vAlign w:val="bottom"/>
          </w:tcPr>
          <w:p w14:paraId="42DC2E68" w14:textId="77777777" w:rsidR="00000000" w:rsidRPr="0071618E" w:rsidRDefault="000D39E5">
            <w:pPr>
              <w:spacing w:line="0" w:lineRule="atLeast"/>
              <w:rPr>
                <w:rFonts w:ascii="Lato" w:eastAsia="Times New Roman" w:hAnsi="Lato"/>
                <w:sz w:val="17"/>
              </w:rPr>
            </w:pPr>
          </w:p>
        </w:tc>
        <w:tc>
          <w:tcPr>
            <w:tcW w:w="1300" w:type="dxa"/>
            <w:tcBorders>
              <w:bottom w:val="single" w:sz="8" w:space="0" w:color="auto"/>
            </w:tcBorders>
            <w:shd w:val="clear" w:color="auto" w:fill="auto"/>
            <w:vAlign w:val="bottom"/>
          </w:tcPr>
          <w:p w14:paraId="13ED21F4" w14:textId="77777777" w:rsidR="00000000" w:rsidRPr="0071618E" w:rsidRDefault="000D39E5">
            <w:pPr>
              <w:spacing w:line="192" w:lineRule="exact"/>
              <w:ind w:right="19"/>
              <w:jc w:val="right"/>
              <w:rPr>
                <w:rFonts w:ascii="Lato" w:hAnsi="Lato"/>
                <w:b/>
                <w:sz w:val="16"/>
              </w:rPr>
            </w:pPr>
            <w:r w:rsidRPr="0071618E">
              <w:rPr>
                <w:rFonts w:ascii="Lato" w:hAnsi="Lato"/>
                <w:b/>
                <w:sz w:val="16"/>
              </w:rPr>
              <w:t>460</w:t>
            </w:r>
          </w:p>
        </w:tc>
        <w:tc>
          <w:tcPr>
            <w:tcW w:w="260" w:type="dxa"/>
            <w:gridSpan w:val="2"/>
            <w:shd w:val="clear" w:color="auto" w:fill="auto"/>
            <w:vAlign w:val="bottom"/>
          </w:tcPr>
          <w:p w14:paraId="0B3C3CC6" w14:textId="77777777" w:rsidR="00000000" w:rsidRPr="0071618E" w:rsidRDefault="000D39E5">
            <w:pPr>
              <w:spacing w:line="0" w:lineRule="atLeast"/>
              <w:rPr>
                <w:rFonts w:ascii="Lato" w:eastAsia="Times New Roman" w:hAnsi="Lato"/>
                <w:sz w:val="17"/>
              </w:rPr>
            </w:pPr>
          </w:p>
        </w:tc>
        <w:tc>
          <w:tcPr>
            <w:tcW w:w="1140" w:type="dxa"/>
            <w:tcBorders>
              <w:bottom w:val="single" w:sz="8" w:space="0" w:color="auto"/>
            </w:tcBorders>
            <w:shd w:val="clear" w:color="auto" w:fill="auto"/>
            <w:vAlign w:val="bottom"/>
          </w:tcPr>
          <w:p w14:paraId="20F43513" w14:textId="77777777" w:rsidR="00000000" w:rsidRPr="0071618E" w:rsidRDefault="000D39E5">
            <w:pPr>
              <w:spacing w:line="192" w:lineRule="exact"/>
              <w:ind w:right="19"/>
              <w:jc w:val="right"/>
              <w:rPr>
                <w:rFonts w:ascii="Lato" w:hAnsi="Lato"/>
                <w:b/>
                <w:sz w:val="16"/>
              </w:rPr>
            </w:pPr>
            <w:r w:rsidRPr="0071618E">
              <w:rPr>
                <w:rFonts w:ascii="Lato" w:hAnsi="Lato"/>
                <w:b/>
                <w:sz w:val="16"/>
              </w:rPr>
              <w:t>656</w:t>
            </w:r>
          </w:p>
        </w:tc>
        <w:tc>
          <w:tcPr>
            <w:tcW w:w="220" w:type="dxa"/>
            <w:shd w:val="clear" w:color="auto" w:fill="auto"/>
            <w:vAlign w:val="bottom"/>
          </w:tcPr>
          <w:p w14:paraId="53A4D5C5" w14:textId="77777777" w:rsidR="00000000" w:rsidRPr="0071618E" w:rsidRDefault="000D39E5">
            <w:pPr>
              <w:spacing w:line="0" w:lineRule="atLeast"/>
              <w:rPr>
                <w:rFonts w:ascii="Lato" w:eastAsia="Times New Roman" w:hAnsi="Lato"/>
                <w:sz w:val="17"/>
              </w:rPr>
            </w:pPr>
          </w:p>
        </w:tc>
        <w:tc>
          <w:tcPr>
            <w:tcW w:w="1080" w:type="dxa"/>
            <w:tcBorders>
              <w:bottom w:val="single" w:sz="8" w:space="0" w:color="auto"/>
            </w:tcBorders>
            <w:shd w:val="clear" w:color="auto" w:fill="auto"/>
            <w:vAlign w:val="bottom"/>
          </w:tcPr>
          <w:p w14:paraId="75A9C56C" w14:textId="77777777" w:rsidR="00000000" w:rsidRPr="0071618E" w:rsidRDefault="000D39E5">
            <w:pPr>
              <w:spacing w:line="192" w:lineRule="exact"/>
              <w:ind w:right="19"/>
              <w:jc w:val="right"/>
              <w:rPr>
                <w:rFonts w:ascii="Lato" w:hAnsi="Lato"/>
                <w:sz w:val="16"/>
              </w:rPr>
            </w:pPr>
            <w:r w:rsidRPr="0071618E">
              <w:rPr>
                <w:rFonts w:ascii="Lato" w:hAnsi="Lato"/>
                <w:sz w:val="16"/>
              </w:rPr>
              <w:t>196</w:t>
            </w:r>
          </w:p>
        </w:tc>
        <w:tc>
          <w:tcPr>
            <w:tcW w:w="180" w:type="dxa"/>
            <w:shd w:val="clear" w:color="auto" w:fill="auto"/>
            <w:vAlign w:val="bottom"/>
          </w:tcPr>
          <w:p w14:paraId="0D07BECB" w14:textId="77777777" w:rsidR="00000000" w:rsidRPr="0071618E" w:rsidRDefault="000D39E5">
            <w:pPr>
              <w:spacing w:line="0" w:lineRule="atLeast"/>
              <w:rPr>
                <w:rFonts w:ascii="Lato" w:eastAsia="Times New Roman" w:hAnsi="Lato"/>
                <w:sz w:val="17"/>
              </w:rPr>
            </w:pPr>
          </w:p>
        </w:tc>
        <w:tc>
          <w:tcPr>
            <w:tcW w:w="1340" w:type="dxa"/>
            <w:tcBorders>
              <w:bottom w:val="single" w:sz="8" w:space="0" w:color="auto"/>
            </w:tcBorders>
            <w:shd w:val="clear" w:color="auto" w:fill="auto"/>
            <w:vAlign w:val="bottom"/>
          </w:tcPr>
          <w:p w14:paraId="7D2F1D47" w14:textId="77777777" w:rsidR="00000000" w:rsidRPr="0071618E" w:rsidRDefault="000D39E5">
            <w:pPr>
              <w:spacing w:line="192" w:lineRule="exact"/>
              <w:jc w:val="right"/>
              <w:rPr>
                <w:rFonts w:ascii="Lato" w:hAnsi="Lato"/>
                <w:b/>
                <w:sz w:val="16"/>
              </w:rPr>
            </w:pPr>
            <w:r w:rsidRPr="0071618E">
              <w:rPr>
                <w:rFonts w:ascii="Lato" w:hAnsi="Lato"/>
                <w:b/>
                <w:sz w:val="16"/>
              </w:rPr>
              <w:t>42.5%</w:t>
            </w:r>
          </w:p>
        </w:tc>
        <w:tc>
          <w:tcPr>
            <w:tcW w:w="320" w:type="dxa"/>
            <w:shd w:val="clear" w:color="auto" w:fill="auto"/>
            <w:vAlign w:val="bottom"/>
          </w:tcPr>
          <w:p w14:paraId="13831B17" w14:textId="77777777" w:rsidR="00000000" w:rsidRPr="0071618E" w:rsidRDefault="000D39E5">
            <w:pPr>
              <w:spacing w:line="0" w:lineRule="atLeast"/>
              <w:rPr>
                <w:rFonts w:ascii="Lato" w:eastAsia="Times New Roman" w:hAnsi="Lato"/>
                <w:sz w:val="17"/>
              </w:rPr>
            </w:pPr>
          </w:p>
        </w:tc>
      </w:tr>
      <w:tr w:rsidR="00000000" w:rsidRPr="0071618E" w14:paraId="18AC551F" w14:textId="77777777">
        <w:trPr>
          <w:trHeight w:val="627"/>
        </w:trPr>
        <w:tc>
          <w:tcPr>
            <w:tcW w:w="3580" w:type="dxa"/>
            <w:shd w:val="clear" w:color="auto" w:fill="auto"/>
            <w:vAlign w:val="bottom"/>
          </w:tcPr>
          <w:p w14:paraId="198F4839" w14:textId="77777777" w:rsidR="00000000" w:rsidRPr="0071618E" w:rsidRDefault="000D39E5">
            <w:pPr>
              <w:spacing w:line="0" w:lineRule="atLeast"/>
              <w:ind w:left="20"/>
              <w:rPr>
                <w:rFonts w:ascii="Lato" w:hAnsi="Lato"/>
                <w:sz w:val="16"/>
              </w:rPr>
            </w:pPr>
            <w:r w:rsidRPr="0071618E">
              <w:rPr>
                <w:rFonts w:ascii="Lato" w:hAnsi="Lato"/>
                <w:sz w:val="16"/>
              </w:rPr>
              <w:t>Change in fund balance</w:t>
            </w:r>
          </w:p>
        </w:tc>
        <w:tc>
          <w:tcPr>
            <w:tcW w:w="1300" w:type="dxa"/>
            <w:tcBorders>
              <w:bottom w:val="single" w:sz="8" w:space="0" w:color="auto"/>
            </w:tcBorders>
            <w:shd w:val="clear" w:color="auto" w:fill="auto"/>
            <w:vAlign w:val="bottom"/>
          </w:tcPr>
          <w:p w14:paraId="28D2741F" w14:textId="77777777" w:rsidR="00000000" w:rsidRPr="0071618E" w:rsidRDefault="000D39E5">
            <w:pPr>
              <w:spacing w:line="0" w:lineRule="atLeast"/>
              <w:jc w:val="right"/>
              <w:rPr>
                <w:rFonts w:ascii="Lato" w:hAnsi="Lato"/>
                <w:sz w:val="16"/>
              </w:rPr>
            </w:pPr>
            <w:r w:rsidRPr="0071618E">
              <w:rPr>
                <w:rFonts w:ascii="Lato" w:hAnsi="Lato"/>
                <w:sz w:val="16"/>
              </w:rPr>
              <w:t>(2,071)</w:t>
            </w:r>
          </w:p>
        </w:tc>
        <w:tc>
          <w:tcPr>
            <w:tcW w:w="260" w:type="dxa"/>
            <w:gridSpan w:val="2"/>
            <w:shd w:val="clear" w:color="auto" w:fill="auto"/>
            <w:vAlign w:val="bottom"/>
          </w:tcPr>
          <w:p w14:paraId="2CBD92B1" w14:textId="77777777" w:rsidR="00000000" w:rsidRPr="0071618E" w:rsidRDefault="000D39E5">
            <w:pPr>
              <w:spacing w:line="0" w:lineRule="atLeast"/>
              <w:rPr>
                <w:rFonts w:ascii="Lato" w:eastAsia="Times New Roman" w:hAnsi="Lato"/>
                <w:sz w:val="24"/>
              </w:rPr>
            </w:pPr>
          </w:p>
        </w:tc>
        <w:tc>
          <w:tcPr>
            <w:tcW w:w="1140" w:type="dxa"/>
            <w:tcBorders>
              <w:bottom w:val="single" w:sz="8" w:space="0" w:color="auto"/>
            </w:tcBorders>
            <w:shd w:val="clear" w:color="auto" w:fill="auto"/>
            <w:vAlign w:val="bottom"/>
          </w:tcPr>
          <w:p w14:paraId="7FB16A70" w14:textId="77777777" w:rsidR="00000000" w:rsidRPr="0071618E" w:rsidRDefault="000D39E5">
            <w:pPr>
              <w:spacing w:line="0" w:lineRule="atLeast"/>
              <w:jc w:val="right"/>
              <w:rPr>
                <w:rFonts w:ascii="Lato" w:hAnsi="Lato"/>
                <w:sz w:val="16"/>
              </w:rPr>
            </w:pPr>
            <w:r w:rsidRPr="0071618E">
              <w:rPr>
                <w:rFonts w:ascii="Lato" w:hAnsi="Lato"/>
                <w:sz w:val="16"/>
              </w:rPr>
              <w:t>(1,573)</w:t>
            </w:r>
          </w:p>
        </w:tc>
        <w:tc>
          <w:tcPr>
            <w:tcW w:w="220" w:type="dxa"/>
            <w:shd w:val="clear" w:color="auto" w:fill="auto"/>
            <w:vAlign w:val="bottom"/>
          </w:tcPr>
          <w:p w14:paraId="544D383B" w14:textId="77777777" w:rsidR="00000000" w:rsidRPr="0071618E" w:rsidRDefault="000D39E5">
            <w:pPr>
              <w:spacing w:line="0" w:lineRule="atLeast"/>
              <w:rPr>
                <w:rFonts w:ascii="Lato" w:eastAsia="Times New Roman" w:hAnsi="Lato"/>
                <w:sz w:val="24"/>
              </w:rPr>
            </w:pPr>
          </w:p>
        </w:tc>
        <w:tc>
          <w:tcPr>
            <w:tcW w:w="1080" w:type="dxa"/>
            <w:shd w:val="clear" w:color="auto" w:fill="auto"/>
            <w:vAlign w:val="bottom"/>
          </w:tcPr>
          <w:p w14:paraId="31731EDA"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28736EDC" w14:textId="77777777" w:rsidR="00000000" w:rsidRPr="0071618E" w:rsidRDefault="000D39E5">
            <w:pPr>
              <w:spacing w:line="0" w:lineRule="atLeast"/>
              <w:rPr>
                <w:rFonts w:ascii="Lato" w:eastAsia="Times New Roman" w:hAnsi="Lato"/>
                <w:sz w:val="24"/>
              </w:rPr>
            </w:pPr>
          </w:p>
        </w:tc>
        <w:tc>
          <w:tcPr>
            <w:tcW w:w="1340" w:type="dxa"/>
            <w:shd w:val="clear" w:color="auto" w:fill="auto"/>
            <w:vAlign w:val="bottom"/>
          </w:tcPr>
          <w:p w14:paraId="6F70A358"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4F37545D" w14:textId="77777777" w:rsidR="00000000" w:rsidRPr="0071618E" w:rsidRDefault="000D39E5">
            <w:pPr>
              <w:spacing w:line="0" w:lineRule="atLeast"/>
              <w:rPr>
                <w:rFonts w:ascii="Lato" w:eastAsia="Times New Roman" w:hAnsi="Lato"/>
                <w:sz w:val="24"/>
              </w:rPr>
            </w:pPr>
          </w:p>
        </w:tc>
      </w:tr>
      <w:tr w:rsidR="00000000" w:rsidRPr="0071618E" w14:paraId="38131B58" w14:textId="77777777">
        <w:trPr>
          <w:trHeight w:val="415"/>
        </w:trPr>
        <w:tc>
          <w:tcPr>
            <w:tcW w:w="3580" w:type="dxa"/>
            <w:shd w:val="clear" w:color="auto" w:fill="auto"/>
            <w:vAlign w:val="bottom"/>
          </w:tcPr>
          <w:p w14:paraId="264A37DE" w14:textId="77777777" w:rsidR="00000000" w:rsidRPr="0071618E" w:rsidRDefault="000D39E5">
            <w:pPr>
              <w:spacing w:line="0" w:lineRule="atLeast"/>
              <w:ind w:left="20"/>
              <w:rPr>
                <w:rFonts w:ascii="Lato" w:hAnsi="Lato"/>
                <w:sz w:val="16"/>
              </w:rPr>
            </w:pPr>
            <w:r w:rsidRPr="0071618E">
              <w:rPr>
                <w:rFonts w:ascii="Lato" w:hAnsi="Lato"/>
                <w:sz w:val="16"/>
              </w:rPr>
              <w:t>Closing fund balance</w:t>
            </w:r>
          </w:p>
        </w:tc>
        <w:tc>
          <w:tcPr>
            <w:tcW w:w="1300" w:type="dxa"/>
            <w:shd w:val="clear" w:color="auto" w:fill="auto"/>
            <w:vAlign w:val="bottom"/>
          </w:tcPr>
          <w:p w14:paraId="084DFC92" w14:textId="77777777" w:rsidR="00000000" w:rsidRPr="0071618E" w:rsidRDefault="000D39E5">
            <w:pPr>
              <w:spacing w:line="0" w:lineRule="atLeast"/>
              <w:ind w:right="19"/>
              <w:jc w:val="right"/>
              <w:rPr>
                <w:rFonts w:ascii="Lato" w:hAnsi="Lato"/>
                <w:sz w:val="16"/>
              </w:rPr>
            </w:pPr>
            <w:r w:rsidRPr="0071618E">
              <w:rPr>
                <w:rFonts w:ascii="Lato" w:hAnsi="Lato"/>
                <w:sz w:val="16"/>
              </w:rPr>
              <w:t>10,678</w:t>
            </w:r>
          </w:p>
        </w:tc>
        <w:tc>
          <w:tcPr>
            <w:tcW w:w="1400" w:type="dxa"/>
            <w:gridSpan w:val="3"/>
            <w:shd w:val="clear" w:color="auto" w:fill="auto"/>
            <w:vAlign w:val="bottom"/>
          </w:tcPr>
          <w:p w14:paraId="32DF1401" w14:textId="77777777" w:rsidR="00000000" w:rsidRPr="0071618E" w:rsidRDefault="000D39E5">
            <w:pPr>
              <w:spacing w:line="0" w:lineRule="atLeast"/>
              <w:ind w:right="19"/>
              <w:jc w:val="right"/>
              <w:rPr>
                <w:rFonts w:ascii="Lato" w:hAnsi="Lato"/>
                <w:sz w:val="16"/>
              </w:rPr>
            </w:pPr>
            <w:r w:rsidRPr="0071618E">
              <w:rPr>
                <w:rFonts w:ascii="Lato" w:hAnsi="Lato"/>
                <w:sz w:val="16"/>
              </w:rPr>
              <w:t>9,105</w:t>
            </w:r>
          </w:p>
        </w:tc>
        <w:tc>
          <w:tcPr>
            <w:tcW w:w="220" w:type="dxa"/>
            <w:shd w:val="clear" w:color="auto" w:fill="auto"/>
            <w:vAlign w:val="bottom"/>
          </w:tcPr>
          <w:p w14:paraId="330F2F39" w14:textId="77777777" w:rsidR="00000000" w:rsidRPr="0071618E" w:rsidRDefault="000D39E5">
            <w:pPr>
              <w:spacing w:line="0" w:lineRule="atLeast"/>
              <w:rPr>
                <w:rFonts w:ascii="Lato" w:eastAsia="Times New Roman" w:hAnsi="Lato"/>
                <w:sz w:val="24"/>
              </w:rPr>
            </w:pPr>
          </w:p>
        </w:tc>
        <w:tc>
          <w:tcPr>
            <w:tcW w:w="1080" w:type="dxa"/>
            <w:shd w:val="clear" w:color="auto" w:fill="auto"/>
            <w:vAlign w:val="bottom"/>
          </w:tcPr>
          <w:p w14:paraId="689374C6"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7BF3AC50" w14:textId="77777777" w:rsidR="00000000" w:rsidRPr="0071618E" w:rsidRDefault="000D39E5">
            <w:pPr>
              <w:spacing w:line="0" w:lineRule="atLeast"/>
              <w:rPr>
                <w:rFonts w:ascii="Lato" w:eastAsia="Times New Roman" w:hAnsi="Lato"/>
                <w:sz w:val="24"/>
              </w:rPr>
            </w:pPr>
          </w:p>
        </w:tc>
        <w:tc>
          <w:tcPr>
            <w:tcW w:w="1340" w:type="dxa"/>
            <w:shd w:val="clear" w:color="auto" w:fill="auto"/>
            <w:vAlign w:val="bottom"/>
          </w:tcPr>
          <w:p w14:paraId="4E2677D7" w14:textId="77777777" w:rsidR="00000000" w:rsidRPr="0071618E" w:rsidRDefault="000D39E5">
            <w:pPr>
              <w:spacing w:line="0" w:lineRule="atLeast"/>
              <w:rPr>
                <w:rFonts w:ascii="Lato" w:eastAsia="Times New Roman" w:hAnsi="Lato"/>
                <w:sz w:val="24"/>
              </w:rPr>
            </w:pPr>
          </w:p>
        </w:tc>
        <w:tc>
          <w:tcPr>
            <w:tcW w:w="320" w:type="dxa"/>
            <w:shd w:val="clear" w:color="auto" w:fill="auto"/>
            <w:vAlign w:val="bottom"/>
          </w:tcPr>
          <w:p w14:paraId="34D059D5" w14:textId="77777777" w:rsidR="00000000" w:rsidRPr="0071618E" w:rsidRDefault="000D39E5">
            <w:pPr>
              <w:spacing w:line="0" w:lineRule="atLeast"/>
              <w:rPr>
                <w:rFonts w:ascii="Lato" w:eastAsia="Times New Roman" w:hAnsi="Lato"/>
                <w:sz w:val="24"/>
              </w:rPr>
            </w:pPr>
          </w:p>
        </w:tc>
      </w:tr>
      <w:tr w:rsidR="00000000" w:rsidRPr="0071618E" w14:paraId="4F77C934" w14:textId="77777777">
        <w:trPr>
          <w:trHeight w:val="211"/>
        </w:trPr>
        <w:tc>
          <w:tcPr>
            <w:tcW w:w="3580" w:type="dxa"/>
            <w:shd w:val="clear" w:color="auto" w:fill="auto"/>
            <w:vAlign w:val="bottom"/>
          </w:tcPr>
          <w:p w14:paraId="500CC613" w14:textId="77777777" w:rsidR="00000000" w:rsidRPr="0071618E" w:rsidRDefault="000D39E5">
            <w:pPr>
              <w:spacing w:line="0" w:lineRule="atLeast"/>
              <w:rPr>
                <w:rFonts w:ascii="Lato" w:eastAsia="Times New Roman" w:hAnsi="Lato"/>
                <w:sz w:val="18"/>
              </w:rPr>
            </w:pPr>
          </w:p>
        </w:tc>
        <w:tc>
          <w:tcPr>
            <w:tcW w:w="1300" w:type="dxa"/>
            <w:tcBorders>
              <w:top w:val="single" w:sz="8" w:space="0" w:color="auto"/>
            </w:tcBorders>
            <w:shd w:val="clear" w:color="auto" w:fill="auto"/>
            <w:vAlign w:val="bottom"/>
          </w:tcPr>
          <w:p w14:paraId="1517AF35" w14:textId="77777777" w:rsidR="00000000" w:rsidRPr="0071618E" w:rsidRDefault="000D39E5">
            <w:pPr>
              <w:spacing w:line="0" w:lineRule="atLeast"/>
              <w:rPr>
                <w:rFonts w:ascii="Lato" w:eastAsia="Times New Roman" w:hAnsi="Lato"/>
                <w:sz w:val="18"/>
              </w:rPr>
            </w:pPr>
          </w:p>
        </w:tc>
        <w:tc>
          <w:tcPr>
            <w:tcW w:w="20" w:type="dxa"/>
            <w:shd w:val="clear" w:color="auto" w:fill="auto"/>
            <w:vAlign w:val="bottom"/>
          </w:tcPr>
          <w:p w14:paraId="48A931BC" w14:textId="77777777" w:rsidR="00000000" w:rsidRPr="0071618E" w:rsidRDefault="000D39E5">
            <w:pPr>
              <w:spacing w:line="0" w:lineRule="atLeast"/>
              <w:rPr>
                <w:rFonts w:ascii="Lato" w:eastAsia="Times New Roman" w:hAnsi="Lato"/>
                <w:sz w:val="18"/>
              </w:rPr>
            </w:pPr>
          </w:p>
        </w:tc>
        <w:tc>
          <w:tcPr>
            <w:tcW w:w="240" w:type="dxa"/>
            <w:shd w:val="clear" w:color="auto" w:fill="auto"/>
            <w:vAlign w:val="bottom"/>
          </w:tcPr>
          <w:p w14:paraId="1DE5DCF4" w14:textId="77777777" w:rsidR="00000000" w:rsidRPr="0071618E" w:rsidRDefault="000D39E5">
            <w:pPr>
              <w:spacing w:line="0" w:lineRule="atLeast"/>
              <w:rPr>
                <w:rFonts w:ascii="Lato" w:eastAsia="Times New Roman" w:hAnsi="Lato"/>
                <w:sz w:val="18"/>
              </w:rPr>
            </w:pPr>
          </w:p>
        </w:tc>
        <w:tc>
          <w:tcPr>
            <w:tcW w:w="1140" w:type="dxa"/>
            <w:tcBorders>
              <w:top w:val="single" w:sz="8" w:space="0" w:color="auto"/>
            </w:tcBorders>
            <w:shd w:val="clear" w:color="auto" w:fill="auto"/>
            <w:vAlign w:val="bottom"/>
          </w:tcPr>
          <w:p w14:paraId="165A4673" w14:textId="77777777" w:rsidR="00000000" w:rsidRPr="0071618E" w:rsidRDefault="000D39E5">
            <w:pPr>
              <w:spacing w:line="0" w:lineRule="atLeast"/>
              <w:rPr>
                <w:rFonts w:ascii="Lato" w:eastAsia="Times New Roman" w:hAnsi="Lato"/>
                <w:sz w:val="18"/>
              </w:rPr>
            </w:pPr>
          </w:p>
        </w:tc>
        <w:tc>
          <w:tcPr>
            <w:tcW w:w="220" w:type="dxa"/>
            <w:shd w:val="clear" w:color="auto" w:fill="auto"/>
            <w:vAlign w:val="bottom"/>
          </w:tcPr>
          <w:p w14:paraId="204D5A09" w14:textId="77777777" w:rsidR="00000000" w:rsidRPr="0071618E" w:rsidRDefault="000D39E5">
            <w:pPr>
              <w:spacing w:line="0" w:lineRule="atLeast"/>
              <w:rPr>
                <w:rFonts w:ascii="Lato" w:eastAsia="Times New Roman" w:hAnsi="Lato"/>
                <w:sz w:val="18"/>
              </w:rPr>
            </w:pPr>
          </w:p>
        </w:tc>
        <w:tc>
          <w:tcPr>
            <w:tcW w:w="1080" w:type="dxa"/>
            <w:shd w:val="clear" w:color="auto" w:fill="auto"/>
            <w:vAlign w:val="bottom"/>
          </w:tcPr>
          <w:p w14:paraId="5283BDD8" w14:textId="77777777" w:rsidR="00000000" w:rsidRPr="0071618E" w:rsidRDefault="000D39E5">
            <w:pPr>
              <w:spacing w:line="0" w:lineRule="atLeast"/>
              <w:rPr>
                <w:rFonts w:ascii="Lato" w:eastAsia="Times New Roman" w:hAnsi="Lato"/>
                <w:sz w:val="18"/>
              </w:rPr>
            </w:pPr>
          </w:p>
        </w:tc>
        <w:tc>
          <w:tcPr>
            <w:tcW w:w="180" w:type="dxa"/>
            <w:shd w:val="clear" w:color="auto" w:fill="auto"/>
            <w:vAlign w:val="bottom"/>
          </w:tcPr>
          <w:p w14:paraId="2316F89D" w14:textId="77777777" w:rsidR="00000000" w:rsidRPr="0071618E" w:rsidRDefault="000D39E5">
            <w:pPr>
              <w:spacing w:line="0" w:lineRule="atLeast"/>
              <w:rPr>
                <w:rFonts w:ascii="Lato" w:eastAsia="Times New Roman" w:hAnsi="Lato"/>
                <w:sz w:val="18"/>
              </w:rPr>
            </w:pPr>
          </w:p>
        </w:tc>
        <w:tc>
          <w:tcPr>
            <w:tcW w:w="1340" w:type="dxa"/>
            <w:shd w:val="clear" w:color="auto" w:fill="auto"/>
            <w:vAlign w:val="bottom"/>
          </w:tcPr>
          <w:p w14:paraId="434C5D27" w14:textId="77777777" w:rsidR="00000000" w:rsidRPr="0071618E" w:rsidRDefault="000D39E5">
            <w:pPr>
              <w:spacing w:line="0" w:lineRule="atLeast"/>
              <w:rPr>
                <w:rFonts w:ascii="Lato" w:eastAsia="Times New Roman" w:hAnsi="Lato"/>
                <w:sz w:val="18"/>
              </w:rPr>
            </w:pPr>
          </w:p>
        </w:tc>
        <w:tc>
          <w:tcPr>
            <w:tcW w:w="320" w:type="dxa"/>
            <w:shd w:val="clear" w:color="auto" w:fill="auto"/>
            <w:vAlign w:val="bottom"/>
          </w:tcPr>
          <w:p w14:paraId="639E6AE5" w14:textId="77777777" w:rsidR="00000000" w:rsidRPr="0071618E" w:rsidRDefault="000D39E5">
            <w:pPr>
              <w:spacing w:line="0" w:lineRule="atLeast"/>
              <w:rPr>
                <w:rFonts w:ascii="Lato" w:eastAsia="Times New Roman" w:hAnsi="Lato"/>
                <w:sz w:val="18"/>
              </w:rPr>
            </w:pPr>
          </w:p>
        </w:tc>
      </w:tr>
    </w:tbl>
    <w:p w14:paraId="416EACF4" w14:textId="79BF5BC1" w:rsidR="00000000" w:rsidRPr="0071618E" w:rsidRDefault="00194688">
      <w:pPr>
        <w:spacing w:line="20" w:lineRule="exact"/>
        <w:rPr>
          <w:rFonts w:ascii="Lato" w:eastAsia="Times New Roman" w:hAnsi="Lato"/>
        </w:rPr>
      </w:pPr>
      <w:r w:rsidRPr="0071618E">
        <w:rPr>
          <w:rFonts w:ascii="Lato" w:eastAsia="Times New Roman" w:hAnsi="Lato"/>
          <w:noProof/>
          <w:sz w:val="18"/>
        </w:rPr>
        <mc:AlternateContent>
          <mc:Choice Requires="wps">
            <w:drawing>
              <wp:anchor distT="0" distB="0" distL="114300" distR="114300" simplePos="0" relativeHeight="251668992" behindDoc="1" locked="0" layoutInCell="1" allowOverlap="1" wp14:anchorId="3514E8D7" wp14:editId="29A3534C">
                <wp:simplePos x="0" y="0"/>
                <wp:positionH relativeFrom="column">
                  <wp:posOffset>3108325</wp:posOffset>
                </wp:positionH>
                <wp:positionV relativeFrom="paragraph">
                  <wp:posOffset>-977265</wp:posOffset>
                </wp:positionV>
                <wp:extent cx="0" cy="13970"/>
                <wp:effectExtent l="12700" t="13335" r="6350" b="10795"/>
                <wp:wrapNone/>
                <wp:docPr id="1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0ADE" id="Line 9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76.95pt" to="244.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UyQEAAIEDAAAOAAAAZHJzL2Uyb0RvYy54bWysU01v2zAMvQ/YfxB0X5y0QLsacXpI1l2y&#10;LUC7H8BIsi1MFgVRiZN/P0r5WLfeivkgiCL5+PhIzx8PgxN7E8mib+RsMpXCeIXa+q6RP1+ePn2W&#10;ghJ4DQ69aeTRkHxcfPwwH0NtbrBHp00UDOKpHkMj+5RCXVWkejMATTAYz84W4wCJzdhVOsLI6IOr&#10;bqbTu2rEqENEZYj4dXVyykXBb1uj0o+2JZOEayRzS+WM5dzms1rMoe4ihN6qMw14B4sBrOeiV6gV&#10;JBC7aN9ADVZFJGzTROFQYdtaZUoP3M1s+k83zz0EU3phcShcZaL/B6u+7zdRWM2zu2V9PAw8pLX1&#10;RjwUccZANccs/Sbm9tTBP4c1ql8kPC578J0pJF+OgfNmWc7qr5RsUOAS2/Ebao6BXcKi1KGNQ4Zk&#10;DcShDOR4HYg5JKFOj4pfZ7cP94VNBfUlLURKXw0OIl8a6ZhygYX9mlKmAfUlJFfx+GSdK9N2XoyN&#10;vL8r4YTO6uzKQRS77dJFsYe8LeUrHbHndVjGXQH1p7jiOu1RxJ3XpUZvQH853xNYd7ozJ+fPCmVR&#10;8pZSvUV93MSLcjznQv68k3mRXtsl+8+fs/gNAAD//wMAUEsDBBQABgAIAAAAIQASk0vh4AAAAA0B&#10;AAAPAAAAZHJzL2Rvd25yZXYueG1sTI9BT8MwDIXvSPyHyEhc0JYW2FhL0wkhTeLG2g1xzRrTFhqn&#10;arK1/HsMHODo5+fn72XryXbihINvHSmI5xEIpMqZlmoF+91mtgLhgyajO0eo4BM9rPPzs0ynxo1U&#10;4KkMteAQ8qlW0ITQp1L6qkGr/dz1SLx7c4PVgcehlmbQI4fbTl5H0VJa3RJ/aHSPjw1WH+XRMoZx&#10;pS2uNs8vhU2i9+F1Wz3tRqUuL6aHexABp/Bnhm98voGcmQ7uSMaLTsHtKlmwVcEsXtwkINjyKx1+&#10;pPgOZJ7J/y3yLwAAAP//AwBQSwECLQAUAAYACAAAACEAtoM4kv4AAADhAQAAEwAAAAAAAAAAAAAA&#10;AAAAAAAAW0NvbnRlbnRfVHlwZXNdLnhtbFBLAQItABQABgAIAAAAIQA4/SH/1gAAAJQBAAALAAAA&#10;AAAAAAAAAAAAAC8BAABfcmVscy8ucmVsc1BLAQItABQABgAIAAAAIQCmEFaUyQEAAIEDAAAOAAAA&#10;AAAAAAAAAAAAAC4CAABkcnMvZTJvRG9jLnhtbFBLAQItABQABgAIAAAAIQASk0vh4AAAAA0BAAAP&#10;AAAAAAAAAAAAAAAAACMEAABkcnMvZG93bnJldi54bWxQSwUGAAAAAAQABADzAAAAMAUAAAAA&#10;" strokeweight=".00211mm"/>
            </w:pict>
          </mc:Fallback>
        </mc:AlternateContent>
      </w:r>
      <w:r w:rsidRPr="0071618E">
        <w:rPr>
          <w:rFonts w:ascii="Lato" w:eastAsia="Times New Roman" w:hAnsi="Lato"/>
          <w:noProof/>
          <w:sz w:val="18"/>
        </w:rPr>
        <mc:AlternateContent>
          <mc:Choice Requires="wps">
            <w:drawing>
              <wp:anchor distT="0" distB="0" distL="114300" distR="114300" simplePos="0" relativeHeight="251670016" behindDoc="1" locked="0" layoutInCell="1" allowOverlap="1" wp14:anchorId="7E35517A" wp14:editId="45677BB9">
                <wp:simplePos x="0" y="0"/>
                <wp:positionH relativeFrom="column">
                  <wp:posOffset>3996690</wp:posOffset>
                </wp:positionH>
                <wp:positionV relativeFrom="paragraph">
                  <wp:posOffset>-977265</wp:posOffset>
                </wp:positionV>
                <wp:extent cx="0" cy="13970"/>
                <wp:effectExtent l="5715" t="13335" r="13335" b="10795"/>
                <wp:wrapNone/>
                <wp:docPr id="1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9D6C" id="Line 9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76.95pt" to="314.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IGyQEAAIEDAAAOAAAAZHJzL2Uyb0RvYy54bWysU8Fu2zAMvQ/YPwi6L04ybGuMOD0k6y7Z&#10;FqDdBzCSbAuVREFS4uTvR8lJum63oT4IEvn4SD7Sy/uTNeyoQtToGj6bTDlTTqDUrmv4r6eHD3ec&#10;xQROgkGnGn5Wkd+v3r9bDr5Wc+zRSBUYkbhYD77hfUq+rqooemUhTtArR84Wg4VEz9BVMsBA7NZU&#10;8+n0czVgkD6gUDGSdTM6+arwt60S6WfbRpWYaTjVlsoZyrnPZ7VaQt0F8L0WlzLgP6qwoB0lvVFt&#10;IAE7BP0PldUiYMQ2TQTaCttWC1V6oG5m07+6eezBq9ILiRP9Tab4drTix3EXmJY0u/mCMweWhrTV&#10;TrHFLIsz+FgTZu12IbcnTu7Rb1E8R+Zw3YPrVCny6ewprkRUr0LyI3pKsR++oyQMHBIWpU5tsJmS&#10;NGCnMpDzbSDqlJgYjYKss4+LL2VUFdTXMB9i+qbQsnxpuKGSCy0ctzFR4QS9QnIWhw/amDJt49jQ&#10;8LtPBR7RaJldGRRDt1+bwI6Qt6V8WQOiegXLvBuI/YgrrnGPAh6cLDl6BfLr5Z5Am/FORMYR31WU&#10;Ud49yvMu5DzZTnMuGS87mRfpz3dBvfw5q98AAAD//wMAUEsDBBQABgAIAAAAIQDS6cjU3wAAAA0B&#10;AAAPAAAAZHJzL2Rvd25yZXYueG1sTI/BTsMwDIbvSLxDZCQuaEs7YHRd0wkhcUOIDtRz2nhNtMap&#10;mqwrb0+AAxz9+9Pvz8Vutj2bcPTGkYB0mQBDap0y1An4eH9eZMB8kKRk7wgFfKKHXXl5UchcuTNV&#10;OO1Dx2IJ+VwK0CEMOee+1WilX7oBKe4ObrQyxHHsuBrlOZbbnq+SZM2tNBQvaDngk8b2uD9ZAYeX&#10;2txk02uVNdibN6x1TXMlxPXV/LgFFnAOfzB860d1KKNT406kPOsFrFebu4gKWKT3txtgEfmNmp8o&#10;fQBeFvz/F+UXAAAA//8DAFBLAQItABQABgAIAAAAIQC2gziS/gAAAOEBAAATAAAAAAAAAAAAAAAA&#10;AAAAAABbQ29udGVudF9UeXBlc10ueG1sUEsBAi0AFAAGAAgAAAAhADj9If/WAAAAlAEAAAsAAAAA&#10;AAAAAAAAAAAALwEAAF9yZWxzLy5yZWxzUEsBAi0AFAAGAAgAAAAhAIjq0gbJAQAAgQMAAA4AAAAA&#10;AAAAAAAAAAAALgIAAGRycy9lMm9Eb2MueG1sUEsBAi0AFAAGAAgAAAAhANLpyNTfAAAADQEAAA8A&#10;AAAAAAAAAAAAAAAAIwQAAGRycy9kb3ducmV2LnhtbFBLBQYAAAAABAAEAPMAAAAvBQAAAAA=&#10;" strokeweight=".00236mm"/>
            </w:pict>
          </mc:Fallback>
        </mc:AlternateContent>
      </w:r>
      <w:r w:rsidRPr="0071618E">
        <w:rPr>
          <w:rFonts w:ascii="Lato" w:eastAsia="Times New Roman" w:hAnsi="Lato"/>
          <w:noProof/>
          <w:sz w:val="18"/>
        </w:rPr>
        <mc:AlternateContent>
          <mc:Choice Requires="wps">
            <w:drawing>
              <wp:anchor distT="0" distB="0" distL="114300" distR="114300" simplePos="0" relativeHeight="251671040" behindDoc="1" locked="0" layoutInCell="1" allowOverlap="1" wp14:anchorId="5E83A4B3" wp14:editId="5C5A1DCE">
                <wp:simplePos x="0" y="0"/>
                <wp:positionH relativeFrom="column">
                  <wp:posOffset>4822825</wp:posOffset>
                </wp:positionH>
                <wp:positionV relativeFrom="paragraph">
                  <wp:posOffset>-977265</wp:posOffset>
                </wp:positionV>
                <wp:extent cx="0" cy="13970"/>
                <wp:effectExtent l="12700" t="13335" r="6350" b="10795"/>
                <wp:wrapNone/>
                <wp:docPr id="1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CDA4" id="Line 9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76.95pt" to="379.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VVyAEAAIIDAAAOAAAAZHJzL2Uyb0RvYy54bWysU8GO2yAQvVfqPyDfGzuu1HatOHtIur2k&#10;baTdfsAEsI0KDAISO3/fASfZbXtbrQ8ImJk3b97Dq/vJaHaSPii0bbFcVAWTlqNQtm+LX08PH74U&#10;LESwAjRa2RZnGYr79ft3q9E1ssYBtZCeEYgNzejaYojRNWUZ+CANhAU6aSnYoTcQ6ej7UngYCd3o&#10;sq6qT+WIXjiPXIZAt9s5WKwzftdJHn92XZCR6bYgbjGvPq+HtJbrFTS9BzcofqEBr2BhQFlqeoPa&#10;QgR29Oo/KKO4x4BdXHA0JXad4jLPQNMsq3+meRzAyTwLiRPcTabwdrD8x2nvmRLkXU1WWTBk0k5Z&#10;ye7qJM7oQkM5G7v3aTw+2Ue3Q/47MIubAWwvM8mns6O6Zaoo/ypJh+CoxWH8joJy4BgxKzV13iRI&#10;0oBN2ZDzzRA5RcbnS063y493n7NVJTTXMudD/CbRsLRpC02UMyycdiEmGtBcU1IXiw9K6+y2tmwk&#10;zKrO+QG1EimWsoLvDxvt2QnSc8lfHokiL9MS8BbCMOfl0PyQPB6tyE0GCeLrZR9B6XlPpLS9SJRU&#10;mfU9oDjv/VU6MjqzvzzK9JJennP186+z/gMAAP//AwBQSwMEFAAGAAgAAAAhALyl5H/hAAAADQEA&#10;AA8AAABkcnMvZG93bnJldi54bWxMj8FOwzAMhu9IvENkJC5oSwsqY6XpxCoqJu3EQMDRa0xb0ThV&#10;k63l7QlwgKN/f/r9OVtNphNHGlxrWUE8j0AQV1a3XCt4fipnNyCcR9bYWSYFn+RglZ+eZJhqO/Ij&#10;HXe+FqGEXYoKGu/7VEpXNWTQzW1PHHbvdjDowzjUUg84hnLTycsoupYGWw4XGuypaKj62B2Mgrfx&#10;YV1h+Xq/ndZdsY1fqCw2F0qdn013tyA8Tf4Phm/9oA55cNrbA2snOgWLZJkEVMEsTq6WIALyG+1/&#10;ongBMs/k/y/yLwAAAP//AwBQSwECLQAUAAYACAAAACEAtoM4kv4AAADhAQAAEwAAAAAAAAAAAAAA&#10;AAAAAAAAW0NvbnRlbnRfVHlwZXNdLnhtbFBLAQItABQABgAIAAAAIQA4/SH/1gAAAJQBAAALAAAA&#10;AAAAAAAAAAAAAC8BAABfcmVscy8ucmVsc1BLAQItABQABgAIAAAAIQAL0YVVyAEAAIIDAAAOAAAA&#10;AAAAAAAAAAAAAC4CAABkcnMvZTJvRG9jLnhtbFBLAQItABQABgAIAAAAIQC8peR/4QAAAA0BAAAP&#10;AAAAAAAAAAAAAAAAACIEAABkcnMvZG93bnJldi54bWxQSwUGAAAAAAQABADzAAAAMAUAAAAA&#10;" strokeweight=".00283mm"/>
            </w:pict>
          </mc:Fallback>
        </mc:AlternateContent>
      </w:r>
      <w:r w:rsidRPr="0071618E">
        <w:rPr>
          <w:rFonts w:ascii="Lato" w:eastAsia="Times New Roman" w:hAnsi="Lato"/>
          <w:noProof/>
          <w:sz w:val="18"/>
        </w:rPr>
        <mc:AlternateContent>
          <mc:Choice Requires="wps">
            <w:drawing>
              <wp:anchor distT="0" distB="0" distL="114300" distR="114300" simplePos="0" relativeHeight="251672064" behindDoc="1" locked="0" layoutInCell="1" allowOverlap="1" wp14:anchorId="7B52547F" wp14:editId="1372E535">
                <wp:simplePos x="0" y="0"/>
                <wp:positionH relativeFrom="column">
                  <wp:posOffset>5790565</wp:posOffset>
                </wp:positionH>
                <wp:positionV relativeFrom="paragraph">
                  <wp:posOffset>-977265</wp:posOffset>
                </wp:positionV>
                <wp:extent cx="0" cy="13970"/>
                <wp:effectExtent l="8890" t="13335" r="10160" b="10795"/>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1A62" id="Line 9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95pt,-76.95pt" to="455.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bmyAEAAIEDAAAOAAAAZHJzL2Uyb0RvYy54bWysU8Fu2zAMvQ/YPwi6L44boFuNOD0k6y7Z&#10;FqDdBzCSbAuTREFS4uTvR8lJ2m23YT4Iokg+Pj7Sy8eTNeyoQtToWl7P5pwpJ1Bq17f8x8vTh0+c&#10;xQROgkGnWn5WkT+u3r9bjr5RdzigkSowAnGxGX3Lh5R8U1VRDMpCnKFXjpwdBguJzNBXMsBI6NZU&#10;d/P5fTVikD6gUDHS62Zy8lXB7zol0veuiyox03LilsoZyrnPZ7VaQtMH8IMWFxrwDywsaEdFb1Ab&#10;SMAOQf8FZbUIGLFLM4G2wq7TQpUeqJt6/kc3zwN4VXohcaK/yRT/H6z4dtwFpmXL7xecObA0o612&#10;ij0ssjajjw2FrN0u5O7EyT37LYqfkTlcD+B6VTi+nD3l1Tmj+i0lG9FThf34FSXFwCFhEerUBZsh&#10;SQJ2KvM43+ahTomJ6VHQa714+FgmVUFzTfMhpi8KLcuXlhuiXGDhuI0p04DmGpKrOHzSxpRhG8dG&#10;wqzrEh/RaJl9OSqGfr82gR0hb0v5SkvkeRuWgTcQhymuuKY9CnhwshQZFMjPl3sCbaY7kTLuIlFW&#10;ZdJ3j/K8C1fpaM6F/WUn8yK9tUv265+z+gUAAP//AwBQSwMEFAAGAAgAAAAhAFyXvYLcAAAADQEA&#10;AA8AAABkcnMvZG93bnJldi54bWxMj81OwzAQhO9IvIO1SNxax/w3xKmqCh6gaZE4OvGSRMTrKHZ+&#10;eHsWONDb7sxo9ttsu7hOTDiE1pMGtU5AIFXetlRrOB1fV08gQjRkTecJNXxhgG1+eZGZ1PqZDjgV&#10;sRZcQiE1GpoY+1TKUDXoTFj7Hom9Dz84E3kdamkHM3O56+RNkjxIZ1riC43pcd9g9VmMTsPk7k7v&#10;+7I4vkUp5WE3vsyVTbS+vlp2zyAiLvE/DD/4jA45M5V+JBtEp2Gj1IajGlbq/pYnjvxJ5a+kHkHm&#10;mTz/Iv8GAAD//wMAUEsBAi0AFAAGAAgAAAAhALaDOJL+AAAA4QEAABMAAAAAAAAAAAAAAAAAAAAA&#10;AFtDb250ZW50X1R5cGVzXS54bWxQSwECLQAUAAYACAAAACEAOP0h/9YAAACUAQAACwAAAAAAAAAA&#10;AAAAAAAvAQAAX3JlbHMvLnJlbHNQSwECLQAUAAYACAAAACEA8jmG5sgBAACBAwAADgAAAAAAAAAA&#10;AAAAAAAuAgAAZHJzL2Uyb0RvYy54bWxQSwECLQAUAAYACAAAACEAXJe9gtwAAAANAQAADwAAAAAA&#10;AAAAAAAAAAAiBAAAZHJzL2Rvd25yZXYueG1sUEsFBgAAAAAEAAQA8wAAACsFAAAAAA==&#10;" strokeweight=".00308mm"/>
            </w:pict>
          </mc:Fallback>
        </mc:AlternateContent>
      </w:r>
    </w:p>
    <w:p w14:paraId="4DEDD70B" w14:textId="77777777" w:rsidR="00000000" w:rsidRPr="0071618E" w:rsidRDefault="000D39E5">
      <w:pPr>
        <w:spacing w:line="200" w:lineRule="exact"/>
        <w:rPr>
          <w:rFonts w:ascii="Lato" w:eastAsia="Times New Roman" w:hAnsi="Lato"/>
        </w:rPr>
      </w:pPr>
    </w:p>
    <w:p w14:paraId="385FA8FF" w14:textId="77777777" w:rsidR="00000000" w:rsidRPr="0071618E" w:rsidRDefault="000D39E5">
      <w:pPr>
        <w:spacing w:line="200" w:lineRule="exact"/>
        <w:rPr>
          <w:rFonts w:ascii="Lato" w:eastAsia="Times New Roman" w:hAnsi="Lato"/>
        </w:rPr>
      </w:pPr>
    </w:p>
    <w:p w14:paraId="48E31CF9" w14:textId="77777777" w:rsidR="00000000" w:rsidRPr="0071618E" w:rsidRDefault="000D39E5">
      <w:pPr>
        <w:spacing w:line="200" w:lineRule="exact"/>
        <w:rPr>
          <w:rFonts w:ascii="Lato" w:eastAsia="Times New Roman" w:hAnsi="Lato"/>
        </w:rPr>
      </w:pPr>
    </w:p>
    <w:p w14:paraId="4BDB4A3B" w14:textId="77777777" w:rsidR="00000000" w:rsidRPr="0071618E" w:rsidRDefault="000D39E5">
      <w:pPr>
        <w:spacing w:line="200" w:lineRule="exact"/>
        <w:rPr>
          <w:rFonts w:ascii="Lato" w:eastAsia="Times New Roman" w:hAnsi="Lato"/>
        </w:rPr>
      </w:pPr>
    </w:p>
    <w:p w14:paraId="36BBA81B" w14:textId="77777777" w:rsidR="00000000" w:rsidRPr="0071618E" w:rsidRDefault="000D39E5">
      <w:pPr>
        <w:spacing w:line="200" w:lineRule="exact"/>
        <w:rPr>
          <w:rFonts w:ascii="Lato" w:eastAsia="Times New Roman" w:hAnsi="Lato"/>
        </w:rPr>
      </w:pPr>
    </w:p>
    <w:p w14:paraId="582CD226" w14:textId="77777777" w:rsidR="00000000" w:rsidRPr="0071618E" w:rsidRDefault="000D39E5">
      <w:pPr>
        <w:spacing w:line="200" w:lineRule="exact"/>
        <w:rPr>
          <w:rFonts w:ascii="Lato" w:eastAsia="Times New Roman" w:hAnsi="Lato"/>
        </w:rPr>
      </w:pPr>
    </w:p>
    <w:p w14:paraId="4A86DA70" w14:textId="77777777" w:rsidR="00000000" w:rsidRPr="0071618E" w:rsidRDefault="000D39E5">
      <w:pPr>
        <w:spacing w:line="200" w:lineRule="exact"/>
        <w:rPr>
          <w:rFonts w:ascii="Lato" w:eastAsia="Times New Roman" w:hAnsi="Lato"/>
        </w:rPr>
      </w:pPr>
    </w:p>
    <w:p w14:paraId="3276E456" w14:textId="77777777" w:rsidR="00000000" w:rsidRPr="0071618E" w:rsidRDefault="000D39E5">
      <w:pPr>
        <w:spacing w:line="200" w:lineRule="exact"/>
        <w:rPr>
          <w:rFonts w:ascii="Lato" w:eastAsia="Times New Roman" w:hAnsi="Lato"/>
        </w:rPr>
      </w:pPr>
    </w:p>
    <w:p w14:paraId="1622956E" w14:textId="77777777" w:rsidR="00000000" w:rsidRPr="0071618E" w:rsidRDefault="000D39E5">
      <w:pPr>
        <w:spacing w:line="200" w:lineRule="exact"/>
        <w:rPr>
          <w:rFonts w:ascii="Lato" w:eastAsia="Times New Roman" w:hAnsi="Lato"/>
        </w:rPr>
      </w:pPr>
    </w:p>
    <w:p w14:paraId="47CB5CCD" w14:textId="77777777" w:rsidR="00000000" w:rsidRPr="0071618E" w:rsidRDefault="000D39E5">
      <w:pPr>
        <w:spacing w:line="200" w:lineRule="exact"/>
        <w:rPr>
          <w:rFonts w:ascii="Lato" w:eastAsia="Times New Roman" w:hAnsi="Lato"/>
        </w:rPr>
      </w:pPr>
    </w:p>
    <w:p w14:paraId="5FB3F505" w14:textId="77777777" w:rsidR="00000000" w:rsidRPr="0071618E" w:rsidRDefault="000D39E5">
      <w:pPr>
        <w:spacing w:line="200" w:lineRule="exact"/>
        <w:rPr>
          <w:rFonts w:ascii="Lato" w:eastAsia="Times New Roman" w:hAnsi="Lato"/>
        </w:rPr>
      </w:pPr>
    </w:p>
    <w:p w14:paraId="15CBA4C6" w14:textId="77777777" w:rsidR="00000000" w:rsidRPr="0071618E" w:rsidRDefault="000D39E5">
      <w:pPr>
        <w:spacing w:line="200" w:lineRule="exact"/>
        <w:rPr>
          <w:rFonts w:ascii="Lato" w:eastAsia="Times New Roman" w:hAnsi="Lato"/>
        </w:rPr>
      </w:pPr>
    </w:p>
    <w:p w14:paraId="407CFF3F" w14:textId="77777777" w:rsidR="00000000" w:rsidRPr="0071618E" w:rsidRDefault="000D39E5">
      <w:pPr>
        <w:spacing w:line="200" w:lineRule="exact"/>
        <w:rPr>
          <w:rFonts w:ascii="Lato" w:eastAsia="Times New Roman" w:hAnsi="Lato"/>
        </w:rPr>
      </w:pPr>
    </w:p>
    <w:p w14:paraId="1658DA06" w14:textId="77777777" w:rsidR="00000000" w:rsidRPr="0071618E" w:rsidRDefault="000D39E5">
      <w:pPr>
        <w:spacing w:line="200" w:lineRule="exact"/>
        <w:rPr>
          <w:rFonts w:ascii="Lato" w:eastAsia="Times New Roman" w:hAnsi="Lato"/>
        </w:rPr>
      </w:pPr>
    </w:p>
    <w:p w14:paraId="69B0CC41" w14:textId="77777777" w:rsidR="00000000" w:rsidRPr="0071618E" w:rsidRDefault="000D39E5">
      <w:pPr>
        <w:spacing w:line="200" w:lineRule="exact"/>
        <w:rPr>
          <w:rFonts w:ascii="Lato" w:eastAsia="Times New Roman" w:hAnsi="Lato"/>
        </w:rPr>
      </w:pPr>
    </w:p>
    <w:p w14:paraId="3E98BCAB" w14:textId="77777777" w:rsidR="00000000" w:rsidRPr="0071618E" w:rsidRDefault="000D39E5">
      <w:pPr>
        <w:spacing w:line="200" w:lineRule="exact"/>
        <w:rPr>
          <w:rFonts w:ascii="Lato" w:eastAsia="Times New Roman" w:hAnsi="Lato"/>
        </w:rPr>
      </w:pPr>
    </w:p>
    <w:p w14:paraId="048ACAE9" w14:textId="77777777" w:rsidR="00000000" w:rsidRPr="0071618E" w:rsidRDefault="000D39E5">
      <w:pPr>
        <w:spacing w:line="200" w:lineRule="exact"/>
        <w:rPr>
          <w:rFonts w:ascii="Lato" w:eastAsia="Times New Roman" w:hAnsi="Lato"/>
        </w:rPr>
      </w:pPr>
    </w:p>
    <w:p w14:paraId="5B96F781" w14:textId="77777777" w:rsidR="00000000" w:rsidRPr="0071618E" w:rsidRDefault="000D39E5">
      <w:pPr>
        <w:spacing w:line="200" w:lineRule="exact"/>
        <w:rPr>
          <w:rFonts w:ascii="Lato" w:eastAsia="Times New Roman" w:hAnsi="Lato"/>
        </w:rPr>
      </w:pPr>
    </w:p>
    <w:p w14:paraId="49A1E5CE" w14:textId="77777777" w:rsidR="00000000" w:rsidRPr="0071618E" w:rsidRDefault="000D39E5">
      <w:pPr>
        <w:spacing w:line="200" w:lineRule="exact"/>
        <w:rPr>
          <w:rFonts w:ascii="Lato" w:eastAsia="Times New Roman" w:hAnsi="Lato"/>
        </w:rPr>
      </w:pPr>
    </w:p>
    <w:p w14:paraId="62F9F6C9" w14:textId="77777777" w:rsidR="00000000" w:rsidRPr="0071618E" w:rsidRDefault="000D39E5">
      <w:pPr>
        <w:spacing w:line="272" w:lineRule="exact"/>
        <w:rPr>
          <w:rFonts w:ascii="Lato" w:eastAsia="Times New Roman" w:hAnsi="Lato"/>
        </w:rPr>
      </w:pPr>
    </w:p>
    <w:p w14:paraId="2A7D6CE4" w14:textId="77777777" w:rsidR="00000000" w:rsidRPr="0071618E" w:rsidRDefault="000D39E5">
      <w:pPr>
        <w:spacing w:line="0" w:lineRule="atLeast"/>
        <w:ind w:right="80"/>
        <w:jc w:val="center"/>
        <w:rPr>
          <w:rFonts w:ascii="Lato" w:hAnsi="Lato"/>
          <w:sz w:val="24"/>
        </w:rPr>
      </w:pPr>
      <w:r w:rsidRPr="0071618E">
        <w:rPr>
          <w:rFonts w:ascii="Lato" w:hAnsi="Lato"/>
          <w:sz w:val="24"/>
        </w:rPr>
        <w:t>7</w:t>
      </w:r>
    </w:p>
    <w:p w14:paraId="28C72193" w14:textId="77777777" w:rsidR="00000000" w:rsidRPr="0071618E" w:rsidRDefault="000D39E5">
      <w:pPr>
        <w:spacing w:line="0" w:lineRule="atLeast"/>
        <w:ind w:right="80"/>
        <w:jc w:val="center"/>
        <w:rPr>
          <w:rFonts w:ascii="Lato" w:hAnsi="Lato"/>
          <w:sz w:val="24"/>
        </w:rPr>
        <w:sectPr w:rsidR="00000000" w:rsidRPr="0071618E">
          <w:pgSz w:w="12240" w:h="15840"/>
          <w:pgMar w:top="1436" w:right="1360" w:bottom="426" w:left="1440" w:header="0" w:footer="0" w:gutter="0"/>
          <w:cols w:space="0" w:equalWidth="0">
            <w:col w:w="9440"/>
          </w:cols>
          <w:docGrid w:linePitch="360"/>
        </w:sectPr>
      </w:pPr>
    </w:p>
    <w:p w14:paraId="7A5FC776" w14:textId="77777777" w:rsidR="00000000" w:rsidRPr="0071618E" w:rsidRDefault="000D39E5">
      <w:pPr>
        <w:spacing w:line="0" w:lineRule="atLeast"/>
        <w:ind w:right="20"/>
        <w:jc w:val="center"/>
        <w:rPr>
          <w:rFonts w:ascii="Lato" w:hAnsi="Lato"/>
          <w:b/>
          <w:sz w:val="24"/>
        </w:rPr>
      </w:pPr>
      <w:bookmarkStart w:id="15" w:name="page16"/>
      <w:bookmarkEnd w:id="15"/>
      <w:r w:rsidRPr="0071618E">
        <w:rPr>
          <w:rFonts w:ascii="Lato" w:hAnsi="Lato"/>
          <w:b/>
          <w:sz w:val="24"/>
        </w:rPr>
        <w:lastRenderedPageBreak/>
        <w:t>Table 7</w:t>
      </w:r>
    </w:p>
    <w:p w14:paraId="4773E983" w14:textId="097BE510"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73088" behindDoc="1" locked="0" layoutInCell="1" allowOverlap="1" wp14:anchorId="20807470" wp14:editId="28F2E65A">
                <wp:simplePos x="0" y="0"/>
                <wp:positionH relativeFrom="column">
                  <wp:posOffset>8890</wp:posOffset>
                </wp:positionH>
                <wp:positionV relativeFrom="paragraph">
                  <wp:posOffset>10160</wp:posOffset>
                </wp:positionV>
                <wp:extent cx="5925820" cy="598805"/>
                <wp:effectExtent l="0" t="635" r="0" b="635"/>
                <wp:wrapNone/>
                <wp:docPr id="6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598805"/>
                        </a:xfrm>
                        <a:prstGeom prst="rect">
                          <a:avLst/>
                        </a:prstGeom>
                        <a:solidFill>
                          <a:srgbClr val="00003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E9C0" id="Rectangle 94" o:spid="_x0000_s1026" style="position:absolute;margin-left:.7pt;margin-top:.8pt;width:466.6pt;height:4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jpIwIAAD4EAAAOAAAAZHJzL2Uyb0RvYy54bWysU8GO0zAQvSPxD5bvNG1oljZqulp1KUJa&#10;YMXCB7iO01g4HjN2my5fz9jJli5wQvhgeTzj5zdvZlbXp86wo0KvwVZ8NplypqyEWtt9xb9+2b5a&#10;cOaDsLUwYFXFH5Xn1+uXL1a9K1UOLZhaISMQ68veVbwNwZVZ5mWrOuEn4JQlZwPYiUAm7rMaRU/o&#10;ncny6fQq6wFrhyCV93R7Ozj5OuE3jZLhU9N4FZipOHELace07+KerVei3KNwrZYjDfEPLDqhLX16&#10;hroVQbAD6j+gOi0RPDRhIqHLoGm0VCkHymY2/S2bh1Y4lXIhcbw7y+T/H6z8eLxHpuuKX+WcWdFR&#10;jT6TasLujWLLeRSod76kuAd3jzFF7+5AfvPMwqalMHWDCH2rRE20ZjE+e/YgGp6esl3/AWqCF4cA&#10;SatTg10EJBXYKZXk8VwSdQpM0mWxzItFTpWT5CuWi8W0SF+I8um1Qx/eKehYPFQciXxCF8c7HyIb&#10;UT6FJPZgdL3VxiQD97uNQXYUsT1ovc5HdH8ZZizrK74s8iIhP/P5S4htWn+D6HSgPje6q/gifjR2&#10;XpTtra1TFwahzXAmysaOOkbphhLsoH4kGRGGJqaho0ML+IOznhq44v77QaDizLy3VIrlbD6PHZ+M&#10;efEmioiXnt2lR1hJUBUPnA3HTRim5OBQ71v6aZZyt3BD5Wt0UjaWdmA1kqUmTYKPAxWn4NJOUb/G&#10;fv0TAAD//wMAUEsDBBQABgAIAAAAIQB/tGXW2AAAAAYBAAAPAAAAZHJzL2Rvd25yZXYueG1sTI7B&#10;TsMwEETvSPyDtUhcEHUoJSEhTlVVAs6EfoAbb+OIeB3FTmv+nuUEp53VjGZevU1uFGecw+BJwcMq&#10;A4HUeTNQr+Dw+Xr/DCJETUaPnlDBNwbYNtdXta6Mv9AHntvYCy6hUGkFNsapkjJ0Fp0OKz8hsXfy&#10;s9OR37mXZtYXLnejXGdZLp0eiBesnnBvsftqF8e7rsiLQ/GWrZe7VCb9vt+dbKvU7U3avYCImOJf&#10;GH7xGR0aZjr6hUwQI/8bDvLJQbBbPm5YHFk8lSCbWv7Hb34AAAD//wMAUEsBAi0AFAAGAAgAAAAh&#10;ALaDOJL+AAAA4QEAABMAAAAAAAAAAAAAAAAAAAAAAFtDb250ZW50X1R5cGVzXS54bWxQSwECLQAU&#10;AAYACAAAACEAOP0h/9YAAACUAQAACwAAAAAAAAAAAAAAAAAvAQAAX3JlbHMvLnJlbHNQSwECLQAU&#10;AAYACAAAACEAtplY6SMCAAA+BAAADgAAAAAAAAAAAAAAAAAuAgAAZHJzL2Uyb0RvYy54bWxQSwEC&#10;LQAUAAYACAAAACEAf7Rl1tgAAAAGAQAADwAAAAAAAAAAAAAAAAB9BAAAZHJzL2Rvd25yZXYueG1s&#10;UEsFBgAAAAAEAAQA8wAAAIIFAAAAAA==&#10;" fillcolor="#000032" strokecolor="white"/>
            </w:pict>
          </mc:Fallback>
        </mc:AlternateContent>
      </w:r>
      <w:r w:rsidRPr="0071618E">
        <w:rPr>
          <w:rFonts w:ascii="Lato" w:hAnsi="Lato"/>
          <w:b/>
          <w:noProof/>
          <w:sz w:val="24"/>
        </w:rPr>
        <mc:AlternateContent>
          <mc:Choice Requires="wps">
            <w:drawing>
              <wp:anchor distT="0" distB="0" distL="114300" distR="114300" simplePos="0" relativeHeight="251674112" behindDoc="1" locked="0" layoutInCell="1" allowOverlap="1" wp14:anchorId="7AFFC087" wp14:editId="5D9E72F5">
                <wp:simplePos x="0" y="0"/>
                <wp:positionH relativeFrom="column">
                  <wp:posOffset>5930265</wp:posOffset>
                </wp:positionH>
                <wp:positionV relativeFrom="paragraph">
                  <wp:posOffset>9525</wp:posOffset>
                </wp:positionV>
                <wp:extent cx="0" cy="591820"/>
                <wp:effectExtent l="5715" t="9525" r="13335" b="8255"/>
                <wp:wrapNone/>
                <wp:docPr id="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800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5F98" id="Line 9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75pt" to="466.9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1UywEAAIMDAAAOAAAAZHJzL2Uyb0RvYy54bWysU8Fu2zAMvQ/YPwi6L7YDtEiNOD0kyy7Z&#10;FqDdBzCSbAuTRUFS4uTvR8lJ2m23YT4Iokg+Pj7Sy+fzYNhJ+aDRNryalZwpK1Bq2zX8x+v204Kz&#10;EMFKMGhVwy8q8OfVxw/L0dVqjj0aqTwjEBvq0TW8j9HVRRFErwYIM3TKkrNFP0Ak03eF9DAS+mCK&#10;eVk+FiN66TwKFQK9biYnX2X8tlUifm/boCIzDSduMZ8+n4d0Fqsl1J0H12txpQH/wGIAbanoHWoD&#10;EdjR67+gBi08BmzjTOBQYNtqoXIP1E1V/tHNSw9O5V5InODuMoX/Byu+nfaeadnwx4ozCwPNaKet&#10;Yk8PSZvRhZpC1nbvU3fibF/cDsXPwCyue7CdyhxfL47yqpRR/JaSjOCowmH8ipJi4BgxC3Vu/ZAg&#10;SQJ2zvO43OehzpGJ6VHQ68NTtZjnURVQ3/KcD/GLwoGlS8MNcc64cNqFmHhAfQtJZSxutTF52say&#10;seGLsqxyQkCjZXKmsOC7w9p4dgLal23+clPkeR+WkDcQ+ikuu6ZN8ni0MlfpFcjP13sEbaY7sTL2&#10;KlLSZVL4gPKy9zfxaNKZ/nUr0yq9t3P227+z+gUAAP//AwBQSwMEFAAGAAgAAAAhAGLR6ZrZAAAA&#10;CAEAAA8AAABkcnMvZG93bnJldi54bWxMj0tPwzAQhO9I/AdrkbhRB8KjCXEqQIJ7AxVXJ97mgb0O&#10;sZuGf88iDnDb0TeanSk2i7Nixin0nhRcrhIQSI03PbUK3l6fL9YgQtRktPWECr4wwKY8PSl0bvyR&#10;tjhXsRUcQiHXCroYx1zK0HTodFj5EYnZ3k9OR5ZTK82kjxzurLxKklvpdE/8odMjPnXYfFQHp6De&#10;SpsNL5+P74NLEYdqt5/XO6XOz5aHexARl/hnhp/6XB1K7lT7A5kgrIIsTTO2MrgBwfxX13xc34Es&#10;C/l/QPkNAAD//wMAUEsBAi0AFAAGAAgAAAAhALaDOJL+AAAA4QEAABMAAAAAAAAAAAAAAAAAAAAA&#10;AFtDb250ZW50X1R5cGVzXS54bWxQSwECLQAUAAYACAAAACEAOP0h/9YAAACUAQAACwAAAAAAAAAA&#10;AAAAAAAvAQAAX3JlbHMvLnJlbHNQSwECLQAUAAYACAAAACEAJcq9VMsBAACDAwAADgAAAAAAAAAA&#10;AAAAAAAuAgAAZHJzL2Uyb0RvYy54bWxQSwECLQAUAAYACAAAACEAYtHpmtkAAAAIAQAADwAAAAAA&#10;AAAAAAAAAAAlBAAAZHJzL2Rvd25yZXYueG1sUEsFBgAAAAAEAAQA8wAAACsFAAAAAA==&#10;" strokecolor="white" strokeweight=".63pt"/>
            </w:pict>
          </mc:Fallback>
        </mc:AlternateContent>
      </w:r>
      <w:r w:rsidRPr="0071618E">
        <w:rPr>
          <w:rFonts w:ascii="Lato" w:hAnsi="Lato"/>
          <w:b/>
          <w:noProof/>
          <w:sz w:val="24"/>
        </w:rPr>
        <mc:AlternateContent>
          <mc:Choice Requires="wps">
            <w:drawing>
              <wp:anchor distT="0" distB="0" distL="114300" distR="114300" simplePos="0" relativeHeight="251675136" behindDoc="1" locked="0" layoutInCell="1" allowOverlap="1" wp14:anchorId="408A0510" wp14:editId="5B791BE1">
                <wp:simplePos x="0" y="0"/>
                <wp:positionH relativeFrom="column">
                  <wp:posOffset>635</wp:posOffset>
                </wp:positionH>
                <wp:positionV relativeFrom="paragraph">
                  <wp:posOffset>6350</wp:posOffset>
                </wp:positionV>
                <wp:extent cx="5934075" cy="0"/>
                <wp:effectExtent l="10160" t="6350" r="8890" b="12700"/>
                <wp:wrapNone/>
                <wp:docPr id="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370F" id="Line 9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46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PozQEAAIQDAAAOAAAAZHJzL2Uyb0RvYy54bWysU01v2zAMvQ/YfxB0X+xka7IacXpI1l2y&#10;LUDbH8BIsi1MFgVJiZ1/P0r5WLfehvkgiCL5+PhILx/G3rCj8kGjrfl0UnKmrECpbVvzl+fHD585&#10;CxGsBINW1fykAn9YvX+3HFylZtihkcozArGhGlzNuxhdVRRBdKqHMEGnLDkb9D1EMn1bSA8Dofem&#10;mJXlvBjQS+dRqBDodXN28lXGbxol4o+mCSoyU3PiFvPp87lPZ7FaQtV6cJ0WFxrwDyx60JaK3qA2&#10;EIEdvH4D1WvhMWATJwL7AptGC5V7oG6m5V/dPHXgVO6FxAnuJlP4f7Di+3HnmZY1n5M8Fnqa0VZb&#10;xe7nSZvBhYpC1nbnU3ditE9ui+JnYBbXHdhWZY7PJ0d505RR/JGSjOCown74hpJi4BAxCzU2vk+Q&#10;JAEb8zxOt3moMTJBj3f3Hz+VizvOxNVXQHVNdD7Erwp7li41N0Q6A8NxG2IiAtU1JNWx+KiNyeM2&#10;lg01X0xni5wQ0GiZnCks+Ha/Np4dIS1M/nJX5HkdlpA3ELpzXHadV8njwcpcpVMgv1zuEbQ534mV&#10;sReVkjBnifcoTzt/VY9Gnelf1jLt0ms7Z//+eVa/AAAA//8DAFBLAwQUAAYACAAAACEABD5Zm9sA&#10;AAAEAQAADwAAAGRycy9kb3ducmV2LnhtbEyPwUrDQBCG74LvsIzgRdqNVlMbsymi9CBFxLYXb9Ps&#10;mIRmZ0N220af3qkXvQx8/MM/3+TzwbXqQH1oPBu4HiegiEtvG64MbNaL0T2oEJEttp7JwBcFmBfn&#10;Zzlm1h/5nQ6rWCkp4ZChgTrGLtM6lDU5DGPfEUv26XuHUbCvtO3xKOWu1TdJkmqHDcuFGjt6qqnc&#10;rfbOAKd3C/06WfLbtAvfu6vnl9lm+mHM5cXw+AAq0hD/luGkL+pQiNPW79kG1Z5YRZnyj4SzyW0K&#10;avvLusj1f/niBwAA//8DAFBLAQItABQABgAIAAAAIQC2gziS/gAAAOEBAAATAAAAAAAAAAAAAAAA&#10;AAAAAABbQ29udGVudF9UeXBlc10ueG1sUEsBAi0AFAAGAAgAAAAhADj9If/WAAAAlAEAAAsAAAAA&#10;AAAAAAAAAAAALwEAAF9yZWxzLy5yZWxzUEsBAi0AFAAGAAgAAAAhALlSE+jNAQAAhAMAAA4AAAAA&#10;AAAAAAAAAAAALgIAAGRycy9lMm9Eb2MueG1sUEsBAi0AFAAGAAgAAAAhAAQ+WZvbAAAABAEAAA8A&#10;AAAAAAAAAAAAAAAAJwQAAGRycy9kb3ducmV2LnhtbFBLBQYAAAAABAAEAPMAAAAvBQAAAAA=&#10;" strokeweight=".19797mm"/>
            </w:pict>
          </mc:Fallback>
        </mc:AlternateContent>
      </w:r>
      <w:r w:rsidRPr="0071618E">
        <w:rPr>
          <w:rFonts w:ascii="Lato" w:hAnsi="Lato"/>
          <w:b/>
          <w:noProof/>
          <w:sz w:val="24"/>
        </w:rPr>
        <mc:AlternateContent>
          <mc:Choice Requires="wps">
            <w:drawing>
              <wp:anchor distT="0" distB="0" distL="114300" distR="114300" simplePos="0" relativeHeight="251676160" behindDoc="1" locked="0" layoutInCell="1" allowOverlap="1" wp14:anchorId="09F100C5" wp14:editId="3BC942E9">
                <wp:simplePos x="0" y="0"/>
                <wp:positionH relativeFrom="column">
                  <wp:posOffset>635</wp:posOffset>
                </wp:positionH>
                <wp:positionV relativeFrom="paragraph">
                  <wp:posOffset>2540</wp:posOffset>
                </wp:positionV>
                <wp:extent cx="0" cy="4775835"/>
                <wp:effectExtent l="10160" t="12065" r="8890" b="12700"/>
                <wp:wrapNone/>
                <wp:docPr id="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8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0D8F" id="Line 9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pt" to=".0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34zQEAAIUDAAAOAAAAZHJzL2Uyb0RvYy54bWysU8GO0zAQvSPxD5bvNGmhdDdquoeW5VKg&#10;0i4fMLWdxMLxWLbbpH/P2M0WFm6IHCzb8+bNmzfO+mHsDTsrHzTams9nJWfKCpTatjX//vz47o6z&#10;EMFKMGhVzS8q8IfN2zfrwVVqgR0aqTwjEhuqwdW8i9FVRRFEp3oIM3TKUrBB30Oko28L6WEg9t4U&#10;i7L8WAzopfMoVAh0u7sG+SbzN40S8VvTBBWZqTlpi3n1eT2mtdisoWo9uE6LSQb8g4oetKWiN6od&#10;RGAnr/+i6rXwGLCJM4F9gU2jhco9UDfz8o9unjpwKvdC5gR3syn8P1rx9XzwTMuaL+85s9DTjPba&#10;Kna/St4MLlQE2dqDT92J0T65PYofgVncdmBblTU+XxzlzVNG8SolHYKjCsfhC0rCwCliNmpsfJ8o&#10;yQI25nlcbvNQY2Tieino9sNqtbx7v8zsUL0kOh/iZ4U9S5uaGxKdieG8DzEJgeoFkupYfNTG5HEb&#10;ywZSu1iVZc4IaLRM0YQLvj1ujWdnSC8mf1PhV7BEvYPQXXE5lGBQeTxZmXedAvlp2kfQ5ronWcZO&#10;NiVnrh4fUV4OPqlOjtGss/7pXabH9Ps5o379PZufAAAA//8DAFBLAwQUAAYACAAAACEAg9u19tkA&#10;AAACAQAADwAAAGRycy9kb3ducmV2LnhtbEyOwU7CQBRF9yT8w+SZuIOpjUhTOyVEQ4jGDWDi9tF5&#10;dqqdN6UzQP17Bza6vLk3555iMdhWnKj3jWMFd9MEBHHldMO1gvfdapKB8AFZY+uYFPyQh0U5HhWY&#10;a3fmDZ22oRYRwj5HBSaELpfSV4Ys+qnriGP36XqLIca+lrrHc4TbVqZJ8iAtNhwfDHb0ZKj63h6t&#10;Anxeb8JHlr7Omxfz9rVbHdYmOyh1ezMsH0EEGsLfGC76UR3K6LR3R9ZetJcsgoJ7ENdO7BXMZ+kM&#10;ZFnI/+rlLwAAAP//AwBQSwECLQAUAAYACAAAACEAtoM4kv4AAADhAQAAEwAAAAAAAAAAAAAAAAAA&#10;AAAAW0NvbnRlbnRfVHlwZXNdLnhtbFBLAQItABQABgAIAAAAIQA4/SH/1gAAAJQBAAALAAAAAAAA&#10;AAAAAAAAAC8BAABfcmVscy8ucmVsc1BLAQItABQABgAIAAAAIQBZzw34zQEAAIUDAAAOAAAAAAAA&#10;AAAAAAAAAC4CAABkcnMvZTJvRG9jLnhtbFBLAQItABQABgAIAAAAIQCD27X22QAAAAIBAAAPAAAA&#10;AAAAAAAAAAAAACcEAABkcnMvZG93bnJldi54bWxQSwUGAAAAAAQABADzAAAALQUAAAAA&#10;" strokeweight="1pt"/>
            </w:pict>
          </mc:Fallback>
        </mc:AlternateContent>
      </w:r>
      <w:r w:rsidRPr="0071618E">
        <w:rPr>
          <w:rFonts w:ascii="Lato" w:hAnsi="Lato"/>
          <w:b/>
          <w:noProof/>
          <w:sz w:val="24"/>
        </w:rPr>
        <mc:AlternateContent>
          <mc:Choice Requires="wps">
            <w:drawing>
              <wp:anchor distT="0" distB="0" distL="114300" distR="114300" simplePos="0" relativeHeight="251677184" behindDoc="1" locked="0" layoutInCell="1" allowOverlap="1" wp14:anchorId="7DB743C1" wp14:editId="44BA5B87">
                <wp:simplePos x="0" y="0"/>
                <wp:positionH relativeFrom="column">
                  <wp:posOffset>4445</wp:posOffset>
                </wp:positionH>
                <wp:positionV relativeFrom="paragraph">
                  <wp:posOffset>2540</wp:posOffset>
                </wp:positionV>
                <wp:extent cx="0" cy="4775835"/>
                <wp:effectExtent l="13970" t="12065" r="5080" b="12700"/>
                <wp:wrapNone/>
                <wp:docPr id="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835"/>
                        </a:xfrm>
                        <a:prstGeom prst="line">
                          <a:avLst/>
                        </a:prstGeom>
                        <a:noFill/>
                        <a:ln w="7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A2CB" id="Line 9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pt" to=".3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wezQEAAIQDAAAOAAAAZHJzL2Uyb0RvYy54bWysU8GO2yAQvVfqPyDujZNt0yRWnD0k3V7S&#10;NtLufsAEsI2KGQQkdv6+A/Gm3fa2qg8ImDdv3rzB6/uhM+ysfNBoKz6bTDlTVqDUtqn489PDhyVn&#10;IYKVYNCqil9U4Peb9+/WvSvVHbZopPKMSGwoe1fxNkZXFkUQreogTNApS8EafQeRjr4ppIee2DtT&#10;3E2nn4sevXQehQqBbnfXIN9k/rpWIv6o66AiMxUnbTGvPq/HtBabNZSNB9dqMcqAN6joQFsqeqPa&#10;QQR28vofqk4LjwHrOBHYFVjXWqjcA3Uzm/7VzWMLTuVeyJzgbjaF/0crvp8PnmlZ8TlNykJHM9pr&#10;q9hqmbzpXSgJsrUHn7oTg310exQ/A7O4bcE2Kmt8ujjKm6WM4lVKOgRHFY79N5SEgVPEbNRQ+y5R&#10;kgVsyPO43OahhsjE9VLQ7afFYr78OM/sUL4kOh/iV4UdS5uKGxKdieG8DzEJgfIFkupYfNDG5HEb&#10;y/qKL1arVU4IaLRMwQQLvjlujWdnSA8mf2PdV7DEvIPQXnE5lGBQejxZmXetAvll3EfQ5ronVcaO&#10;LiVjrhYfUV4OPolOhtGos/zxWaa39Oc5o37/PJtfAAAA//8DAFBLAwQUAAYACAAAACEAJJYUZNkA&#10;AAACAQAADwAAAGRycy9kb3ducmV2LnhtbEyOzU7DMBCE70i8g7WVuFGngdISsqkoEgcuSP2R2qMb&#10;L0lEvI5it0nfnuUEl9GOZjT75avRtepCfWg8I8ymCSji0tuGK4T97v1+CSpEw9a0ngnhSgFWxe1N&#10;bjLrB97QZRsrJSMcMoNQx9hlWoeyJmfC1HfEkn353pkotq+07c0g467VaZI8aWcalg+16eitpvJ7&#10;e3YIu/VwXesPl36GB148bw5+tEePeDcZX19ARRrjXxl+8QUdCmE6+TPboFqEhfQQHkFJJvdJdJ7O&#10;QRe5/o9e/AAAAP//AwBQSwECLQAUAAYACAAAACEAtoM4kv4AAADhAQAAEwAAAAAAAAAAAAAAAAAA&#10;AAAAW0NvbnRlbnRfVHlwZXNdLnhtbFBLAQItABQABgAIAAAAIQA4/SH/1gAAAJQBAAALAAAAAAAA&#10;AAAAAAAAAC8BAABfcmVscy8ucmVsc1BLAQItABQABgAIAAAAIQBoPewezQEAAIQDAAAOAAAAAAAA&#10;AAAAAAAAAC4CAABkcnMvZTJvRG9jLnhtbFBLAQItABQABgAIAAAAIQAklhRk2QAAAAIBAAAPAAAA&#10;AAAAAAAAAAAAACcEAABkcnMvZG93bnJldi54bWxQSwUGAAAAAAQABADzAAAALQUAAAAA&#10;" strokeweight=".22219mm"/>
            </w:pict>
          </mc:Fallback>
        </mc:AlternateContent>
      </w:r>
      <w:r w:rsidRPr="0071618E">
        <w:rPr>
          <w:rFonts w:ascii="Lato" w:hAnsi="Lato"/>
          <w:b/>
          <w:noProof/>
          <w:sz w:val="24"/>
        </w:rPr>
        <mc:AlternateContent>
          <mc:Choice Requires="wps">
            <w:drawing>
              <wp:anchor distT="0" distB="0" distL="114300" distR="114300" simplePos="0" relativeHeight="251678208" behindDoc="1" locked="0" layoutInCell="1" allowOverlap="1" wp14:anchorId="7AAF3A2C" wp14:editId="7EB09594">
                <wp:simplePos x="0" y="0"/>
                <wp:positionH relativeFrom="column">
                  <wp:posOffset>8890</wp:posOffset>
                </wp:positionH>
                <wp:positionV relativeFrom="paragraph">
                  <wp:posOffset>4765040</wp:posOffset>
                </wp:positionV>
                <wp:extent cx="0" cy="13335"/>
                <wp:effectExtent l="8890" t="12065" r="10160" b="12700"/>
                <wp:wrapNone/>
                <wp:docPr id="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B7B6" id="Line 9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75.2pt" to=".7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8kyAEAAIADAAAOAAAAZHJzL2Uyb0RvYy54bWysU8Fu2zAMvQ/YPwi6L3YadFuNOD0k6y7Z&#10;FqDtBzCSbAuTRUFSYufvR8lutq63YT4Ikvj4+Pgor+/H3rCz8kGjrflyUXKmrECpbVvz56eHD585&#10;CxGsBINW1fyiAr/fvH+3HlylbrBDI5VnRGJDNbiadzG6qiiC6FQPYYFOWQo26HuIdPRtIT0MxN6b&#10;4qYsPxYDeuk8ChUC3e6mIN9k/qZRIv5omqAiMzUnbTGvPq/HtBabNVStB9dpMcuAf1DRg7ZU9Eq1&#10;gwjs5PUbql4LjwGbuBDYF9g0WqjcA3WzLP/q5rEDp3IvZE5wV5vC/6MV388Hz7Ss+e0nziz0NKO9&#10;tord3SVvBhcqgmztwafuxGgf3R7Fz8Asbjuwrcoany6O8pYpo3iVkg7BUYXj8A0lYeAUMRs1Nr5P&#10;lGQBG/M8Ltd5qDEyMV0Kul2uVqvbzA3VS5rzIX5V2LO0qbkhyZkWzvsQkwyoXiCpisUHbUwetrFs&#10;IM4ywwMaLVMogYJvj1vj2RnSY8nfXPUVLPHuIHQTLocSDCqPJyvzrlMgv8z7CNpMe9Jk7OxQMmWy&#10;94jycvBJcjKLxpzFz08yvaM/zxn1+8fZ/AIAAP//AwBQSwMEFAAGAAgAAAAhAFXupNjcAAAABwEA&#10;AA8AAABkcnMvZG93bnJldi54bWxMjsFuwjAQRO+V+g/WIvVSFQcEbRXiIIRawaUHKFLLzcRLHBGv&#10;o9iB9O+7ObWnndGMZl+27F0trtiGypOCyTgBgVR4U1Gp4PD5/vQKIkRNRteeUMEPBljm93eZTo2/&#10;0Q6v+1gKHqGQagU2xiaVMhQWnQ5j3yBxdvat05FtW0rT6huPu1pOk+RZOl0Rf7C6wbXF4rLvnIKv&#10;bi03M2cfj9vmY1Vt3y6T781BqYdRv1qAiNjHvzIM+IwOOTOdfEcmiJr9jIsKXuYJiyHncxr8dA4y&#10;z+R//vwXAAD//wMAUEsBAi0AFAAGAAgAAAAhALaDOJL+AAAA4QEAABMAAAAAAAAAAAAAAAAAAAAA&#10;AFtDb250ZW50X1R5cGVzXS54bWxQSwECLQAUAAYACAAAACEAOP0h/9YAAACUAQAACwAAAAAAAAAA&#10;AAAAAAAvAQAAX3JlbHMvLnJlbHNQSwECLQAUAAYACAAAACEA7IxPJMgBAACAAwAADgAAAAAAAAAA&#10;AAAAAAAuAgAAZHJzL2Uyb0RvYy54bWxQSwECLQAUAAYACAAAACEAVe6k2NwAAAAHAQAADwAAAAAA&#10;AAAAAAAAAAAiBAAAZHJzL2Rvd25yZXYueG1sUEsFBgAAAAAEAAQA8wAAACsFAAAAAA==&#10;" strokeweight="28e-5mm"/>
            </w:pict>
          </mc:Fallback>
        </mc:AlternateContent>
      </w:r>
      <w:r w:rsidRPr="0071618E">
        <w:rPr>
          <w:rFonts w:ascii="Lato" w:hAnsi="Lato"/>
          <w:b/>
          <w:noProof/>
          <w:sz w:val="24"/>
        </w:rPr>
        <mc:AlternateContent>
          <mc:Choice Requires="wps">
            <w:drawing>
              <wp:anchor distT="0" distB="0" distL="114300" distR="114300" simplePos="0" relativeHeight="251679232" behindDoc="1" locked="0" layoutInCell="1" allowOverlap="1" wp14:anchorId="2F579BF4" wp14:editId="39CED4B4">
                <wp:simplePos x="0" y="0"/>
                <wp:positionH relativeFrom="column">
                  <wp:posOffset>635</wp:posOffset>
                </wp:positionH>
                <wp:positionV relativeFrom="paragraph">
                  <wp:posOffset>4774565</wp:posOffset>
                </wp:positionV>
                <wp:extent cx="5934075" cy="0"/>
                <wp:effectExtent l="10160" t="12065" r="8890" b="6985"/>
                <wp:wrapNone/>
                <wp:docPr id="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1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4C93" id="Line 10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75.95pt" to="467.3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2pzgEAAIUDAAAOAAAAZHJzL2Uyb0RvYy54bWysU02T0zAMvTPDf/D4TpOU7S5kmu6hZbkU&#10;6MwuP0C1ncSDY3kst0n/Pbb7wQI3hhw8liU9PT0py8dpMOyoPGm0Da9mJWfKCpTadg3//vL07gNn&#10;FMBKMGhVw0+K+OPq7Zvl6Go1xx6NVJ5FEEv16Breh+DqoiDRqwFohk7Z6GzRDxCi6btCehgj+mCK&#10;eVneFyN66TwKRRRfN2cnX2X8tlUifGtbUoGZhkduIZ8+n/t0Fqsl1J0H12txoQH/wGIAbWPRG9QG&#10;ArCD139BDVp4JGzDTOBQYNtqoXIPsZuq/KOb5x6cyr1EccjdZKL/Byu+HneeadnwxT1nFoY4o622&#10;ilVlFmd0VMeYtd351J6Y7LPbovhBzOK6B9upTPLl5GJileQsfktJBrlYYj9+QRlj4BAwKzW1fkiQ&#10;UQM25YGcbgNRU2AiPi4+vr8rHxaciauvgPqa6DyFzwoHli4NN5F1BobjlkIiAvU1JNWx+KSNyfM2&#10;lo0Nf6jmdzmB0GiZnCmMfLdfG8+OkDYmf7mr6HkdlpA3QP05LrvOu+TxYGWu0iuQny73ANqc75GV&#10;sReVkjBpU6neozzt/FW9OOtM/7KXaZle2zn719+z+gkAAP//AwBQSwMEFAAGAAgAAAAhAG7BWnLe&#10;AAAACAEAAA8AAABkcnMvZG93bnJldi54bWxMj81OwzAQhO9IvIO1SNxap9CWJMSpEFI5IPXQHw7c&#10;tvHiRMTrNHbbwNPjSkhwnJ3VzDfFYrCtOFHvG8cKJuMEBHHldMNGwW67HKUgfEDW2DomBV/kYVFe&#10;XxWYa3fmNZ02wYgYwj5HBXUIXS6lr2qy6MeuI47eh+sthih7I3WP5xhuW3mXJHNpseHYUGNHzzVV&#10;n5ujVbBa+8Nb8t0dXl2aLqfmZWXeZabU7c3w9Agi0BD+nuGCH9GhjEx7d2TtRXvRIih4mE0yENHO&#10;7qdzEPvfiywL+X9A+QMAAP//AwBQSwECLQAUAAYACAAAACEAtoM4kv4AAADhAQAAEwAAAAAAAAAA&#10;AAAAAAAAAAAAW0NvbnRlbnRfVHlwZXNdLnhtbFBLAQItABQABgAIAAAAIQA4/SH/1gAAAJQBAAAL&#10;AAAAAAAAAAAAAAAAAC8BAABfcmVscy8ucmVsc1BLAQItABQABgAIAAAAIQDyoM2pzgEAAIUDAAAO&#10;AAAAAAAAAAAAAAAAAC4CAABkcnMvZTJvRG9jLnhtbFBLAQItABQABgAIAAAAIQBuwVpy3gAAAAgB&#10;AAAPAAAAAAAAAAAAAAAAACgEAABkcnMvZG93bnJldi54bWxQSwUGAAAAAAQABADzAAAAMwUAAAAA&#10;" strokeweight=".19789mm"/>
            </w:pict>
          </mc:Fallback>
        </mc:AlternateContent>
      </w:r>
      <w:r w:rsidRPr="0071618E">
        <w:rPr>
          <w:rFonts w:ascii="Lato" w:hAnsi="Lato"/>
          <w:b/>
          <w:noProof/>
          <w:sz w:val="24"/>
        </w:rPr>
        <mc:AlternateContent>
          <mc:Choice Requires="wps">
            <w:drawing>
              <wp:anchor distT="0" distB="0" distL="114300" distR="114300" simplePos="0" relativeHeight="251680256" behindDoc="1" locked="0" layoutInCell="1" allowOverlap="1" wp14:anchorId="4F069DC1" wp14:editId="663E6DD7">
                <wp:simplePos x="0" y="0"/>
                <wp:positionH relativeFrom="column">
                  <wp:posOffset>5926455</wp:posOffset>
                </wp:positionH>
                <wp:positionV relativeFrom="paragraph">
                  <wp:posOffset>2540</wp:posOffset>
                </wp:positionV>
                <wp:extent cx="0" cy="4775835"/>
                <wp:effectExtent l="11430" t="12065" r="7620" b="12700"/>
                <wp:wrapNone/>
                <wp:docPr id="5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8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6C9D" id="Line 10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2pt" to="466.6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DCywEAAIYDAAAOAAAAZHJzL2Uyb0RvYy54bWysU02P0zAQvSPxHyzfadJC6SpquoeW5VKg&#10;0i4/YGo7iYXjsWy3Sf89Y6ctLNwQOVj2zJs3bz6yfhx7w87KB4225vNZyZmyAqW2bc2/vzy9e+As&#10;RLASDFpV84sK/HHz9s16cJVaYIdGKs+IxIZqcDXvYnRVUQTRqR7CDJ2y5GzQ9xDp6dtCehiIvTfF&#10;oiw/FgN66TwKFQJZd5OTbzJ/0ygRvzVNUJGZmpO2mE+fz2M6i80aqtaD67S4yoB/UNGDtpT0TrWD&#10;COzk9V9UvRYeAzZxJrAvsGm0ULkGqmZe/lHNcwdO5VqoOcHd2xT+H634ej54pmXNl0vOLPQ0o722&#10;is3LeWrO4EJFmK09+FSeGO2z26P4EZjFbQe2VVnky8VRYI4oXoWkR3CU4jh8QUkYOEXMnRob3ydK&#10;6gEb80Au94GoMTIxGQVZP6xWy4f3y6SngOoW6HyInxX2LF1qbkh1JobzPsQJeoOkPBaftDF53say&#10;gdQuVmWZIwIaLZM34YJvj1vj2RnSyuTvmvgVLFHvIHQTLrumZfJ4sjKn6RTIT9d7BG2mO1VgLBVy&#10;68zU4yPKy8En1clOw86lXhczbdPv74z69ftsfgIAAP//AwBQSwMEFAAGAAgAAAAhAEtivRDeAAAA&#10;CAEAAA8AAABkcnMvZG93bnJldi54bWxMj8FOwzAQRO9I/IO1SNyoQ0JpCNlUCFRVVFzaInHdxksc&#10;iO00dtvw9xhxgONoRjNvyvloOnHkwbfOIlxPEhBsa6da2yC8bhdXOQgfyCrqnGWEL/Ywr87PSiqU&#10;O9k1HzehEbHE+oIQdAh9IaWvNRvyE9ezjd67GwyFKIdGqoFOsdx0Mk2SW2motXFBU8+PmuvPzcEg&#10;0NNyHd7ydDVrn/XLx3axX+p8j3h5MT7cgwg8hr8w/OBHdKgi084drPKiQ7jLsixGEW5ARPtX7hBm&#10;03QKsirl/wPVNwAAAP//AwBQSwECLQAUAAYACAAAACEAtoM4kv4AAADhAQAAEwAAAAAAAAAAAAAA&#10;AAAAAAAAW0NvbnRlbnRfVHlwZXNdLnhtbFBLAQItABQABgAIAAAAIQA4/SH/1gAAAJQBAAALAAAA&#10;AAAAAAAAAAAAAC8BAABfcmVscy8ucmVsc1BLAQItABQABgAIAAAAIQAH3qDCywEAAIYDAAAOAAAA&#10;AAAAAAAAAAAAAC4CAABkcnMvZTJvRG9jLnhtbFBLAQItABQABgAIAAAAIQBLYr0Q3gAAAAgBAAAP&#10;AAAAAAAAAAAAAAAAACUEAABkcnMvZG93bnJldi54bWxQSwUGAAAAAAQABADzAAAAMAUAAAAA&#10;" strokeweight="1pt"/>
            </w:pict>
          </mc:Fallback>
        </mc:AlternateContent>
      </w:r>
      <w:r w:rsidRPr="0071618E">
        <w:rPr>
          <w:rFonts w:ascii="Lato" w:hAnsi="Lato"/>
          <w:b/>
          <w:noProof/>
          <w:sz w:val="24"/>
        </w:rPr>
        <mc:AlternateContent>
          <mc:Choice Requires="wps">
            <w:drawing>
              <wp:anchor distT="0" distB="0" distL="114300" distR="114300" simplePos="0" relativeHeight="251681280" behindDoc="1" locked="0" layoutInCell="1" allowOverlap="1" wp14:anchorId="4BDEE535" wp14:editId="7E5C8F31">
                <wp:simplePos x="0" y="0"/>
                <wp:positionH relativeFrom="column">
                  <wp:posOffset>5930265</wp:posOffset>
                </wp:positionH>
                <wp:positionV relativeFrom="paragraph">
                  <wp:posOffset>2540</wp:posOffset>
                </wp:positionV>
                <wp:extent cx="0" cy="4775835"/>
                <wp:effectExtent l="5715" t="12065" r="13335" b="12700"/>
                <wp:wrapNone/>
                <wp:docPr id="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835"/>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A52F" id="Line 10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2pt" to="466.9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5RzQEAAIUDAAAOAAAAZHJzL2Uyb0RvYy54bWysU8GO2yAQvVfqPyDuje10042sOHtIur2k&#10;baTdfsAEsI0KDAISO39fwN5st71V9QEB8+bNmzd48zBqRS7CeYmmodWipEQYhlyarqE/nh8/rCnx&#10;AQwHhUY09Co8fdi+f7cZbC2W2KPiwpFIYnw92Ib2Idi6KDzrhQa/QCtMDLboNIR4dF3BHQyRXati&#10;WZafigEdtw6Z8D7e7qcg3Wb+thUsfG9bLwJRDY3aQl5dXk9pLbYbqDsHtpdslgH/oEKDNLHojWoP&#10;AcjZyb+otGQOPbZhwVAX2LaSidxD7KYq/+jmqQcrci/RHG9vNvn/R8u+XY6OSN7Q1R0lBnSc0UEa&#10;QapymcwZrK8jZmeOLrXHRvNkD8h+emJw14PpRBb5fLUxsUoZxZuUdPA2ljgNX5FHDJwDZqfG1ulE&#10;GT0gYx7I9TYQMQbCpksWb+/u71frj6vMDvVLonU+fBGoSdo0VEXVmRguBx+SEKhfIKmOwUepVJ63&#10;MmRo6Losq5zgUUmeggnmXXfaKUcukF5M/ua6b2CJeQ++n3A5lGBQOzwbnne9AP553geQatpHVcrM&#10;LiVjJotPyK9Hl0Qnw+Kss/z5XabH9Ps5o17/nu0vAAAA//8DAFBLAwQUAAYACAAAACEA64jGp9wA&#10;AAAIAQAADwAAAGRycy9kb3ducmV2LnhtbEyPwU7DMBBE70j8g7VI3KhDSmkTsqkqUI+IElpxdeMl&#10;ibDXaey24e8x4gDH0Yxm3hTL0RpxosF3jhFuJwkI4trpjhuE7dv6ZgHCB8VaGceE8EUeluXlRaFy&#10;7c78SqcqNCKWsM8VQhtCn0vp65as8hPXE0fvww1WhSiHRupBnWO5NTJNkntpVcdxoVU9PbZUf1ZH&#10;i2Cr3WGeZsa9ZM+7zdN60If3VUC8vhpXDyACjeEvDD/4ER3KyLR3R9ZeGIRsOs1iFOEORLR/5R5h&#10;PktnIMtC/j9QfgMAAP//AwBQSwECLQAUAAYACAAAACEAtoM4kv4AAADhAQAAEwAAAAAAAAAAAAAA&#10;AAAAAAAAW0NvbnRlbnRfVHlwZXNdLnhtbFBLAQItABQABgAIAAAAIQA4/SH/1gAAAJQBAAALAAAA&#10;AAAAAAAAAAAAAC8BAABfcmVscy8ucmVsc1BLAQItABQABgAIAAAAIQBkZs5RzQEAAIUDAAAOAAAA&#10;AAAAAAAAAAAAAC4CAABkcnMvZTJvRG9jLnhtbFBLAQItABQABgAIAAAAIQDriMan3AAAAAgBAAAP&#10;AAAAAAAAAAAAAAAAACcEAABkcnMvZG93bnJldi54bWxQSwUGAAAAAAQABADzAAAAMAUAAAAA&#10;" strokeweight=".63pt"/>
            </w:pict>
          </mc:Fallback>
        </mc:AlternateContent>
      </w:r>
    </w:p>
    <w:p w14:paraId="44D212F1" w14:textId="77777777" w:rsidR="00000000" w:rsidRPr="0071618E" w:rsidRDefault="000D39E5">
      <w:pPr>
        <w:spacing w:line="3" w:lineRule="exact"/>
        <w:rPr>
          <w:rFonts w:ascii="Lato" w:eastAsia="Times New Roman" w:hAnsi="Lato"/>
        </w:rPr>
      </w:pPr>
    </w:p>
    <w:p w14:paraId="4A2D84E9"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CASH</w:t>
      </w:r>
      <w:r w:rsidRPr="0071618E">
        <w:rPr>
          <w:rFonts w:ascii="Lato" w:hAnsi="Lato"/>
          <w:b/>
          <w:color w:val="EEF70C"/>
          <w:sz w:val="18"/>
        </w:rPr>
        <w:t xml:space="preserve"> FINANCIAL PLAN</w:t>
      </w:r>
    </w:p>
    <w:p w14:paraId="4F50C4EC" w14:textId="77777777" w:rsidR="00000000" w:rsidRPr="0071618E" w:rsidRDefault="000D39E5">
      <w:pPr>
        <w:spacing w:line="16" w:lineRule="exact"/>
        <w:rPr>
          <w:rFonts w:ascii="Lato" w:eastAsia="Times New Roman" w:hAnsi="Lato"/>
        </w:rPr>
      </w:pPr>
    </w:p>
    <w:p w14:paraId="689F6940"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STATE FUNDS</w:t>
      </w:r>
    </w:p>
    <w:p w14:paraId="46959C15" w14:textId="77777777" w:rsidR="00000000" w:rsidRPr="0071618E" w:rsidRDefault="000D39E5">
      <w:pPr>
        <w:spacing w:line="16" w:lineRule="exact"/>
        <w:rPr>
          <w:rFonts w:ascii="Lato" w:eastAsia="Times New Roman" w:hAnsi="Lato"/>
        </w:rPr>
      </w:pPr>
    </w:p>
    <w:p w14:paraId="7491B7AE"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Estimated 30-Day Closeout 2018-19 vs Enacted Plan 2019-20</w:t>
      </w:r>
    </w:p>
    <w:p w14:paraId="15407730" w14:textId="77777777" w:rsidR="00000000" w:rsidRPr="0071618E" w:rsidRDefault="000D39E5">
      <w:pPr>
        <w:spacing w:line="14" w:lineRule="exact"/>
        <w:rPr>
          <w:rFonts w:ascii="Lato" w:eastAsia="Times New Roman" w:hAnsi="Lato"/>
        </w:rPr>
      </w:pPr>
    </w:p>
    <w:p w14:paraId="65293258"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 in Millions)</w:t>
      </w:r>
    </w:p>
    <w:p w14:paraId="787D45DD" w14:textId="77777777" w:rsidR="00000000" w:rsidRPr="0071618E" w:rsidRDefault="000D39E5">
      <w:pPr>
        <w:spacing w:line="20"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820"/>
        <w:gridCol w:w="20"/>
        <w:gridCol w:w="1140"/>
        <w:gridCol w:w="200"/>
        <w:gridCol w:w="20"/>
        <w:gridCol w:w="1080"/>
        <w:gridCol w:w="180"/>
        <w:gridCol w:w="940"/>
        <w:gridCol w:w="100"/>
        <w:gridCol w:w="1120"/>
        <w:gridCol w:w="700"/>
      </w:tblGrid>
      <w:tr w:rsidR="00000000" w:rsidRPr="0071618E" w14:paraId="2730FD34" w14:textId="77777777">
        <w:trPr>
          <w:trHeight w:val="361"/>
        </w:trPr>
        <w:tc>
          <w:tcPr>
            <w:tcW w:w="3820" w:type="dxa"/>
            <w:shd w:val="clear" w:color="auto" w:fill="auto"/>
            <w:vAlign w:val="bottom"/>
          </w:tcPr>
          <w:p w14:paraId="78EE1EB3"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621CBD20" w14:textId="77777777" w:rsidR="00000000" w:rsidRPr="0071618E" w:rsidRDefault="000D39E5">
            <w:pPr>
              <w:spacing w:line="0" w:lineRule="atLeast"/>
              <w:rPr>
                <w:rFonts w:ascii="Lato" w:eastAsia="Times New Roman" w:hAnsi="Lato"/>
                <w:sz w:val="24"/>
              </w:rPr>
            </w:pPr>
          </w:p>
        </w:tc>
        <w:tc>
          <w:tcPr>
            <w:tcW w:w="1140" w:type="dxa"/>
            <w:shd w:val="clear" w:color="auto" w:fill="auto"/>
            <w:vAlign w:val="bottom"/>
          </w:tcPr>
          <w:p w14:paraId="03905776" w14:textId="77777777" w:rsidR="00000000" w:rsidRPr="0071618E" w:rsidRDefault="000D39E5">
            <w:pPr>
              <w:spacing w:line="0" w:lineRule="atLeast"/>
              <w:jc w:val="center"/>
              <w:rPr>
                <w:rFonts w:ascii="Lato" w:hAnsi="Lato"/>
                <w:b/>
                <w:sz w:val="15"/>
              </w:rPr>
            </w:pPr>
            <w:r w:rsidRPr="0071618E">
              <w:rPr>
                <w:rFonts w:ascii="Lato" w:hAnsi="Lato"/>
                <w:b/>
                <w:sz w:val="15"/>
              </w:rPr>
              <w:t>2018-19</w:t>
            </w:r>
          </w:p>
        </w:tc>
        <w:tc>
          <w:tcPr>
            <w:tcW w:w="200" w:type="dxa"/>
            <w:shd w:val="clear" w:color="auto" w:fill="auto"/>
            <w:vAlign w:val="bottom"/>
          </w:tcPr>
          <w:p w14:paraId="5377ED62"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3ADAA630" w14:textId="77777777" w:rsidR="00000000" w:rsidRPr="0071618E" w:rsidRDefault="000D39E5">
            <w:pPr>
              <w:spacing w:line="0" w:lineRule="atLeast"/>
              <w:rPr>
                <w:rFonts w:ascii="Lato" w:eastAsia="Times New Roman" w:hAnsi="Lato"/>
                <w:sz w:val="24"/>
              </w:rPr>
            </w:pPr>
          </w:p>
        </w:tc>
        <w:tc>
          <w:tcPr>
            <w:tcW w:w="1080" w:type="dxa"/>
            <w:shd w:val="clear" w:color="auto" w:fill="auto"/>
            <w:vAlign w:val="bottom"/>
          </w:tcPr>
          <w:p w14:paraId="71265441"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667B3321" w14:textId="77777777" w:rsidR="00000000" w:rsidRPr="0071618E" w:rsidRDefault="000D39E5">
            <w:pPr>
              <w:spacing w:line="0" w:lineRule="atLeast"/>
              <w:rPr>
                <w:rFonts w:ascii="Lato" w:eastAsia="Times New Roman" w:hAnsi="Lato"/>
                <w:sz w:val="24"/>
              </w:rPr>
            </w:pPr>
          </w:p>
        </w:tc>
        <w:tc>
          <w:tcPr>
            <w:tcW w:w="940" w:type="dxa"/>
            <w:shd w:val="clear" w:color="auto" w:fill="auto"/>
            <w:vAlign w:val="bottom"/>
          </w:tcPr>
          <w:p w14:paraId="1F655A06"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0E3B5447" w14:textId="77777777" w:rsidR="00000000" w:rsidRPr="0071618E" w:rsidRDefault="000D39E5">
            <w:pPr>
              <w:spacing w:line="0" w:lineRule="atLeast"/>
              <w:rPr>
                <w:rFonts w:ascii="Lato" w:eastAsia="Times New Roman" w:hAnsi="Lato"/>
                <w:sz w:val="24"/>
              </w:rPr>
            </w:pPr>
          </w:p>
        </w:tc>
        <w:tc>
          <w:tcPr>
            <w:tcW w:w="1120" w:type="dxa"/>
            <w:shd w:val="clear" w:color="auto" w:fill="auto"/>
            <w:vAlign w:val="bottom"/>
          </w:tcPr>
          <w:p w14:paraId="151CCED5"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0D378D36" w14:textId="77777777" w:rsidR="00000000" w:rsidRPr="0071618E" w:rsidRDefault="000D39E5">
            <w:pPr>
              <w:spacing w:line="0" w:lineRule="atLeast"/>
              <w:rPr>
                <w:rFonts w:ascii="Lato" w:eastAsia="Times New Roman" w:hAnsi="Lato"/>
                <w:sz w:val="24"/>
              </w:rPr>
            </w:pPr>
          </w:p>
        </w:tc>
      </w:tr>
      <w:tr w:rsidR="00000000" w:rsidRPr="0071618E" w14:paraId="21ADFFD4" w14:textId="77777777">
        <w:trPr>
          <w:trHeight w:val="191"/>
        </w:trPr>
        <w:tc>
          <w:tcPr>
            <w:tcW w:w="3820" w:type="dxa"/>
            <w:shd w:val="clear" w:color="auto" w:fill="auto"/>
            <w:vAlign w:val="bottom"/>
          </w:tcPr>
          <w:p w14:paraId="1D6E6A4A"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2FF06DC7" w14:textId="77777777" w:rsidR="00000000" w:rsidRPr="0071618E" w:rsidRDefault="000D39E5">
            <w:pPr>
              <w:spacing w:line="0" w:lineRule="atLeast"/>
              <w:rPr>
                <w:rFonts w:ascii="Lato" w:eastAsia="Times New Roman" w:hAnsi="Lato"/>
                <w:sz w:val="16"/>
              </w:rPr>
            </w:pPr>
          </w:p>
        </w:tc>
        <w:tc>
          <w:tcPr>
            <w:tcW w:w="1140" w:type="dxa"/>
            <w:shd w:val="clear" w:color="auto" w:fill="auto"/>
            <w:vAlign w:val="bottom"/>
          </w:tcPr>
          <w:p w14:paraId="35B03D6A" w14:textId="77777777" w:rsidR="00000000" w:rsidRPr="0071618E" w:rsidRDefault="000D39E5">
            <w:pPr>
              <w:spacing w:line="0" w:lineRule="atLeast"/>
              <w:jc w:val="center"/>
              <w:rPr>
                <w:rFonts w:ascii="Lato" w:hAnsi="Lato"/>
                <w:b/>
                <w:sz w:val="15"/>
              </w:rPr>
            </w:pPr>
            <w:r w:rsidRPr="0071618E">
              <w:rPr>
                <w:rFonts w:ascii="Lato" w:hAnsi="Lato"/>
                <w:b/>
                <w:sz w:val="15"/>
              </w:rPr>
              <w:t>Estimated</w:t>
            </w:r>
          </w:p>
        </w:tc>
        <w:tc>
          <w:tcPr>
            <w:tcW w:w="1300" w:type="dxa"/>
            <w:gridSpan w:val="3"/>
            <w:shd w:val="clear" w:color="auto" w:fill="auto"/>
            <w:vAlign w:val="bottom"/>
          </w:tcPr>
          <w:p w14:paraId="4530E858" w14:textId="77777777" w:rsidR="00000000" w:rsidRPr="0071618E" w:rsidRDefault="000D39E5">
            <w:pPr>
              <w:spacing w:line="0" w:lineRule="atLeast"/>
              <w:ind w:right="207"/>
              <w:jc w:val="right"/>
              <w:rPr>
                <w:rFonts w:ascii="Lato" w:hAnsi="Lato"/>
                <w:b/>
                <w:sz w:val="15"/>
              </w:rPr>
            </w:pPr>
            <w:r w:rsidRPr="0071618E">
              <w:rPr>
                <w:rFonts w:ascii="Lato" w:hAnsi="Lato"/>
                <w:b/>
                <w:sz w:val="15"/>
              </w:rPr>
              <w:t>2019-20</w:t>
            </w:r>
          </w:p>
        </w:tc>
        <w:tc>
          <w:tcPr>
            <w:tcW w:w="180" w:type="dxa"/>
            <w:shd w:val="clear" w:color="auto" w:fill="auto"/>
            <w:vAlign w:val="bottom"/>
          </w:tcPr>
          <w:p w14:paraId="004E53D6" w14:textId="77777777" w:rsidR="00000000" w:rsidRPr="0071618E" w:rsidRDefault="000D39E5">
            <w:pPr>
              <w:spacing w:line="0" w:lineRule="atLeast"/>
              <w:rPr>
                <w:rFonts w:ascii="Lato" w:eastAsia="Times New Roman" w:hAnsi="Lato"/>
                <w:sz w:val="16"/>
              </w:rPr>
            </w:pPr>
          </w:p>
        </w:tc>
        <w:tc>
          <w:tcPr>
            <w:tcW w:w="940" w:type="dxa"/>
            <w:shd w:val="clear" w:color="auto" w:fill="auto"/>
            <w:vAlign w:val="bottom"/>
          </w:tcPr>
          <w:p w14:paraId="57F2E061" w14:textId="77777777" w:rsidR="00000000" w:rsidRPr="0071618E" w:rsidRDefault="000D39E5">
            <w:pPr>
              <w:spacing w:line="0" w:lineRule="atLeast"/>
              <w:rPr>
                <w:rFonts w:ascii="Lato" w:eastAsia="Times New Roman" w:hAnsi="Lato"/>
                <w:sz w:val="16"/>
              </w:rPr>
            </w:pPr>
          </w:p>
        </w:tc>
        <w:tc>
          <w:tcPr>
            <w:tcW w:w="100" w:type="dxa"/>
            <w:shd w:val="clear" w:color="auto" w:fill="auto"/>
            <w:vAlign w:val="bottom"/>
          </w:tcPr>
          <w:p w14:paraId="1B96C674" w14:textId="77777777" w:rsidR="00000000" w:rsidRPr="0071618E" w:rsidRDefault="000D39E5">
            <w:pPr>
              <w:spacing w:line="0" w:lineRule="atLeast"/>
              <w:rPr>
                <w:rFonts w:ascii="Lato" w:eastAsia="Times New Roman" w:hAnsi="Lato"/>
                <w:sz w:val="16"/>
              </w:rPr>
            </w:pPr>
          </w:p>
        </w:tc>
        <w:tc>
          <w:tcPr>
            <w:tcW w:w="1820" w:type="dxa"/>
            <w:gridSpan w:val="2"/>
            <w:shd w:val="clear" w:color="auto" w:fill="auto"/>
            <w:vAlign w:val="bottom"/>
          </w:tcPr>
          <w:p w14:paraId="02481082" w14:textId="77777777" w:rsidR="00000000" w:rsidRPr="0071618E" w:rsidRDefault="000D39E5">
            <w:pPr>
              <w:spacing w:line="0" w:lineRule="atLeast"/>
              <w:ind w:left="40"/>
              <w:rPr>
                <w:rFonts w:ascii="Lato" w:hAnsi="Lato"/>
                <w:b/>
                <w:sz w:val="15"/>
              </w:rPr>
            </w:pPr>
            <w:r w:rsidRPr="0071618E">
              <w:rPr>
                <w:rFonts w:ascii="Lato" w:hAnsi="Lato"/>
                <w:b/>
                <w:sz w:val="15"/>
              </w:rPr>
              <w:t>% Change from</w:t>
            </w:r>
          </w:p>
        </w:tc>
      </w:tr>
      <w:tr w:rsidR="00000000" w:rsidRPr="0071618E" w14:paraId="61D69434" w14:textId="77777777">
        <w:trPr>
          <w:trHeight w:val="194"/>
        </w:trPr>
        <w:tc>
          <w:tcPr>
            <w:tcW w:w="3820" w:type="dxa"/>
            <w:shd w:val="clear" w:color="auto" w:fill="auto"/>
            <w:vAlign w:val="bottom"/>
          </w:tcPr>
          <w:p w14:paraId="2B3C2F20"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3EE8B791" w14:textId="77777777" w:rsidR="00000000" w:rsidRPr="0071618E" w:rsidRDefault="000D39E5">
            <w:pPr>
              <w:spacing w:line="0" w:lineRule="atLeast"/>
              <w:rPr>
                <w:rFonts w:ascii="Lato" w:eastAsia="Times New Roman" w:hAnsi="Lato"/>
                <w:sz w:val="16"/>
              </w:rPr>
            </w:pPr>
          </w:p>
        </w:tc>
        <w:tc>
          <w:tcPr>
            <w:tcW w:w="1140" w:type="dxa"/>
            <w:tcBorders>
              <w:bottom w:val="single" w:sz="8" w:space="0" w:color="auto"/>
            </w:tcBorders>
            <w:shd w:val="clear" w:color="auto" w:fill="auto"/>
            <w:vAlign w:val="bottom"/>
          </w:tcPr>
          <w:p w14:paraId="00D70075" w14:textId="77777777" w:rsidR="00000000" w:rsidRPr="0071618E" w:rsidRDefault="000D39E5">
            <w:pPr>
              <w:spacing w:line="0" w:lineRule="atLeast"/>
              <w:jc w:val="center"/>
              <w:rPr>
                <w:rFonts w:ascii="Lato" w:hAnsi="Lato"/>
                <w:b/>
                <w:sz w:val="15"/>
              </w:rPr>
            </w:pPr>
            <w:r w:rsidRPr="0071618E">
              <w:rPr>
                <w:rFonts w:ascii="Lato" w:hAnsi="Lato"/>
                <w:b/>
                <w:sz w:val="15"/>
              </w:rPr>
              <w:t>Closeout</w:t>
            </w:r>
          </w:p>
        </w:tc>
        <w:tc>
          <w:tcPr>
            <w:tcW w:w="200" w:type="dxa"/>
            <w:shd w:val="clear" w:color="auto" w:fill="auto"/>
            <w:vAlign w:val="bottom"/>
          </w:tcPr>
          <w:p w14:paraId="5339469E"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57570B7E" w14:textId="77777777" w:rsidR="00000000" w:rsidRPr="0071618E" w:rsidRDefault="000D39E5">
            <w:pPr>
              <w:spacing w:line="0" w:lineRule="atLeast"/>
              <w:rPr>
                <w:rFonts w:ascii="Lato" w:eastAsia="Times New Roman" w:hAnsi="Lato"/>
                <w:sz w:val="16"/>
              </w:rPr>
            </w:pPr>
          </w:p>
        </w:tc>
        <w:tc>
          <w:tcPr>
            <w:tcW w:w="1080" w:type="dxa"/>
            <w:tcBorders>
              <w:bottom w:val="single" w:sz="8" w:space="0" w:color="auto"/>
            </w:tcBorders>
            <w:shd w:val="clear" w:color="auto" w:fill="auto"/>
            <w:vAlign w:val="bottom"/>
          </w:tcPr>
          <w:p w14:paraId="4160BBE3" w14:textId="77777777" w:rsidR="00000000" w:rsidRPr="0071618E" w:rsidRDefault="000D39E5">
            <w:pPr>
              <w:spacing w:line="0" w:lineRule="atLeast"/>
              <w:jc w:val="right"/>
              <w:rPr>
                <w:rFonts w:ascii="Lato" w:hAnsi="Lato"/>
                <w:b/>
                <w:sz w:val="15"/>
              </w:rPr>
            </w:pPr>
            <w:r w:rsidRPr="0071618E">
              <w:rPr>
                <w:rFonts w:ascii="Lato" w:hAnsi="Lato"/>
                <w:b/>
                <w:sz w:val="15"/>
              </w:rPr>
              <w:t>Assembly Plan</w:t>
            </w:r>
          </w:p>
        </w:tc>
        <w:tc>
          <w:tcPr>
            <w:tcW w:w="180" w:type="dxa"/>
            <w:shd w:val="clear" w:color="auto" w:fill="auto"/>
            <w:vAlign w:val="bottom"/>
          </w:tcPr>
          <w:p w14:paraId="3714C882" w14:textId="77777777" w:rsidR="00000000" w:rsidRPr="0071618E" w:rsidRDefault="000D39E5">
            <w:pPr>
              <w:spacing w:line="0" w:lineRule="atLeast"/>
              <w:rPr>
                <w:rFonts w:ascii="Lato" w:eastAsia="Times New Roman" w:hAnsi="Lato"/>
                <w:sz w:val="16"/>
              </w:rPr>
            </w:pPr>
          </w:p>
        </w:tc>
        <w:tc>
          <w:tcPr>
            <w:tcW w:w="940" w:type="dxa"/>
            <w:tcBorders>
              <w:bottom w:val="single" w:sz="8" w:space="0" w:color="auto"/>
            </w:tcBorders>
            <w:shd w:val="clear" w:color="auto" w:fill="auto"/>
            <w:vAlign w:val="bottom"/>
          </w:tcPr>
          <w:p w14:paraId="335D0349" w14:textId="77777777" w:rsidR="00000000" w:rsidRPr="0071618E" w:rsidRDefault="000D39E5">
            <w:pPr>
              <w:spacing w:line="0" w:lineRule="atLeast"/>
              <w:ind w:right="167"/>
              <w:jc w:val="right"/>
              <w:rPr>
                <w:rFonts w:ascii="Lato" w:hAnsi="Lato"/>
                <w:b/>
                <w:sz w:val="15"/>
              </w:rPr>
            </w:pPr>
            <w:r w:rsidRPr="0071618E">
              <w:rPr>
                <w:rFonts w:ascii="Lato" w:hAnsi="Lato"/>
                <w:b/>
                <w:sz w:val="15"/>
              </w:rPr>
              <w:t>Change</w:t>
            </w:r>
          </w:p>
        </w:tc>
        <w:tc>
          <w:tcPr>
            <w:tcW w:w="100" w:type="dxa"/>
            <w:shd w:val="clear" w:color="auto" w:fill="auto"/>
            <w:vAlign w:val="bottom"/>
          </w:tcPr>
          <w:p w14:paraId="1253DC1E" w14:textId="77777777" w:rsidR="00000000" w:rsidRPr="0071618E" w:rsidRDefault="000D39E5">
            <w:pPr>
              <w:spacing w:line="0" w:lineRule="atLeast"/>
              <w:rPr>
                <w:rFonts w:ascii="Lato" w:eastAsia="Times New Roman" w:hAnsi="Lato"/>
                <w:sz w:val="16"/>
              </w:rPr>
            </w:pPr>
          </w:p>
        </w:tc>
        <w:tc>
          <w:tcPr>
            <w:tcW w:w="1120" w:type="dxa"/>
            <w:tcBorders>
              <w:bottom w:val="single" w:sz="8" w:space="0" w:color="auto"/>
            </w:tcBorders>
            <w:shd w:val="clear" w:color="auto" w:fill="auto"/>
            <w:vAlign w:val="bottom"/>
          </w:tcPr>
          <w:p w14:paraId="36302126" w14:textId="77777777" w:rsidR="00000000" w:rsidRPr="0071618E" w:rsidRDefault="000D39E5">
            <w:pPr>
              <w:spacing w:line="0" w:lineRule="atLeast"/>
              <w:ind w:left="40"/>
              <w:rPr>
                <w:rFonts w:ascii="Lato" w:hAnsi="Lato"/>
                <w:b/>
                <w:sz w:val="15"/>
              </w:rPr>
            </w:pPr>
            <w:r w:rsidRPr="0071618E">
              <w:rPr>
                <w:rFonts w:ascii="Lato" w:hAnsi="Lato"/>
                <w:b/>
                <w:sz w:val="15"/>
              </w:rPr>
              <w:t>18-19 to 19-20</w:t>
            </w:r>
          </w:p>
        </w:tc>
        <w:tc>
          <w:tcPr>
            <w:tcW w:w="700" w:type="dxa"/>
            <w:shd w:val="clear" w:color="auto" w:fill="auto"/>
            <w:vAlign w:val="bottom"/>
          </w:tcPr>
          <w:p w14:paraId="6F7475C2" w14:textId="77777777" w:rsidR="00000000" w:rsidRPr="0071618E" w:rsidRDefault="000D39E5">
            <w:pPr>
              <w:spacing w:line="0" w:lineRule="atLeast"/>
              <w:rPr>
                <w:rFonts w:ascii="Lato" w:eastAsia="Times New Roman" w:hAnsi="Lato"/>
                <w:sz w:val="16"/>
              </w:rPr>
            </w:pPr>
          </w:p>
        </w:tc>
      </w:tr>
      <w:tr w:rsidR="00000000" w:rsidRPr="0071618E" w14:paraId="2F8DDCC3" w14:textId="77777777">
        <w:trPr>
          <w:trHeight w:val="373"/>
        </w:trPr>
        <w:tc>
          <w:tcPr>
            <w:tcW w:w="3840" w:type="dxa"/>
            <w:gridSpan w:val="2"/>
            <w:shd w:val="clear" w:color="auto" w:fill="auto"/>
            <w:vAlign w:val="bottom"/>
          </w:tcPr>
          <w:p w14:paraId="00006B22" w14:textId="77777777" w:rsidR="00000000" w:rsidRPr="0071618E" w:rsidRDefault="000D39E5">
            <w:pPr>
              <w:spacing w:line="0" w:lineRule="atLeast"/>
              <w:ind w:left="20"/>
              <w:rPr>
                <w:rFonts w:ascii="Lato" w:hAnsi="Lato"/>
                <w:sz w:val="15"/>
              </w:rPr>
            </w:pPr>
            <w:r w:rsidRPr="0071618E">
              <w:rPr>
                <w:rFonts w:ascii="Lato" w:hAnsi="Lato"/>
                <w:sz w:val="15"/>
              </w:rPr>
              <w:t>Opening fund balance</w:t>
            </w:r>
          </w:p>
        </w:tc>
        <w:tc>
          <w:tcPr>
            <w:tcW w:w="1140" w:type="dxa"/>
            <w:shd w:val="clear" w:color="auto" w:fill="auto"/>
            <w:vAlign w:val="bottom"/>
          </w:tcPr>
          <w:p w14:paraId="2B1A9B78" w14:textId="77777777" w:rsidR="00000000" w:rsidRPr="0071618E" w:rsidRDefault="000D39E5">
            <w:pPr>
              <w:spacing w:line="0" w:lineRule="atLeast"/>
              <w:ind w:right="7"/>
              <w:jc w:val="right"/>
              <w:rPr>
                <w:rFonts w:ascii="Lato" w:hAnsi="Lato"/>
                <w:sz w:val="15"/>
              </w:rPr>
            </w:pPr>
            <w:r w:rsidRPr="0071618E">
              <w:rPr>
                <w:rFonts w:ascii="Lato" w:hAnsi="Lato"/>
                <w:sz w:val="15"/>
              </w:rPr>
              <w:t>13,039</w:t>
            </w:r>
          </w:p>
        </w:tc>
        <w:tc>
          <w:tcPr>
            <w:tcW w:w="1300" w:type="dxa"/>
            <w:gridSpan w:val="3"/>
            <w:shd w:val="clear" w:color="auto" w:fill="auto"/>
            <w:vAlign w:val="bottom"/>
          </w:tcPr>
          <w:p w14:paraId="36CB1334" w14:textId="77777777" w:rsidR="00000000" w:rsidRPr="0071618E" w:rsidRDefault="000D39E5">
            <w:pPr>
              <w:spacing w:line="0" w:lineRule="atLeast"/>
              <w:ind w:right="27"/>
              <w:jc w:val="right"/>
              <w:rPr>
                <w:rFonts w:ascii="Lato" w:hAnsi="Lato"/>
                <w:sz w:val="15"/>
              </w:rPr>
            </w:pPr>
            <w:r w:rsidRPr="0071618E">
              <w:rPr>
                <w:rFonts w:ascii="Lato" w:hAnsi="Lato"/>
                <w:sz w:val="15"/>
              </w:rPr>
              <w:t>11,034</w:t>
            </w:r>
          </w:p>
        </w:tc>
        <w:tc>
          <w:tcPr>
            <w:tcW w:w="1120" w:type="dxa"/>
            <w:gridSpan w:val="2"/>
            <w:shd w:val="clear" w:color="auto" w:fill="auto"/>
            <w:vAlign w:val="bottom"/>
          </w:tcPr>
          <w:p w14:paraId="27AC7388" w14:textId="77777777" w:rsidR="00000000" w:rsidRPr="0071618E" w:rsidRDefault="000D39E5">
            <w:pPr>
              <w:spacing w:line="0" w:lineRule="atLeast"/>
              <w:jc w:val="right"/>
              <w:rPr>
                <w:rFonts w:ascii="Lato" w:hAnsi="Lato"/>
                <w:sz w:val="15"/>
              </w:rPr>
            </w:pPr>
            <w:r w:rsidRPr="0071618E">
              <w:rPr>
                <w:rFonts w:ascii="Lato" w:hAnsi="Lato"/>
                <w:sz w:val="15"/>
              </w:rPr>
              <w:t>(2,00</w:t>
            </w:r>
            <w:r w:rsidRPr="0071618E">
              <w:rPr>
                <w:rFonts w:ascii="Lato" w:hAnsi="Lato"/>
                <w:sz w:val="15"/>
              </w:rPr>
              <w:t>5)</w:t>
            </w:r>
          </w:p>
        </w:tc>
        <w:tc>
          <w:tcPr>
            <w:tcW w:w="1220" w:type="dxa"/>
            <w:gridSpan w:val="2"/>
            <w:shd w:val="clear" w:color="auto" w:fill="auto"/>
            <w:vAlign w:val="bottom"/>
          </w:tcPr>
          <w:p w14:paraId="1DD8E061"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15.4)%</w:t>
            </w:r>
            <w:proofErr w:type="gramEnd"/>
          </w:p>
        </w:tc>
        <w:tc>
          <w:tcPr>
            <w:tcW w:w="700" w:type="dxa"/>
            <w:shd w:val="clear" w:color="auto" w:fill="auto"/>
            <w:vAlign w:val="bottom"/>
          </w:tcPr>
          <w:p w14:paraId="2424B704" w14:textId="77777777" w:rsidR="00000000" w:rsidRPr="0071618E" w:rsidRDefault="000D39E5">
            <w:pPr>
              <w:spacing w:line="0" w:lineRule="atLeast"/>
              <w:rPr>
                <w:rFonts w:ascii="Lato" w:eastAsia="Times New Roman" w:hAnsi="Lato"/>
                <w:sz w:val="24"/>
              </w:rPr>
            </w:pPr>
          </w:p>
        </w:tc>
      </w:tr>
      <w:tr w:rsidR="00000000" w:rsidRPr="0071618E" w14:paraId="19313966" w14:textId="77777777">
        <w:trPr>
          <w:trHeight w:val="381"/>
        </w:trPr>
        <w:tc>
          <w:tcPr>
            <w:tcW w:w="3840" w:type="dxa"/>
            <w:gridSpan w:val="2"/>
            <w:shd w:val="clear" w:color="auto" w:fill="auto"/>
            <w:vAlign w:val="bottom"/>
          </w:tcPr>
          <w:p w14:paraId="705AE32D" w14:textId="77777777" w:rsidR="00000000" w:rsidRPr="0071618E" w:rsidRDefault="000D39E5">
            <w:pPr>
              <w:spacing w:line="0" w:lineRule="atLeast"/>
              <w:ind w:left="20"/>
              <w:rPr>
                <w:rFonts w:ascii="Lato" w:hAnsi="Lato"/>
                <w:b/>
                <w:sz w:val="15"/>
              </w:rPr>
            </w:pPr>
            <w:r w:rsidRPr="0071618E">
              <w:rPr>
                <w:rFonts w:ascii="Lato" w:hAnsi="Lato"/>
                <w:b/>
                <w:sz w:val="15"/>
              </w:rPr>
              <w:t>Receipts:</w:t>
            </w:r>
          </w:p>
        </w:tc>
        <w:tc>
          <w:tcPr>
            <w:tcW w:w="1140" w:type="dxa"/>
            <w:tcBorders>
              <w:top w:val="single" w:sz="8" w:space="0" w:color="auto"/>
            </w:tcBorders>
            <w:shd w:val="clear" w:color="auto" w:fill="auto"/>
            <w:vAlign w:val="bottom"/>
          </w:tcPr>
          <w:p w14:paraId="69CA3A58" w14:textId="77777777" w:rsidR="00000000" w:rsidRPr="0071618E" w:rsidRDefault="000D39E5">
            <w:pPr>
              <w:spacing w:line="0" w:lineRule="atLeast"/>
              <w:rPr>
                <w:rFonts w:ascii="Lato" w:eastAsia="Times New Roman" w:hAnsi="Lato"/>
                <w:sz w:val="24"/>
              </w:rPr>
            </w:pPr>
          </w:p>
        </w:tc>
        <w:tc>
          <w:tcPr>
            <w:tcW w:w="200" w:type="dxa"/>
            <w:shd w:val="clear" w:color="auto" w:fill="auto"/>
            <w:vAlign w:val="bottom"/>
          </w:tcPr>
          <w:p w14:paraId="0E2D2BB2"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75F20A73"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6187E638"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3597E9B5" w14:textId="77777777" w:rsidR="00000000" w:rsidRPr="0071618E" w:rsidRDefault="000D39E5">
            <w:pPr>
              <w:spacing w:line="0" w:lineRule="atLeast"/>
              <w:rPr>
                <w:rFonts w:ascii="Lato" w:eastAsia="Times New Roman" w:hAnsi="Lato"/>
                <w:sz w:val="24"/>
              </w:rPr>
            </w:pPr>
          </w:p>
        </w:tc>
        <w:tc>
          <w:tcPr>
            <w:tcW w:w="940" w:type="dxa"/>
            <w:tcBorders>
              <w:top w:val="single" w:sz="8" w:space="0" w:color="auto"/>
            </w:tcBorders>
            <w:shd w:val="clear" w:color="auto" w:fill="auto"/>
            <w:vAlign w:val="bottom"/>
          </w:tcPr>
          <w:p w14:paraId="1FED85CB"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763289B2" w14:textId="77777777" w:rsidR="00000000" w:rsidRPr="0071618E" w:rsidRDefault="000D39E5">
            <w:pPr>
              <w:spacing w:line="0" w:lineRule="atLeast"/>
              <w:rPr>
                <w:rFonts w:ascii="Lato" w:eastAsia="Times New Roman" w:hAnsi="Lato"/>
                <w:sz w:val="24"/>
              </w:rPr>
            </w:pPr>
          </w:p>
        </w:tc>
        <w:tc>
          <w:tcPr>
            <w:tcW w:w="1120" w:type="dxa"/>
            <w:tcBorders>
              <w:top w:val="single" w:sz="8" w:space="0" w:color="auto"/>
            </w:tcBorders>
            <w:shd w:val="clear" w:color="auto" w:fill="auto"/>
            <w:vAlign w:val="bottom"/>
          </w:tcPr>
          <w:p w14:paraId="0BD96069"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2D54619B" w14:textId="77777777" w:rsidR="00000000" w:rsidRPr="0071618E" w:rsidRDefault="000D39E5">
            <w:pPr>
              <w:spacing w:line="0" w:lineRule="atLeast"/>
              <w:rPr>
                <w:rFonts w:ascii="Lato" w:eastAsia="Times New Roman" w:hAnsi="Lato"/>
                <w:sz w:val="24"/>
              </w:rPr>
            </w:pPr>
          </w:p>
        </w:tc>
      </w:tr>
      <w:tr w:rsidR="00000000" w:rsidRPr="0071618E" w14:paraId="362A42AE" w14:textId="77777777">
        <w:trPr>
          <w:trHeight w:val="191"/>
        </w:trPr>
        <w:tc>
          <w:tcPr>
            <w:tcW w:w="3840" w:type="dxa"/>
            <w:gridSpan w:val="2"/>
            <w:shd w:val="clear" w:color="auto" w:fill="auto"/>
            <w:vAlign w:val="bottom"/>
          </w:tcPr>
          <w:p w14:paraId="1073B97A" w14:textId="77777777" w:rsidR="00000000" w:rsidRPr="0071618E" w:rsidRDefault="000D39E5">
            <w:pPr>
              <w:spacing w:line="0" w:lineRule="atLeast"/>
              <w:ind w:left="100"/>
              <w:rPr>
                <w:rFonts w:ascii="Lato" w:hAnsi="Lato"/>
                <w:sz w:val="15"/>
              </w:rPr>
            </w:pPr>
            <w:r w:rsidRPr="0071618E">
              <w:rPr>
                <w:rFonts w:ascii="Lato" w:hAnsi="Lato"/>
                <w:sz w:val="15"/>
              </w:rPr>
              <w:t>Taxes</w:t>
            </w:r>
          </w:p>
        </w:tc>
        <w:tc>
          <w:tcPr>
            <w:tcW w:w="1140" w:type="dxa"/>
            <w:shd w:val="clear" w:color="auto" w:fill="auto"/>
            <w:vAlign w:val="bottom"/>
          </w:tcPr>
          <w:p w14:paraId="429F325F" w14:textId="77777777" w:rsidR="00000000" w:rsidRPr="0071618E" w:rsidRDefault="000D39E5">
            <w:pPr>
              <w:spacing w:line="0" w:lineRule="atLeast"/>
              <w:ind w:right="7"/>
              <w:jc w:val="right"/>
              <w:rPr>
                <w:rFonts w:ascii="Lato" w:hAnsi="Lato"/>
                <w:sz w:val="15"/>
              </w:rPr>
            </w:pPr>
            <w:r w:rsidRPr="0071618E">
              <w:rPr>
                <w:rFonts w:ascii="Lato" w:hAnsi="Lato"/>
                <w:sz w:val="15"/>
              </w:rPr>
              <w:t>74,976</w:t>
            </w:r>
          </w:p>
        </w:tc>
        <w:tc>
          <w:tcPr>
            <w:tcW w:w="1300" w:type="dxa"/>
            <w:gridSpan w:val="3"/>
            <w:shd w:val="clear" w:color="auto" w:fill="auto"/>
            <w:vAlign w:val="bottom"/>
          </w:tcPr>
          <w:p w14:paraId="705C3110" w14:textId="77777777" w:rsidR="00000000" w:rsidRPr="0071618E" w:rsidRDefault="000D39E5">
            <w:pPr>
              <w:spacing w:line="0" w:lineRule="atLeast"/>
              <w:ind w:right="27"/>
              <w:jc w:val="right"/>
              <w:rPr>
                <w:rFonts w:ascii="Lato" w:hAnsi="Lato"/>
                <w:sz w:val="15"/>
              </w:rPr>
            </w:pPr>
            <w:r w:rsidRPr="0071618E">
              <w:rPr>
                <w:rFonts w:ascii="Lato" w:hAnsi="Lato"/>
                <w:sz w:val="15"/>
              </w:rPr>
              <w:t>81,791</w:t>
            </w:r>
          </w:p>
        </w:tc>
        <w:tc>
          <w:tcPr>
            <w:tcW w:w="1120" w:type="dxa"/>
            <w:gridSpan w:val="2"/>
            <w:shd w:val="clear" w:color="auto" w:fill="auto"/>
            <w:vAlign w:val="bottom"/>
          </w:tcPr>
          <w:p w14:paraId="1BD328C1" w14:textId="77777777" w:rsidR="00000000" w:rsidRPr="0071618E" w:rsidRDefault="000D39E5">
            <w:pPr>
              <w:spacing w:line="0" w:lineRule="atLeast"/>
              <w:ind w:right="27"/>
              <w:jc w:val="right"/>
              <w:rPr>
                <w:rFonts w:ascii="Lato" w:hAnsi="Lato"/>
                <w:sz w:val="15"/>
              </w:rPr>
            </w:pPr>
            <w:r w:rsidRPr="0071618E">
              <w:rPr>
                <w:rFonts w:ascii="Lato" w:hAnsi="Lato"/>
                <w:sz w:val="15"/>
              </w:rPr>
              <w:t>6,815</w:t>
            </w:r>
          </w:p>
        </w:tc>
        <w:tc>
          <w:tcPr>
            <w:tcW w:w="1220" w:type="dxa"/>
            <w:gridSpan w:val="2"/>
            <w:shd w:val="clear" w:color="auto" w:fill="auto"/>
            <w:vAlign w:val="bottom"/>
          </w:tcPr>
          <w:p w14:paraId="0ECF23FF" w14:textId="77777777" w:rsidR="00000000" w:rsidRPr="0071618E" w:rsidRDefault="000D39E5">
            <w:pPr>
              <w:spacing w:line="0" w:lineRule="atLeast"/>
              <w:jc w:val="right"/>
              <w:rPr>
                <w:rFonts w:ascii="Lato" w:hAnsi="Lato"/>
                <w:sz w:val="15"/>
              </w:rPr>
            </w:pPr>
            <w:r w:rsidRPr="0071618E">
              <w:rPr>
                <w:rFonts w:ascii="Lato" w:hAnsi="Lato"/>
                <w:sz w:val="15"/>
              </w:rPr>
              <w:t>9.1%</w:t>
            </w:r>
          </w:p>
        </w:tc>
        <w:tc>
          <w:tcPr>
            <w:tcW w:w="700" w:type="dxa"/>
            <w:shd w:val="clear" w:color="auto" w:fill="auto"/>
            <w:vAlign w:val="bottom"/>
          </w:tcPr>
          <w:p w14:paraId="3BA4A3BC" w14:textId="77777777" w:rsidR="00000000" w:rsidRPr="0071618E" w:rsidRDefault="000D39E5">
            <w:pPr>
              <w:spacing w:line="0" w:lineRule="atLeast"/>
              <w:rPr>
                <w:rFonts w:ascii="Lato" w:eastAsia="Times New Roman" w:hAnsi="Lato"/>
                <w:sz w:val="16"/>
              </w:rPr>
            </w:pPr>
          </w:p>
        </w:tc>
      </w:tr>
      <w:tr w:rsidR="00000000" w:rsidRPr="0071618E" w14:paraId="334CFA96" w14:textId="77777777">
        <w:trPr>
          <w:trHeight w:val="191"/>
        </w:trPr>
        <w:tc>
          <w:tcPr>
            <w:tcW w:w="3840" w:type="dxa"/>
            <w:gridSpan w:val="2"/>
            <w:shd w:val="clear" w:color="auto" w:fill="auto"/>
            <w:vAlign w:val="bottom"/>
          </w:tcPr>
          <w:p w14:paraId="0E4CEFD2" w14:textId="77777777" w:rsidR="00000000" w:rsidRPr="0071618E" w:rsidRDefault="000D39E5">
            <w:pPr>
              <w:spacing w:line="0" w:lineRule="atLeast"/>
              <w:ind w:left="100"/>
              <w:rPr>
                <w:rFonts w:ascii="Lato" w:hAnsi="Lato"/>
                <w:sz w:val="15"/>
              </w:rPr>
            </w:pPr>
            <w:r w:rsidRPr="0071618E">
              <w:rPr>
                <w:rFonts w:ascii="Lato" w:hAnsi="Lato"/>
                <w:sz w:val="15"/>
              </w:rPr>
              <w:t>Miscellaneous receipts</w:t>
            </w:r>
          </w:p>
        </w:tc>
        <w:tc>
          <w:tcPr>
            <w:tcW w:w="1140" w:type="dxa"/>
            <w:shd w:val="clear" w:color="auto" w:fill="auto"/>
            <w:vAlign w:val="bottom"/>
          </w:tcPr>
          <w:p w14:paraId="38990044" w14:textId="77777777" w:rsidR="00000000" w:rsidRPr="0071618E" w:rsidRDefault="000D39E5">
            <w:pPr>
              <w:spacing w:line="0" w:lineRule="atLeast"/>
              <w:ind w:right="7"/>
              <w:jc w:val="right"/>
              <w:rPr>
                <w:rFonts w:ascii="Lato" w:hAnsi="Lato"/>
                <w:sz w:val="15"/>
              </w:rPr>
            </w:pPr>
            <w:r w:rsidRPr="0071618E">
              <w:rPr>
                <w:rFonts w:ascii="Lato" w:hAnsi="Lato"/>
                <w:sz w:val="15"/>
              </w:rPr>
              <w:t>31,143</w:t>
            </w:r>
          </w:p>
        </w:tc>
        <w:tc>
          <w:tcPr>
            <w:tcW w:w="1300" w:type="dxa"/>
            <w:gridSpan w:val="3"/>
            <w:shd w:val="clear" w:color="auto" w:fill="auto"/>
            <w:vAlign w:val="bottom"/>
          </w:tcPr>
          <w:p w14:paraId="60ABF449" w14:textId="77777777" w:rsidR="00000000" w:rsidRPr="0071618E" w:rsidRDefault="000D39E5">
            <w:pPr>
              <w:spacing w:line="0" w:lineRule="atLeast"/>
              <w:ind w:right="27"/>
              <w:jc w:val="right"/>
              <w:rPr>
                <w:rFonts w:ascii="Lato" w:hAnsi="Lato"/>
                <w:sz w:val="15"/>
              </w:rPr>
            </w:pPr>
            <w:r w:rsidRPr="0071618E">
              <w:rPr>
                <w:rFonts w:ascii="Lato" w:hAnsi="Lato"/>
                <w:sz w:val="15"/>
              </w:rPr>
              <w:t>27,579</w:t>
            </w:r>
          </w:p>
        </w:tc>
        <w:tc>
          <w:tcPr>
            <w:tcW w:w="1120" w:type="dxa"/>
            <w:gridSpan w:val="2"/>
            <w:shd w:val="clear" w:color="auto" w:fill="auto"/>
            <w:vAlign w:val="bottom"/>
          </w:tcPr>
          <w:p w14:paraId="3FC78E94" w14:textId="77777777" w:rsidR="00000000" w:rsidRPr="0071618E" w:rsidRDefault="000D39E5">
            <w:pPr>
              <w:spacing w:line="0" w:lineRule="atLeast"/>
              <w:jc w:val="right"/>
              <w:rPr>
                <w:rFonts w:ascii="Lato" w:hAnsi="Lato"/>
                <w:sz w:val="15"/>
              </w:rPr>
            </w:pPr>
            <w:r w:rsidRPr="0071618E">
              <w:rPr>
                <w:rFonts w:ascii="Lato" w:hAnsi="Lato"/>
                <w:sz w:val="15"/>
              </w:rPr>
              <w:t>(3,564)</w:t>
            </w:r>
          </w:p>
        </w:tc>
        <w:tc>
          <w:tcPr>
            <w:tcW w:w="1220" w:type="dxa"/>
            <w:gridSpan w:val="2"/>
            <w:shd w:val="clear" w:color="auto" w:fill="auto"/>
            <w:vAlign w:val="bottom"/>
          </w:tcPr>
          <w:p w14:paraId="65B5997B"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11.4)%</w:t>
            </w:r>
            <w:proofErr w:type="gramEnd"/>
          </w:p>
        </w:tc>
        <w:tc>
          <w:tcPr>
            <w:tcW w:w="700" w:type="dxa"/>
            <w:shd w:val="clear" w:color="auto" w:fill="auto"/>
            <w:vAlign w:val="bottom"/>
          </w:tcPr>
          <w:p w14:paraId="02CDFC19" w14:textId="77777777" w:rsidR="00000000" w:rsidRPr="0071618E" w:rsidRDefault="000D39E5">
            <w:pPr>
              <w:spacing w:line="0" w:lineRule="atLeast"/>
              <w:rPr>
                <w:rFonts w:ascii="Lato" w:eastAsia="Times New Roman" w:hAnsi="Lato"/>
                <w:sz w:val="16"/>
              </w:rPr>
            </w:pPr>
          </w:p>
        </w:tc>
      </w:tr>
      <w:tr w:rsidR="00000000" w:rsidRPr="0071618E" w14:paraId="10BC6B28" w14:textId="77777777">
        <w:trPr>
          <w:trHeight w:val="180"/>
        </w:trPr>
        <w:tc>
          <w:tcPr>
            <w:tcW w:w="3820" w:type="dxa"/>
            <w:shd w:val="clear" w:color="auto" w:fill="auto"/>
            <w:vAlign w:val="bottom"/>
          </w:tcPr>
          <w:p w14:paraId="2B362C7B" w14:textId="77777777" w:rsidR="00000000" w:rsidRPr="0071618E" w:rsidRDefault="000D39E5">
            <w:pPr>
              <w:spacing w:line="181" w:lineRule="exact"/>
              <w:ind w:left="100"/>
              <w:rPr>
                <w:rFonts w:ascii="Lato" w:hAnsi="Lato"/>
                <w:sz w:val="15"/>
              </w:rPr>
            </w:pPr>
            <w:r w:rsidRPr="0071618E">
              <w:rPr>
                <w:rFonts w:ascii="Lato" w:hAnsi="Lato"/>
                <w:sz w:val="15"/>
              </w:rPr>
              <w:t>Federal grants</w:t>
            </w:r>
          </w:p>
        </w:tc>
        <w:tc>
          <w:tcPr>
            <w:tcW w:w="20" w:type="dxa"/>
            <w:tcBorders>
              <w:bottom w:val="single" w:sz="8" w:space="0" w:color="auto"/>
            </w:tcBorders>
            <w:shd w:val="clear" w:color="auto" w:fill="auto"/>
            <w:vAlign w:val="bottom"/>
          </w:tcPr>
          <w:p w14:paraId="585528F3" w14:textId="77777777" w:rsidR="00000000" w:rsidRPr="0071618E" w:rsidRDefault="000D39E5">
            <w:pPr>
              <w:spacing w:line="0" w:lineRule="atLeast"/>
              <w:rPr>
                <w:rFonts w:ascii="Lato" w:eastAsia="Times New Roman" w:hAnsi="Lato"/>
                <w:sz w:val="15"/>
              </w:rPr>
            </w:pPr>
          </w:p>
        </w:tc>
        <w:tc>
          <w:tcPr>
            <w:tcW w:w="1140" w:type="dxa"/>
            <w:tcBorders>
              <w:bottom w:val="single" w:sz="8" w:space="0" w:color="auto"/>
            </w:tcBorders>
            <w:shd w:val="clear" w:color="auto" w:fill="auto"/>
            <w:vAlign w:val="bottom"/>
          </w:tcPr>
          <w:p w14:paraId="5610C9F1" w14:textId="77777777" w:rsidR="00000000" w:rsidRPr="0071618E" w:rsidRDefault="000D39E5">
            <w:pPr>
              <w:spacing w:line="181" w:lineRule="exact"/>
              <w:ind w:right="7"/>
              <w:jc w:val="right"/>
              <w:rPr>
                <w:rFonts w:ascii="Lato" w:hAnsi="Lato"/>
                <w:sz w:val="15"/>
              </w:rPr>
            </w:pPr>
            <w:r w:rsidRPr="0071618E">
              <w:rPr>
                <w:rFonts w:ascii="Lato" w:hAnsi="Lato"/>
                <w:sz w:val="15"/>
              </w:rPr>
              <w:t>80</w:t>
            </w:r>
          </w:p>
        </w:tc>
        <w:tc>
          <w:tcPr>
            <w:tcW w:w="200" w:type="dxa"/>
            <w:shd w:val="clear" w:color="auto" w:fill="auto"/>
            <w:vAlign w:val="bottom"/>
          </w:tcPr>
          <w:p w14:paraId="5D201052" w14:textId="77777777" w:rsidR="00000000" w:rsidRPr="0071618E" w:rsidRDefault="000D39E5">
            <w:pPr>
              <w:spacing w:line="0" w:lineRule="atLeast"/>
              <w:rPr>
                <w:rFonts w:ascii="Lato" w:eastAsia="Times New Roman" w:hAnsi="Lato"/>
                <w:sz w:val="15"/>
              </w:rPr>
            </w:pPr>
          </w:p>
        </w:tc>
        <w:tc>
          <w:tcPr>
            <w:tcW w:w="1100" w:type="dxa"/>
            <w:gridSpan w:val="2"/>
            <w:tcBorders>
              <w:bottom w:val="single" w:sz="8" w:space="0" w:color="auto"/>
            </w:tcBorders>
            <w:shd w:val="clear" w:color="auto" w:fill="auto"/>
            <w:vAlign w:val="bottom"/>
          </w:tcPr>
          <w:p w14:paraId="321EF79A" w14:textId="77777777" w:rsidR="00000000" w:rsidRPr="0071618E" w:rsidRDefault="000D39E5">
            <w:pPr>
              <w:spacing w:line="181" w:lineRule="exact"/>
              <w:ind w:right="27"/>
              <w:jc w:val="right"/>
              <w:rPr>
                <w:rFonts w:ascii="Lato" w:hAnsi="Lato"/>
                <w:sz w:val="15"/>
              </w:rPr>
            </w:pPr>
            <w:r w:rsidRPr="0071618E">
              <w:rPr>
                <w:rFonts w:ascii="Lato" w:hAnsi="Lato"/>
                <w:sz w:val="15"/>
              </w:rPr>
              <w:t>79</w:t>
            </w:r>
          </w:p>
        </w:tc>
        <w:tc>
          <w:tcPr>
            <w:tcW w:w="180" w:type="dxa"/>
            <w:shd w:val="clear" w:color="auto" w:fill="auto"/>
            <w:vAlign w:val="bottom"/>
          </w:tcPr>
          <w:p w14:paraId="690D924E" w14:textId="77777777" w:rsidR="00000000" w:rsidRPr="0071618E" w:rsidRDefault="000D39E5">
            <w:pPr>
              <w:spacing w:line="0" w:lineRule="atLeast"/>
              <w:rPr>
                <w:rFonts w:ascii="Lato" w:eastAsia="Times New Roman" w:hAnsi="Lato"/>
                <w:sz w:val="15"/>
              </w:rPr>
            </w:pPr>
          </w:p>
        </w:tc>
        <w:tc>
          <w:tcPr>
            <w:tcW w:w="940" w:type="dxa"/>
            <w:tcBorders>
              <w:bottom w:val="single" w:sz="8" w:space="0" w:color="auto"/>
            </w:tcBorders>
            <w:shd w:val="clear" w:color="auto" w:fill="auto"/>
            <w:vAlign w:val="bottom"/>
          </w:tcPr>
          <w:p w14:paraId="48B29F7D" w14:textId="77777777" w:rsidR="00000000" w:rsidRPr="0071618E" w:rsidRDefault="000D39E5">
            <w:pPr>
              <w:spacing w:line="181" w:lineRule="exact"/>
              <w:jc w:val="right"/>
              <w:rPr>
                <w:rFonts w:ascii="Lato" w:hAnsi="Lato"/>
                <w:sz w:val="15"/>
              </w:rPr>
            </w:pPr>
            <w:r w:rsidRPr="0071618E">
              <w:rPr>
                <w:rFonts w:ascii="Lato" w:hAnsi="Lato"/>
                <w:sz w:val="15"/>
              </w:rPr>
              <w:t>(1)</w:t>
            </w:r>
          </w:p>
        </w:tc>
        <w:tc>
          <w:tcPr>
            <w:tcW w:w="100" w:type="dxa"/>
            <w:shd w:val="clear" w:color="auto" w:fill="auto"/>
            <w:vAlign w:val="bottom"/>
          </w:tcPr>
          <w:p w14:paraId="079D607F" w14:textId="77777777" w:rsidR="00000000" w:rsidRPr="0071618E" w:rsidRDefault="000D39E5">
            <w:pPr>
              <w:spacing w:line="0" w:lineRule="atLeast"/>
              <w:rPr>
                <w:rFonts w:ascii="Lato" w:eastAsia="Times New Roman" w:hAnsi="Lato"/>
                <w:sz w:val="15"/>
              </w:rPr>
            </w:pPr>
          </w:p>
        </w:tc>
        <w:tc>
          <w:tcPr>
            <w:tcW w:w="1120" w:type="dxa"/>
            <w:tcBorders>
              <w:bottom w:val="single" w:sz="8" w:space="0" w:color="auto"/>
            </w:tcBorders>
            <w:shd w:val="clear" w:color="auto" w:fill="auto"/>
            <w:vAlign w:val="bottom"/>
          </w:tcPr>
          <w:p w14:paraId="3B8B92B2" w14:textId="77777777" w:rsidR="00000000" w:rsidRPr="0071618E" w:rsidRDefault="000D39E5">
            <w:pPr>
              <w:spacing w:line="181" w:lineRule="exact"/>
              <w:jc w:val="right"/>
              <w:rPr>
                <w:rFonts w:ascii="Lato" w:hAnsi="Lato"/>
                <w:sz w:val="15"/>
              </w:rPr>
            </w:pPr>
            <w:r w:rsidRPr="0071618E">
              <w:rPr>
                <w:rFonts w:ascii="Lato" w:hAnsi="Lato"/>
                <w:sz w:val="15"/>
              </w:rPr>
              <w:t>(</w:t>
            </w:r>
            <w:proofErr w:type="gramStart"/>
            <w:r w:rsidRPr="0071618E">
              <w:rPr>
                <w:rFonts w:ascii="Lato" w:hAnsi="Lato"/>
                <w:sz w:val="15"/>
              </w:rPr>
              <w:t>1.3)%</w:t>
            </w:r>
            <w:proofErr w:type="gramEnd"/>
          </w:p>
        </w:tc>
        <w:tc>
          <w:tcPr>
            <w:tcW w:w="700" w:type="dxa"/>
            <w:shd w:val="clear" w:color="auto" w:fill="auto"/>
            <w:vAlign w:val="bottom"/>
          </w:tcPr>
          <w:p w14:paraId="74879718" w14:textId="77777777" w:rsidR="00000000" w:rsidRPr="0071618E" w:rsidRDefault="000D39E5">
            <w:pPr>
              <w:spacing w:line="0" w:lineRule="atLeast"/>
              <w:rPr>
                <w:rFonts w:ascii="Lato" w:eastAsia="Times New Roman" w:hAnsi="Lato"/>
                <w:sz w:val="15"/>
              </w:rPr>
            </w:pPr>
          </w:p>
        </w:tc>
      </w:tr>
      <w:tr w:rsidR="00000000" w:rsidRPr="0071618E" w14:paraId="4B2AFC38" w14:textId="77777777">
        <w:trPr>
          <w:trHeight w:val="173"/>
        </w:trPr>
        <w:tc>
          <w:tcPr>
            <w:tcW w:w="3840" w:type="dxa"/>
            <w:gridSpan w:val="2"/>
            <w:shd w:val="clear" w:color="auto" w:fill="auto"/>
            <w:vAlign w:val="bottom"/>
          </w:tcPr>
          <w:p w14:paraId="2767A5B0" w14:textId="77777777" w:rsidR="00000000" w:rsidRPr="0071618E" w:rsidRDefault="000D39E5">
            <w:pPr>
              <w:spacing w:line="171" w:lineRule="exact"/>
              <w:ind w:left="240"/>
              <w:rPr>
                <w:rFonts w:ascii="Lato" w:hAnsi="Lato"/>
                <w:b/>
                <w:sz w:val="15"/>
              </w:rPr>
            </w:pPr>
            <w:r w:rsidRPr="0071618E">
              <w:rPr>
                <w:rFonts w:ascii="Lato" w:hAnsi="Lato"/>
                <w:b/>
                <w:sz w:val="15"/>
              </w:rPr>
              <w:t>Total Receipts</w:t>
            </w:r>
          </w:p>
        </w:tc>
        <w:tc>
          <w:tcPr>
            <w:tcW w:w="1140" w:type="dxa"/>
            <w:shd w:val="clear" w:color="auto" w:fill="auto"/>
            <w:vAlign w:val="bottom"/>
          </w:tcPr>
          <w:p w14:paraId="4E4C27B4" w14:textId="77777777" w:rsidR="00000000" w:rsidRPr="0071618E" w:rsidRDefault="000D39E5">
            <w:pPr>
              <w:spacing w:line="171" w:lineRule="exact"/>
              <w:ind w:right="7"/>
              <w:jc w:val="right"/>
              <w:rPr>
                <w:rFonts w:ascii="Lato" w:hAnsi="Lato"/>
                <w:b/>
                <w:sz w:val="15"/>
              </w:rPr>
            </w:pPr>
            <w:r w:rsidRPr="0071618E">
              <w:rPr>
                <w:rFonts w:ascii="Lato" w:hAnsi="Lato"/>
                <w:b/>
                <w:sz w:val="15"/>
              </w:rPr>
              <w:t>106,199</w:t>
            </w:r>
          </w:p>
        </w:tc>
        <w:tc>
          <w:tcPr>
            <w:tcW w:w="1300" w:type="dxa"/>
            <w:gridSpan w:val="3"/>
            <w:shd w:val="clear" w:color="auto" w:fill="auto"/>
            <w:vAlign w:val="bottom"/>
          </w:tcPr>
          <w:p w14:paraId="5A9C0B44" w14:textId="77777777" w:rsidR="00000000" w:rsidRPr="0071618E" w:rsidRDefault="000D39E5">
            <w:pPr>
              <w:spacing w:line="171" w:lineRule="exact"/>
              <w:ind w:right="27"/>
              <w:jc w:val="right"/>
              <w:rPr>
                <w:rFonts w:ascii="Lato" w:hAnsi="Lato"/>
                <w:b/>
                <w:sz w:val="15"/>
              </w:rPr>
            </w:pPr>
            <w:r w:rsidRPr="0071618E">
              <w:rPr>
                <w:rFonts w:ascii="Lato" w:hAnsi="Lato"/>
                <w:b/>
                <w:sz w:val="15"/>
              </w:rPr>
              <w:t>109,449</w:t>
            </w:r>
          </w:p>
        </w:tc>
        <w:tc>
          <w:tcPr>
            <w:tcW w:w="1120" w:type="dxa"/>
            <w:gridSpan w:val="2"/>
            <w:shd w:val="clear" w:color="auto" w:fill="auto"/>
            <w:vAlign w:val="bottom"/>
          </w:tcPr>
          <w:p w14:paraId="2F69189B" w14:textId="77777777" w:rsidR="00000000" w:rsidRPr="0071618E" w:rsidRDefault="000D39E5">
            <w:pPr>
              <w:spacing w:line="171" w:lineRule="exact"/>
              <w:ind w:right="27"/>
              <w:jc w:val="right"/>
              <w:rPr>
                <w:rFonts w:ascii="Lato" w:hAnsi="Lato"/>
                <w:b/>
                <w:sz w:val="15"/>
              </w:rPr>
            </w:pPr>
            <w:r w:rsidRPr="0071618E">
              <w:rPr>
                <w:rFonts w:ascii="Lato" w:hAnsi="Lato"/>
                <w:b/>
                <w:sz w:val="15"/>
              </w:rPr>
              <w:t>3,250</w:t>
            </w:r>
          </w:p>
        </w:tc>
        <w:tc>
          <w:tcPr>
            <w:tcW w:w="1220" w:type="dxa"/>
            <w:gridSpan w:val="2"/>
            <w:shd w:val="clear" w:color="auto" w:fill="auto"/>
            <w:vAlign w:val="bottom"/>
          </w:tcPr>
          <w:p w14:paraId="6DE1B12C" w14:textId="77777777" w:rsidR="00000000" w:rsidRPr="0071618E" w:rsidRDefault="000D39E5">
            <w:pPr>
              <w:spacing w:line="171" w:lineRule="exact"/>
              <w:jc w:val="right"/>
              <w:rPr>
                <w:rFonts w:ascii="Lato" w:hAnsi="Lato"/>
                <w:b/>
                <w:sz w:val="15"/>
              </w:rPr>
            </w:pPr>
            <w:r w:rsidRPr="0071618E">
              <w:rPr>
                <w:rFonts w:ascii="Lato" w:hAnsi="Lato"/>
                <w:b/>
                <w:sz w:val="15"/>
              </w:rPr>
              <w:t>3.1%</w:t>
            </w:r>
          </w:p>
        </w:tc>
        <w:tc>
          <w:tcPr>
            <w:tcW w:w="700" w:type="dxa"/>
            <w:shd w:val="clear" w:color="auto" w:fill="auto"/>
            <w:vAlign w:val="bottom"/>
          </w:tcPr>
          <w:p w14:paraId="0656CE0A" w14:textId="77777777" w:rsidR="00000000" w:rsidRPr="0071618E" w:rsidRDefault="000D39E5">
            <w:pPr>
              <w:spacing w:line="0" w:lineRule="atLeast"/>
              <w:rPr>
                <w:rFonts w:ascii="Lato" w:eastAsia="Times New Roman" w:hAnsi="Lato"/>
                <w:sz w:val="15"/>
              </w:rPr>
            </w:pPr>
          </w:p>
        </w:tc>
      </w:tr>
      <w:tr w:rsidR="00000000" w:rsidRPr="0071618E" w14:paraId="7668D5D3" w14:textId="77777777">
        <w:trPr>
          <w:trHeight w:val="572"/>
        </w:trPr>
        <w:tc>
          <w:tcPr>
            <w:tcW w:w="3840" w:type="dxa"/>
            <w:gridSpan w:val="2"/>
            <w:shd w:val="clear" w:color="auto" w:fill="auto"/>
            <w:vAlign w:val="bottom"/>
          </w:tcPr>
          <w:p w14:paraId="4B1ADF16" w14:textId="77777777" w:rsidR="00000000" w:rsidRPr="0071618E" w:rsidRDefault="000D39E5">
            <w:pPr>
              <w:spacing w:line="0" w:lineRule="atLeast"/>
              <w:ind w:left="20"/>
              <w:rPr>
                <w:rFonts w:ascii="Lato" w:hAnsi="Lato"/>
                <w:b/>
                <w:sz w:val="15"/>
              </w:rPr>
            </w:pPr>
            <w:r w:rsidRPr="0071618E">
              <w:rPr>
                <w:rFonts w:ascii="Lato" w:hAnsi="Lato"/>
                <w:b/>
                <w:sz w:val="15"/>
              </w:rPr>
              <w:t>Disbursements:</w:t>
            </w:r>
          </w:p>
        </w:tc>
        <w:tc>
          <w:tcPr>
            <w:tcW w:w="1140" w:type="dxa"/>
            <w:tcBorders>
              <w:top w:val="single" w:sz="8" w:space="0" w:color="auto"/>
            </w:tcBorders>
            <w:shd w:val="clear" w:color="auto" w:fill="auto"/>
            <w:vAlign w:val="bottom"/>
          </w:tcPr>
          <w:p w14:paraId="60ED3AAA" w14:textId="77777777" w:rsidR="00000000" w:rsidRPr="0071618E" w:rsidRDefault="000D39E5">
            <w:pPr>
              <w:spacing w:line="0" w:lineRule="atLeast"/>
              <w:rPr>
                <w:rFonts w:ascii="Lato" w:eastAsia="Times New Roman" w:hAnsi="Lato"/>
                <w:sz w:val="24"/>
              </w:rPr>
            </w:pPr>
          </w:p>
        </w:tc>
        <w:tc>
          <w:tcPr>
            <w:tcW w:w="200" w:type="dxa"/>
            <w:shd w:val="clear" w:color="auto" w:fill="auto"/>
            <w:vAlign w:val="bottom"/>
          </w:tcPr>
          <w:p w14:paraId="07F06646"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2C904F17"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37370005"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5408916A" w14:textId="77777777" w:rsidR="00000000" w:rsidRPr="0071618E" w:rsidRDefault="000D39E5">
            <w:pPr>
              <w:spacing w:line="0" w:lineRule="atLeast"/>
              <w:rPr>
                <w:rFonts w:ascii="Lato" w:eastAsia="Times New Roman" w:hAnsi="Lato"/>
                <w:sz w:val="24"/>
              </w:rPr>
            </w:pPr>
          </w:p>
        </w:tc>
        <w:tc>
          <w:tcPr>
            <w:tcW w:w="940" w:type="dxa"/>
            <w:tcBorders>
              <w:top w:val="single" w:sz="8" w:space="0" w:color="auto"/>
            </w:tcBorders>
            <w:shd w:val="clear" w:color="auto" w:fill="auto"/>
            <w:vAlign w:val="bottom"/>
          </w:tcPr>
          <w:p w14:paraId="67BF61ED"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341CB9CF" w14:textId="77777777" w:rsidR="00000000" w:rsidRPr="0071618E" w:rsidRDefault="000D39E5">
            <w:pPr>
              <w:spacing w:line="0" w:lineRule="atLeast"/>
              <w:rPr>
                <w:rFonts w:ascii="Lato" w:eastAsia="Times New Roman" w:hAnsi="Lato"/>
                <w:sz w:val="24"/>
              </w:rPr>
            </w:pPr>
          </w:p>
        </w:tc>
        <w:tc>
          <w:tcPr>
            <w:tcW w:w="1120" w:type="dxa"/>
            <w:tcBorders>
              <w:top w:val="single" w:sz="8" w:space="0" w:color="auto"/>
            </w:tcBorders>
            <w:shd w:val="clear" w:color="auto" w:fill="auto"/>
            <w:vAlign w:val="bottom"/>
          </w:tcPr>
          <w:p w14:paraId="4D110594"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210FCE44" w14:textId="77777777" w:rsidR="00000000" w:rsidRPr="0071618E" w:rsidRDefault="000D39E5">
            <w:pPr>
              <w:spacing w:line="0" w:lineRule="atLeast"/>
              <w:rPr>
                <w:rFonts w:ascii="Lato" w:eastAsia="Times New Roman" w:hAnsi="Lato"/>
                <w:sz w:val="24"/>
              </w:rPr>
            </w:pPr>
          </w:p>
        </w:tc>
      </w:tr>
      <w:tr w:rsidR="00000000" w:rsidRPr="0071618E" w14:paraId="50FA28C9" w14:textId="77777777">
        <w:trPr>
          <w:trHeight w:val="191"/>
        </w:trPr>
        <w:tc>
          <w:tcPr>
            <w:tcW w:w="3840" w:type="dxa"/>
            <w:gridSpan w:val="2"/>
            <w:shd w:val="clear" w:color="auto" w:fill="auto"/>
            <w:vAlign w:val="bottom"/>
          </w:tcPr>
          <w:p w14:paraId="2EDFF8AA" w14:textId="77777777" w:rsidR="00000000" w:rsidRPr="0071618E" w:rsidRDefault="000D39E5">
            <w:pPr>
              <w:spacing w:line="0" w:lineRule="atLeast"/>
              <w:ind w:left="100"/>
              <w:rPr>
                <w:rFonts w:ascii="Lato" w:hAnsi="Lato"/>
                <w:sz w:val="15"/>
              </w:rPr>
            </w:pPr>
            <w:r w:rsidRPr="0071618E">
              <w:rPr>
                <w:rFonts w:ascii="Lato" w:hAnsi="Lato"/>
                <w:sz w:val="15"/>
              </w:rPr>
              <w:t>Grants to local governments</w:t>
            </w:r>
          </w:p>
        </w:tc>
        <w:tc>
          <w:tcPr>
            <w:tcW w:w="1140" w:type="dxa"/>
            <w:shd w:val="clear" w:color="auto" w:fill="auto"/>
            <w:vAlign w:val="bottom"/>
          </w:tcPr>
          <w:p w14:paraId="615352B8" w14:textId="77777777" w:rsidR="00000000" w:rsidRPr="0071618E" w:rsidRDefault="000D39E5">
            <w:pPr>
              <w:spacing w:line="0" w:lineRule="atLeast"/>
              <w:ind w:right="7"/>
              <w:jc w:val="right"/>
              <w:rPr>
                <w:rFonts w:ascii="Lato" w:hAnsi="Lato"/>
                <w:sz w:val="15"/>
              </w:rPr>
            </w:pPr>
            <w:r w:rsidRPr="0071618E">
              <w:rPr>
                <w:rFonts w:ascii="Lato" w:hAnsi="Lato"/>
                <w:sz w:val="15"/>
              </w:rPr>
              <w:t>70,689</w:t>
            </w:r>
          </w:p>
        </w:tc>
        <w:tc>
          <w:tcPr>
            <w:tcW w:w="1300" w:type="dxa"/>
            <w:gridSpan w:val="3"/>
            <w:shd w:val="clear" w:color="auto" w:fill="auto"/>
            <w:vAlign w:val="bottom"/>
          </w:tcPr>
          <w:p w14:paraId="54994930" w14:textId="77777777" w:rsidR="00000000" w:rsidRPr="0071618E" w:rsidRDefault="000D39E5">
            <w:pPr>
              <w:spacing w:line="0" w:lineRule="atLeast"/>
              <w:ind w:right="27"/>
              <w:jc w:val="right"/>
              <w:rPr>
                <w:rFonts w:ascii="Lato" w:hAnsi="Lato"/>
                <w:sz w:val="15"/>
              </w:rPr>
            </w:pPr>
            <w:r w:rsidRPr="0071618E">
              <w:rPr>
                <w:rFonts w:ascii="Lato" w:hAnsi="Lato"/>
                <w:sz w:val="15"/>
              </w:rPr>
              <w:t>73,128</w:t>
            </w:r>
          </w:p>
        </w:tc>
        <w:tc>
          <w:tcPr>
            <w:tcW w:w="1120" w:type="dxa"/>
            <w:gridSpan w:val="2"/>
            <w:shd w:val="clear" w:color="auto" w:fill="auto"/>
            <w:vAlign w:val="bottom"/>
          </w:tcPr>
          <w:p w14:paraId="1799A94E" w14:textId="77777777" w:rsidR="00000000" w:rsidRPr="0071618E" w:rsidRDefault="000D39E5">
            <w:pPr>
              <w:spacing w:line="0" w:lineRule="atLeast"/>
              <w:ind w:right="27"/>
              <w:jc w:val="right"/>
              <w:rPr>
                <w:rFonts w:ascii="Lato" w:hAnsi="Lato"/>
                <w:sz w:val="15"/>
              </w:rPr>
            </w:pPr>
            <w:r w:rsidRPr="0071618E">
              <w:rPr>
                <w:rFonts w:ascii="Lato" w:hAnsi="Lato"/>
                <w:sz w:val="15"/>
              </w:rPr>
              <w:t>2,439</w:t>
            </w:r>
          </w:p>
        </w:tc>
        <w:tc>
          <w:tcPr>
            <w:tcW w:w="1220" w:type="dxa"/>
            <w:gridSpan w:val="2"/>
            <w:shd w:val="clear" w:color="auto" w:fill="auto"/>
            <w:vAlign w:val="bottom"/>
          </w:tcPr>
          <w:p w14:paraId="7D00DA44" w14:textId="77777777" w:rsidR="00000000" w:rsidRPr="0071618E" w:rsidRDefault="000D39E5">
            <w:pPr>
              <w:spacing w:line="0" w:lineRule="atLeast"/>
              <w:jc w:val="right"/>
              <w:rPr>
                <w:rFonts w:ascii="Lato" w:hAnsi="Lato"/>
                <w:sz w:val="15"/>
              </w:rPr>
            </w:pPr>
            <w:r w:rsidRPr="0071618E">
              <w:rPr>
                <w:rFonts w:ascii="Lato" w:hAnsi="Lato"/>
                <w:sz w:val="15"/>
              </w:rPr>
              <w:t>3.5%</w:t>
            </w:r>
          </w:p>
        </w:tc>
        <w:tc>
          <w:tcPr>
            <w:tcW w:w="700" w:type="dxa"/>
            <w:shd w:val="clear" w:color="auto" w:fill="auto"/>
            <w:vAlign w:val="bottom"/>
          </w:tcPr>
          <w:p w14:paraId="24C2671A" w14:textId="77777777" w:rsidR="00000000" w:rsidRPr="0071618E" w:rsidRDefault="000D39E5">
            <w:pPr>
              <w:spacing w:line="0" w:lineRule="atLeast"/>
              <w:rPr>
                <w:rFonts w:ascii="Lato" w:eastAsia="Times New Roman" w:hAnsi="Lato"/>
                <w:sz w:val="16"/>
              </w:rPr>
            </w:pPr>
          </w:p>
        </w:tc>
      </w:tr>
      <w:tr w:rsidR="00000000" w:rsidRPr="0071618E" w14:paraId="29C8A9EF" w14:textId="77777777">
        <w:trPr>
          <w:trHeight w:val="191"/>
        </w:trPr>
        <w:tc>
          <w:tcPr>
            <w:tcW w:w="3840" w:type="dxa"/>
            <w:gridSpan w:val="2"/>
            <w:shd w:val="clear" w:color="auto" w:fill="auto"/>
            <w:vAlign w:val="bottom"/>
          </w:tcPr>
          <w:p w14:paraId="27FB86C8" w14:textId="77777777" w:rsidR="00000000" w:rsidRPr="0071618E" w:rsidRDefault="000D39E5">
            <w:pPr>
              <w:spacing w:line="0" w:lineRule="atLeast"/>
              <w:ind w:left="100"/>
              <w:rPr>
                <w:rFonts w:ascii="Lato" w:hAnsi="Lato"/>
                <w:sz w:val="15"/>
              </w:rPr>
            </w:pPr>
            <w:r w:rsidRPr="0071618E">
              <w:rPr>
                <w:rFonts w:ascii="Lato" w:hAnsi="Lato"/>
                <w:sz w:val="15"/>
              </w:rPr>
              <w:t>State operations</w:t>
            </w:r>
          </w:p>
        </w:tc>
        <w:tc>
          <w:tcPr>
            <w:tcW w:w="1140" w:type="dxa"/>
            <w:shd w:val="clear" w:color="auto" w:fill="auto"/>
            <w:vAlign w:val="bottom"/>
          </w:tcPr>
          <w:p w14:paraId="776E5F60" w14:textId="77777777" w:rsidR="00000000" w:rsidRPr="0071618E" w:rsidRDefault="000D39E5">
            <w:pPr>
              <w:spacing w:line="0" w:lineRule="atLeast"/>
              <w:ind w:right="7"/>
              <w:jc w:val="right"/>
              <w:rPr>
                <w:rFonts w:ascii="Lato" w:hAnsi="Lato"/>
                <w:sz w:val="15"/>
              </w:rPr>
            </w:pPr>
            <w:r w:rsidRPr="0071618E">
              <w:rPr>
                <w:rFonts w:ascii="Lato" w:hAnsi="Lato"/>
                <w:sz w:val="15"/>
              </w:rPr>
              <w:t>19,403</w:t>
            </w:r>
          </w:p>
        </w:tc>
        <w:tc>
          <w:tcPr>
            <w:tcW w:w="1300" w:type="dxa"/>
            <w:gridSpan w:val="3"/>
            <w:shd w:val="clear" w:color="auto" w:fill="auto"/>
            <w:vAlign w:val="bottom"/>
          </w:tcPr>
          <w:p w14:paraId="604DD2F8" w14:textId="77777777" w:rsidR="00000000" w:rsidRPr="0071618E" w:rsidRDefault="000D39E5">
            <w:pPr>
              <w:spacing w:line="0" w:lineRule="atLeast"/>
              <w:ind w:right="27"/>
              <w:jc w:val="right"/>
              <w:rPr>
                <w:rFonts w:ascii="Lato" w:hAnsi="Lato"/>
                <w:sz w:val="15"/>
              </w:rPr>
            </w:pPr>
            <w:r w:rsidRPr="0071618E">
              <w:rPr>
                <w:rFonts w:ascii="Lato" w:hAnsi="Lato"/>
                <w:sz w:val="15"/>
              </w:rPr>
              <w:t>19,691</w:t>
            </w:r>
          </w:p>
        </w:tc>
        <w:tc>
          <w:tcPr>
            <w:tcW w:w="1120" w:type="dxa"/>
            <w:gridSpan w:val="2"/>
            <w:shd w:val="clear" w:color="auto" w:fill="auto"/>
            <w:vAlign w:val="bottom"/>
          </w:tcPr>
          <w:p w14:paraId="24A35FEB" w14:textId="77777777" w:rsidR="00000000" w:rsidRPr="0071618E" w:rsidRDefault="000D39E5">
            <w:pPr>
              <w:spacing w:line="0" w:lineRule="atLeast"/>
              <w:ind w:right="27"/>
              <w:jc w:val="right"/>
              <w:rPr>
                <w:rFonts w:ascii="Lato" w:hAnsi="Lato"/>
                <w:sz w:val="15"/>
              </w:rPr>
            </w:pPr>
            <w:r w:rsidRPr="0071618E">
              <w:rPr>
                <w:rFonts w:ascii="Lato" w:hAnsi="Lato"/>
                <w:sz w:val="15"/>
              </w:rPr>
              <w:t>288</w:t>
            </w:r>
          </w:p>
        </w:tc>
        <w:tc>
          <w:tcPr>
            <w:tcW w:w="1220" w:type="dxa"/>
            <w:gridSpan w:val="2"/>
            <w:shd w:val="clear" w:color="auto" w:fill="auto"/>
            <w:vAlign w:val="bottom"/>
          </w:tcPr>
          <w:p w14:paraId="2AA37C76" w14:textId="77777777" w:rsidR="00000000" w:rsidRPr="0071618E" w:rsidRDefault="000D39E5">
            <w:pPr>
              <w:spacing w:line="0" w:lineRule="atLeast"/>
              <w:jc w:val="right"/>
              <w:rPr>
                <w:rFonts w:ascii="Lato" w:hAnsi="Lato"/>
                <w:sz w:val="15"/>
              </w:rPr>
            </w:pPr>
            <w:r w:rsidRPr="0071618E">
              <w:rPr>
                <w:rFonts w:ascii="Lato" w:hAnsi="Lato"/>
                <w:sz w:val="15"/>
              </w:rPr>
              <w:t>1.5%</w:t>
            </w:r>
          </w:p>
        </w:tc>
        <w:tc>
          <w:tcPr>
            <w:tcW w:w="700" w:type="dxa"/>
            <w:shd w:val="clear" w:color="auto" w:fill="auto"/>
            <w:vAlign w:val="bottom"/>
          </w:tcPr>
          <w:p w14:paraId="5CEA7649" w14:textId="77777777" w:rsidR="00000000" w:rsidRPr="0071618E" w:rsidRDefault="000D39E5">
            <w:pPr>
              <w:spacing w:line="0" w:lineRule="atLeast"/>
              <w:rPr>
                <w:rFonts w:ascii="Lato" w:eastAsia="Times New Roman" w:hAnsi="Lato"/>
                <w:sz w:val="16"/>
              </w:rPr>
            </w:pPr>
          </w:p>
        </w:tc>
      </w:tr>
      <w:tr w:rsidR="00000000" w:rsidRPr="0071618E" w14:paraId="45A39056" w14:textId="77777777">
        <w:trPr>
          <w:trHeight w:val="191"/>
        </w:trPr>
        <w:tc>
          <w:tcPr>
            <w:tcW w:w="3840" w:type="dxa"/>
            <w:gridSpan w:val="2"/>
            <w:shd w:val="clear" w:color="auto" w:fill="auto"/>
            <w:vAlign w:val="bottom"/>
          </w:tcPr>
          <w:p w14:paraId="122C0062" w14:textId="77777777" w:rsidR="00000000" w:rsidRPr="0071618E" w:rsidRDefault="000D39E5">
            <w:pPr>
              <w:spacing w:line="0" w:lineRule="atLeast"/>
              <w:ind w:left="100"/>
              <w:rPr>
                <w:rFonts w:ascii="Lato" w:hAnsi="Lato"/>
                <w:sz w:val="15"/>
              </w:rPr>
            </w:pPr>
            <w:r w:rsidRPr="0071618E">
              <w:rPr>
                <w:rFonts w:ascii="Lato" w:hAnsi="Lato"/>
                <w:sz w:val="15"/>
              </w:rPr>
              <w:t>General State charges</w:t>
            </w:r>
          </w:p>
        </w:tc>
        <w:tc>
          <w:tcPr>
            <w:tcW w:w="1140" w:type="dxa"/>
            <w:shd w:val="clear" w:color="auto" w:fill="auto"/>
            <w:vAlign w:val="bottom"/>
          </w:tcPr>
          <w:p w14:paraId="3D1758D0" w14:textId="77777777" w:rsidR="00000000" w:rsidRPr="0071618E" w:rsidRDefault="000D39E5">
            <w:pPr>
              <w:spacing w:line="0" w:lineRule="atLeast"/>
              <w:ind w:right="7"/>
              <w:jc w:val="right"/>
              <w:rPr>
                <w:rFonts w:ascii="Lato" w:hAnsi="Lato"/>
                <w:sz w:val="15"/>
              </w:rPr>
            </w:pPr>
            <w:r w:rsidRPr="0071618E">
              <w:rPr>
                <w:rFonts w:ascii="Lato" w:hAnsi="Lato"/>
                <w:sz w:val="15"/>
              </w:rPr>
              <w:t>8,428</w:t>
            </w:r>
          </w:p>
        </w:tc>
        <w:tc>
          <w:tcPr>
            <w:tcW w:w="1300" w:type="dxa"/>
            <w:gridSpan w:val="3"/>
            <w:shd w:val="clear" w:color="auto" w:fill="auto"/>
            <w:vAlign w:val="bottom"/>
          </w:tcPr>
          <w:p w14:paraId="43B6F9A8" w14:textId="77777777" w:rsidR="00000000" w:rsidRPr="0071618E" w:rsidRDefault="000D39E5">
            <w:pPr>
              <w:spacing w:line="0" w:lineRule="atLeast"/>
              <w:ind w:right="27"/>
              <w:jc w:val="right"/>
              <w:rPr>
                <w:rFonts w:ascii="Lato" w:hAnsi="Lato"/>
                <w:sz w:val="15"/>
              </w:rPr>
            </w:pPr>
            <w:r w:rsidRPr="0071618E">
              <w:rPr>
                <w:rFonts w:ascii="Lato" w:hAnsi="Lato"/>
                <w:sz w:val="15"/>
              </w:rPr>
              <w:t>8,707</w:t>
            </w:r>
          </w:p>
        </w:tc>
        <w:tc>
          <w:tcPr>
            <w:tcW w:w="1120" w:type="dxa"/>
            <w:gridSpan w:val="2"/>
            <w:shd w:val="clear" w:color="auto" w:fill="auto"/>
            <w:vAlign w:val="bottom"/>
          </w:tcPr>
          <w:p w14:paraId="5D94708E" w14:textId="77777777" w:rsidR="00000000" w:rsidRPr="0071618E" w:rsidRDefault="000D39E5">
            <w:pPr>
              <w:spacing w:line="0" w:lineRule="atLeast"/>
              <w:ind w:right="27"/>
              <w:jc w:val="right"/>
              <w:rPr>
                <w:rFonts w:ascii="Lato" w:hAnsi="Lato"/>
                <w:sz w:val="15"/>
              </w:rPr>
            </w:pPr>
            <w:r w:rsidRPr="0071618E">
              <w:rPr>
                <w:rFonts w:ascii="Lato" w:hAnsi="Lato"/>
                <w:sz w:val="15"/>
              </w:rPr>
              <w:t>279</w:t>
            </w:r>
          </w:p>
        </w:tc>
        <w:tc>
          <w:tcPr>
            <w:tcW w:w="1220" w:type="dxa"/>
            <w:gridSpan w:val="2"/>
            <w:shd w:val="clear" w:color="auto" w:fill="auto"/>
            <w:vAlign w:val="bottom"/>
          </w:tcPr>
          <w:p w14:paraId="22AEDF37" w14:textId="77777777" w:rsidR="00000000" w:rsidRPr="0071618E" w:rsidRDefault="000D39E5">
            <w:pPr>
              <w:spacing w:line="0" w:lineRule="atLeast"/>
              <w:jc w:val="right"/>
              <w:rPr>
                <w:rFonts w:ascii="Lato" w:hAnsi="Lato"/>
                <w:sz w:val="15"/>
              </w:rPr>
            </w:pPr>
            <w:r w:rsidRPr="0071618E">
              <w:rPr>
                <w:rFonts w:ascii="Lato" w:hAnsi="Lato"/>
                <w:sz w:val="15"/>
              </w:rPr>
              <w:t>3.3%</w:t>
            </w:r>
          </w:p>
        </w:tc>
        <w:tc>
          <w:tcPr>
            <w:tcW w:w="700" w:type="dxa"/>
            <w:shd w:val="clear" w:color="auto" w:fill="auto"/>
            <w:vAlign w:val="bottom"/>
          </w:tcPr>
          <w:p w14:paraId="29B5FC7A" w14:textId="77777777" w:rsidR="00000000" w:rsidRPr="0071618E" w:rsidRDefault="000D39E5">
            <w:pPr>
              <w:spacing w:line="0" w:lineRule="atLeast"/>
              <w:rPr>
                <w:rFonts w:ascii="Lato" w:eastAsia="Times New Roman" w:hAnsi="Lato"/>
                <w:sz w:val="16"/>
              </w:rPr>
            </w:pPr>
          </w:p>
        </w:tc>
      </w:tr>
      <w:tr w:rsidR="00000000" w:rsidRPr="0071618E" w14:paraId="063D4661" w14:textId="77777777">
        <w:trPr>
          <w:trHeight w:val="191"/>
        </w:trPr>
        <w:tc>
          <w:tcPr>
            <w:tcW w:w="3840" w:type="dxa"/>
            <w:gridSpan w:val="2"/>
            <w:shd w:val="clear" w:color="auto" w:fill="auto"/>
            <w:vAlign w:val="bottom"/>
          </w:tcPr>
          <w:p w14:paraId="2EE5200A" w14:textId="77777777" w:rsidR="00000000" w:rsidRPr="0071618E" w:rsidRDefault="000D39E5">
            <w:pPr>
              <w:spacing w:line="0" w:lineRule="atLeast"/>
              <w:ind w:left="100"/>
              <w:rPr>
                <w:rFonts w:ascii="Lato" w:hAnsi="Lato"/>
                <w:sz w:val="15"/>
              </w:rPr>
            </w:pPr>
            <w:r w:rsidRPr="0071618E">
              <w:rPr>
                <w:rFonts w:ascii="Lato" w:hAnsi="Lato"/>
                <w:sz w:val="15"/>
              </w:rPr>
              <w:t>Debt service</w:t>
            </w:r>
          </w:p>
        </w:tc>
        <w:tc>
          <w:tcPr>
            <w:tcW w:w="1140" w:type="dxa"/>
            <w:shd w:val="clear" w:color="auto" w:fill="auto"/>
            <w:vAlign w:val="bottom"/>
          </w:tcPr>
          <w:p w14:paraId="270AEF95" w14:textId="77777777" w:rsidR="00000000" w:rsidRPr="0071618E" w:rsidRDefault="000D39E5">
            <w:pPr>
              <w:spacing w:line="0" w:lineRule="atLeast"/>
              <w:ind w:right="7"/>
              <w:jc w:val="right"/>
              <w:rPr>
                <w:rFonts w:ascii="Lato" w:hAnsi="Lato"/>
                <w:sz w:val="15"/>
              </w:rPr>
            </w:pPr>
            <w:r w:rsidRPr="0071618E">
              <w:rPr>
                <w:rFonts w:ascii="Lato" w:hAnsi="Lato"/>
                <w:sz w:val="15"/>
              </w:rPr>
              <w:t>5,975</w:t>
            </w:r>
          </w:p>
        </w:tc>
        <w:tc>
          <w:tcPr>
            <w:tcW w:w="1300" w:type="dxa"/>
            <w:gridSpan w:val="3"/>
            <w:shd w:val="clear" w:color="auto" w:fill="auto"/>
            <w:vAlign w:val="bottom"/>
          </w:tcPr>
          <w:p w14:paraId="6995F9B3" w14:textId="77777777" w:rsidR="00000000" w:rsidRPr="0071618E" w:rsidRDefault="000D39E5">
            <w:pPr>
              <w:spacing w:line="0" w:lineRule="atLeast"/>
              <w:ind w:right="27"/>
              <w:jc w:val="right"/>
              <w:rPr>
                <w:rFonts w:ascii="Lato" w:hAnsi="Lato"/>
                <w:sz w:val="15"/>
              </w:rPr>
            </w:pPr>
            <w:r w:rsidRPr="0071618E">
              <w:rPr>
                <w:rFonts w:ascii="Lato" w:hAnsi="Lato"/>
                <w:sz w:val="15"/>
              </w:rPr>
              <w:t>5,694</w:t>
            </w:r>
          </w:p>
        </w:tc>
        <w:tc>
          <w:tcPr>
            <w:tcW w:w="1120" w:type="dxa"/>
            <w:gridSpan w:val="2"/>
            <w:shd w:val="clear" w:color="auto" w:fill="auto"/>
            <w:vAlign w:val="bottom"/>
          </w:tcPr>
          <w:p w14:paraId="39992850" w14:textId="77777777" w:rsidR="00000000" w:rsidRPr="0071618E" w:rsidRDefault="000D39E5">
            <w:pPr>
              <w:spacing w:line="0" w:lineRule="atLeast"/>
              <w:jc w:val="right"/>
              <w:rPr>
                <w:rFonts w:ascii="Lato" w:hAnsi="Lato"/>
                <w:sz w:val="15"/>
              </w:rPr>
            </w:pPr>
            <w:r w:rsidRPr="0071618E">
              <w:rPr>
                <w:rFonts w:ascii="Lato" w:hAnsi="Lato"/>
                <w:sz w:val="15"/>
              </w:rPr>
              <w:t>(281)</w:t>
            </w:r>
          </w:p>
        </w:tc>
        <w:tc>
          <w:tcPr>
            <w:tcW w:w="1220" w:type="dxa"/>
            <w:gridSpan w:val="2"/>
            <w:shd w:val="clear" w:color="auto" w:fill="auto"/>
            <w:vAlign w:val="bottom"/>
          </w:tcPr>
          <w:p w14:paraId="43AC4833"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4.7)%</w:t>
            </w:r>
            <w:proofErr w:type="gramEnd"/>
          </w:p>
        </w:tc>
        <w:tc>
          <w:tcPr>
            <w:tcW w:w="700" w:type="dxa"/>
            <w:shd w:val="clear" w:color="auto" w:fill="auto"/>
            <w:vAlign w:val="bottom"/>
          </w:tcPr>
          <w:p w14:paraId="435A9CC7" w14:textId="77777777" w:rsidR="00000000" w:rsidRPr="0071618E" w:rsidRDefault="000D39E5">
            <w:pPr>
              <w:spacing w:line="0" w:lineRule="atLeast"/>
              <w:rPr>
                <w:rFonts w:ascii="Lato" w:eastAsia="Times New Roman" w:hAnsi="Lato"/>
                <w:sz w:val="16"/>
              </w:rPr>
            </w:pPr>
          </w:p>
        </w:tc>
      </w:tr>
      <w:tr w:rsidR="00000000" w:rsidRPr="0071618E" w14:paraId="78E56E12" w14:textId="77777777">
        <w:trPr>
          <w:trHeight w:val="180"/>
        </w:trPr>
        <w:tc>
          <w:tcPr>
            <w:tcW w:w="3820" w:type="dxa"/>
            <w:shd w:val="clear" w:color="auto" w:fill="auto"/>
            <w:vAlign w:val="bottom"/>
          </w:tcPr>
          <w:p w14:paraId="77C1A0AC" w14:textId="77777777" w:rsidR="00000000" w:rsidRPr="0071618E" w:rsidRDefault="000D39E5">
            <w:pPr>
              <w:spacing w:line="181" w:lineRule="exact"/>
              <w:ind w:left="100"/>
              <w:rPr>
                <w:rFonts w:ascii="Lato" w:hAnsi="Lato"/>
                <w:sz w:val="15"/>
              </w:rPr>
            </w:pPr>
            <w:r w:rsidRPr="0071618E">
              <w:rPr>
                <w:rFonts w:ascii="Lato" w:hAnsi="Lato"/>
                <w:sz w:val="15"/>
              </w:rPr>
              <w:t>Capital projects</w:t>
            </w:r>
          </w:p>
        </w:tc>
        <w:tc>
          <w:tcPr>
            <w:tcW w:w="20" w:type="dxa"/>
            <w:tcBorders>
              <w:bottom w:val="single" w:sz="8" w:space="0" w:color="auto"/>
            </w:tcBorders>
            <w:shd w:val="clear" w:color="auto" w:fill="auto"/>
            <w:vAlign w:val="bottom"/>
          </w:tcPr>
          <w:p w14:paraId="5A3DD17B" w14:textId="77777777" w:rsidR="00000000" w:rsidRPr="0071618E" w:rsidRDefault="000D39E5">
            <w:pPr>
              <w:spacing w:line="0" w:lineRule="atLeast"/>
              <w:rPr>
                <w:rFonts w:ascii="Lato" w:eastAsia="Times New Roman" w:hAnsi="Lato"/>
                <w:sz w:val="15"/>
              </w:rPr>
            </w:pPr>
          </w:p>
        </w:tc>
        <w:tc>
          <w:tcPr>
            <w:tcW w:w="1140" w:type="dxa"/>
            <w:tcBorders>
              <w:bottom w:val="single" w:sz="8" w:space="0" w:color="auto"/>
            </w:tcBorders>
            <w:shd w:val="clear" w:color="auto" w:fill="auto"/>
            <w:vAlign w:val="bottom"/>
          </w:tcPr>
          <w:p w14:paraId="109A4436" w14:textId="77777777" w:rsidR="00000000" w:rsidRPr="0071618E" w:rsidRDefault="000D39E5">
            <w:pPr>
              <w:spacing w:line="181" w:lineRule="exact"/>
              <w:ind w:right="7"/>
              <w:jc w:val="right"/>
              <w:rPr>
                <w:rFonts w:ascii="Lato" w:hAnsi="Lato"/>
                <w:sz w:val="15"/>
              </w:rPr>
            </w:pPr>
            <w:r w:rsidRPr="0071618E">
              <w:rPr>
                <w:rFonts w:ascii="Lato" w:hAnsi="Lato"/>
                <w:sz w:val="15"/>
              </w:rPr>
              <w:t>6,712</w:t>
            </w:r>
          </w:p>
        </w:tc>
        <w:tc>
          <w:tcPr>
            <w:tcW w:w="200" w:type="dxa"/>
            <w:shd w:val="clear" w:color="auto" w:fill="auto"/>
            <w:vAlign w:val="bottom"/>
          </w:tcPr>
          <w:p w14:paraId="09378E02" w14:textId="77777777" w:rsidR="00000000" w:rsidRPr="0071618E" w:rsidRDefault="000D39E5">
            <w:pPr>
              <w:spacing w:line="0" w:lineRule="atLeast"/>
              <w:rPr>
                <w:rFonts w:ascii="Lato" w:eastAsia="Times New Roman" w:hAnsi="Lato"/>
                <w:sz w:val="15"/>
              </w:rPr>
            </w:pPr>
          </w:p>
        </w:tc>
        <w:tc>
          <w:tcPr>
            <w:tcW w:w="1100" w:type="dxa"/>
            <w:gridSpan w:val="2"/>
            <w:tcBorders>
              <w:bottom w:val="single" w:sz="8" w:space="0" w:color="auto"/>
            </w:tcBorders>
            <w:shd w:val="clear" w:color="auto" w:fill="auto"/>
            <w:vAlign w:val="bottom"/>
          </w:tcPr>
          <w:p w14:paraId="334F93A8" w14:textId="77777777" w:rsidR="00000000" w:rsidRPr="0071618E" w:rsidRDefault="000D39E5">
            <w:pPr>
              <w:spacing w:line="181" w:lineRule="exact"/>
              <w:ind w:right="27"/>
              <w:jc w:val="right"/>
              <w:rPr>
                <w:rFonts w:ascii="Lato" w:hAnsi="Lato"/>
                <w:sz w:val="15"/>
              </w:rPr>
            </w:pPr>
            <w:r w:rsidRPr="0071618E">
              <w:rPr>
                <w:rFonts w:ascii="Lato" w:hAnsi="Lato"/>
                <w:sz w:val="15"/>
              </w:rPr>
              <w:t>6,793</w:t>
            </w:r>
          </w:p>
        </w:tc>
        <w:tc>
          <w:tcPr>
            <w:tcW w:w="180" w:type="dxa"/>
            <w:shd w:val="clear" w:color="auto" w:fill="auto"/>
            <w:vAlign w:val="bottom"/>
          </w:tcPr>
          <w:p w14:paraId="0EE05EF6" w14:textId="77777777" w:rsidR="00000000" w:rsidRPr="0071618E" w:rsidRDefault="000D39E5">
            <w:pPr>
              <w:spacing w:line="0" w:lineRule="atLeast"/>
              <w:rPr>
                <w:rFonts w:ascii="Lato" w:eastAsia="Times New Roman" w:hAnsi="Lato"/>
                <w:sz w:val="15"/>
              </w:rPr>
            </w:pPr>
          </w:p>
        </w:tc>
        <w:tc>
          <w:tcPr>
            <w:tcW w:w="940" w:type="dxa"/>
            <w:tcBorders>
              <w:bottom w:val="single" w:sz="8" w:space="0" w:color="auto"/>
            </w:tcBorders>
            <w:shd w:val="clear" w:color="auto" w:fill="auto"/>
            <w:vAlign w:val="bottom"/>
          </w:tcPr>
          <w:p w14:paraId="50A7CF6B" w14:textId="77777777" w:rsidR="00000000" w:rsidRPr="0071618E" w:rsidRDefault="000D39E5">
            <w:pPr>
              <w:spacing w:line="181" w:lineRule="exact"/>
              <w:ind w:right="27"/>
              <w:jc w:val="right"/>
              <w:rPr>
                <w:rFonts w:ascii="Lato" w:hAnsi="Lato"/>
                <w:sz w:val="15"/>
              </w:rPr>
            </w:pPr>
            <w:r w:rsidRPr="0071618E">
              <w:rPr>
                <w:rFonts w:ascii="Lato" w:hAnsi="Lato"/>
                <w:sz w:val="15"/>
              </w:rPr>
              <w:t>81</w:t>
            </w:r>
          </w:p>
        </w:tc>
        <w:tc>
          <w:tcPr>
            <w:tcW w:w="100" w:type="dxa"/>
            <w:shd w:val="clear" w:color="auto" w:fill="auto"/>
            <w:vAlign w:val="bottom"/>
          </w:tcPr>
          <w:p w14:paraId="50CD23B9" w14:textId="77777777" w:rsidR="00000000" w:rsidRPr="0071618E" w:rsidRDefault="000D39E5">
            <w:pPr>
              <w:spacing w:line="0" w:lineRule="atLeast"/>
              <w:rPr>
                <w:rFonts w:ascii="Lato" w:eastAsia="Times New Roman" w:hAnsi="Lato"/>
                <w:sz w:val="15"/>
              </w:rPr>
            </w:pPr>
          </w:p>
        </w:tc>
        <w:tc>
          <w:tcPr>
            <w:tcW w:w="1120" w:type="dxa"/>
            <w:tcBorders>
              <w:bottom w:val="single" w:sz="8" w:space="0" w:color="auto"/>
            </w:tcBorders>
            <w:shd w:val="clear" w:color="auto" w:fill="auto"/>
            <w:vAlign w:val="bottom"/>
          </w:tcPr>
          <w:p w14:paraId="68E0409A" w14:textId="77777777" w:rsidR="00000000" w:rsidRPr="0071618E" w:rsidRDefault="000D39E5">
            <w:pPr>
              <w:spacing w:line="181" w:lineRule="exact"/>
              <w:jc w:val="right"/>
              <w:rPr>
                <w:rFonts w:ascii="Lato" w:hAnsi="Lato"/>
                <w:sz w:val="15"/>
              </w:rPr>
            </w:pPr>
            <w:r w:rsidRPr="0071618E">
              <w:rPr>
                <w:rFonts w:ascii="Lato" w:hAnsi="Lato"/>
                <w:sz w:val="15"/>
              </w:rPr>
              <w:t>1.2%</w:t>
            </w:r>
          </w:p>
        </w:tc>
        <w:tc>
          <w:tcPr>
            <w:tcW w:w="700" w:type="dxa"/>
            <w:shd w:val="clear" w:color="auto" w:fill="auto"/>
            <w:vAlign w:val="bottom"/>
          </w:tcPr>
          <w:p w14:paraId="7E1B5053" w14:textId="77777777" w:rsidR="00000000" w:rsidRPr="0071618E" w:rsidRDefault="000D39E5">
            <w:pPr>
              <w:spacing w:line="0" w:lineRule="atLeast"/>
              <w:rPr>
                <w:rFonts w:ascii="Lato" w:eastAsia="Times New Roman" w:hAnsi="Lato"/>
                <w:sz w:val="15"/>
              </w:rPr>
            </w:pPr>
          </w:p>
        </w:tc>
      </w:tr>
      <w:tr w:rsidR="00000000" w:rsidRPr="0071618E" w14:paraId="1069FBB3" w14:textId="77777777">
        <w:trPr>
          <w:trHeight w:val="173"/>
        </w:trPr>
        <w:tc>
          <w:tcPr>
            <w:tcW w:w="3840" w:type="dxa"/>
            <w:gridSpan w:val="2"/>
            <w:shd w:val="clear" w:color="auto" w:fill="auto"/>
            <w:vAlign w:val="bottom"/>
          </w:tcPr>
          <w:p w14:paraId="14BC945D" w14:textId="77777777" w:rsidR="00000000" w:rsidRPr="0071618E" w:rsidRDefault="000D39E5">
            <w:pPr>
              <w:spacing w:line="171" w:lineRule="exact"/>
              <w:ind w:left="200"/>
              <w:rPr>
                <w:rFonts w:ascii="Lato" w:hAnsi="Lato"/>
                <w:b/>
                <w:sz w:val="15"/>
              </w:rPr>
            </w:pPr>
            <w:r w:rsidRPr="0071618E">
              <w:rPr>
                <w:rFonts w:ascii="Lato" w:hAnsi="Lato"/>
                <w:b/>
                <w:sz w:val="15"/>
              </w:rPr>
              <w:t>Total Disbursements</w:t>
            </w:r>
          </w:p>
        </w:tc>
        <w:tc>
          <w:tcPr>
            <w:tcW w:w="1140" w:type="dxa"/>
            <w:shd w:val="clear" w:color="auto" w:fill="auto"/>
            <w:vAlign w:val="bottom"/>
          </w:tcPr>
          <w:p w14:paraId="219475F3" w14:textId="77777777" w:rsidR="00000000" w:rsidRPr="0071618E" w:rsidRDefault="000D39E5">
            <w:pPr>
              <w:spacing w:line="171" w:lineRule="exact"/>
              <w:ind w:right="7"/>
              <w:jc w:val="right"/>
              <w:rPr>
                <w:rFonts w:ascii="Lato" w:hAnsi="Lato"/>
                <w:b/>
                <w:sz w:val="15"/>
              </w:rPr>
            </w:pPr>
            <w:r w:rsidRPr="0071618E">
              <w:rPr>
                <w:rFonts w:ascii="Lato" w:hAnsi="Lato"/>
                <w:b/>
                <w:sz w:val="15"/>
              </w:rPr>
              <w:t>111,207</w:t>
            </w:r>
          </w:p>
        </w:tc>
        <w:tc>
          <w:tcPr>
            <w:tcW w:w="1300" w:type="dxa"/>
            <w:gridSpan w:val="3"/>
            <w:shd w:val="clear" w:color="auto" w:fill="auto"/>
            <w:vAlign w:val="bottom"/>
          </w:tcPr>
          <w:p w14:paraId="577DADAA" w14:textId="77777777" w:rsidR="00000000" w:rsidRPr="0071618E" w:rsidRDefault="000D39E5">
            <w:pPr>
              <w:spacing w:line="171" w:lineRule="exact"/>
              <w:ind w:right="27"/>
              <w:jc w:val="right"/>
              <w:rPr>
                <w:rFonts w:ascii="Lato" w:hAnsi="Lato"/>
                <w:b/>
                <w:sz w:val="15"/>
              </w:rPr>
            </w:pPr>
            <w:r w:rsidRPr="0071618E">
              <w:rPr>
                <w:rFonts w:ascii="Lato" w:hAnsi="Lato"/>
                <w:b/>
                <w:sz w:val="15"/>
              </w:rPr>
              <w:t>114,013</w:t>
            </w:r>
          </w:p>
        </w:tc>
        <w:tc>
          <w:tcPr>
            <w:tcW w:w="1120" w:type="dxa"/>
            <w:gridSpan w:val="2"/>
            <w:shd w:val="clear" w:color="auto" w:fill="auto"/>
            <w:vAlign w:val="bottom"/>
          </w:tcPr>
          <w:p w14:paraId="0B7C2A0E" w14:textId="77777777" w:rsidR="00000000" w:rsidRPr="0071618E" w:rsidRDefault="000D39E5">
            <w:pPr>
              <w:spacing w:line="171" w:lineRule="exact"/>
              <w:ind w:right="27"/>
              <w:jc w:val="right"/>
              <w:rPr>
                <w:rFonts w:ascii="Lato" w:hAnsi="Lato"/>
                <w:b/>
                <w:sz w:val="15"/>
              </w:rPr>
            </w:pPr>
            <w:r w:rsidRPr="0071618E">
              <w:rPr>
                <w:rFonts w:ascii="Lato" w:hAnsi="Lato"/>
                <w:b/>
                <w:sz w:val="15"/>
              </w:rPr>
              <w:t>2,806</w:t>
            </w:r>
          </w:p>
        </w:tc>
        <w:tc>
          <w:tcPr>
            <w:tcW w:w="1220" w:type="dxa"/>
            <w:gridSpan w:val="2"/>
            <w:shd w:val="clear" w:color="auto" w:fill="auto"/>
            <w:vAlign w:val="bottom"/>
          </w:tcPr>
          <w:p w14:paraId="3565FFA7" w14:textId="77777777" w:rsidR="00000000" w:rsidRPr="0071618E" w:rsidRDefault="000D39E5">
            <w:pPr>
              <w:spacing w:line="171" w:lineRule="exact"/>
              <w:jc w:val="right"/>
              <w:rPr>
                <w:rFonts w:ascii="Lato" w:hAnsi="Lato"/>
                <w:b/>
                <w:sz w:val="15"/>
              </w:rPr>
            </w:pPr>
            <w:r w:rsidRPr="0071618E">
              <w:rPr>
                <w:rFonts w:ascii="Lato" w:hAnsi="Lato"/>
                <w:b/>
                <w:sz w:val="15"/>
              </w:rPr>
              <w:t>2.5%</w:t>
            </w:r>
          </w:p>
        </w:tc>
        <w:tc>
          <w:tcPr>
            <w:tcW w:w="700" w:type="dxa"/>
            <w:shd w:val="clear" w:color="auto" w:fill="auto"/>
            <w:vAlign w:val="bottom"/>
          </w:tcPr>
          <w:p w14:paraId="250D75B9" w14:textId="77777777" w:rsidR="00000000" w:rsidRPr="0071618E" w:rsidRDefault="000D39E5">
            <w:pPr>
              <w:spacing w:line="0" w:lineRule="atLeast"/>
              <w:rPr>
                <w:rFonts w:ascii="Lato" w:eastAsia="Times New Roman" w:hAnsi="Lato"/>
                <w:sz w:val="15"/>
              </w:rPr>
            </w:pPr>
          </w:p>
        </w:tc>
      </w:tr>
      <w:tr w:rsidR="00000000" w:rsidRPr="0071618E" w14:paraId="1CF08E15" w14:textId="77777777">
        <w:trPr>
          <w:trHeight w:val="381"/>
        </w:trPr>
        <w:tc>
          <w:tcPr>
            <w:tcW w:w="3840" w:type="dxa"/>
            <w:gridSpan w:val="2"/>
            <w:shd w:val="clear" w:color="auto" w:fill="auto"/>
            <w:vAlign w:val="bottom"/>
          </w:tcPr>
          <w:p w14:paraId="4CE9AC10" w14:textId="77777777" w:rsidR="00000000" w:rsidRPr="0071618E" w:rsidRDefault="000D39E5">
            <w:pPr>
              <w:spacing w:line="0" w:lineRule="atLeast"/>
              <w:ind w:left="20"/>
              <w:rPr>
                <w:rFonts w:ascii="Lato" w:hAnsi="Lato"/>
                <w:b/>
                <w:sz w:val="15"/>
              </w:rPr>
            </w:pPr>
            <w:r w:rsidRPr="0071618E">
              <w:rPr>
                <w:rFonts w:ascii="Lato" w:hAnsi="Lato"/>
                <w:b/>
                <w:sz w:val="15"/>
              </w:rPr>
              <w:t>Other fina</w:t>
            </w:r>
            <w:r w:rsidRPr="0071618E">
              <w:rPr>
                <w:rFonts w:ascii="Lato" w:hAnsi="Lato"/>
                <w:b/>
                <w:sz w:val="15"/>
              </w:rPr>
              <w:t>ncing sources (uses)</w:t>
            </w:r>
          </w:p>
        </w:tc>
        <w:tc>
          <w:tcPr>
            <w:tcW w:w="1140" w:type="dxa"/>
            <w:tcBorders>
              <w:top w:val="single" w:sz="8" w:space="0" w:color="auto"/>
            </w:tcBorders>
            <w:shd w:val="clear" w:color="auto" w:fill="auto"/>
            <w:vAlign w:val="bottom"/>
          </w:tcPr>
          <w:p w14:paraId="3B7AB7D5" w14:textId="77777777" w:rsidR="00000000" w:rsidRPr="0071618E" w:rsidRDefault="000D39E5">
            <w:pPr>
              <w:spacing w:line="0" w:lineRule="atLeast"/>
              <w:rPr>
                <w:rFonts w:ascii="Lato" w:eastAsia="Times New Roman" w:hAnsi="Lato"/>
                <w:sz w:val="24"/>
              </w:rPr>
            </w:pPr>
          </w:p>
        </w:tc>
        <w:tc>
          <w:tcPr>
            <w:tcW w:w="200" w:type="dxa"/>
            <w:shd w:val="clear" w:color="auto" w:fill="auto"/>
            <w:vAlign w:val="bottom"/>
          </w:tcPr>
          <w:p w14:paraId="6DEB2DEF"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724E1592" w14:textId="77777777" w:rsidR="00000000" w:rsidRPr="0071618E" w:rsidRDefault="000D39E5">
            <w:pPr>
              <w:spacing w:line="0" w:lineRule="atLeast"/>
              <w:rPr>
                <w:rFonts w:ascii="Lato" w:eastAsia="Times New Roman" w:hAnsi="Lato"/>
                <w:sz w:val="24"/>
              </w:rPr>
            </w:pPr>
          </w:p>
        </w:tc>
        <w:tc>
          <w:tcPr>
            <w:tcW w:w="1080" w:type="dxa"/>
            <w:tcBorders>
              <w:top w:val="single" w:sz="8" w:space="0" w:color="auto"/>
            </w:tcBorders>
            <w:shd w:val="clear" w:color="auto" w:fill="auto"/>
            <w:vAlign w:val="bottom"/>
          </w:tcPr>
          <w:p w14:paraId="389E63AC"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2F628B09" w14:textId="77777777" w:rsidR="00000000" w:rsidRPr="0071618E" w:rsidRDefault="000D39E5">
            <w:pPr>
              <w:spacing w:line="0" w:lineRule="atLeast"/>
              <w:rPr>
                <w:rFonts w:ascii="Lato" w:eastAsia="Times New Roman" w:hAnsi="Lato"/>
                <w:sz w:val="24"/>
              </w:rPr>
            </w:pPr>
          </w:p>
        </w:tc>
        <w:tc>
          <w:tcPr>
            <w:tcW w:w="940" w:type="dxa"/>
            <w:tcBorders>
              <w:top w:val="single" w:sz="8" w:space="0" w:color="auto"/>
            </w:tcBorders>
            <w:shd w:val="clear" w:color="auto" w:fill="auto"/>
            <w:vAlign w:val="bottom"/>
          </w:tcPr>
          <w:p w14:paraId="727CB208"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34C6CDF9" w14:textId="77777777" w:rsidR="00000000" w:rsidRPr="0071618E" w:rsidRDefault="000D39E5">
            <w:pPr>
              <w:spacing w:line="0" w:lineRule="atLeast"/>
              <w:rPr>
                <w:rFonts w:ascii="Lato" w:eastAsia="Times New Roman" w:hAnsi="Lato"/>
                <w:sz w:val="24"/>
              </w:rPr>
            </w:pPr>
          </w:p>
        </w:tc>
        <w:tc>
          <w:tcPr>
            <w:tcW w:w="1120" w:type="dxa"/>
            <w:tcBorders>
              <w:top w:val="single" w:sz="8" w:space="0" w:color="auto"/>
            </w:tcBorders>
            <w:shd w:val="clear" w:color="auto" w:fill="auto"/>
            <w:vAlign w:val="bottom"/>
          </w:tcPr>
          <w:p w14:paraId="49D8A70B"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178D25D1" w14:textId="77777777" w:rsidR="00000000" w:rsidRPr="0071618E" w:rsidRDefault="000D39E5">
            <w:pPr>
              <w:spacing w:line="0" w:lineRule="atLeast"/>
              <w:rPr>
                <w:rFonts w:ascii="Lato" w:eastAsia="Times New Roman" w:hAnsi="Lato"/>
                <w:sz w:val="24"/>
              </w:rPr>
            </w:pPr>
          </w:p>
        </w:tc>
      </w:tr>
      <w:tr w:rsidR="00000000" w:rsidRPr="0071618E" w14:paraId="480D208E" w14:textId="77777777">
        <w:trPr>
          <w:trHeight w:val="190"/>
        </w:trPr>
        <w:tc>
          <w:tcPr>
            <w:tcW w:w="3840" w:type="dxa"/>
            <w:gridSpan w:val="2"/>
            <w:shd w:val="clear" w:color="auto" w:fill="auto"/>
            <w:vAlign w:val="bottom"/>
          </w:tcPr>
          <w:p w14:paraId="53877639" w14:textId="77777777" w:rsidR="00000000" w:rsidRPr="0071618E" w:rsidRDefault="000D39E5">
            <w:pPr>
              <w:spacing w:line="0" w:lineRule="atLeast"/>
              <w:ind w:left="140"/>
              <w:rPr>
                <w:rFonts w:ascii="Lato" w:hAnsi="Lato"/>
                <w:sz w:val="15"/>
              </w:rPr>
            </w:pPr>
            <w:r w:rsidRPr="0071618E">
              <w:rPr>
                <w:rFonts w:ascii="Lato" w:hAnsi="Lato"/>
                <w:sz w:val="15"/>
              </w:rPr>
              <w:t>Transfers from other funds</w:t>
            </w:r>
          </w:p>
        </w:tc>
        <w:tc>
          <w:tcPr>
            <w:tcW w:w="1140" w:type="dxa"/>
            <w:shd w:val="clear" w:color="auto" w:fill="auto"/>
            <w:vAlign w:val="bottom"/>
          </w:tcPr>
          <w:p w14:paraId="0ECF4433" w14:textId="77777777" w:rsidR="00000000" w:rsidRPr="0071618E" w:rsidRDefault="000D39E5">
            <w:pPr>
              <w:spacing w:line="0" w:lineRule="atLeast"/>
              <w:ind w:right="7"/>
              <w:jc w:val="right"/>
              <w:rPr>
                <w:rFonts w:ascii="Lato" w:hAnsi="Lato"/>
                <w:sz w:val="15"/>
              </w:rPr>
            </w:pPr>
            <w:r w:rsidRPr="0071618E">
              <w:rPr>
                <w:rFonts w:ascii="Lato" w:hAnsi="Lato"/>
                <w:sz w:val="15"/>
              </w:rPr>
              <w:t>40,319</w:t>
            </w:r>
          </w:p>
        </w:tc>
        <w:tc>
          <w:tcPr>
            <w:tcW w:w="1300" w:type="dxa"/>
            <w:gridSpan w:val="3"/>
            <w:shd w:val="clear" w:color="auto" w:fill="auto"/>
            <w:vAlign w:val="bottom"/>
          </w:tcPr>
          <w:p w14:paraId="407803B0" w14:textId="77777777" w:rsidR="00000000" w:rsidRPr="0071618E" w:rsidRDefault="000D39E5">
            <w:pPr>
              <w:spacing w:line="0" w:lineRule="atLeast"/>
              <w:ind w:right="27"/>
              <w:jc w:val="right"/>
              <w:rPr>
                <w:rFonts w:ascii="Lato" w:hAnsi="Lato"/>
                <w:sz w:val="15"/>
              </w:rPr>
            </w:pPr>
            <w:r w:rsidRPr="0071618E">
              <w:rPr>
                <w:rFonts w:ascii="Lato" w:hAnsi="Lato"/>
                <w:sz w:val="15"/>
              </w:rPr>
              <w:t>43,768</w:t>
            </w:r>
          </w:p>
        </w:tc>
        <w:tc>
          <w:tcPr>
            <w:tcW w:w="1120" w:type="dxa"/>
            <w:gridSpan w:val="2"/>
            <w:shd w:val="clear" w:color="auto" w:fill="auto"/>
            <w:vAlign w:val="bottom"/>
          </w:tcPr>
          <w:p w14:paraId="57324264" w14:textId="77777777" w:rsidR="00000000" w:rsidRPr="0071618E" w:rsidRDefault="000D39E5">
            <w:pPr>
              <w:spacing w:line="0" w:lineRule="atLeast"/>
              <w:ind w:right="27"/>
              <w:jc w:val="right"/>
              <w:rPr>
                <w:rFonts w:ascii="Lato" w:hAnsi="Lato"/>
                <w:sz w:val="15"/>
              </w:rPr>
            </w:pPr>
            <w:r w:rsidRPr="0071618E">
              <w:rPr>
                <w:rFonts w:ascii="Lato" w:hAnsi="Lato"/>
                <w:sz w:val="15"/>
              </w:rPr>
              <w:t>3,449</w:t>
            </w:r>
          </w:p>
        </w:tc>
        <w:tc>
          <w:tcPr>
            <w:tcW w:w="1220" w:type="dxa"/>
            <w:gridSpan w:val="2"/>
            <w:shd w:val="clear" w:color="auto" w:fill="auto"/>
            <w:vAlign w:val="bottom"/>
          </w:tcPr>
          <w:p w14:paraId="3E29CCCC" w14:textId="77777777" w:rsidR="00000000" w:rsidRPr="0071618E" w:rsidRDefault="000D39E5">
            <w:pPr>
              <w:spacing w:line="0" w:lineRule="atLeast"/>
              <w:jc w:val="right"/>
              <w:rPr>
                <w:rFonts w:ascii="Lato" w:hAnsi="Lato"/>
                <w:sz w:val="15"/>
              </w:rPr>
            </w:pPr>
            <w:r w:rsidRPr="0071618E">
              <w:rPr>
                <w:rFonts w:ascii="Lato" w:hAnsi="Lato"/>
                <w:sz w:val="15"/>
              </w:rPr>
              <w:t>8.6%</w:t>
            </w:r>
          </w:p>
        </w:tc>
        <w:tc>
          <w:tcPr>
            <w:tcW w:w="700" w:type="dxa"/>
            <w:shd w:val="clear" w:color="auto" w:fill="auto"/>
            <w:vAlign w:val="bottom"/>
          </w:tcPr>
          <w:p w14:paraId="64A2791C" w14:textId="77777777" w:rsidR="00000000" w:rsidRPr="0071618E" w:rsidRDefault="000D39E5">
            <w:pPr>
              <w:spacing w:line="0" w:lineRule="atLeast"/>
              <w:rPr>
                <w:rFonts w:ascii="Lato" w:eastAsia="Times New Roman" w:hAnsi="Lato"/>
                <w:sz w:val="16"/>
              </w:rPr>
            </w:pPr>
          </w:p>
        </w:tc>
      </w:tr>
      <w:tr w:rsidR="00000000" w:rsidRPr="0071618E" w14:paraId="339B7026" w14:textId="77777777">
        <w:trPr>
          <w:trHeight w:val="191"/>
        </w:trPr>
        <w:tc>
          <w:tcPr>
            <w:tcW w:w="3840" w:type="dxa"/>
            <w:gridSpan w:val="2"/>
            <w:shd w:val="clear" w:color="auto" w:fill="auto"/>
            <w:vAlign w:val="bottom"/>
          </w:tcPr>
          <w:p w14:paraId="3AA6CB51" w14:textId="77777777" w:rsidR="00000000" w:rsidRPr="0071618E" w:rsidRDefault="000D39E5">
            <w:pPr>
              <w:spacing w:line="0" w:lineRule="atLeast"/>
              <w:ind w:left="140"/>
              <w:rPr>
                <w:rFonts w:ascii="Lato" w:hAnsi="Lato"/>
                <w:sz w:val="15"/>
              </w:rPr>
            </w:pPr>
            <w:r w:rsidRPr="0071618E">
              <w:rPr>
                <w:rFonts w:ascii="Lato" w:hAnsi="Lato"/>
                <w:sz w:val="15"/>
              </w:rPr>
              <w:t>Transfers to other funds</w:t>
            </w:r>
          </w:p>
        </w:tc>
        <w:tc>
          <w:tcPr>
            <w:tcW w:w="1140" w:type="dxa"/>
            <w:shd w:val="clear" w:color="auto" w:fill="auto"/>
            <w:vAlign w:val="bottom"/>
          </w:tcPr>
          <w:p w14:paraId="2BD2B333" w14:textId="77777777" w:rsidR="00000000" w:rsidRPr="0071618E" w:rsidRDefault="000D39E5">
            <w:pPr>
              <w:spacing w:line="0" w:lineRule="atLeast"/>
              <w:jc w:val="right"/>
              <w:rPr>
                <w:rFonts w:ascii="Lato" w:hAnsi="Lato"/>
                <w:sz w:val="15"/>
              </w:rPr>
            </w:pPr>
            <w:r w:rsidRPr="0071618E">
              <w:rPr>
                <w:rFonts w:ascii="Lato" w:hAnsi="Lato"/>
                <w:sz w:val="15"/>
              </w:rPr>
              <w:t>(37,925)</w:t>
            </w:r>
          </w:p>
        </w:tc>
        <w:tc>
          <w:tcPr>
            <w:tcW w:w="1300" w:type="dxa"/>
            <w:gridSpan w:val="3"/>
            <w:shd w:val="clear" w:color="auto" w:fill="auto"/>
            <w:vAlign w:val="bottom"/>
          </w:tcPr>
          <w:p w14:paraId="4D317E06" w14:textId="77777777" w:rsidR="00000000" w:rsidRPr="0071618E" w:rsidRDefault="000D39E5">
            <w:pPr>
              <w:spacing w:line="0" w:lineRule="atLeast"/>
              <w:jc w:val="right"/>
              <w:rPr>
                <w:rFonts w:ascii="Lato" w:hAnsi="Lato"/>
                <w:sz w:val="15"/>
              </w:rPr>
            </w:pPr>
            <w:r w:rsidRPr="0071618E">
              <w:rPr>
                <w:rFonts w:ascii="Lato" w:hAnsi="Lato"/>
                <w:sz w:val="15"/>
              </w:rPr>
              <w:t>(41,325)</w:t>
            </w:r>
          </w:p>
        </w:tc>
        <w:tc>
          <w:tcPr>
            <w:tcW w:w="1120" w:type="dxa"/>
            <w:gridSpan w:val="2"/>
            <w:shd w:val="clear" w:color="auto" w:fill="auto"/>
            <w:vAlign w:val="bottom"/>
          </w:tcPr>
          <w:p w14:paraId="7EBC857E" w14:textId="77777777" w:rsidR="00000000" w:rsidRPr="0071618E" w:rsidRDefault="000D39E5">
            <w:pPr>
              <w:spacing w:line="0" w:lineRule="atLeast"/>
              <w:jc w:val="right"/>
              <w:rPr>
                <w:rFonts w:ascii="Lato" w:hAnsi="Lato"/>
                <w:sz w:val="15"/>
              </w:rPr>
            </w:pPr>
            <w:r w:rsidRPr="0071618E">
              <w:rPr>
                <w:rFonts w:ascii="Lato" w:hAnsi="Lato"/>
                <w:sz w:val="15"/>
              </w:rPr>
              <w:t>(3,400)</w:t>
            </w:r>
          </w:p>
        </w:tc>
        <w:tc>
          <w:tcPr>
            <w:tcW w:w="1220" w:type="dxa"/>
            <w:gridSpan w:val="2"/>
            <w:shd w:val="clear" w:color="auto" w:fill="auto"/>
            <w:vAlign w:val="bottom"/>
          </w:tcPr>
          <w:p w14:paraId="215A2065" w14:textId="77777777" w:rsidR="00000000" w:rsidRPr="0071618E" w:rsidRDefault="000D39E5">
            <w:pPr>
              <w:spacing w:line="0" w:lineRule="atLeast"/>
              <w:jc w:val="right"/>
              <w:rPr>
                <w:rFonts w:ascii="Lato" w:hAnsi="Lato"/>
                <w:sz w:val="15"/>
              </w:rPr>
            </w:pPr>
            <w:r w:rsidRPr="0071618E">
              <w:rPr>
                <w:rFonts w:ascii="Lato" w:hAnsi="Lato"/>
                <w:sz w:val="15"/>
              </w:rPr>
              <w:t>9.0%</w:t>
            </w:r>
          </w:p>
        </w:tc>
        <w:tc>
          <w:tcPr>
            <w:tcW w:w="700" w:type="dxa"/>
            <w:shd w:val="clear" w:color="auto" w:fill="auto"/>
            <w:vAlign w:val="bottom"/>
          </w:tcPr>
          <w:p w14:paraId="199992A4" w14:textId="77777777" w:rsidR="00000000" w:rsidRPr="0071618E" w:rsidRDefault="000D39E5">
            <w:pPr>
              <w:spacing w:line="0" w:lineRule="atLeast"/>
              <w:rPr>
                <w:rFonts w:ascii="Lato" w:eastAsia="Times New Roman" w:hAnsi="Lato"/>
                <w:sz w:val="16"/>
              </w:rPr>
            </w:pPr>
          </w:p>
        </w:tc>
      </w:tr>
      <w:tr w:rsidR="00000000" w:rsidRPr="0071618E" w14:paraId="53AA2C4B" w14:textId="77777777">
        <w:trPr>
          <w:trHeight w:val="191"/>
        </w:trPr>
        <w:tc>
          <w:tcPr>
            <w:tcW w:w="3840" w:type="dxa"/>
            <w:gridSpan w:val="2"/>
            <w:shd w:val="clear" w:color="auto" w:fill="auto"/>
            <w:vAlign w:val="bottom"/>
          </w:tcPr>
          <w:p w14:paraId="6D2A4216" w14:textId="77777777" w:rsidR="00000000" w:rsidRPr="0071618E" w:rsidRDefault="000D39E5">
            <w:pPr>
              <w:spacing w:line="0" w:lineRule="atLeast"/>
              <w:ind w:left="140"/>
              <w:rPr>
                <w:rFonts w:ascii="Lato" w:hAnsi="Lato"/>
                <w:sz w:val="15"/>
              </w:rPr>
            </w:pPr>
            <w:r w:rsidRPr="0071618E">
              <w:rPr>
                <w:rFonts w:ascii="Lato" w:hAnsi="Lato"/>
                <w:sz w:val="15"/>
              </w:rPr>
              <w:t>Bond and note proceeds</w:t>
            </w:r>
          </w:p>
        </w:tc>
        <w:tc>
          <w:tcPr>
            <w:tcW w:w="1140" w:type="dxa"/>
            <w:shd w:val="clear" w:color="auto" w:fill="auto"/>
            <w:vAlign w:val="bottom"/>
          </w:tcPr>
          <w:p w14:paraId="09362F7F" w14:textId="77777777" w:rsidR="00000000" w:rsidRPr="0071618E" w:rsidRDefault="000D39E5">
            <w:pPr>
              <w:spacing w:line="0" w:lineRule="atLeast"/>
              <w:ind w:right="7"/>
              <w:jc w:val="right"/>
              <w:rPr>
                <w:rFonts w:ascii="Lato" w:hAnsi="Lato"/>
                <w:sz w:val="15"/>
              </w:rPr>
            </w:pPr>
            <w:r w:rsidRPr="0071618E">
              <w:rPr>
                <w:rFonts w:ascii="Lato" w:hAnsi="Lato"/>
                <w:sz w:val="15"/>
              </w:rPr>
              <w:t>609</w:t>
            </w:r>
          </w:p>
        </w:tc>
        <w:tc>
          <w:tcPr>
            <w:tcW w:w="1300" w:type="dxa"/>
            <w:gridSpan w:val="3"/>
            <w:shd w:val="clear" w:color="auto" w:fill="auto"/>
            <w:vAlign w:val="bottom"/>
          </w:tcPr>
          <w:p w14:paraId="7EC8C505" w14:textId="77777777" w:rsidR="00000000" w:rsidRPr="0071618E" w:rsidRDefault="000D39E5">
            <w:pPr>
              <w:spacing w:line="0" w:lineRule="atLeast"/>
              <w:ind w:right="27"/>
              <w:jc w:val="right"/>
              <w:rPr>
                <w:rFonts w:ascii="Lato" w:hAnsi="Lato"/>
                <w:sz w:val="15"/>
              </w:rPr>
            </w:pPr>
            <w:r w:rsidRPr="0071618E">
              <w:rPr>
                <w:rFonts w:ascii="Lato" w:hAnsi="Lato"/>
                <w:sz w:val="15"/>
              </w:rPr>
              <w:t>604</w:t>
            </w:r>
          </w:p>
        </w:tc>
        <w:tc>
          <w:tcPr>
            <w:tcW w:w="1120" w:type="dxa"/>
            <w:gridSpan w:val="2"/>
            <w:shd w:val="clear" w:color="auto" w:fill="auto"/>
            <w:vAlign w:val="bottom"/>
          </w:tcPr>
          <w:p w14:paraId="773B3F42" w14:textId="77777777" w:rsidR="00000000" w:rsidRPr="0071618E" w:rsidRDefault="000D39E5">
            <w:pPr>
              <w:spacing w:line="0" w:lineRule="atLeast"/>
              <w:jc w:val="right"/>
              <w:rPr>
                <w:rFonts w:ascii="Lato" w:hAnsi="Lato"/>
                <w:sz w:val="15"/>
              </w:rPr>
            </w:pPr>
            <w:r w:rsidRPr="0071618E">
              <w:rPr>
                <w:rFonts w:ascii="Lato" w:hAnsi="Lato"/>
                <w:sz w:val="15"/>
              </w:rPr>
              <w:t>(5)</w:t>
            </w:r>
          </w:p>
        </w:tc>
        <w:tc>
          <w:tcPr>
            <w:tcW w:w="1220" w:type="dxa"/>
            <w:gridSpan w:val="2"/>
            <w:shd w:val="clear" w:color="auto" w:fill="auto"/>
            <w:vAlign w:val="bottom"/>
          </w:tcPr>
          <w:p w14:paraId="36F6BD4A"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0.8)%</w:t>
            </w:r>
            <w:proofErr w:type="gramEnd"/>
          </w:p>
        </w:tc>
        <w:tc>
          <w:tcPr>
            <w:tcW w:w="700" w:type="dxa"/>
            <w:shd w:val="clear" w:color="auto" w:fill="auto"/>
            <w:vAlign w:val="bottom"/>
          </w:tcPr>
          <w:p w14:paraId="32C89288" w14:textId="77777777" w:rsidR="00000000" w:rsidRPr="0071618E" w:rsidRDefault="000D39E5">
            <w:pPr>
              <w:spacing w:line="0" w:lineRule="atLeast"/>
              <w:rPr>
                <w:rFonts w:ascii="Lato" w:eastAsia="Times New Roman" w:hAnsi="Lato"/>
                <w:sz w:val="16"/>
              </w:rPr>
            </w:pPr>
          </w:p>
        </w:tc>
      </w:tr>
      <w:tr w:rsidR="00000000" w:rsidRPr="0071618E" w14:paraId="022012A8" w14:textId="77777777">
        <w:trPr>
          <w:trHeight w:val="180"/>
        </w:trPr>
        <w:tc>
          <w:tcPr>
            <w:tcW w:w="3820" w:type="dxa"/>
            <w:shd w:val="clear" w:color="auto" w:fill="auto"/>
            <w:vAlign w:val="bottom"/>
          </w:tcPr>
          <w:p w14:paraId="42721EA0" w14:textId="77777777" w:rsidR="00000000" w:rsidRPr="0071618E" w:rsidRDefault="000D39E5">
            <w:pPr>
              <w:spacing w:line="0" w:lineRule="atLeast"/>
              <w:rPr>
                <w:rFonts w:ascii="Lato" w:eastAsia="Times New Roman" w:hAnsi="Lato"/>
                <w:sz w:val="15"/>
              </w:rPr>
            </w:pPr>
          </w:p>
        </w:tc>
        <w:tc>
          <w:tcPr>
            <w:tcW w:w="20" w:type="dxa"/>
            <w:tcBorders>
              <w:bottom w:val="single" w:sz="8" w:space="0" w:color="auto"/>
            </w:tcBorders>
            <w:shd w:val="clear" w:color="auto" w:fill="auto"/>
            <w:vAlign w:val="bottom"/>
          </w:tcPr>
          <w:p w14:paraId="2F0DB0C0" w14:textId="77777777" w:rsidR="00000000" w:rsidRPr="0071618E" w:rsidRDefault="000D39E5">
            <w:pPr>
              <w:spacing w:line="0" w:lineRule="atLeast"/>
              <w:rPr>
                <w:rFonts w:ascii="Lato" w:eastAsia="Times New Roman" w:hAnsi="Lato"/>
                <w:sz w:val="15"/>
              </w:rPr>
            </w:pPr>
          </w:p>
        </w:tc>
        <w:tc>
          <w:tcPr>
            <w:tcW w:w="1140" w:type="dxa"/>
            <w:tcBorders>
              <w:bottom w:val="single" w:sz="8" w:space="0" w:color="auto"/>
            </w:tcBorders>
            <w:shd w:val="clear" w:color="auto" w:fill="auto"/>
            <w:vAlign w:val="bottom"/>
          </w:tcPr>
          <w:p w14:paraId="3B427A4F" w14:textId="77777777" w:rsidR="00000000" w:rsidRPr="0071618E" w:rsidRDefault="000D39E5">
            <w:pPr>
              <w:spacing w:line="0" w:lineRule="atLeast"/>
              <w:rPr>
                <w:rFonts w:ascii="Lato" w:eastAsia="Times New Roman" w:hAnsi="Lato"/>
                <w:sz w:val="15"/>
              </w:rPr>
            </w:pPr>
          </w:p>
        </w:tc>
        <w:tc>
          <w:tcPr>
            <w:tcW w:w="200" w:type="dxa"/>
            <w:shd w:val="clear" w:color="auto" w:fill="auto"/>
            <w:vAlign w:val="bottom"/>
          </w:tcPr>
          <w:p w14:paraId="005B0A43" w14:textId="77777777" w:rsidR="00000000" w:rsidRPr="0071618E" w:rsidRDefault="000D39E5">
            <w:pPr>
              <w:spacing w:line="0" w:lineRule="atLeast"/>
              <w:rPr>
                <w:rFonts w:ascii="Lato" w:eastAsia="Times New Roman" w:hAnsi="Lato"/>
                <w:sz w:val="15"/>
              </w:rPr>
            </w:pPr>
          </w:p>
        </w:tc>
        <w:tc>
          <w:tcPr>
            <w:tcW w:w="1100" w:type="dxa"/>
            <w:gridSpan w:val="2"/>
            <w:tcBorders>
              <w:bottom w:val="single" w:sz="8" w:space="0" w:color="auto"/>
            </w:tcBorders>
            <w:shd w:val="clear" w:color="auto" w:fill="auto"/>
            <w:vAlign w:val="bottom"/>
          </w:tcPr>
          <w:p w14:paraId="3FA54C7C" w14:textId="77777777" w:rsidR="00000000" w:rsidRPr="0071618E" w:rsidRDefault="000D39E5">
            <w:pPr>
              <w:spacing w:line="0" w:lineRule="atLeast"/>
              <w:rPr>
                <w:rFonts w:ascii="Lato" w:eastAsia="Times New Roman" w:hAnsi="Lato"/>
                <w:sz w:val="15"/>
              </w:rPr>
            </w:pPr>
          </w:p>
        </w:tc>
        <w:tc>
          <w:tcPr>
            <w:tcW w:w="180" w:type="dxa"/>
            <w:shd w:val="clear" w:color="auto" w:fill="auto"/>
            <w:vAlign w:val="bottom"/>
          </w:tcPr>
          <w:p w14:paraId="437407F7" w14:textId="77777777" w:rsidR="00000000" w:rsidRPr="0071618E" w:rsidRDefault="000D39E5">
            <w:pPr>
              <w:spacing w:line="0" w:lineRule="atLeast"/>
              <w:rPr>
                <w:rFonts w:ascii="Lato" w:eastAsia="Times New Roman" w:hAnsi="Lato"/>
                <w:sz w:val="15"/>
              </w:rPr>
            </w:pPr>
          </w:p>
        </w:tc>
        <w:tc>
          <w:tcPr>
            <w:tcW w:w="940" w:type="dxa"/>
            <w:tcBorders>
              <w:bottom w:val="single" w:sz="8" w:space="0" w:color="auto"/>
            </w:tcBorders>
            <w:shd w:val="clear" w:color="auto" w:fill="auto"/>
            <w:vAlign w:val="bottom"/>
          </w:tcPr>
          <w:p w14:paraId="55626B91" w14:textId="77777777" w:rsidR="00000000" w:rsidRPr="0071618E" w:rsidRDefault="000D39E5">
            <w:pPr>
              <w:spacing w:line="0" w:lineRule="atLeast"/>
              <w:rPr>
                <w:rFonts w:ascii="Lato" w:eastAsia="Times New Roman" w:hAnsi="Lato"/>
                <w:sz w:val="15"/>
              </w:rPr>
            </w:pPr>
          </w:p>
        </w:tc>
        <w:tc>
          <w:tcPr>
            <w:tcW w:w="100" w:type="dxa"/>
            <w:shd w:val="clear" w:color="auto" w:fill="auto"/>
            <w:vAlign w:val="bottom"/>
          </w:tcPr>
          <w:p w14:paraId="3BC5758A" w14:textId="77777777" w:rsidR="00000000" w:rsidRPr="0071618E" w:rsidRDefault="000D39E5">
            <w:pPr>
              <w:spacing w:line="0" w:lineRule="atLeast"/>
              <w:rPr>
                <w:rFonts w:ascii="Lato" w:eastAsia="Times New Roman" w:hAnsi="Lato"/>
                <w:sz w:val="15"/>
              </w:rPr>
            </w:pPr>
          </w:p>
        </w:tc>
        <w:tc>
          <w:tcPr>
            <w:tcW w:w="1120" w:type="dxa"/>
            <w:tcBorders>
              <w:bottom w:val="single" w:sz="8" w:space="0" w:color="auto"/>
            </w:tcBorders>
            <w:shd w:val="clear" w:color="auto" w:fill="auto"/>
            <w:vAlign w:val="bottom"/>
          </w:tcPr>
          <w:p w14:paraId="213AFD23" w14:textId="77777777" w:rsidR="00000000" w:rsidRPr="0071618E" w:rsidRDefault="000D39E5">
            <w:pPr>
              <w:spacing w:line="0" w:lineRule="atLeast"/>
              <w:rPr>
                <w:rFonts w:ascii="Lato" w:eastAsia="Times New Roman" w:hAnsi="Lato"/>
                <w:sz w:val="15"/>
              </w:rPr>
            </w:pPr>
          </w:p>
        </w:tc>
        <w:tc>
          <w:tcPr>
            <w:tcW w:w="700" w:type="dxa"/>
            <w:shd w:val="clear" w:color="auto" w:fill="auto"/>
            <w:vAlign w:val="bottom"/>
          </w:tcPr>
          <w:p w14:paraId="6F0DDE8F" w14:textId="77777777" w:rsidR="00000000" w:rsidRPr="0071618E" w:rsidRDefault="000D39E5">
            <w:pPr>
              <w:spacing w:line="0" w:lineRule="atLeast"/>
              <w:rPr>
                <w:rFonts w:ascii="Lato" w:eastAsia="Times New Roman" w:hAnsi="Lato"/>
                <w:sz w:val="15"/>
              </w:rPr>
            </w:pPr>
          </w:p>
        </w:tc>
      </w:tr>
      <w:tr w:rsidR="00000000" w:rsidRPr="0071618E" w14:paraId="1EB9CB95" w14:textId="77777777">
        <w:trPr>
          <w:trHeight w:val="173"/>
        </w:trPr>
        <w:tc>
          <w:tcPr>
            <w:tcW w:w="3840" w:type="dxa"/>
            <w:gridSpan w:val="2"/>
            <w:shd w:val="clear" w:color="auto" w:fill="auto"/>
            <w:vAlign w:val="bottom"/>
          </w:tcPr>
          <w:p w14:paraId="23787081" w14:textId="77777777" w:rsidR="00000000" w:rsidRPr="0071618E" w:rsidRDefault="000D39E5">
            <w:pPr>
              <w:spacing w:line="171" w:lineRule="exact"/>
              <w:ind w:left="240"/>
              <w:rPr>
                <w:rFonts w:ascii="Lato" w:hAnsi="Lato"/>
                <w:b/>
                <w:sz w:val="15"/>
              </w:rPr>
            </w:pPr>
            <w:r w:rsidRPr="0071618E">
              <w:rPr>
                <w:rFonts w:ascii="Lato" w:hAnsi="Lato"/>
                <w:b/>
                <w:sz w:val="15"/>
              </w:rPr>
              <w:t>Net other financing sources (uses)</w:t>
            </w:r>
          </w:p>
        </w:tc>
        <w:tc>
          <w:tcPr>
            <w:tcW w:w="1140" w:type="dxa"/>
            <w:tcBorders>
              <w:bottom w:val="single" w:sz="8" w:space="0" w:color="auto"/>
            </w:tcBorders>
            <w:shd w:val="clear" w:color="auto" w:fill="auto"/>
            <w:vAlign w:val="bottom"/>
          </w:tcPr>
          <w:p w14:paraId="5E80C48E" w14:textId="77777777" w:rsidR="00000000" w:rsidRPr="0071618E" w:rsidRDefault="000D39E5">
            <w:pPr>
              <w:spacing w:line="171" w:lineRule="exact"/>
              <w:ind w:right="7"/>
              <w:jc w:val="right"/>
              <w:rPr>
                <w:rFonts w:ascii="Lato" w:hAnsi="Lato"/>
                <w:b/>
                <w:sz w:val="15"/>
              </w:rPr>
            </w:pPr>
            <w:r w:rsidRPr="0071618E">
              <w:rPr>
                <w:rFonts w:ascii="Lato" w:hAnsi="Lato"/>
                <w:b/>
                <w:sz w:val="15"/>
              </w:rPr>
              <w:t>3,003</w:t>
            </w:r>
          </w:p>
        </w:tc>
        <w:tc>
          <w:tcPr>
            <w:tcW w:w="220" w:type="dxa"/>
            <w:gridSpan w:val="2"/>
            <w:shd w:val="clear" w:color="auto" w:fill="auto"/>
            <w:vAlign w:val="bottom"/>
          </w:tcPr>
          <w:p w14:paraId="0D015534" w14:textId="77777777" w:rsidR="00000000" w:rsidRPr="0071618E" w:rsidRDefault="000D39E5">
            <w:pPr>
              <w:spacing w:line="0" w:lineRule="atLeast"/>
              <w:rPr>
                <w:rFonts w:ascii="Lato" w:eastAsia="Times New Roman" w:hAnsi="Lato"/>
                <w:sz w:val="15"/>
              </w:rPr>
            </w:pPr>
          </w:p>
        </w:tc>
        <w:tc>
          <w:tcPr>
            <w:tcW w:w="1080" w:type="dxa"/>
            <w:tcBorders>
              <w:bottom w:val="single" w:sz="8" w:space="0" w:color="auto"/>
            </w:tcBorders>
            <w:shd w:val="clear" w:color="auto" w:fill="auto"/>
            <w:vAlign w:val="bottom"/>
          </w:tcPr>
          <w:p w14:paraId="072E68A9" w14:textId="77777777" w:rsidR="00000000" w:rsidRPr="0071618E" w:rsidRDefault="000D39E5">
            <w:pPr>
              <w:spacing w:line="171" w:lineRule="exact"/>
              <w:ind w:right="27"/>
              <w:jc w:val="right"/>
              <w:rPr>
                <w:rFonts w:ascii="Lato" w:hAnsi="Lato"/>
                <w:b/>
                <w:sz w:val="15"/>
              </w:rPr>
            </w:pPr>
            <w:r w:rsidRPr="0071618E">
              <w:rPr>
                <w:rFonts w:ascii="Lato" w:hAnsi="Lato"/>
                <w:b/>
                <w:sz w:val="15"/>
              </w:rPr>
              <w:t>3,048</w:t>
            </w:r>
          </w:p>
        </w:tc>
        <w:tc>
          <w:tcPr>
            <w:tcW w:w="180" w:type="dxa"/>
            <w:shd w:val="clear" w:color="auto" w:fill="auto"/>
            <w:vAlign w:val="bottom"/>
          </w:tcPr>
          <w:p w14:paraId="1A71DAC9" w14:textId="77777777" w:rsidR="00000000" w:rsidRPr="0071618E" w:rsidRDefault="000D39E5">
            <w:pPr>
              <w:spacing w:line="0" w:lineRule="atLeast"/>
              <w:rPr>
                <w:rFonts w:ascii="Lato" w:eastAsia="Times New Roman" w:hAnsi="Lato"/>
                <w:sz w:val="15"/>
              </w:rPr>
            </w:pPr>
          </w:p>
        </w:tc>
        <w:tc>
          <w:tcPr>
            <w:tcW w:w="940" w:type="dxa"/>
            <w:tcBorders>
              <w:bottom w:val="single" w:sz="8" w:space="0" w:color="auto"/>
            </w:tcBorders>
            <w:shd w:val="clear" w:color="auto" w:fill="auto"/>
            <w:vAlign w:val="bottom"/>
          </w:tcPr>
          <w:p w14:paraId="1CE31E20" w14:textId="77777777" w:rsidR="00000000" w:rsidRPr="0071618E" w:rsidRDefault="000D39E5">
            <w:pPr>
              <w:spacing w:line="171" w:lineRule="exact"/>
              <w:ind w:right="27"/>
              <w:jc w:val="right"/>
              <w:rPr>
                <w:rFonts w:ascii="Lato" w:hAnsi="Lato"/>
                <w:b/>
                <w:sz w:val="15"/>
              </w:rPr>
            </w:pPr>
            <w:r w:rsidRPr="0071618E">
              <w:rPr>
                <w:rFonts w:ascii="Lato" w:hAnsi="Lato"/>
                <w:b/>
                <w:sz w:val="15"/>
              </w:rPr>
              <w:t>45</w:t>
            </w:r>
          </w:p>
        </w:tc>
        <w:tc>
          <w:tcPr>
            <w:tcW w:w="100" w:type="dxa"/>
            <w:shd w:val="clear" w:color="auto" w:fill="auto"/>
            <w:vAlign w:val="bottom"/>
          </w:tcPr>
          <w:p w14:paraId="50076194" w14:textId="77777777" w:rsidR="00000000" w:rsidRPr="0071618E" w:rsidRDefault="000D39E5">
            <w:pPr>
              <w:spacing w:line="0" w:lineRule="atLeast"/>
              <w:rPr>
                <w:rFonts w:ascii="Lato" w:eastAsia="Times New Roman" w:hAnsi="Lato"/>
                <w:sz w:val="15"/>
              </w:rPr>
            </w:pPr>
          </w:p>
        </w:tc>
        <w:tc>
          <w:tcPr>
            <w:tcW w:w="1120" w:type="dxa"/>
            <w:tcBorders>
              <w:bottom w:val="single" w:sz="8" w:space="0" w:color="auto"/>
            </w:tcBorders>
            <w:shd w:val="clear" w:color="auto" w:fill="auto"/>
            <w:vAlign w:val="bottom"/>
          </w:tcPr>
          <w:p w14:paraId="46374E32" w14:textId="77777777" w:rsidR="00000000" w:rsidRPr="0071618E" w:rsidRDefault="000D39E5">
            <w:pPr>
              <w:spacing w:line="171" w:lineRule="exact"/>
              <w:jc w:val="right"/>
              <w:rPr>
                <w:rFonts w:ascii="Lato" w:hAnsi="Lato"/>
                <w:b/>
                <w:sz w:val="15"/>
              </w:rPr>
            </w:pPr>
            <w:r w:rsidRPr="0071618E">
              <w:rPr>
                <w:rFonts w:ascii="Lato" w:hAnsi="Lato"/>
                <w:b/>
                <w:sz w:val="15"/>
              </w:rPr>
              <w:t>1.5%</w:t>
            </w:r>
          </w:p>
        </w:tc>
        <w:tc>
          <w:tcPr>
            <w:tcW w:w="700" w:type="dxa"/>
            <w:shd w:val="clear" w:color="auto" w:fill="auto"/>
            <w:vAlign w:val="bottom"/>
          </w:tcPr>
          <w:p w14:paraId="52BFAF6D" w14:textId="77777777" w:rsidR="00000000" w:rsidRPr="0071618E" w:rsidRDefault="000D39E5">
            <w:pPr>
              <w:spacing w:line="0" w:lineRule="atLeast"/>
              <w:rPr>
                <w:rFonts w:ascii="Lato" w:eastAsia="Times New Roman" w:hAnsi="Lato"/>
                <w:sz w:val="15"/>
              </w:rPr>
            </w:pPr>
          </w:p>
        </w:tc>
      </w:tr>
      <w:tr w:rsidR="00000000" w:rsidRPr="0071618E" w14:paraId="7B5CC585" w14:textId="77777777">
        <w:trPr>
          <w:trHeight w:val="564"/>
        </w:trPr>
        <w:tc>
          <w:tcPr>
            <w:tcW w:w="3840" w:type="dxa"/>
            <w:gridSpan w:val="2"/>
            <w:shd w:val="clear" w:color="auto" w:fill="auto"/>
            <w:vAlign w:val="bottom"/>
          </w:tcPr>
          <w:p w14:paraId="58C3C495" w14:textId="77777777" w:rsidR="00000000" w:rsidRPr="0071618E" w:rsidRDefault="000D39E5">
            <w:pPr>
              <w:spacing w:line="0" w:lineRule="atLeast"/>
              <w:ind w:left="20"/>
              <w:rPr>
                <w:rFonts w:ascii="Lato" w:hAnsi="Lato"/>
                <w:sz w:val="15"/>
              </w:rPr>
            </w:pPr>
            <w:r w:rsidRPr="0071618E">
              <w:rPr>
                <w:rFonts w:ascii="Lato" w:hAnsi="Lato"/>
                <w:sz w:val="15"/>
              </w:rPr>
              <w:t>Change in fund balance</w:t>
            </w:r>
          </w:p>
        </w:tc>
        <w:tc>
          <w:tcPr>
            <w:tcW w:w="1140" w:type="dxa"/>
            <w:tcBorders>
              <w:bottom w:val="single" w:sz="8" w:space="0" w:color="auto"/>
            </w:tcBorders>
            <w:shd w:val="clear" w:color="auto" w:fill="auto"/>
            <w:vAlign w:val="bottom"/>
          </w:tcPr>
          <w:p w14:paraId="69595D78" w14:textId="77777777" w:rsidR="00000000" w:rsidRPr="0071618E" w:rsidRDefault="000D39E5">
            <w:pPr>
              <w:spacing w:line="0" w:lineRule="atLeast"/>
              <w:jc w:val="right"/>
              <w:rPr>
                <w:rFonts w:ascii="Lato" w:hAnsi="Lato"/>
                <w:sz w:val="15"/>
              </w:rPr>
            </w:pPr>
            <w:r w:rsidRPr="0071618E">
              <w:rPr>
                <w:rFonts w:ascii="Lato" w:hAnsi="Lato"/>
                <w:sz w:val="15"/>
              </w:rPr>
              <w:t>(2,005)</w:t>
            </w:r>
          </w:p>
        </w:tc>
        <w:tc>
          <w:tcPr>
            <w:tcW w:w="220" w:type="dxa"/>
            <w:gridSpan w:val="2"/>
            <w:shd w:val="clear" w:color="auto" w:fill="auto"/>
            <w:vAlign w:val="bottom"/>
          </w:tcPr>
          <w:p w14:paraId="2463C087" w14:textId="77777777" w:rsidR="00000000" w:rsidRPr="0071618E" w:rsidRDefault="000D39E5">
            <w:pPr>
              <w:spacing w:line="0" w:lineRule="atLeast"/>
              <w:rPr>
                <w:rFonts w:ascii="Lato" w:eastAsia="Times New Roman" w:hAnsi="Lato"/>
                <w:sz w:val="24"/>
              </w:rPr>
            </w:pPr>
          </w:p>
        </w:tc>
        <w:tc>
          <w:tcPr>
            <w:tcW w:w="1080" w:type="dxa"/>
            <w:tcBorders>
              <w:bottom w:val="single" w:sz="8" w:space="0" w:color="auto"/>
            </w:tcBorders>
            <w:shd w:val="clear" w:color="auto" w:fill="auto"/>
            <w:vAlign w:val="bottom"/>
          </w:tcPr>
          <w:p w14:paraId="21DDBF28" w14:textId="77777777" w:rsidR="00000000" w:rsidRPr="0071618E" w:rsidRDefault="000D39E5">
            <w:pPr>
              <w:spacing w:line="0" w:lineRule="atLeast"/>
              <w:jc w:val="right"/>
              <w:rPr>
                <w:rFonts w:ascii="Lato" w:hAnsi="Lato"/>
                <w:sz w:val="15"/>
              </w:rPr>
            </w:pPr>
            <w:r w:rsidRPr="0071618E">
              <w:rPr>
                <w:rFonts w:ascii="Lato" w:hAnsi="Lato"/>
                <w:sz w:val="15"/>
              </w:rPr>
              <w:t>(1,516)</w:t>
            </w:r>
          </w:p>
        </w:tc>
        <w:tc>
          <w:tcPr>
            <w:tcW w:w="180" w:type="dxa"/>
            <w:shd w:val="clear" w:color="auto" w:fill="auto"/>
            <w:vAlign w:val="bottom"/>
          </w:tcPr>
          <w:p w14:paraId="52FB1947" w14:textId="77777777" w:rsidR="00000000" w:rsidRPr="0071618E" w:rsidRDefault="000D39E5">
            <w:pPr>
              <w:spacing w:line="0" w:lineRule="atLeast"/>
              <w:rPr>
                <w:rFonts w:ascii="Lato" w:eastAsia="Times New Roman" w:hAnsi="Lato"/>
                <w:sz w:val="24"/>
              </w:rPr>
            </w:pPr>
          </w:p>
        </w:tc>
        <w:tc>
          <w:tcPr>
            <w:tcW w:w="940" w:type="dxa"/>
            <w:shd w:val="clear" w:color="auto" w:fill="auto"/>
            <w:vAlign w:val="bottom"/>
          </w:tcPr>
          <w:p w14:paraId="06059808"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1FA61937" w14:textId="77777777" w:rsidR="00000000" w:rsidRPr="0071618E" w:rsidRDefault="000D39E5">
            <w:pPr>
              <w:spacing w:line="0" w:lineRule="atLeast"/>
              <w:rPr>
                <w:rFonts w:ascii="Lato" w:eastAsia="Times New Roman" w:hAnsi="Lato"/>
                <w:sz w:val="24"/>
              </w:rPr>
            </w:pPr>
          </w:p>
        </w:tc>
        <w:tc>
          <w:tcPr>
            <w:tcW w:w="1120" w:type="dxa"/>
            <w:shd w:val="clear" w:color="auto" w:fill="auto"/>
            <w:vAlign w:val="bottom"/>
          </w:tcPr>
          <w:p w14:paraId="42221032"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2FD4375D" w14:textId="77777777" w:rsidR="00000000" w:rsidRPr="0071618E" w:rsidRDefault="000D39E5">
            <w:pPr>
              <w:spacing w:line="0" w:lineRule="atLeast"/>
              <w:rPr>
                <w:rFonts w:ascii="Lato" w:eastAsia="Times New Roman" w:hAnsi="Lato"/>
                <w:sz w:val="24"/>
              </w:rPr>
            </w:pPr>
          </w:p>
        </w:tc>
      </w:tr>
      <w:tr w:rsidR="00000000" w:rsidRPr="0071618E" w14:paraId="55171DB8" w14:textId="77777777">
        <w:trPr>
          <w:trHeight w:val="373"/>
        </w:trPr>
        <w:tc>
          <w:tcPr>
            <w:tcW w:w="3840" w:type="dxa"/>
            <w:gridSpan w:val="2"/>
            <w:shd w:val="clear" w:color="auto" w:fill="auto"/>
            <w:vAlign w:val="bottom"/>
          </w:tcPr>
          <w:p w14:paraId="31127E3F" w14:textId="77777777" w:rsidR="00000000" w:rsidRPr="0071618E" w:rsidRDefault="000D39E5">
            <w:pPr>
              <w:spacing w:line="0" w:lineRule="atLeast"/>
              <w:ind w:left="20"/>
              <w:rPr>
                <w:rFonts w:ascii="Lato" w:hAnsi="Lato"/>
                <w:sz w:val="15"/>
              </w:rPr>
            </w:pPr>
            <w:r w:rsidRPr="0071618E">
              <w:rPr>
                <w:rFonts w:ascii="Lato" w:hAnsi="Lato"/>
                <w:sz w:val="15"/>
              </w:rPr>
              <w:t>Closing fund balance</w:t>
            </w:r>
          </w:p>
        </w:tc>
        <w:tc>
          <w:tcPr>
            <w:tcW w:w="1140" w:type="dxa"/>
            <w:shd w:val="clear" w:color="auto" w:fill="auto"/>
            <w:vAlign w:val="bottom"/>
          </w:tcPr>
          <w:p w14:paraId="2D820557" w14:textId="77777777" w:rsidR="00000000" w:rsidRPr="0071618E" w:rsidRDefault="000D39E5">
            <w:pPr>
              <w:spacing w:line="0" w:lineRule="atLeast"/>
              <w:ind w:right="7"/>
              <w:jc w:val="right"/>
              <w:rPr>
                <w:rFonts w:ascii="Lato" w:hAnsi="Lato"/>
                <w:sz w:val="15"/>
              </w:rPr>
            </w:pPr>
            <w:r w:rsidRPr="0071618E">
              <w:rPr>
                <w:rFonts w:ascii="Lato" w:hAnsi="Lato"/>
                <w:sz w:val="15"/>
              </w:rPr>
              <w:t>11,034</w:t>
            </w:r>
          </w:p>
        </w:tc>
        <w:tc>
          <w:tcPr>
            <w:tcW w:w="1300" w:type="dxa"/>
            <w:gridSpan w:val="3"/>
            <w:shd w:val="clear" w:color="auto" w:fill="auto"/>
            <w:vAlign w:val="bottom"/>
          </w:tcPr>
          <w:p w14:paraId="701394E6" w14:textId="77777777" w:rsidR="00000000" w:rsidRPr="0071618E" w:rsidRDefault="000D39E5">
            <w:pPr>
              <w:spacing w:line="0" w:lineRule="atLeast"/>
              <w:ind w:right="27"/>
              <w:jc w:val="right"/>
              <w:rPr>
                <w:rFonts w:ascii="Lato" w:hAnsi="Lato"/>
                <w:sz w:val="15"/>
              </w:rPr>
            </w:pPr>
            <w:r w:rsidRPr="0071618E">
              <w:rPr>
                <w:rFonts w:ascii="Lato" w:hAnsi="Lato"/>
                <w:sz w:val="15"/>
              </w:rPr>
              <w:t>9,518</w:t>
            </w:r>
          </w:p>
        </w:tc>
        <w:tc>
          <w:tcPr>
            <w:tcW w:w="180" w:type="dxa"/>
            <w:shd w:val="clear" w:color="auto" w:fill="auto"/>
            <w:vAlign w:val="bottom"/>
          </w:tcPr>
          <w:p w14:paraId="3A442188" w14:textId="77777777" w:rsidR="00000000" w:rsidRPr="0071618E" w:rsidRDefault="000D39E5">
            <w:pPr>
              <w:spacing w:line="0" w:lineRule="atLeast"/>
              <w:rPr>
                <w:rFonts w:ascii="Lato" w:eastAsia="Times New Roman" w:hAnsi="Lato"/>
                <w:sz w:val="24"/>
              </w:rPr>
            </w:pPr>
          </w:p>
        </w:tc>
        <w:tc>
          <w:tcPr>
            <w:tcW w:w="940" w:type="dxa"/>
            <w:shd w:val="clear" w:color="auto" w:fill="auto"/>
            <w:vAlign w:val="bottom"/>
          </w:tcPr>
          <w:p w14:paraId="62C7407C" w14:textId="77777777" w:rsidR="00000000" w:rsidRPr="0071618E" w:rsidRDefault="000D39E5">
            <w:pPr>
              <w:spacing w:line="0" w:lineRule="atLeast"/>
              <w:rPr>
                <w:rFonts w:ascii="Lato" w:eastAsia="Times New Roman" w:hAnsi="Lato"/>
                <w:sz w:val="24"/>
              </w:rPr>
            </w:pPr>
          </w:p>
        </w:tc>
        <w:tc>
          <w:tcPr>
            <w:tcW w:w="100" w:type="dxa"/>
            <w:shd w:val="clear" w:color="auto" w:fill="auto"/>
            <w:vAlign w:val="bottom"/>
          </w:tcPr>
          <w:p w14:paraId="1101CC56" w14:textId="77777777" w:rsidR="00000000" w:rsidRPr="0071618E" w:rsidRDefault="000D39E5">
            <w:pPr>
              <w:spacing w:line="0" w:lineRule="atLeast"/>
              <w:rPr>
                <w:rFonts w:ascii="Lato" w:eastAsia="Times New Roman" w:hAnsi="Lato"/>
                <w:sz w:val="24"/>
              </w:rPr>
            </w:pPr>
          </w:p>
        </w:tc>
        <w:tc>
          <w:tcPr>
            <w:tcW w:w="1120" w:type="dxa"/>
            <w:shd w:val="clear" w:color="auto" w:fill="auto"/>
            <w:vAlign w:val="bottom"/>
          </w:tcPr>
          <w:p w14:paraId="0D08B951"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22BA0323" w14:textId="77777777" w:rsidR="00000000" w:rsidRPr="0071618E" w:rsidRDefault="000D39E5">
            <w:pPr>
              <w:spacing w:line="0" w:lineRule="atLeast"/>
              <w:rPr>
                <w:rFonts w:ascii="Lato" w:eastAsia="Times New Roman" w:hAnsi="Lato"/>
                <w:sz w:val="24"/>
              </w:rPr>
            </w:pPr>
          </w:p>
        </w:tc>
      </w:tr>
      <w:tr w:rsidR="00000000" w:rsidRPr="0071618E" w14:paraId="59B7DC56" w14:textId="77777777">
        <w:trPr>
          <w:trHeight w:val="191"/>
        </w:trPr>
        <w:tc>
          <w:tcPr>
            <w:tcW w:w="3820" w:type="dxa"/>
            <w:shd w:val="clear" w:color="auto" w:fill="auto"/>
            <w:vAlign w:val="bottom"/>
          </w:tcPr>
          <w:p w14:paraId="72DC0B09"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7EA04762" w14:textId="77777777" w:rsidR="00000000" w:rsidRPr="0071618E" w:rsidRDefault="000D39E5">
            <w:pPr>
              <w:spacing w:line="0" w:lineRule="atLeast"/>
              <w:rPr>
                <w:rFonts w:ascii="Lato" w:eastAsia="Times New Roman" w:hAnsi="Lato"/>
                <w:sz w:val="16"/>
              </w:rPr>
            </w:pPr>
          </w:p>
        </w:tc>
        <w:tc>
          <w:tcPr>
            <w:tcW w:w="1140" w:type="dxa"/>
            <w:tcBorders>
              <w:top w:val="single" w:sz="8" w:space="0" w:color="auto"/>
            </w:tcBorders>
            <w:shd w:val="clear" w:color="auto" w:fill="auto"/>
            <w:vAlign w:val="bottom"/>
          </w:tcPr>
          <w:p w14:paraId="65DF8930" w14:textId="77777777" w:rsidR="00000000" w:rsidRPr="0071618E" w:rsidRDefault="000D39E5">
            <w:pPr>
              <w:spacing w:line="0" w:lineRule="atLeast"/>
              <w:rPr>
                <w:rFonts w:ascii="Lato" w:eastAsia="Times New Roman" w:hAnsi="Lato"/>
                <w:sz w:val="16"/>
              </w:rPr>
            </w:pPr>
          </w:p>
        </w:tc>
        <w:tc>
          <w:tcPr>
            <w:tcW w:w="200" w:type="dxa"/>
            <w:shd w:val="clear" w:color="auto" w:fill="auto"/>
            <w:vAlign w:val="bottom"/>
          </w:tcPr>
          <w:p w14:paraId="4B9EE9C0"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2A7A597F" w14:textId="77777777" w:rsidR="00000000" w:rsidRPr="0071618E" w:rsidRDefault="000D39E5">
            <w:pPr>
              <w:spacing w:line="0" w:lineRule="atLeast"/>
              <w:rPr>
                <w:rFonts w:ascii="Lato" w:eastAsia="Times New Roman" w:hAnsi="Lato"/>
                <w:sz w:val="16"/>
              </w:rPr>
            </w:pPr>
          </w:p>
        </w:tc>
        <w:tc>
          <w:tcPr>
            <w:tcW w:w="1080" w:type="dxa"/>
            <w:tcBorders>
              <w:top w:val="single" w:sz="8" w:space="0" w:color="auto"/>
            </w:tcBorders>
            <w:shd w:val="clear" w:color="auto" w:fill="auto"/>
            <w:vAlign w:val="bottom"/>
          </w:tcPr>
          <w:p w14:paraId="32C82272" w14:textId="77777777" w:rsidR="00000000" w:rsidRPr="0071618E" w:rsidRDefault="000D39E5">
            <w:pPr>
              <w:spacing w:line="0" w:lineRule="atLeast"/>
              <w:rPr>
                <w:rFonts w:ascii="Lato" w:eastAsia="Times New Roman" w:hAnsi="Lato"/>
                <w:sz w:val="16"/>
              </w:rPr>
            </w:pPr>
          </w:p>
        </w:tc>
        <w:tc>
          <w:tcPr>
            <w:tcW w:w="180" w:type="dxa"/>
            <w:shd w:val="clear" w:color="auto" w:fill="auto"/>
            <w:vAlign w:val="bottom"/>
          </w:tcPr>
          <w:p w14:paraId="42DE49ED" w14:textId="77777777" w:rsidR="00000000" w:rsidRPr="0071618E" w:rsidRDefault="000D39E5">
            <w:pPr>
              <w:spacing w:line="0" w:lineRule="atLeast"/>
              <w:rPr>
                <w:rFonts w:ascii="Lato" w:eastAsia="Times New Roman" w:hAnsi="Lato"/>
                <w:sz w:val="16"/>
              </w:rPr>
            </w:pPr>
          </w:p>
        </w:tc>
        <w:tc>
          <w:tcPr>
            <w:tcW w:w="940" w:type="dxa"/>
            <w:shd w:val="clear" w:color="auto" w:fill="auto"/>
            <w:vAlign w:val="bottom"/>
          </w:tcPr>
          <w:p w14:paraId="64C6F31F" w14:textId="77777777" w:rsidR="00000000" w:rsidRPr="0071618E" w:rsidRDefault="000D39E5">
            <w:pPr>
              <w:spacing w:line="0" w:lineRule="atLeast"/>
              <w:rPr>
                <w:rFonts w:ascii="Lato" w:eastAsia="Times New Roman" w:hAnsi="Lato"/>
                <w:sz w:val="16"/>
              </w:rPr>
            </w:pPr>
          </w:p>
        </w:tc>
        <w:tc>
          <w:tcPr>
            <w:tcW w:w="100" w:type="dxa"/>
            <w:shd w:val="clear" w:color="auto" w:fill="auto"/>
            <w:vAlign w:val="bottom"/>
          </w:tcPr>
          <w:p w14:paraId="3F69C6ED" w14:textId="77777777" w:rsidR="00000000" w:rsidRPr="0071618E" w:rsidRDefault="000D39E5">
            <w:pPr>
              <w:spacing w:line="0" w:lineRule="atLeast"/>
              <w:rPr>
                <w:rFonts w:ascii="Lato" w:eastAsia="Times New Roman" w:hAnsi="Lato"/>
                <w:sz w:val="16"/>
              </w:rPr>
            </w:pPr>
          </w:p>
        </w:tc>
        <w:tc>
          <w:tcPr>
            <w:tcW w:w="1120" w:type="dxa"/>
            <w:shd w:val="clear" w:color="auto" w:fill="auto"/>
            <w:vAlign w:val="bottom"/>
          </w:tcPr>
          <w:p w14:paraId="580143B2" w14:textId="77777777" w:rsidR="00000000" w:rsidRPr="0071618E" w:rsidRDefault="000D39E5">
            <w:pPr>
              <w:spacing w:line="0" w:lineRule="atLeast"/>
              <w:rPr>
                <w:rFonts w:ascii="Lato" w:eastAsia="Times New Roman" w:hAnsi="Lato"/>
                <w:sz w:val="16"/>
              </w:rPr>
            </w:pPr>
          </w:p>
        </w:tc>
        <w:tc>
          <w:tcPr>
            <w:tcW w:w="700" w:type="dxa"/>
            <w:shd w:val="clear" w:color="auto" w:fill="auto"/>
            <w:vAlign w:val="bottom"/>
          </w:tcPr>
          <w:p w14:paraId="438ED616" w14:textId="77777777" w:rsidR="00000000" w:rsidRPr="0071618E" w:rsidRDefault="000D39E5">
            <w:pPr>
              <w:spacing w:line="0" w:lineRule="atLeast"/>
              <w:rPr>
                <w:rFonts w:ascii="Lato" w:eastAsia="Times New Roman" w:hAnsi="Lato"/>
                <w:sz w:val="16"/>
              </w:rPr>
            </w:pPr>
          </w:p>
        </w:tc>
      </w:tr>
    </w:tbl>
    <w:p w14:paraId="7D8CC0FB" w14:textId="640D47FE" w:rsidR="00000000" w:rsidRPr="0071618E" w:rsidRDefault="00194688">
      <w:pPr>
        <w:spacing w:line="20" w:lineRule="exact"/>
        <w:rPr>
          <w:rFonts w:ascii="Lato" w:eastAsia="Times New Roman" w:hAnsi="Lato"/>
        </w:rPr>
      </w:pPr>
      <w:r w:rsidRPr="0071618E">
        <w:rPr>
          <w:rFonts w:ascii="Lato" w:eastAsia="Times New Roman" w:hAnsi="Lato"/>
          <w:noProof/>
          <w:sz w:val="16"/>
        </w:rPr>
        <mc:AlternateContent>
          <mc:Choice Requires="wps">
            <w:drawing>
              <wp:anchor distT="0" distB="0" distL="114300" distR="114300" simplePos="0" relativeHeight="251682304" behindDoc="1" locked="0" layoutInCell="1" allowOverlap="1" wp14:anchorId="410BF1E7" wp14:editId="0A47156A">
                <wp:simplePos x="0" y="0"/>
                <wp:positionH relativeFrom="column">
                  <wp:posOffset>2435225</wp:posOffset>
                </wp:positionH>
                <wp:positionV relativeFrom="paragraph">
                  <wp:posOffset>-2835910</wp:posOffset>
                </wp:positionV>
                <wp:extent cx="0" cy="13335"/>
                <wp:effectExtent l="6350" t="12065" r="12700" b="12700"/>
                <wp:wrapNone/>
                <wp:docPr id="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D1A1" id="Line 10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223.3pt" to="191.7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flyAEAAIEDAAAOAAAAZHJzL2Uyb0RvYy54bWysU8GO2yAQvVfqPyDuje1YW1VWnD0k3V7S&#10;NtLufsAEsI0WGAQkdv6+gL3Zbnur6gMC5s2bN2/w5n7SilyE8xJNS6tVSYkwDLk0fUufnx4+faHE&#10;BzAcFBrR0qvw9H778cNmtI1Y44CKC0ciifHNaFs6hGCbovBsEBr8Cq0wMdih0xDi0fUFdzBGdq2K&#10;dVl+LkZ03Dpkwvt4u5+DdJv5u06w8LPrvAhEtTRqC3l1eT2ltdhuoOkd2EGyRQb8gwoN0sSiN6o9&#10;BCBnJ/+i0pI59NiFFUNdYNdJJnIPsZuq/KObxwGsyL1Ec7y92eT/Hy37cTk6InlL72pKDOg4o4M0&#10;glRlncwZrW8iZmeOLrXHJvNoD8hePDG4G8D0Iot8utqYWKWM4l1KOngbS5zG78gjBs4Bs1NT53Si&#10;jB6QKQ/kehuImAJh8yWLt1Vd13eZG5rXNOt8+CZQk7RpqYqaMy1cDj4kGdC8QlIVgw9SqTxtZcjY&#10;0nWd4R6V5CmUQN71p51y5ALpteRvqfoOlnj34IcZl0MJBo3Ds+F5NwjgX5d9AKnmfdSkzOJQMmW2&#10;94T8enRJcjIrzjmLX95keki/nzPq7c/Z/gIAAP//AwBQSwMEFAAGAAgAAAAhAME/UgjgAAAADQEA&#10;AA8AAABkcnMvZG93bnJldi54bWxMj8FOwzAMhu9IvENkJG5bCuuqqTSdJqQhVXBgYxLXtHGbssap&#10;kmwrb0+AAxz9+9Pvz8V6MgM7o/O9JQF38wQYUmNVT52Aw9t2tgLmgyQlB0so4BM9rMvrq0Lmyl5o&#10;h+d96FgsIZ9LATqEMefcNxqN9HM7IsVda52RIY6u48rJSyw3A79Pkowb2VO8oOWIjxqb4/5kBLwf&#10;65fKPH9U7Rarg2tftX3aaCFub6bNA7CAU/iD4Vs/qkMZnWp7IuXZIGCxWiwjKmCWplkGLCK/Uf0T&#10;pUvgZcH/f1F+AQAA//8DAFBLAQItABQABgAIAAAAIQC2gziS/gAAAOEBAAATAAAAAAAAAAAAAAAA&#10;AAAAAABbQ29udGVudF9UeXBlc10ueG1sUEsBAi0AFAAGAAgAAAAhADj9If/WAAAAlAEAAAsAAAAA&#10;AAAAAAAAAAAALwEAAF9yZWxzLy5yZWxzUEsBAi0AFAAGAAgAAAAhAOhOZ+XIAQAAgQMAAA4AAAAA&#10;AAAAAAAAAAAALgIAAGRycy9lMm9Eb2MueG1sUEsBAi0AFAAGAAgAAAAhAME/UgjgAAAADQEAAA8A&#10;AAAAAAAAAAAAAAAAIgQAAGRycy9kb3ducmV2LnhtbFBLBQYAAAAABAAEAPMAAAAvBQAAAAA=&#10;" strokeweight="64e-5mm"/>
            </w:pict>
          </mc:Fallback>
        </mc:AlternateContent>
      </w:r>
      <w:r w:rsidRPr="0071618E">
        <w:rPr>
          <w:rFonts w:ascii="Lato" w:eastAsia="Times New Roman" w:hAnsi="Lato"/>
          <w:noProof/>
          <w:sz w:val="16"/>
        </w:rPr>
        <mc:AlternateContent>
          <mc:Choice Requires="wps">
            <w:drawing>
              <wp:anchor distT="0" distB="0" distL="114300" distR="114300" simplePos="0" relativeHeight="251683328" behindDoc="1" locked="0" layoutInCell="1" allowOverlap="1" wp14:anchorId="024C07FC" wp14:editId="50A411C3">
                <wp:simplePos x="0" y="0"/>
                <wp:positionH relativeFrom="column">
                  <wp:posOffset>3300095</wp:posOffset>
                </wp:positionH>
                <wp:positionV relativeFrom="paragraph">
                  <wp:posOffset>-2835910</wp:posOffset>
                </wp:positionV>
                <wp:extent cx="0" cy="13335"/>
                <wp:effectExtent l="13970" t="12065" r="5080" b="12700"/>
                <wp:wrapNone/>
                <wp:docPr id="5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DD48" id="Line 10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223.3pt" to="259.8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jgyQEAAIEDAAAOAAAAZHJzL2Uyb0RvYy54bWysU8GO0zAQvSPxD5bvNEnLriBquoeW5VKg&#10;0i4fMLWdxMLxWB63Sf8e2+kWFm6IHCzb8+bNmzfO+mEaDDsrTxptw6tFyZmyAqW2XcO/Pz+++8AZ&#10;BbASDFrV8Isi/rB5+2Y9ulotsUcjlWeRxFI9uob3Ibi6KEj0agBaoFM2Blv0A4R49F0hPYyRfTDF&#10;sizvixG9dB6FIoq3uznIN5m/bZUI39qWVGCm4VFbyKvP6zGtxWYNdefB9VpcZcA/qBhA21j0RrWD&#10;AOzk9V9UgxYeCduwEDgU2LZaqNxD7KYq/+jmqQenci/RHHI3m+j/0Yqv54NnWjb8bsmZhSHOaK+t&#10;YlX5PpkzOqojZmsPPrUnJvvk9ih+ELO47cF2Kot8vriYWKWM4lVKOpCLJY7jF5QRA6eA2amp9UOi&#10;jB6wKQ/kchuImgIT86WIt9VqtbrL3FC/pDlP4bPCgaVNw03UnGnhvKeQZED9AklVLD5qY/K0jWVj&#10;w+8/Zjih0TKFEoh8d9waz86QXkv+rlVfwRLvDqifcTmUYFB7PFmZd70C+em6D6DNvI+ajL06lEyZ&#10;7T2ivBx8kpzMinPO4q9vMj2k388Z9evP2fwEAAD//wMAUEsDBBQABgAIAAAAIQCRiIAM3wAAAA0B&#10;AAAPAAAAZHJzL2Rvd25yZXYueG1sTI/BSsNAEIbvgu+wjOBF2k0l3bYxmyKCIBSEVnufZsckJjsb&#10;sts2fXtXPehx/vn455t8PdpOnGjwjWMNs2kCgrh0puFKw/vb82QJwgdkg51j0nAhD+vi+irHzLgz&#10;b+m0C5WIJewz1FCH0GdS+rImi37qeuK4+3CDxRDHoZJmwHMst528TxIlLTYcL9TY01NNZbs7Wg3K&#10;UI8vm8tKNZvuLixeW/u5b7W+vRkfH0AEGsMfDN/6UR2K6HRwRzZedBrms9UiohomaaoUiIj8Roef&#10;KJ2DLHL5/4viCwAA//8DAFBLAQItABQABgAIAAAAIQC2gziS/gAAAOEBAAATAAAAAAAAAAAAAAAA&#10;AAAAAABbQ29udGVudF9UeXBlc10ueG1sUEsBAi0AFAAGAAgAAAAhADj9If/WAAAAlAEAAAsAAAAA&#10;AAAAAAAAAAAALwEAAF9yZWxzLy5yZWxzUEsBAi0AFAAGAAgAAAAhAJPAyODJAQAAgQMAAA4AAAAA&#10;AAAAAAAAAAAALgIAAGRycy9lMm9Eb2MueG1sUEsBAi0AFAAGAAgAAAAhAJGIgAzfAAAADQEAAA8A&#10;AAAAAAAAAAAAAAAAIwQAAGRycy9kb3ducmV2LnhtbFBLBQYAAAAABAAEAPMAAAAvBQ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84352" behindDoc="1" locked="0" layoutInCell="1" allowOverlap="1" wp14:anchorId="39DAF297" wp14:editId="0BAB079E">
                <wp:simplePos x="0" y="0"/>
                <wp:positionH relativeFrom="column">
                  <wp:posOffset>4108450</wp:posOffset>
                </wp:positionH>
                <wp:positionV relativeFrom="paragraph">
                  <wp:posOffset>-2835910</wp:posOffset>
                </wp:positionV>
                <wp:extent cx="0" cy="13335"/>
                <wp:effectExtent l="12700" t="12065" r="6350" b="12700"/>
                <wp:wrapNone/>
                <wp:docPr id="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49DA" id="Line 10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23.3pt" to="323.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ryQEAAIEDAAAOAAAAZHJzL2Uyb0RvYy54bWysU8Fu2zAMvQ/YPwi6L7YbtNiMOD0k6y7Z&#10;FqDdBzCSbAuTRUFSYufvR8lJ2m23YT4Iokg+Pj7Sq8dpMOykfNBoG14tSs6UFSi17Rr+4+Xpw0fO&#10;QgQrwaBVDT+rwB/X79+tRlerO+zRSOUZgdhQj67hfYyuLoogejVAWKBTlpwt+gEimb4rpIeR0AdT&#10;3JXlQzGil86jUCHQ63Z28nXGb1sl4ve2DSoy03DiFvPp83lIZ7FeQd15cL0WFxrwDywG0JaK3qC2&#10;EIEdvf4LatDCY8A2LgQOBbatFir3QN1U5R/dPPfgVO6FxAnuJlP4f7Di22nvmZYNv684szDQjHba&#10;KlaV90mc0YWaYjZ271N7YrLPbofiZ2AWNz3YTmWSL2dHiVXKKH5LSUZwVOIwfkVJMXCMmJWaWj8k&#10;SNKATXkg59tA1BSZmB8FvVbL5TKzKaC+pjkf4heFA0uXhhvinGHhtAsx0YD6GpKqWHzSxuRpG8vG&#10;hj98yuEBjZbJlYKC7w4b49kJ0rbkL3dEnrdhCXcLoZ/jsmveI49HK3ONXoH8fLlH0Ga+EydjLwol&#10;UWZ5DyjPe39VjuacyV92Mi3SWztnv/45618AAAD//wMAUEsDBBQABgAIAAAAIQDX9SFL3wAAAA0B&#10;AAAPAAAAZHJzL2Rvd25yZXYueG1sTI9BS8NAEIXvgv9hGcGLtBslbjVmU0QQhIJgbe/b7JjE7M6G&#10;7LZN/72jHvQ4bx7vfa9cTt6JA46xC6Thep6BQKqD7ajRsHl/nt2BiMmQNS4QajhhhGV1flaawoYj&#10;veFhnRrBIRQLo6FNaSikjHWL3sR5GJD49xFGbxKfYyPtaI4c7p28yTIlvemIG1oz4FOLdb/eew3K&#10;4mBeVqd71a3cVVq89v5z22t9eTE9PoBIOKU/M3zjMzpUzLQLe7JROM7IF7wlaZjluVIg2PIr7X6k&#10;/BZkVcr/K6ovAAAA//8DAFBLAQItABQABgAIAAAAIQC2gziS/gAAAOEBAAATAAAAAAAAAAAAAAAA&#10;AAAAAABbQ29udGVudF9UeXBlc10ueG1sUEsBAi0AFAAGAAgAAAAhADj9If/WAAAAlAEAAAsAAAAA&#10;AAAAAAAAAAAALwEAAF9yZWxzLy5yZWxzUEsBAi0AFAAGAAgAAAAhAGLZNmvJAQAAgQMAAA4AAAAA&#10;AAAAAAAAAAAALgIAAGRycy9lMm9Eb2MueG1sUEsBAi0AFAAGAAgAAAAhANf1IUvfAAAADQEAAA8A&#10;AAAAAAAAAAAAAAAAIwQAAGRycy9kb3ducmV2LnhtbFBLBQYAAAAABAAEAPMAAAAvBQ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85376" behindDoc="1" locked="0" layoutInCell="1" allowOverlap="1" wp14:anchorId="1F994C7F" wp14:editId="30C9B84D">
                <wp:simplePos x="0" y="0"/>
                <wp:positionH relativeFrom="column">
                  <wp:posOffset>4773295</wp:posOffset>
                </wp:positionH>
                <wp:positionV relativeFrom="paragraph">
                  <wp:posOffset>-2835910</wp:posOffset>
                </wp:positionV>
                <wp:extent cx="0" cy="13335"/>
                <wp:effectExtent l="10795" t="12065" r="8255" b="12700"/>
                <wp:wrapNone/>
                <wp:docPr id="5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FCDF" id="Line 10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5pt,-223.3pt" to="375.8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wNyQEAAIEDAAAOAAAAZHJzL2Uyb0RvYy54bWysU8Fu2zAMvQ/YPwi6L7YbtCuMOD0k6y7Z&#10;FqDdBzCSbAuTRUFUYufvJ8lptq63Yj4Ikvj4+Pgorx6mwbCT8qTRNrxalJwpK1Bq2zX85/Pjp3vO&#10;KICVYNCqhp8V8Yf1xw+r0dXqBns0UnkWSSzVo2t4H4Kri4JErwagBTplY7BFP0CIR98V0sMY2QdT&#10;3JTlXTGil86jUETxdjsH+Trzt60S4UfbkgrMNDxqC3n1eT2ktVivoO48uF6Liwx4h4oBtI1Fr1Rb&#10;CMCOXr+hGrTwSNiGhcChwLbVQuUeYjdV+U83Tz04lXuJ5pC72kT/j1Z8P+0907Lht9EeC0Oc0U5b&#10;xaryLpkzOqojZmP3PrUnJvvkdih+EbO46cF2Kot8PruYWKWM4lVKOpCLJQ7jN5QRA8eA2amp9UOi&#10;jB6wKQ/kfB2ImgIT86WIt9VyubzN3FC/pDlP4avCgaVNw03UnGnhtKOQZED9AklVLD5qY/K0jWVj&#10;w+8/Zzih0TKFEoh8d9gYz06QXkv+LlVfwRLvFqifcTmUYFB7PFqZd70C+eWyD6DNvI+ajL04lEyZ&#10;7T2gPO99kpzMinPO4i9vMj2kv88Z9efPWf8GAAD//wMAUEsDBBQABgAIAAAAIQCslads4AAAAA0B&#10;AAAPAAAAZHJzL2Rvd25yZXYueG1sTI9RT8IwEMffTfwOzZH4Bh1mDDLWEULUxGiIgL6X9dgW2+ts&#10;y5jf3qoP+nj/++V/vytWg9GsR+dbSwKmkwQYUmVVS7WA18P9eAHMB0lKakso4BM9rMrrq0Lmyl5o&#10;h/0+1CyWkM+lgCaELufcVw0a6Se2Q4q7k3VGhji6misnL7HcaH6bJBk3sqV4oZEdbhqs3vdnI+A5&#10;PCyqx07f1duXtG8/3p7MyTghbkbDegks4BD+YPjWj+pQRqejPZPyTAuYz6bziAoYp2mWAYvIb3T8&#10;idIZ8LLg/78ovwAAAP//AwBQSwECLQAUAAYACAAAACEAtoM4kv4AAADhAQAAEwAAAAAAAAAAAAAA&#10;AAAAAAAAW0NvbnRlbnRfVHlwZXNdLnhtbFBLAQItABQABgAIAAAAIQA4/SH/1gAAAJQBAAALAAAA&#10;AAAAAAAAAAAAAC8BAABfcmVscy8ucmVsc1BLAQItABQABgAIAAAAIQCtX4wNyQEAAIEDAAAOAAAA&#10;AAAAAAAAAAAAAC4CAABkcnMvZTJvRG9jLnhtbFBLAQItABQABgAIAAAAIQCslads4AAAAA0BAAAP&#10;AAAAAAAAAAAAAAAAACMEAABkcnMvZG93bnJldi54bWxQSwUGAAAAAAQABADzAAAAMAUAAAAA&#10;" strokeweight=".00242mm"/>
            </w:pict>
          </mc:Fallback>
        </mc:AlternateContent>
      </w:r>
      <w:r w:rsidRPr="0071618E">
        <w:rPr>
          <w:rFonts w:ascii="Lato" w:eastAsia="Times New Roman" w:hAnsi="Lato"/>
          <w:noProof/>
          <w:sz w:val="16"/>
        </w:rPr>
        <mc:AlternateContent>
          <mc:Choice Requires="wps">
            <w:drawing>
              <wp:anchor distT="0" distB="0" distL="114300" distR="114300" simplePos="0" relativeHeight="251686400" behindDoc="1" locked="0" layoutInCell="1" allowOverlap="1" wp14:anchorId="5718731C" wp14:editId="7D0DA9A1">
                <wp:simplePos x="0" y="0"/>
                <wp:positionH relativeFrom="column">
                  <wp:posOffset>2435225</wp:posOffset>
                </wp:positionH>
                <wp:positionV relativeFrom="paragraph">
                  <wp:posOffset>-1737995</wp:posOffset>
                </wp:positionV>
                <wp:extent cx="0" cy="13335"/>
                <wp:effectExtent l="6350" t="5080" r="12700" b="10160"/>
                <wp:wrapNone/>
                <wp:docPr id="4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A112" id="Line 10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36.85pt" to="191.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YtyQEAAIEDAAAOAAAAZHJzL2Uyb0RvYy54bWysU02P2yAQvVfqf0DcG9tJP604e0i6vaRt&#10;pN3+gAlgGxUziCGx8+8LxJvttreqPiBg3rx58wav76bBsLPypNE2vFqUnCkrUGrbNfzH4/2bj5xR&#10;ACvBoFUNvyjid5vXr9ajq9USezRSeRZJLNWja3gfgquLgkSvBqAFOmVjsEU/QIhH3xXSwxjZB1Ms&#10;y/J9MaKXzqNQRPF2dw3yTeZvWyXC97YlFZhpeNQW8urzekxrsVlD3XlwvRazDPgHFQNoG4veqHYQ&#10;gJ28/otq0MIjYRsWAocC21YLlXuI3VTlH9089OBU7iWaQ+5mE/0/WvHtfPBMy4a//cSZhSHOaK+t&#10;YlX5IZkzOqojZmsPPrUnJvvg9ih+ErO47cF2Kot8vLiYWKWM4kVKOpCLJY7jV5QRA6eA2amp9UOi&#10;jB6wKQ/kchuImgIT10sRb6vVavUuc0P9lOY8hS8KB5Y2DTdRc6aF855CkgH1EyRVsXivjcnTNpaN&#10;DV+uMpzQaJlCCUS+O26NZ2dIryV/c9UXsMS7A+qvuBxKMKg9nqzMu16B/DzvA2hz3UdNxs4OJVOu&#10;9h5RXg4+SU5mxTln8fObTA/p93NGPf85m18AAAD//wMAUEsDBBQABgAIAAAAIQA3tmuc4AAAAA0B&#10;AAAPAAAAZHJzL2Rvd25yZXYueG1sTI/BTsMwDIbvSLxD5EnctnSr2KbSdJqQhlTBAcYkrmnjNt0a&#10;p0qyrbw9AQ5w9O9Pvz/nm9H07ILOd5YEzGcJMKTaqo5aAYf33XQNzAdJSvaWUMAnetgUtze5zJS9&#10;0hte9qFlsYR8JgXoEIaMc19rNNLP7IAUd411RoY4upYrJ6+x3PR8kSRLbmRH8YKWAz5qrE/7sxHw&#10;capeSvN8LJsdlgfXvGr7tNVC3E3G7QOwgGP4g+FbP6pDEZ0qeyblWS8gXaf3ERUwXazSFbCI/EbV&#10;TzRfAi9y/v+L4gsAAP//AwBQSwECLQAUAAYACAAAACEAtoM4kv4AAADhAQAAEwAAAAAAAAAAAAAA&#10;AAAAAAAAW0NvbnRlbnRfVHlwZXNdLnhtbFBLAQItABQABgAIAAAAIQA4/SH/1gAAAJQBAAALAAAA&#10;AAAAAAAAAAAAAC8BAABfcmVscy8ucmVsc1BLAQItABQABgAIAAAAIQAtUpYtyQEAAIEDAAAOAAAA&#10;AAAAAAAAAAAAAC4CAABkcnMvZTJvRG9jLnhtbFBLAQItABQABgAIAAAAIQA3tmuc4AAAAA0BAAAP&#10;AAAAAAAAAAAAAAAAACMEAABkcnMvZG93bnJldi54bWxQSwUGAAAAAAQABADzAAAAMAUAAAAA&#10;" strokeweight="64e-5mm"/>
            </w:pict>
          </mc:Fallback>
        </mc:AlternateContent>
      </w:r>
      <w:r w:rsidRPr="0071618E">
        <w:rPr>
          <w:rFonts w:ascii="Lato" w:eastAsia="Times New Roman" w:hAnsi="Lato"/>
          <w:noProof/>
          <w:sz w:val="16"/>
        </w:rPr>
        <mc:AlternateContent>
          <mc:Choice Requires="wps">
            <w:drawing>
              <wp:anchor distT="0" distB="0" distL="114300" distR="114300" simplePos="0" relativeHeight="251687424" behindDoc="1" locked="0" layoutInCell="1" allowOverlap="1" wp14:anchorId="6004E43E" wp14:editId="5FD2A3E6">
                <wp:simplePos x="0" y="0"/>
                <wp:positionH relativeFrom="column">
                  <wp:posOffset>3300095</wp:posOffset>
                </wp:positionH>
                <wp:positionV relativeFrom="paragraph">
                  <wp:posOffset>-1737995</wp:posOffset>
                </wp:positionV>
                <wp:extent cx="0" cy="13335"/>
                <wp:effectExtent l="13970" t="5080" r="5080" b="10160"/>
                <wp:wrapNone/>
                <wp:docPr id="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CAC1" id="Line 10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136.85pt" to="259.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3aygEAAIEDAAAOAAAAZHJzL2Uyb0RvYy54bWysU8Fu2zAMvQ/YPwi6L7abreiMOD0k6y7Z&#10;FqDdBzCSbAuTRUFUYufvJ8lptm63oj4Ikvj4+Pgor+6nwbCT8qTRNrxalJwpK1Bq2zX859PDhzvO&#10;KICVYNCqhp8V8fv1+3er0dXqBns0UnkWSSzVo2t4H4Kri4JErwagBTplY7BFP0CIR98V0sMY2QdT&#10;3JTlbTGil86jUETxdjsH+Trzt60S4UfbkgrMNDxqC3n1eT2ktVivoO48uF6Liwx4hYoBtI1Fr1Rb&#10;CMCOXv9HNWjhkbANC4FDgW2rhco9xG6q8p9uHntwKvcSzSF3tYnejlZ8P+0907LhH+OkLAxxRjtt&#10;FavKu2TO6KiOmI3d+9SemOyj26H4RczipgfbqSzy6exiYpUyihcp6UAuljiM31BGDBwDZqem1g+J&#10;MnrApjyQ83UgagpMzJci3lbL5fJT5ob6Oc15Cl8VDixtGm6i5kwLpx2FJAPqZ0iqYvFBG5OnbSwb&#10;G377OcMJjZYplEDku8PGeHaC9Fryd6n6ApZ4t0D9jMuhBIPa49HKvOsVyC+XfQBt5n3UZOzFoWTK&#10;bO8B5Xnvk+RkVpxzFn95k+kh/X3OqD9/zvo3AAAA//8DAFBLAwQUAAYACAAAACEAZwG5mN8AAAAN&#10;AQAADwAAAGRycy9kb3ducmV2LnhtbEyPQUvDQBCF74L/YRnBi7SbVExszKaIIAgFwar3aXZMYnZn&#10;Q3bbpv/erT3obea9x5tvytVkjdjT6DvHCtJ5AoK4drrjRsHH+/PsHoQPyBqNY1JwJA+r6vKixEK7&#10;A7/RfhMaEUvYF6igDWEopPR1Sxb93A3E0ftyo8UQ17GResRDLLdGLpIkkxY7jhdaHOippbrf7KyC&#10;TNOAL+vjMuvW5ibkr739/uyVur6aHh9ABJrCXxhO+BEdqsi0dTvWXhgFd+kyj1EFs0V+G6cYOUvb&#10;XynNQFal/P9F9QMAAP//AwBQSwECLQAUAAYACAAAACEAtoM4kv4AAADhAQAAEwAAAAAAAAAAAAAA&#10;AAAAAAAAW0NvbnRlbnRfVHlwZXNdLnhtbFBLAQItABQABgAIAAAAIQA4/SH/1gAAAJQBAAALAAAA&#10;AAAAAAAAAAAAAC8BAABfcmVscy8ucmVsc1BLAQItABQABgAIAAAAIQC8hW3aygEAAIEDAAAOAAAA&#10;AAAAAAAAAAAAAC4CAABkcnMvZTJvRG9jLnhtbFBLAQItABQABgAIAAAAIQBnAbmY3wAAAA0BAAAP&#10;AAAAAAAAAAAAAAAAACQEAABkcnMvZG93bnJldi54bWxQSwUGAAAAAAQABADzAAAAMAU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88448" behindDoc="1" locked="0" layoutInCell="1" allowOverlap="1" wp14:anchorId="36B50E05" wp14:editId="0BB260CF">
                <wp:simplePos x="0" y="0"/>
                <wp:positionH relativeFrom="column">
                  <wp:posOffset>4108450</wp:posOffset>
                </wp:positionH>
                <wp:positionV relativeFrom="paragraph">
                  <wp:posOffset>-1737995</wp:posOffset>
                </wp:positionV>
                <wp:extent cx="0" cy="13335"/>
                <wp:effectExtent l="12700" t="5080" r="6350" b="10160"/>
                <wp:wrapNone/>
                <wp:docPr id="4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9D41" id="Line 10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36.85pt" to="323.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qygEAAIEDAAAOAAAAZHJzL2Uyb0RvYy54bWysU8GO0zAQvSPxD5bvNMkWFjZquoeW5VKg&#10;0i4fMLWdxMLxWB63Sf8e2812WbghcrBsz5s3b944q/tpMOykPGm0Da8WJWfKCpTadg3/8fTw7hNn&#10;FMBKMGhVw8+K+P367ZvV6Gp1gz0aqTyLJJbq0TW8D8HVRUGiVwPQAp2yMdiiHyDEo+8K6WGM7IMp&#10;bsrythjRS+dRKKJ4u70E+Trzt60S4XvbkgrMNDxqC3n1eT2ktVivoO48uF6LWQb8g4oBtI1Fr1Rb&#10;CMCOXv9FNWjhkbANC4FDgW2rhco9xG6q8o9uHntwKvcSzSF3tYn+H634dtp7pmXD33/kzMIQZ7TT&#10;VrGqvEvmjI7qiNnYvU/tick+uh2Kn8Qsbnqwncoin84uJlYpo3iVkg7kYonD+BVlxMAxYHZqav2Q&#10;KKMHbMoDOV8HoqbAxOVSxNtquVx+yNxQP6c5T+GLwoGlTcNN1Jxp4bSjkGRA/QxJVSw+aGPytI1l&#10;Y8Nv7zKc0GiZQglEvjtsjGcnSK8lf3PVV7DEuwXqL7gcSjCoPR6tzLtegfw87wNoc9lHTcbODiVT&#10;LvYeUJ73PklOZsU5Z/Hzm0wP6fdzRr38OetfAAAA//8DAFBLAwQUAAYACAAAACEAIXwY398AAAAN&#10;AQAADwAAAGRycy9kb3ducmV2LnhtbEyPQUvDQBCF74L/YRnBi7SbVkk0ZlNEEISC0Kr3aXZMYrKz&#10;Ibtt03/vqAc9zpvHe98rVpPr1YHG0Ho2sJgnoIgrb1uuDby9Ps1uQYWIbLH3TAZOFGBVnp8VmFt/&#10;5A0dtrFWEsIhRwNNjEOudagachjmfiCW34cfHUY5x1rbEY8S7nq9TJJUO2xZGhoc6LGhqtvunYHU&#10;0oDP69Nd2q77q5i9dO7zvTPm8mJ6uAcVaYp/ZvjGF3QohWnn92yD6iXjJpMt0cBsmV1noMTyK+1+&#10;pEUKuiz0/xXlFwAAAP//AwBQSwECLQAUAAYACAAAACEAtoM4kv4AAADhAQAAEwAAAAAAAAAAAAAA&#10;AAAAAAAAW0NvbnRlbnRfVHlwZXNdLnhtbFBLAQItABQABgAIAAAAIQA4/SH/1gAAAJQBAAALAAAA&#10;AAAAAAAAAAAAAC8BAABfcmVscy8ucmVsc1BLAQItABQABgAIAAAAIQC/3dJqygEAAIEDAAAOAAAA&#10;AAAAAAAAAAAAAC4CAABkcnMvZTJvRG9jLnhtbFBLAQItABQABgAIAAAAIQAhfBjf3wAAAA0BAAAP&#10;AAAAAAAAAAAAAAAAACQEAABkcnMvZG93bnJldi54bWxQSwUGAAAAAAQABADzAAAAMAU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89472" behindDoc="1" locked="0" layoutInCell="1" allowOverlap="1" wp14:anchorId="5AE79415" wp14:editId="67F6D9BD">
                <wp:simplePos x="0" y="0"/>
                <wp:positionH relativeFrom="column">
                  <wp:posOffset>4773295</wp:posOffset>
                </wp:positionH>
                <wp:positionV relativeFrom="paragraph">
                  <wp:posOffset>-1737995</wp:posOffset>
                </wp:positionV>
                <wp:extent cx="0" cy="13335"/>
                <wp:effectExtent l="10795" t="5080" r="8255" b="10160"/>
                <wp:wrapNone/>
                <wp:docPr id="4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1504" id="Line 1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5pt,-136.85pt" to="375.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6HyAEAAIEDAAAOAAAAZHJzL2Uyb0RvYy54bWysU8GO0zAQvSPxD5bvNM0WllXUdA8ty6VA&#10;pV0+YGo7iYXjsTxuk/49tpMWFm6IHCyPZ+bNmzeT9ePYG3ZWnjTampeLJWfKCpTatjX//vL07oEz&#10;CmAlGLSq5hdF/HHz9s16cJW6ww6NVJ5FEEvV4GreheCqoiDRqR5ogU7Z6GzQ9xCi6dtCehgiem+K&#10;u+XyvhjQS+dRKKL4upucfJPxm0aJ8K1pSAVmah65hXz6fB7TWWzWULUeXKfFTAP+gUUP2saiN6gd&#10;BGAnr/+C6rXwSNiEhcC+wKbRQuUeYjfl8o9unjtwKvcSxSF3k4n+H6z4ej54pmXN399zZqGPM9pr&#10;q1hZZnEGR1WM2dqDT+2J0T67PYofxCxuO7CtyiRfLi4mlknO4lVKMsjFEsfhC8oYA6eAWamx8X2C&#10;jBqwMQ/kchuIGgMT06OIr+VqtfqQsaG6pjlP4bPCnqVLzU3knGHhvKeQaEB1DUlVLD5pY/K0jWVD&#10;zR8+5nBCo2VypSDy7XFrPDtD2pb8zVVfhSXcHVA3xWXXtEceT1bmGp0C+Wm+B9BmukdOxs4KJVHS&#10;llJ1RHk5+Ktycc6Z/LyTaZF+t3P2rz9n8xMAAP//AwBQSwMEFAAGAAgAAAAhAFocnvjgAAAADQEA&#10;AA8AAABkcnMvZG93bnJldi54bWxMj0FPwzAMhe9I/IfISNy2tAPWqTSdEAIkxITYBves8dqKxilJ&#10;1pV/j4ED3Oz3np4/F8vRdmJAH1pHCtJpAgKpcqalWsHr9n6yABGiJqM7R6jgEwMsy9OTQufGHWmN&#10;wybWgkso5FpBE2OfSxmqBq0OU9cjsbd33urIq6+l8frI5baTsySZS6tb4guN7vG2wep9c7AKVvFh&#10;UT323V39/HI5tB9vT3ZvvVLnZ+PNNYiIY/wLwzc+o0PJTDt3IBNEpyC7SjOOKpjMsgueOPIr7X6k&#10;dA6yLOT/L8ovAAAA//8DAFBLAQItABQABgAIAAAAIQC2gziS/gAAAOEBAAATAAAAAAAAAAAAAAAA&#10;AAAAAABbQ29udGVudF9UeXBlc10ueG1sUEsBAi0AFAAGAAgAAAAhADj9If/WAAAAlAEAAAsAAAAA&#10;AAAAAAAAAAAALwEAAF9yZWxzLy5yZWxzUEsBAi0AFAAGAAgAAAAhAF/eHofIAQAAgQMAAA4AAAAA&#10;AAAAAAAAAAAALgIAAGRycy9lMm9Eb2MueG1sUEsBAi0AFAAGAAgAAAAhAFocnvjgAAAADQEAAA8A&#10;AAAAAAAAAAAAAAAAIgQAAGRycy9kb3ducmV2LnhtbFBLBQYAAAAABAAEAPMAAAAvBQAAAAA=&#10;" strokeweight=".00242mm"/>
            </w:pict>
          </mc:Fallback>
        </mc:AlternateContent>
      </w:r>
      <w:r w:rsidRPr="0071618E">
        <w:rPr>
          <w:rFonts w:ascii="Lato" w:eastAsia="Times New Roman" w:hAnsi="Lato"/>
          <w:noProof/>
          <w:sz w:val="16"/>
        </w:rPr>
        <mc:AlternateContent>
          <mc:Choice Requires="wps">
            <w:drawing>
              <wp:anchor distT="0" distB="0" distL="114300" distR="114300" simplePos="0" relativeHeight="251690496" behindDoc="1" locked="0" layoutInCell="1" allowOverlap="1" wp14:anchorId="0128C14D" wp14:editId="2B9C9098">
                <wp:simplePos x="0" y="0"/>
                <wp:positionH relativeFrom="column">
                  <wp:posOffset>2435225</wp:posOffset>
                </wp:positionH>
                <wp:positionV relativeFrom="paragraph">
                  <wp:posOffset>-882650</wp:posOffset>
                </wp:positionV>
                <wp:extent cx="0" cy="13335"/>
                <wp:effectExtent l="6350" t="12700" r="12700" b="12065"/>
                <wp:wrapNone/>
                <wp:docPr id="4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C33E" id="Line 11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69.5pt" to="191.7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8WxwEAAIEDAAAOAAAAZHJzL2Uyb0RvYy54bWysU02P0zAQvSPxHyzfaZqWRShquoeW5VKg&#10;0i4/YGo7iYXtsWy3af89Y6ctLNwQOVj2zJs3bz6yejxbw04qRI2u5fVszplyAqV2fcu/vzy9+8hZ&#10;TOAkGHSq5RcV+eP67ZvV6Bu1wAGNVIERiYvN6Fs+pOSbqopiUBbiDL1y5OwwWEj0DH0lA4zEbk21&#10;mM8/VCMG6QMKFSNZt5OTrwt/1ymRvnVdVImZlpO2VM5QzkM+q/UKmj6AH7S4yoB/UGFBO0p6p9pC&#10;AnYM+i8qq0XAiF2aCbQVdp0WqtRA1dTzP6p5HsCrUgs1J/p7m+L/oxVfT/vAtGz5+wfOHFia0U47&#10;xeq6zs0ZfWwIs3H7kMsTZ/fsdyh+ROZwM4DrVRH5cvEUWCKqVyH5ET2lOIxfUBIGjglLp85dsJmS&#10;esDOZSCX+0DUOTExGQVZ6+Vy+ZDVVNDcwnyI6bNCy/Kl5YY0F1o47WKaoDdIzuLwSRtTpm0cG1u+&#10;WBZ4RKNldmVQDP1hYwI7Qd6W8l2zvoJl3i3EYcIV17RHAY9OlhyDAvnpek+gzXQn+cZRFbemTO09&#10;oLzsQ5ac7TTnUud1J/Mi/f4uqF9/zvonAAAA//8DAFBLAwQUAAYACAAAACEAGWZotOAAAAANAQAA&#10;DwAAAGRycy9kb3ducmV2LnhtbEyPXU/CMBSG7038D80x8Q46XCQw1hFigsmiF4Ik3nbr2TpYT5e2&#10;wPz3Vr3Qy/OeJ+9Hvh5Nzy7ofGdJwGyaAEOqreqoFXB4304WwHyQpGRvCQV8ood1cXuTy0zZK+3w&#10;sg8tiybkMylAhzBknPtao5F+agek+GusMzLE07VcOXmN5qbnD0ky50Z2FBO0HPBJY33an42Aj1P1&#10;WpqXY9lssTy45k3b540W4v5u3KyABRzDHwzf9WN1KGKnyp5JedYLSBfpY0QFTGbpMq6KyK9U/Ujz&#10;JfAi5/9XFF8AAAD//wMAUEsBAi0AFAAGAAgAAAAhALaDOJL+AAAA4QEAABMAAAAAAAAAAAAAAAAA&#10;AAAAAFtDb250ZW50X1R5cGVzXS54bWxQSwECLQAUAAYACAAAACEAOP0h/9YAAACUAQAACwAAAAAA&#10;AAAAAAAAAAAvAQAAX3JlbHMvLnJlbHNQSwECLQAUAAYACAAAACEA7+PfFscBAACBAwAADgAAAAAA&#10;AAAAAAAAAAAuAgAAZHJzL2Uyb0RvYy54bWxQSwECLQAUAAYACAAAACEAGWZotOAAAAANAQAADwAA&#10;AAAAAAAAAAAAAAAhBAAAZHJzL2Rvd25yZXYueG1sUEsFBgAAAAAEAAQA8wAAAC4FAAAAAA==&#10;" strokeweight="64e-5mm"/>
            </w:pict>
          </mc:Fallback>
        </mc:AlternateContent>
      </w:r>
      <w:r w:rsidRPr="0071618E">
        <w:rPr>
          <w:rFonts w:ascii="Lato" w:eastAsia="Times New Roman" w:hAnsi="Lato"/>
          <w:noProof/>
          <w:sz w:val="16"/>
        </w:rPr>
        <mc:AlternateContent>
          <mc:Choice Requires="wps">
            <w:drawing>
              <wp:anchor distT="0" distB="0" distL="114300" distR="114300" simplePos="0" relativeHeight="251691520" behindDoc="1" locked="0" layoutInCell="1" allowOverlap="1" wp14:anchorId="138C4805" wp14:editId="4449AF9B">
                <wp:simplePos x="0" y="0"/>
                <wp:positionH relativeFrom="column">
                  <wp:posOffset>3300095</wp:posOffset>
                </wp:positionH>
                <wp:positionV relativeFrom="paragraph">
                  <wp:posOffset>-882650</wp:posOffset>
                </wp:positionV>
                <wp:extent cx="0" cy="13335"/>
                <wp:effectExtent l="13970" t="12700" r="5080" b="12065"/>
                <wp:wrapNone/>
                <wp:docPr id="4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73D4" id="Line 11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69.5pt" to="259.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pqyQEAAIEDAAAOAAAAZHJzL2Uyb0RvYy54bWysU8GO0zAQvSPxD5bvNE27rCBquoeW5VKg&#10;0i4fMLWdxMLxWB63Sf8e28kWFm6IHCzb8+bNmzfO5mHsDbsoTxptzcvFkjNlBUpt25p/f35894Ez&#10;CmAlGLSq5ldF/GH79s1mcJVaYYdGKs8iiaVqcDXvQnBVUZDoVA+0QKdsDDboewjx6NtCehgie2+K&#10;1XJ5XwzopfMoFFG83U9Bvs38TaNE+NY0pAIzNY/aQl59Xk9pLbYbqFoPrtNilgH/oKIHbWPRG9Ue&#10;ArCz139R9Vp4JGzCQmBfYNNooXIPsZty+Uc3Tx04lXuJ5pC72UT/j1Z8vRw907Lmd3ecWejjjA7a&#10;KlaWq2TO4KiKmJ09+tSeGO2TO6D4QczirgPbqizy+epiYpkyilcp6UAuljgNX1BGDJwDZqfGxveJ&#10;MnrAxjyQ620gagxMTJci3pbr9fp95obqJc15Cp8V9ixtam6i5kwLlwOFJAOqF0iqYvFRG5OnbSwb&#10;an7/McMJjZYplEDk29POeHaB9FryN1d9BUu8e6BuwuVQgkHl8Wxl3nUK5Kd5H0CbaR81GTs7lEyZ&#10;7D2hvB59kpzMinPO4uc3mR7S7+eM+vXnbH8CAAD//wMAUEsDBBQABgAIAAAAIQBJ0bqw3gAAAA0B&#10;AAAPAAAAZHJzL2Rvd25yZXYueG1sTI9NS8NAEIbvgv9hGcGLtJsopk3MpoggCAWh1d632TGJ2Z0N&#10;2W2b/ntHPehx3nl4P8rV5Kw44hg6TwrSeQICqfamo0bB+9vzbAkiRE1GW0+o4IwBVtXlRakL40+0&#10;weM2NoJNKBRaQRvjUEgZ6hadDnM/IPHvw49ORz7HRppRn9jcWXmbJJl0uiNOaPWATy3W/fbgFGQG&#10;B/2yPudZt7Y3cfHau89dr9T11fT4ACLiFP9g+K7P1aHiTnt/IBOEVXCf5gtGFczSu5xXMfIr7X+k&#10;LAdZlfL/iuoLAAD//wMAUEsBAi0AFAAGAAgAAAAhALaDOJL+AAAA4QEAABMAAAAAAAAAAAAAAAAA&#10;AAAAAFtDb250ZW50X1R5cGVzXS54bWxQSwECLQAUAAYACAAAACEAOP0h/9YAAACUAQAACwAAAAAA&#10;AAAAAAAAAAAvAQAAX3JlbHMvLnJlbHNQSwECLQAUAAYACAAAACEAYUFaaskBAACBAwAADgAAAAAA&#10;AAAAAAAAAAAuAgAAZHJzL2Uyb0RvYy54bWxQSwECLQAUAAYACAAAACEASdG6sN4AAAANAQAADwAA&#10;AAAAAAAAAAAAAAAjBAAAZHJzL2Rvd25yZXYueG1sUEsFBgAAAAAEAAQA8wAAAC4FA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92544" behindDoc="1" locked="0" layoutInCell="1" allowOverlap="1" wp14:anchorId="07B39F45" wp14:editId="1EED8206">
                <wp:simplePos x="0" y="0"/>
                <wp:positionH relativeFrom="column">
                  <wp:posOffset>4108450</wp:posOffset>
                </wp:positionH>
                <wp:positionV relativeFrom="paragraph">
                  <wp:posOffset>-882650</wp:posOffset>
                </wp:positionV>
                <wp:extent cx="0" cy="13335"/>
                <wp:effectExtent l="12700" t="12700" r="6350" b="12065"/>
                <wp:wrapNone/>
                <wp:docPr id="4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A5BC" id="Line 11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69.5pt" to="323.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3yQEAAIEDAAAOAAAAZHJzL2Uyb0RvYy54bWysU8Fu2zAMvQ/YPwi6L47rrdiMOD0k6y7Z&#10;FqDdBzCSbAuTRUFUYufvJ8lp1q63Yj4Ikvj4+Pgor+6mwbCT8qTRNrxcLDlTVqDUtmv4r8f7D585&#10;owBWgkGrGn5WxO/W79+tRlerG+zRSOVZJLFUj67hfQiuLgoSvRqAFuiUjcEW/QAhHn1XSA9jZB9M&#10;cbNc3hYjeuk8CkUUb7dzkK8zf9sqEX62LanATMOjtpBXn9dDWov1CurOg+u1uMiAN6gYQNtY9Eq1&#10;hQDs6PUrqkELj4RtWAgcCmxbLVTuIXZTLv/p5qEHp3Iv0RxyV5vo/9GKH6e9Z1o2/GPFmYUhzmin&#10;rWJlWSVzRkd1xGzs3qf2xGQf3A7Fb2IWNz3YTmWRj2cXE8uUUbxISQdyscRh/I4yYuAYMDs1tX5I&#10;lNEDNuWBnK8DUVNgYr4U8basqupT5ob6Kc15Ct8UDixtGm6i5kwLpx2FJAPqJ0iqYvFeG5OnbSwb&#10;G377JcMJjZYplEDku8PGeHaC9Fryd6n6ApZ4t0D9jMuhBIPa49HKvOsVyK+XfQBt5n3UZOzFoWTK&#10;bO8B5Xnvk+RkVpxzFn95k+khPT9n1N8/Z/0HAAD//wMAUEsDBBQABgAIAAAAIQAPrBv33gAAAA0B&#10;AAAPAAAAZHJzL2Rvd25yZXYueG1sTI9BS8NAEIXvgv9hGcGLtJuqpCZmU0QQhILQqvdpdkxisrMh&#10;u23Tf++oB73NvHm8+V6xmlyvDjSG1rOBxTwBRVx523Jt4O31aXYHKkRki71nMnCiAKvy/KzA3Poj&#10;b+iwjbWSEA45GmhiHHKtQ9WQwzD3A7HcPvzoMMo61tqOeJRw1+vrJEm1w5blQ4MDPTZUddu9M5Ba&#10;GvB5fcrSdt1fxeVL5z7fO2MuL6aHe1CRpvhnhm98QYdSmHZ+zzaoXjJul9IlGpgtbjKZxPIr7X6k&#10;NANdFvp/i/ILAAD//wMAUEsBAi0AFAAGAAgAAAAhALaDOJL+AAAA4QEAABMAAAAAAAAAAAAAAAAA&#10;AAAAAFtDb250ZW50X1R5cGVzXS54bWxQSwECLQAUAAYACAAAACEAOP0h/9YAAACUAQAACwAAAAAA&#10;AAAAAAAAAAAvAQAAX3JlbHMvLnJlbHNQSwECLQAUAAYACAAAACEAPphk98kBAACBAwAADgAAAAAA&#10;AAAAAAAAAAAuAgAAZHJzL2Uyb0RvYy54bWxQSwECLQAUAAYACAAAACEAD6wb994AAAANAQAADwAA&#10;AAAAAAAAAAAAAAAjBAAAZHJzL2Rvd25yZXYueG1sUEsFBgAAAAAEAAQA8wAAAC4FAAAAAA==&#10;" strokeweight=".00192mm"/>
            </w:pict>
          </mc:Fallback>
        </mc:AlternateContent>
      </w:r>
      <w:r w:rsidRPr="0071618E">
        <w:rPr>
          <w:rFonts w:ascii="Lato" w:eastAsia="Times New Roman" w:hAnsi="Lato"/>
          <w:noProof/>
          <w:sz w:val="16"/>
        </w:rPr>
        <mc:AlternateContent>
          <mc:Choice Requires="wps">
            <w:drawing>
              <wp:anchor distT="0" distB="0" distL="114300" distR="114300" simplePos="0" relativeHeight="251693568" behindDoc="1" locked="0" layoutInCell="1" allowOverlap="1" wp14:anchorId="10F1C291" wp14:editId="391FF0E5">
                <wp:simplePos x="0" y="0"/>
                <wp:positionH relativeFrom="column">
                  <wp:posOffset>4773295</wp:posOffset>
                </wp:positionH>
                <wp:positionV relativeFrom="paragraph">
                  <wp:posOffset>-882650</wp:posOffset>
                </wp:positionV>
                <wp:extent cx="0" cy="13335"/>
                <wp:effectExtent l="10795" t="12700" r="8255" b="12065"/>
                <wp:wrapNone/>
                <wp:docPr id="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554C" id="Line 11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5pt,-69.5pt" to="375.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ToyQEAAIEDAAAOAAAAZHJzL2Uyb0RvYy54bWysU8GO0zAQvSPxD5bvNE27wCpquoeW5VKg&#10;0i4fMLWdxMLxWB63Sf8e28kWFm6IHCzb8+bNmzfO5mHsDbsoTxptzcvFkjNlBUpt25p/f358d88Z&#10;BbASDFpV86si/rB9+2YzuEqtsEMjlWeRxFI1uJp3IbiqKEh0qgdaoFM2Bhv0PYR49G0hPQyRvTfF&#10;arn8UAzopfMoFFG83U9Bvs38TaNE+NY0pAIzNY/aQl59Xk9pLbYbqFoPrtNilgH/oKIHbWPRG9Ue&#10;ArCz139R9Vp4JGzCQmBfYNNooXIPsZty+Uc3Tx04lXuJ5pC72UT/j1Z8vRw907LmdyvOLPRxRgdt&#10;FSvLu2TO4KiKmJ09+tSeGO2TO6D4QczirgPbqizy+epiYpkyilcp6UAuljgNX1BGDJwDZqfGxveJ&#10;MnrAxjyQ620gagxMTJci3pbr9fp95obqJc15Cp8V9ixtam6i5kwLlwOFJAOqF0iqYvFRG5OnbSwb&#10;an7/McMJjZYplEDk29POeHaB9FryN1d9BUu8e6BuwuVQgkHl8Wxl3nUK5Kd5H0CbaR81GTs7lEyZ&#10;7D2hvB59kpzMinPO4uc3mR7S7+eM+vXnbH8CAAD//wMAUEsDBBQABgAIAAAAIQB0zJ3Q3wAAAA0B&#10;AAAPAAAAZHJzL2Rvd25yZXYueG1sTI/LTsMwEEX3SPyDNUjsWic8+ghxKoQACYEQFNi78TSJsMfB&#10;dtPw9wywgOXcObqPcjU6KwYMsfOkIJ9mIJBqbzpqFLy+3EwWIGLSZLT1hAo+McKqOjwodWH8np5x&#10;WKdGsAnFQitoU+oLKWPdotNx6nsk/m19cDrxGRppgt6zubPyJMtm0umOOKHVPV61WL+vd07BQ7pd&#10;1He9vW4en86G7uPt3m1dUOr4aLy8AJFwTH8wfNfn6lBxp43fkYnCKpif53NGFUzy0yWvYuRX2vxI&#10;syXIqpT/V1RfAAAA//8DAFBLAQItABQABgAIAAAAIQC2gziS/gAAAOEBAAATAAAAAAAAAAAAAAAA&#10;AAAAAABbQ29udGVudF9UeXBlc10ueG1sUEsBAi0AFAAGAAgAAAAhADj9If/WAAAAlAEAAAsAAAAA&#10;AAAAAAAAAAAALwEAAF9yZWxzLy5yZWxzUEsBAi0AFAAGAAgAAAAhAAQy9OjJAQAAgQMAAA4AAAAA&#10;AAAAAAAAAAAALgIAAGRycy9lMm9Eb2MueG1sUEsBAi0AFAAGAAgAAAAhAHTMndDfAAAADQEAAA8A&#10;AAAAAAAAAAAAAAAAIwQAAGRycy9kb3ducmV2LnhtbFBLBQYAAAAABAAEAPMAAAAvBQAAAAA=&#10;" strokeweight=".00242mm"/>
            </w:pict>
          </mc:Fallback>
        </mc:AlternateContent>
      </w:r>
    </w:p>
    <w:p w14:paraId="1BD4530C" w14:textId="77777777" w:rsidR="00000000" w:rsidRPr="0071618E" w:rsidRDefault="000D39E5">
      <w:pPr>
        <w:spacing w:line="200" w:lineRule="exact"/>
        <w:rPr>
          <w:rFonts w:ascii="Lato" w:eastAsia="Times New Roman" w:hAnsi="Lato"/>
        </w:rPr>
      </w:pPr>
    </w:p>
    <w:p w14:paraId="3B82C28F" w14:textId="77777777" w:rsidR="00000000" w:rsidRPr="0071618E" w:rsidRDefault="000D39E5">
      <w:pPr>
        <w:spacing w:line="200" w:lineRule="exact"/>
        <w:rPr>
          <w:rFonts w:ascii="Lato" w:eastAsia="Times New Roman" w:hAnsi="Lato"/>
        </w:rPr>
      </w:pPr>
    </w:p>
    <w:p w14:paraId="226EC191" w14:textId="77777777" w:rsidR="00000000" w:rsidRPr="0071618E" w:rsidRDefault="000D39E5">
      <w:pPr>
        <w:spacing w:line="200" w:lineRule="exact"/>
        <w:rPr>
          <w:rFonts w:ascii="Lato" w:eastAsia="Times New Roman" w:hAnsi="Lato"/>
        </w:rPr>
      </w:pPr>
    </w:p>
    <w:p w14:paraId="0E049472" w14:textId="77777777" w:rsidR="00000000" w:rsidRPr="0071618E" w:rsidRDefault="000D39E5">
      <w:pPr>
        <w:spacing w:line="200" w:lineRule="exact"/>
        <w:rPr>
          <w:rFonts w:ascii="Lato" w:eastAsia="Times New Roman" w:hAnsi="Lato"/>
        </w:rPr>
      </w:pPr>
    </w:p>
    <w:p w14:paraId="60BF98CD" w14:textId="77777777" w:rsidR="00000000" w:rsidRPr="0071618E" w:rsidRDefault="000D39E5">
      <w:pPr>
        <w:spacing w:line="200" w:lineRule="exact"/>
        <w:rPr>
          <w:rFonts w:ascii="Lato" w:eastAsia="Times New Roman" w:hAnsi="Lato"/>
        </w:rPr>
      </w:pPr>
    </w:p>
    <w:p w14:paraId="3155E3F0" w14:textId="77777777" w:rsidR="00000000" w:rsidRPr="0071618E" w:rsidRDefault="000D39E5">
      <w:pPr>
        <w:spacing w:line="200" w:lineRule="exact"/>
        <w:rPr>
          <w:rFonts w:ascii="Lato" w:eastAsia="Times New Roman" w:hAnsi="Lato"/>
        </w:rPr>
      </w:pPr>
    </w:p>
    <w:p w14:paraId="47164481" w14:textId="77777777" w:rsidR="00000000" w:rsidRPr="0071618E" w:rsidRDefault="000D39E5">
      <w:pPr>
        <w:spacing w:line="200" w:lineRule="exact"/>
        <w:rPr>
          <w:rFonts w:ascii="Lato" w:eastAsia="Times New Roman" w:hAnsi="Lato"/>
        </w:rPr>
      </w:pPr>
    </w:p>
    <w:p w14:paraId="3C4EEC4B" w14:textId="77777777" w:rsidR="00000000" w:rsidRPr="0071618E" w:rsidRDefault="000D39E5">
      <w:pPr>
        <w:spacing w:line="200" w:lineRule="exact"/>
        <w:rPr>
          <w:rFonts w:ascii="Lato" w:eastAsia="Times New Roman" w:hAnsi="Lato"/>
        </w:rPr>
      </w:pPr>
    </w:p>
    <w:p w14:paraId="3ACBD482" w14:textId="77777777" w:rsidR="00000000" w:rsidRPr="0071618E" w:rsidRDefault="000D39E5">
      <w:pPr>
        <w:spacing w:line="200" w:lineRule="exact"/>
        <w:rPr>
          <w:rFonts w:ascii="Lato" w:eastAsia="Times New Roman" w:hAnsi="Lato"/>
        </w:rPr>
      </w:pPr>
    </w:p>
    <w:p w14:paraId="38A46235" w14:textId="77777777" w:rsidR="00000000" w:rsidRPr="0071618E" w:rsidRDefault="000D39E5">
      <w:pPr>
        <w:spacing w:line="200" w:lineRule="exact"/>
        <w:rPr>
          <w:rFonts w:ascii="Lato" w:eastAsia="Times New Roman" w:hAnsi="Lato"/>
        </w:rPr>
      </w:pPr>
    </w:p>
    <w:p w14:paraId="15586313" w14:textId="77777777" w:rsidR="00000000" w:rsidRPr="0071618E" w:rsidRDefault="000D39E5">
      <w:pPr>
        <w:spacing w:line="200" w:lineRule="exact"/>
        <w:rPr>
          <w:rFonts w:ascii="Lato" w:eastAsia="Times New Roman" w:hAnsi="Lato"/>
        </w:rPr>
      </w:pPr>
    </w:p>
    <w:p w14:paraId="7ADD7EE1" w14:textId="77777777" w:rsidR="00000000" w:rsidRPr="0071618E" w:rsidRDefault="000D39E5">
      <w:pPr>
        <w:spacing w:line="200" w:lineRule="exact"/>
        <w:rPr>
          <w:rFonts w:ascii="Lato" w:eastAsia="Times New Roman" w:hAnsi="Lato"/>
        </w:rPr>
      </w:pPr>
    </w:p>
    <w:p w14:paraId="1E5979AC" w14:textId="77777777" w:rsidR="00000000" w:rsidRPr="0071618E" w:rsidRDefault="000D39E5">
      <w:pPr>
        <w:spacing w:line="200" w:lineRule="exact"/>
        <w:rPr>
          <w:rFonts w:ascii="Lato" w:eastAsia="Times New Roman" w:hAnsi="Lato"/>
        </w:rPr>
      </w:pPr>
    </w:p>
    <w:p w14:paraId="699D7FBE" w14:textId="77777777" w:rsidR="00000000" w:rsidRPr="0071618E" w:rsidRDefault="000D39E5">
      <w:pPr>
        <w:spacing w:line="200" w:lineRule="exact"/>
        <w:rPr>
          <w:rFonts w:ascii="Lato" w:eastAsia="Times New Roman" w:hAnsi="Lato"/>
        </w:rPr>
      </w:pPr>
    </w:p>
    <w:p w14:paraId="5A3A8812" w14:textId="77777777" w:rsidR="00000000" w:rsidRPr="0071618E" w:rsidRDefault="000D39E5">
      <w:pPr>
        <w:spacing w:line="200" w:lineRule="exact"/>
        <w:rPr>
          <w:rFonts w:ascii="Lato" w:eastAsia="Times New Roman" w:hAnsi="Lato"/>
        </w:rPr>
      </w:pPr>
    </w:p>
    <w:p w14:paraId="1282F189" w14:textId="77777777" w:rsidR="00000000" w:rsidRPr="0071618E" w:rsidRDefault="000D39E5">
      <w:pPr>
        <w:spacing w:line="200" w:lineRule="exact"/>
        <w:rPr>
          <w:rFonts w:ascii="Lato" w:eastAsia="Times New Roman" w:hAnsi="Lato"/>
        </w:rPr>
      </w:pPr>
    </w:p>
    <w:p w14:paraId="4478C3D3" w14:textId="77777777" w:rsidR="00000000" w:rsidRPr="0071618E" w:rsidRDefault="000D39E5">
      <w:pPr>
        <w:spacing w:line="200" w:lineRule="exact"/>
        <w:rPr>
          <w:rFonts w:ascii="Lato" w:eastAsia="Times New Roman" w:hAnsi="Lato"/>
        </w:rPr>
      </w:pPr>
    </w:p>
    <w:p w14:paraId="67FD5230" w14:textId="77777777" w:rsidR="00000000" w:rsidRPr="0071618E" w:rsidRDefault="000D39E5">
      <w:pPr>
        <w:spacing w:line="200" w:lineRule="exact"/>
        <w:rPr>
          <w:rFonts w:ascii="Lato" w:eastAsia="Times New Roman" w:hAnsi="Lato"/>
        </w:rPr>
      </w:pPr>
    </w:p>
    <w:p w14:paraId="7C46E1C9" w14:textId="77777777" w:rsidR="00000000" w:rsidRPr="0071618E" w:rsidRDefault="000D39E5">
      <w:pPr>
        <w:spacing w:line="200" w:lineRule="exact"/>
        <w:rPr>
          <w:rFonts w:ascii="Lato" w:eastAsia="Times New Roman" w:hAnsi="Lato"/>
        </w:rPr>
      </w:pPr>
    </w:p>
    <w:p w14:paraId="4650E0DE" w14:textId="77777777" w:rsidR="00000000" w:rsidRPr="0071618E" w:rsidRDefault="000D39E5">
      <w:pPr>
        <w:spacing w:line="200" w:lineRule="exact"/>
        <w:rPr>
          <w:rFonts w:ascii="Lato" w:eastAsia="Times New Roman" w:hAnsi="Lato"/>
        </w:rPr>
      </w:pPr>
    </w:p>
    <w:p w14:paraId="27CF8070" w14:textId="77777777" w:rsidR="00000000" w:rsidRPr="0071618E" w:rsidRDefault="000D39E5">
      <w:pPr>
        <w:spacing w:line="200" w:lineRule="exact"/>
        <w:rPr>
          <w:rFonts w:ascii="Lato" w:eastAsia="Times New Roman" w:hAnsi="Lato"/>
        </w:rPr>
      </w:pPr>
    </w:p>
    <w:p w14:paraId="5E7F0FB8" w14:textId="77777777" w:rsidR="00000000" w:rsidRPr="0071618E" w:rsidRDefault="000D39E5">
      <w:pPr>
        <w:spacing w:line="200" w:lineRule="exact"/>
        <w:rPr>
          <w:rFonts w:ascii="Lato" w:eastAsia="Times New Roman" w:hAnsi="Lato"/>
        </w:rPr>
      </w:pPr>
    </w:p>
    <w:p w14:paraId="4B8AE72D" w14:textId="77777777" w:rsidR="00000000" w:rsidRPr="0071618E" w:rsidRDefault="000D39E5">
      <w:pPr>
        <w:spacing w:line="200" w:lineRule="exact"/>
        <w:rPr>
          <w:rFonts w:ascii="Lato" w:eastAsia="Times New Roman" w:hAnsi="Lato"/>
        </w:rPr>
      </w:pPr>
    </w:p>
    <w:p w14:paraId="2AD38151" w14:textId="77777777" w:rsidR="00000000" w:rsidRPr="0071618E" w:rsidRDefault="000D39E5">
      <w:pPr>
        <w:spacing w:line="200" w:lineRule="exact"/>
        <w:rPr>
          <w:rFonts w:ascii="Lato" w:eastAsia="Times New Roman" w:hAnsi="Lato"/>
        </w:rPr>
      </w:pPr>
    </w:p>
    <w:p w14:paraId="0F14BD59" w14:textId="77777777" w:rsidR="00000000" w:rsidRPr="0071618E" w:rsidRDefault="000D39E5">
      <w:pPr>
        <w:spacing w:line="200" w:lineRule="exact"/>
        <w:rPr>
          <w:rFonts w:ascii="Lato" w:eastAsia="Times New Roman" w:hAnsi="Lato"/>
        </w:rPr>
      </w:pPr>
    </w:p>
    <w:p w14:paraId="29B0A64C" w14:textId="77777777" w:rsidR="00000000" w:rsidRPr="0071618E" w:rsidRDefault="000D39E5">
      <w:pPr>
        <w:spacing w:line="282" w:lineRule="exact"/>
        <w:rPr>
          <w:rFonts w:ascii="Lato" w:eastAsia="Times New Roman" w:hAnsi="Lato"/>
        </w:rPr>
      </w:pPr>
    </w:p>
    <w:p w14:paraId="78E87677" w14:textId="77777777" w:rsidR="00000000" w:rsidRPr="0071618E" w:rsidRDefault="000D39E5">
      <w:pPr>
        <w:spacing w:line="0" w:lineRule="atLeast"/>
        <w:jc w:val="center"/>
        <w:rPr>
          <w:rFonts w:ascii="Lato" w:hAnsi="Lato"/>
          <w:sz w:val="24"/>
        </w:rPr>
      </w:pPr>
      <w:r w:rsidRPr="0071618E">
        <w:rPr>
          <w:rFonts w:ascii="Lato" w:hAnsi="Lato"/>
          <w:sz w:val="24"/>
        </w:rPr>
        <w:t>8</w:t>
      </w:r>
    </w:p>
    <w:p w14:paraId="0915B0AA" w14:textId="77777777" w:rsidR="00000000" w:rsidRPr="0071618E" w:rsidRDefault="000D39E5">
      <w:pPr>
        <w:spacing w:line="0" w:lineRule="atLeast"/>
        <w:jc w:val="center"/>
        <w:rPr>
          <w:rFonts w:ascii="Lato" w:hAnsi="Lato"/>
          <w:sz w:val="24"/>
        </w:rPr>
        <w:sectPr w:rsidR="00000000" w:rsidRPr="0071618E">
          <w:pgSz w:w="12240" w:h="15840"/>
          <w:pgMar w:top="1436" w:right="1440" w:bottom="426" w:left="1440" w:header="0" w:footer="0" w:gutter="0"/>
          <w:cols w:space="0" w:equalWidth="0">
            <w:col w:w="9360"/>
          </w:cols>
          <w:docGrid w:linePitch="360"/>
        </w:sectPr>
      </w:pPr>
    </w:p>
    <w:p w14:paraId="20271FEF" w14:textId="77777777" w:rsidR="00000000" w:rsidRPr="0071618E" w:rsidRDefault="000D39E5">
      <w:pPr>
        <w:spacing w:line="0" w:lineRule="atLeast"/>
        <w:ind w:right="-39"/>
        <w:jc w:val="center"/>
        <w:rPr>
          <w:rFonts w:ascii="Lato" w:hAnsi="Lato"/>
          <w:b/>
          <w:sz w:val="24"/>
        </w:rPr>
      </w:pPr>
      <w:bookmarkStart w:id="16" w:name="page17"/>
      <w:bookmarkEnd w:id="16"/>
      <w:r w:rsidRPr="0071618E">
        <w:rPr>
          <w:rFonts w:ascii="Lato" w:hAnsi="Lato"/>
          <w:b/>
          <w:sz w:val="24"/>
        </w:rPr>
        <w:lastRenderedPageBreak/>
        <w:t>Table 8</w:t>
      </w:r>
    </w:p>
    <w:p w14:paraId="1800D3D1" w14:textId="7E730B11"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694592" behindDoc="1" locked="0" layoutInCell="1" allowOverlap="1" wp14:anchorId="25C2021E" wp14:editId="7877F41F">
                <wp:simplePos x="0" y="0"/>
                <wp:positionH relativeFrom="column">
                  <wp:posOffset>8255</wp:posOffset>
                </wp:positionH>
                <wp:positionV relativeFrom="paragraph">
                  <wp:posOffset>10160</wp:posOffset>
                </wp:positionV>
                <wp:extent cx="5949950" cy="596900"/>
                <wp:effectExtent l="0" t="0" r="12700" b="12700"/>
                <wp:wrapNone/>
                <wp:docPr id="4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596900"/>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4941" id="Rectangle 115" o:spid="_x0000_s1026" style="position:absolute;margin-left:.65pt;margin-top:.8pt;width:468.5pt;height:4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ucRQIAAH0EAAAOAAAAZHJzL2Uyb0RvYy54bWysVNuO0zAQfUfiHyy/0yRVUzbRpqtVlyKk&#10;BVYsfIDrOImFb4zdpuXrGTtt6cIbIg+WZ8Y+c3xmJrd3B63IXoCX1jS0mOWUCMNtK03f0G9fN29u&#10;KPGBmZYpa0RDj8LTu9XrV7ejq8XcDla1AgiCGF+PrqFDCK7OMs8HoZmfWScMBjsLmgU0oc9aYCOi&#10;a5XN83yZjRZaB5YL79H7MAXpKuF3neDhc9d5EYhqKHILaYW0buOarW5Z3QNzg+QnGuwfWGgmDSa9&#10;QD2wwMgO5F9QWnKw3nZhxq3ObNdJLtIb8DVF/sdrngfmRHoLiuPdRSb//2D5p/0TENk2dFFQYpjG&#10;Gn1B1ZjplSBFUUaFRudrPPjsniC+0btHy797Yux6wHPiHsCOg2At8iri+ezFhWh4vEq240fbIj7b&#10;BZvEOnSgIyDKQA6pJsdLTcQhEI7OslpUVYml4xgrq2WVp6JlrD7fduDDe2E1iZuGArJP6Gz/6ENk&#10;w+rzkcTeKtlupFLJiH0m1grInmGHMM6FCUW6rnYa6U7+RY7f1Cvoxo6a3MuzG1Okjo1IKaG/TqIM&#10;GRtalfMyAb+Ieei3l/Sb9CUFEfAaQsuAY6KkbuhNTHoiE0V/Z9rUxIFJNe2RjTKnKkThpwJubXvE&#10;IoCdZgBnFjeDhZ+UjNj/DfU/dgwEJeqDwUJWxWIRByYZi/LtHA24jmyvI8xwhGpooGTarsM0ZDsH&#10;sh8w0ySqsfdY/E6musTGmFidyGKPJ/VO8xiH6NpOp37/NVa/AAAA//8DAFBLAwQUAAYACAAAACEA&#10;iU11l9sAAAAGAQAADwAAAGRycy9kb3ducmV2LnhtbEyOzU7DMBCE70i8g7VI3KgDEVFI41QFxBEJ&#10;0iLU2zY2SUS8jmLnpzw9y6mcdkYzmv3yzWI7MZnBt44U3K4iEIYqp1uqFex3LzcpCB+QNHaOjIKT&#10;8bApLi9yzLSb6d1MZagFj5DPUEETQp9J6avGWPQr1xvi7MsNFgPboZZ6wJnHbSfvoiiRFlviDw32&#10;5qkx1Xc5WgUfmL7ud9uf6nN87MLzaZoPZfym1PXVsl2DCGYJ5zL84TM6FMx0dCNpLzr2MRf5JCA4&#10;fYhT9kcW9wnIIpf/8YtfAAAA//8DAFBLAQItABQABgAIAAAAIQC2gziS/gAAAOEBAAATAAAAAAAA&#10;AAAAAAAAAAAAAABbQ29udGVudF9UeXBlc10ueG1sUEsBAi0AFAAGAAgAAAAhADj9If/WAAAAlAEA&#10;AAsAAAAAAAAAAAAAAAAALwEAAF9yZWxzLy5yZWxzUEsBAi0AFAAGAAgAAAAhADBva5xFAgAAfQQA&#10;AA4AAAAAAAAAAAAAAAAALgIAAGRycy9lMm9Eb2MueG1sUEsBAi0AFAAGAAgAAAAhAIlNdZfbAAAA&#10;BgEAAA8AAAAAAAAAAAAAAAAAnwQAAGRycy9kb3ducmV2LnhtbFBLBQYAAAAABAAEAPMAAACnBQAA&#10;A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695616" behindDoc="1" locked="0" layoutInCell="1" allowOverlap="1" wp14:anchorId="1ED7F508" wp14:editId="30D27836">
                <wp:simplePos x="0" y="0"/>
                <wp:positionH relativeFrom="column">
                  <wp:posOffset>5953760</wp:posOffset>
                </wp:positionH>
                <wp:positionV relativeFrom="paragraph">
                  <wp:posOffset>9525</wp:posOffset>
                </wp:positionV>
                <wp:extent cx="0" cy="590550"/>
                <wp:effectExtent l="10160" t="9525" r="8890" b="9525"/>
                <wp:wrapNone/>
                <wp:docPr id="4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797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F47A" id="Line 116"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pt,.75pt" to="468.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LYzQEAAIQDAAAOAAAAZHJzL2Uyb0RvYy54bWysU8Fu2zAMvQ/YPwi6L7aLpV2NOD0kyy7Z&#10;FqDdBzCSHAuTRUFSYufvR8lJ2m23YT4Iokg+Pj7Si6exN+ykfNBoG17NSs6UFSi1PTT8x8vmwyfO&#10;QgQrwaBVDT+rwJ+W798tBlerO+zQSOUZgdhQD67hXYyuLoogOtVDmKFTlpwt+h4imf5QSA8Dofem&#10;uCvL+2JAL51HoUKg1/Xk5MuM37ZKxO9tG1RkpuHELebT53OfzmK5gPrgwXVaXGjAP7DoQVsqeoNa&#10;QwR29PovqF4LjwHbOBPYF9i2WqjcA3VTlX9089yBU7kXEie4m0zh/8GKb6edZ1o2/CPJY6GnGW21&#10;Vayq7pM4gws1xazszqf2xGif3RbFz8AsrjqwB5VJvpwdJVYpo/gtJRnBUYn98BUlxcAxYlZqbH2f&#10;IEkDNuaBnG8DUWNkYnoU9Dp/LOfzPKsC6mue8yF+UdizdGm4IdIZF07bEBMPqK8hqYzFjTYmj9tY&#10;NjT84fFhnhMCGi2TM4UFf9ivjGcnoIXZ5C83RZ63YQl5DaGb4rJrWiWPRytzlU6B/Hy5R9BmuhMr&#10;Yy8iJV0mhfcozzt/FY9Gnelf1jLt0ls7Z7/+PMtfAAAA//8DAFBLAwQUAAYACAAAACEAkATRK9oA&#10;AAAIAQAADwAAAGRycy9kb3ducmV2LnhtbEyPwU7DMBBE70j8g7VIXCrqUNICIU5VIfiAFi7ctvES&#10;R43XUew2ga9nEQd629Ebzc6U68l36kRDbAMbuJ1noIjrYFtuDLy/vd48gIoJ2WIXmAx8UYR1dXlR&#10;YmHDyFs67VKjJIRjgQZcSn2hdawdeYzz0BML+wyDxyRyaLQdcJRw3+lFlq20x5blg8Oenh3Vh93R&#10;G5hhe/imLn+xs8VEH5t8O7J2xlxfTZsnUImm9G+G3/pSHSrptA9HtlF1Bh7v7ldiFbAEJfxP7+XI&#10;l6CrUp8PqH4AAAD//wMAUEsBAi0AFAAGAAgAAAAhALaDOJL+AAAA4QEAABMAAAAAAAAAAAAAAAAA&#10;AAAAAFtDb250ZW50X1R5cGVzXS54bWxQSwECLQAUAAYACAAAACEAOP0h/9YAAACUAQAACwAAAAAA&#10;AAAAAAAAAAAvAQAAX3JlbHMvLnJlbHNQSwECLQAUAAYACAAAACEAQzWC2M0BAACEAwAADgAAAAAA&#10;AAAAAAAAAAAuAgAAZHJzL2Uyb0RvYy54bWxQSwECLQAUAAYACAAAACEAkATRK9oAAAAIAQAADwAA&#10;AAAAAAAAAAAAAAAnBAAAZHJzL2Rvd25yZXYueG1sUEsFBgAAAAAEAAQA8wAAAC4FAAAAAA==&#10;" strokecolor="white" strokeweight=".22153mm"/>
            </w:pict>
          </mc:Fallback>
        </mc:AlternateContent>
      </w:r>
      <w:r w:rsidRPr="0071618E">
        <w:rPr>
          <w:rFonts w:ascii="Lato" w:hAnsi="Lato"/>
          <w:b/>
          <w:noProof/>
          <w:sz w:val="24"/>
        </w:rPr>
        <mc:AlternateContent>
          <mc:Choice Requires="wps">
            <w:drawing>
              <wp:anchor distT="0" distB="0" distL="114300" distR="114300" simplePos="0" relativeHeight="251696640" behindDoc="1" locked="0" layoutInCell="1" allowOverlap="1" wp14:anchorId="5DDFF19C" wp14:editId="73657E4B">
                <wp:simplePos x="0" y="0"/>
                <wp:positionH relativeFrom="column">
                  <wp:posOffset>5957570</wp:posOffset>
                </wp:positionH>
                <wp:positionV relativeFrom="paragraph">
                  <wp:posOffset>-3175</wp:posOffset>
                </wp:positionV>
                <wp:extent cx="0" cy="12700"/>
                <wp:effectExtent l="13970" t="6350" r="5080" b="9525"/>
                <wp:wrapNone/>
                <wp:docPr id="3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line">
                          <a:avLst/>
                        </a:prstGeom>
                        <a:noFill/>
                        <a:ln w="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A46B" id="Line 11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pt,-.25pt" to="46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6iyQEAAIEDAAAOAAAAZHJzL2Uyb0RvYy54bWysU8GO0zAQvSPxD5bvNEmRKBs13UPLcilQ&#10;aZcPmNpOYuF4LI/bpH+P7bRlgRsiB8vjmXnz5s1k/TgNhp2VJ4224dWi5ExZgVLbruHfX57efeSM&#10;AlgJBq1q+EURf9y8fbMeXa2W2KORyrMIYqkeXcP7EFxdFCR6NQAt0CkbnS36AUI0fVdID2NEH0yx&#10;LMsPxYheOo9CEcXX3ezkm4zftkqEb21LKjDT8Mgt5NPn85jOYrOGuvPgei2uNOAfWAygbSx6h9pB&#10;AHby+i+oQQuPhG1YCBwKbFstVO4hdlOVf3Tz3INTuZcoDrm7TPT/YMXX88EzLRv+/oEzC0Oc0V5b&#10;xapqlcQZHdUxZmsPPrUnJvvs9ih+ELO47cF2KpN8ubiYWKWM4reUZJCLJY7jF5QxBk4Bs1JT64cE&#10;GTVgUx7I5T4QNQUm5kcRX6vlqsyjKqC+pTlP4bPCgaVLw03knGHhvKeQaEB9C0lVLD5pY/K0jWVj&#10;wx9WOZzQaJlcKYh8d9waz86QtiV/uaPoeR2WcHdA/RyXXfMeeTxZmWv0CuSn6z2ANvM9cjL2qlAS&#10;ZZb3iPJy8Dfl4pwz+etOpkV6befsX3/O5icAAAD//wMAUEsDBBQABgAIAAAAIQC+OR3V2gAAAAcB&#10;AAAPAAAAZHJzL2Rvd25yZXYueG1sTI7BSsRAEETvgv8wtOBtd+JKJBszWUQQ0YNg1IO33qRNwmZ6&#10;xsxsEv/eFg96LOpR9YrdYgc10Rh6xwYu1gko4to1PbcGXl/uVhmoEJEbHByTgS8KsCtPTwrMGzfz&#10;M01VbJWMcMjRQBejz7UOdUcWw9p5Yuk+3GgxShxb3Yw4y7gd9CZJrrTFnuWhQ0+3HdWH6mgN6OkR&#10;3Xau7t/mzFOafj48+cO7Medny801qEhL/IPhR1/UoRSnvTtyE9RgYHuZbQQ1sEpBSf+b9wKmoMtC&#10;//cvvwEAAP//AwBQSwECLQAUAAYACAAAACEAtoM4kv4AAADhAQAAEwAAAAAAAAAAAAAAAAAAAAAA&#10;W0NvbnRlbnRfVHlwZXNdLnhtbFBLAQItABQABgAIAAAAIQA4/SH/1gAAAJQBAAALAAAAAAAAAAAA&#10;AAAAAC8BAABfcmVscy8ucmVsc1BLAQItABQABgAIAAAAIQAkvv6iyQEAAIEDAAAOAAAAAAAAAAAA&#10;AAAAAC4CAABkcnMvZTJvRG9jLnhtbFBLAQItABQABgAIAAAAIQC+OR3V2gAAAAcBAAAPAAAAAAAA&#10;AAAAAAAAACMEAABkcnMvZG93bnJldi54bWxQSwUGAAAAAAQABADzAAAAKgUAAAAA&#10;" strokeweight=".00269mm"/>
            </w:pict>
          </mc:Fallback>
        </mc:AlternateContent>
      </w:r>
      <w:r w:rsidRPr="0071618E">
        <w:rPr>
          <w:rFonts w:ascii="Lato" w:hAnsi="Lato"/>
          <w:b/>
          <w:noProof/>
          <w:sz w:val="24"/>
        </w:rPr>
        <mc:AlternateContent>
          <mc:Choice Requires="wps">
            <w:drawing>
              <wp:anchor distT="0" distB="0" distL="114300" distR="114300" simplePos="0" relativeHeight="251697664" behindDoc="1" locked="0" layoutInCell="1" allowOverlap="1" wp14:anchorId="7344CA9E" wp14:editId="286ED017">
                <wp:simplePos x="0" y="0"/>
                <wp:positionH relativeFrom="column">
                  <wp:posOffset>0</wp:posOffset>
                </wp:positionH>
                <wp:positionV relativeFrom="paragraph">
                  <wp:posOffset>6350</wp:posOffset>
                </wp:positionV>
                <wp:extent cx="5957570" cy="0"/>
                <wp:effectExtent l="9525" t="6350" r="5080" b="12700"/>
                <wp:wrapNone/>
                <wp:docPr id="3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7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EF1E" id="Line 11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ijzQEAAIUDAAAOAAAAZHJzL2Uyb0RvYy54bWysU02P0zAQvSPxHyzfaZJFpSVquoeW5VKg&#10;0i4/YGo7iYXjsWy3Sf89Y/eDBW6IHCyPZ+bNmzeT1eM0GHZSPmi0Da9mJWfKCpTadg3//vL0bslZ&#10;iGAlGLSq4WcV+OP67ZvV6Gr1gD0aqTwjEBvq0TW8j9HVRRFErwYIM3TKkrNFP0Ak03eF9DAS+mCK&#10;h7L8UIzopfMoVAj0ur04+Trjt60S8VvbBhWZaThxi/n0+Tyks1ivoO48uF6LKw34BxYDaEtF71Bb&#10;iMCOXv8FNWjhMWAbZwKHAttWC5V7oG6q8o9unntwKvdC4gR3lyn8P1jx9bT3TMuGv6dJWRhoRjtt&#10;FauqZRJndKGmmI3d+9SemOyz26H4EZjFTQ+2U5nky9lRYpUyit9SkhEclTiMX1BSDBwjZqWm1g8J&#10;kjRgUx7I+T4QNUUm6HH+cb6YL2hu4uYroL4lOh/iZ4UDS5eGG2KdgeG0CzERgfoWkupYfNLG5Hkb&#10;y8aGL6pymRMCGi2TM4UF3x02xrMTpI3JX+6KPK/DEvIWQn+Jy67LLnk8Wpmr9Arkp+s9gjaXO7Ey&#10;9qpSEuYi8QHlee9v6tGsM/3rXqZlem3n7F9/z/onAAAA//8DAFBLAwQUAAYACAAAACEAM7bhUNoA&#10;AAAEAQAADwAAAGRycy9kb3ducmV2LnhtbEyPQUsDMRCF70L/Q5iCN5t1C21dN1tKQUFQwWrBY7oZ&#10;k8XNZEnSdv33jl70NLx5w5vv1evR9+KEMXWBFFzPChBIbTAdWQVvr3dXKxApazK6D4QKvjDBuplc&#10;1Loy4UwveNplKziEUqUVuJyHSsrUOvQ6zcKAxN5HiF5nltFKE/WZw30vy6JYSK874g9OD7h12H7u&#10;jl7Bfr63y/T+cG+LsHh2eRmfyseo1OV03NyCyDjmv2P4wWd0aJjpEI5kkugVcJHMWx5s3sxXJYjD&#10;r5ZNLf/DN98AAAD//wMAUEsBAi0AFAAGAAgAAAAhALaDOJL+AAAA4QEAABMAAAAAAAAAAAAAAAAA&#10;AAAAAFtDb250ZW50X1R5cGVzXS54bWxQSwECLQAUAAYACAAAACEAOP0h/9YAAACUAQAACwAAAAAA&#10;AAAAAAAAAAAvAQAAX3JlbHMvLnJlbHNQSwECLQAUAAYACAAAACEA+7p4o80BAACFAwAADgAAAAAA&#10;AAAAAAAAAAAuAgAAZHJzL2Uyb0RvYy54bWxQSwECLQAUAAYACAAAACEAM7bhUNoAAAAEAQAADwAA&#10;AAAAAAAAAAAAAAAnBAAAZHJzL2Rvd25yZXYueG1sUEsFBgAAAAAEAAQA8wAAAC4FAAAAAA==&#10;" strokeweight=".19744mm"/>
            </w:pict>
          </mc:Fallback>
        </mc:AlternateContent>
      </w:r>
      <w:r w:rsidRPr="0071618E">
        <w:rPr>
          <w:rFonts w:ascii="Lato" w:hAnsi="Lato"/>
          <w:b/>
          <w:noProof/>
          <w:sz w:val="24"/>
        </w:rPr>
        <mc:AlternateContent>
          <mc:Choice Requires="wps">
            <w:drawing>
              <wp:anchor distT="0" distB="0" distL="114300" distR="114300" simplePos="0" relativeHeight="251698688" behindDoc="1" locked="0" layoutInCell="1" allowOverlap="1" wp14:anchorId="311E08EF" wp14:editId="289C46D3">
                <wp:simplePos x="0" y="0"/>
                <wp:positionH relativeFrom="column">
                  <wp:posOffset>3810</wp:posOffset>
                </wp:positionH>
                <wp:positionV relativeFrom="paragraph">
                  <wp:posOffset>2540</wp:posOffset>
                </wp:positionV>
                <wp:extent cx="0" cy="4883785"/>
                <wp:effectExtent l="13335" t="12065" r="5715" b="9525"/>
                <wp:wrapNone/>
                <wp:docPr id="3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785"/>
                        </a:xfrm>
                        <a:prstGeom prst="line">
                          <a:avLst/>
                        </a:prstGeom>
                        <a:noFill/>
                        <a:ln w="79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FB85F" id="Line 11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3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ZKzgEAAIUDAAAOAAAAZHJzL2Uyb0RvYy54bWysU8Fy2yAQvXem/8Bwr2UlTe1oLOdgN724&#10;rWeSfsAakMQUsQyLLfnvC1hxmvbWqQ4MsG/fvn2LVg9jb9hJedJoa17O5pwpK1Bq29b8x/PjhyVn&#10;FMBKMGhVzc+K+MP6/bvV4Cp1gx0aqTyLJJaqwdW8C8FVRUGiUz3QDJ2yMdig7yHEo28L6WGI7L0p&#10;bubzT8WAXjqPQhHF2+0lyNeZv2mUCN+bhlRgpuZRW8irz+shrcV6BVXrwXVaTDLgH1T0oG0seqXa&#10;QgB29Povql4Lj4RNmAnsC2waLVTuIXZTzv/o5qkDp3Iv0RxyV5vo/9GKb6e9Z1rW/HbBmYU+zmin&#10;rWJleZ/MGRxVEbOxe5/aE6N9cjsUP4lZ3HRgW5VFPp9dTCxTRvEmJR3IxRKH4SvKiIFjwOzU2Pg+&#10;UUYP2JgHcr4ORI2BiculiLcfl8vbxfIus0P1kug8hS8Ke5Y2NTdRdSaG045CEgLVCyTVsfiojcnz&#10;NpYNNV/cL+5yAqHRMgUTjHx72BjPTpBeTP6mum9giXkL1F1wOZRgUHk8Wpl3nQL5edoH0Oayj6qM&#10;nVxKxlwsPqA8730SnQyLs87yp3eZHtPv54x6/XvWvwAAAP//AwBQSwMEFAAGAAgAAAAhAAeo8HLV&#10;AAAAAgEAAA8AAABkcnMvZG93bnJldi54bWxMjkFPg0AUhO8m/ofNM/FmFxtFRR4NMfFsLD14fLBP&#10;oGXfEnYp9N+7nvQ2k5nMfPlutYM68+R7Jwj3mwQUS+NMLy3CoXq/ewblA4mhwQkjXNjDrri+yikz&#10;bpFPPu9Dq+KI+IwQuhDGTGvfdGzJb9zIErNvN1kK0U6tNhMtcdwOepskqbbUS3zoaOS3jpvTfrYI&#10;9YW+jlIe56osl/VUtR+87TXi7c1avoIKvIa/MvziR3QoIlPtZjFeDQhp7CE8gIpZ1DXCU/ryCLrI&#10;9X/04gcAAP//AwBQSwECLQAUAAYACAAAACEAtoM4kv4AAADhAQAAEwAAAAAAAAAAAAAAAAAAAAAA&#10;W0NvbnRlbnRfVHlwZXNdLnhtbFBLAQItABQABgAIAAAAIQA4/SH/1gAAAJQBAAALAAAAAAAAAAAA&#10;AAAAAC8BAABfcmVscy8ucmVsc1BLAQItABQABgAIAAAAIQBKjiZKzgEAAIUDAAAOAAAAAAAAAAAA&#10;AAAAAC4CAABkcnMvZTJvRG9jLnhtbFBLAQItABQABgAIAAAAIQAHqPBy1QAAAAIBAAAPAAAAAAAA&#10;AAAAAAAAACgEAABkcnMvZG93bnJldi54bWxQSwUGAAAAAAQABADzAAAAKgUAAAAA&#10;" strokeweight=".22153mm"/>
            </w:pict>
          </mc:Fallback>
        </mc:AlternateContent>
      </w:r>
      <w:r w:rsidRPr="0071618E">
        <w:rPr>
          <w:rFonts w:ascii="Lato" w:hAnsi="Lato"/>
          <w:b/>
          <w:noProof/>
          <w:sz w:val="24"/>
        </w:rPr>
        <mc:AlternateContent>
          <mc:Choice Requires="wps">
            <w:drawing>
              <wp:anchor distT="0" distB="0" distL="114300" distR="114300" simplePos="0" relativeHeight="251699712" behindDoc="1" locked="0" layoutInCell="1" allowOverlap="1" wp14:anchorId="68498446" wp14:editId="7E5EEBAD">
                <wp:simplePos x="0" y="0"/>
                <wp:positionH relativeFrom="column">
                  <wp:posOffset>0</wp:posOffset>
                </wp:positionH>
                <wp:positionV relativeFrom="paragraph">
                  <wp:posOffset>4883150</wp:posOffset>
                </wp:positionV>
                <wp:extent cx="5957570" cy="0"/>
                <wp:effectExtent l="9525" t="6350" r="5080" b="12700"/>
                <wp:wrapNone/>
                <wp:docPr id="3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7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9C3E" id="Line 12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5pt" to="469.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LzQEAAIUDAAAOAAAAZHJzL2Uyb0RvYy54bWysU02PEzEMvSPxH6Lc6XSKuoVRp3toWS4F&#10;Ku3yA9wk04lI4ihJO9N/j5N+sMANMYcoju3n52fP8nG0hp1UiBpdy+vJlDPlBErtDi3//vL07gNn&#10;MYGTYNCplp9V5I+rt2+Wg2/UDHs0UgVGIC42g295n5JvqiqKXlmIE/TKkbPDYCGRGQ6VDDAQujXV&#10;bDp9qAYM0gcUKkZ63VycfFXwu06J9K3rokrMtJy4pXKGcu7zWa2W0BwC+F6LKw34BxYWtKOid6gN&#10;JGDHoP+CsloEjNiliUBbYddpoUoP1E09/aOb5x68Kr2QONHfZYr/D1Z8Pe0C07Ll7x84c2BpRlvt&#10;FKtnRZzBx4Zi1m4XcntidM9+i+JHZA7XPbiDKiRfzp4S6yxn9VtKNqKnEvvhC0qKgWPCotTYBZsh&#10;SQM2loGc7wNRY2KCHucf54v5guYmbr4KmluiDzF9VmhZvrTcEOsCDKdtTJkINLeQXMfhkzamzNs4&#10;NrR8Udd1SYhotMzOHBbDYb82gZ0gb0z5SlfkeR2WkTcQ+0tccV12KeDRyVKlVyA/Xe8JtLnciZVx&#10;V5WyMHlTY7NHed6Fm3o060L/upd5mV7bJfvX37P6CQAA//8DAFBLAwQUAAYACAAAACEABdbZNdwA&#10;AAAIAQAADwAAAGRycy9kb3ducmV2LnhtbEyPQU/DMAyF70j8h8hI3FhKgbJ1TSeExAGNywoHuHlN&#10;aKs1TtV4W+HX40lIcLP9np6/V6wm36uDG2MXyMD1LAHlqA62o8bA2+vT1RxUZCSLfSBn4MtFWJXn&#10;ZwXmNhxp4w4VN0pCKOZooGUecq1j3TqPcRYGR6J9htEjyzo22o54lHDf6zRJMu2xI/nQ4uAeW1fv&#10;qr038M7JXbXO7Hf6QkPA2n/wbfdszOXF9LAExW7iPzOc8AUdSmHahj3ZqHoDUoQN3GcLGURe3MxT&#10;UNvfiy4L/b9A+QMAAP//AwBQSwECLQAUAAYACAAAACEAtoM4kv4AAADhAQAAEwAAAAAAAAAAAAAA&#10;AAAAAAAAW0NvbnRlbnRfVHlwZXNdLnhtbFBLAQItABQABgAIAAAAIQA4/SH/1gAAAJQBAAALAAAA&#10;AAAAAAAAAAAAAC8BAABfcmVscy8ucmVsc1BLAQItABQABgAIAAAAIQBGwy/LzQEAAIUDAAAOAAAA&#10;AAAAAAAAAAAAAC4CAABkcnMvZTJvRG9jLnhtbFBLAQItABQABgAIAAAAIQAF1tk13AAAAAgBAAAP&#10;AAAAAAAAAAAAAAAAACcEAABkcnMvZG93bnJldi54bWxQSwUGAAAAAAQABADzAAAAMAUAAAAA&#10;" strokeweight=".19753mm"/>
            </w:pict>
          </mc:Fallback>
        </mc:AlternateContent>
      </w:r>
      <w:r w:rsidRPr="0071618E">
        <w:rPr>
          <w:rFonts w:ascii="Lato" w:hAnsi="Lato"/>
          <w:b/>
          <w:noProof/>
          <w:sz w:val="24"/>
        </w:rPr>
        <mc:AlternateContent>
          <mc:Choice Requires="wps">
            <w:drawing>
              <wp:anchor distT="0" distB="0" distL="114300" distR="114300" simplePos="0" relativeHeight="251700736" behindDoc="1" locked="0" layoutInCell="1" allowOverlap="1" wp14:anchorId="67646E42" wp14:editId="4F71BA64">
                <wp:simplePos x="0" y="0"/>
                <wp:positionH relativeFrom="column">
                  <wp:posOffset>5943600</wp:posOffset>
                </wp:positionH>
                <wp:positionV relativeFrom="paragraph">
                  <wp:posOffset>4886960</wp:posOffset>
                </wp:positionV>
                <wp:extent cx="13970" cy="0"/>
                <wp:effectExtent l="9525" t="10160" r="5080" b="8890"/>
                <wp:wrapNone/>
                <wp:docPr id="3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4108" id="Line 121"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84.8pt" to="469.1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E5yAEAAIEDAAAOAAAAZHJzL2Uyb0RvYy54bWysU02P0zAQvSPxHyzfaZquYCFquoeW5VKg&#10;0i4/YGo7iYXtsWy3Sf89Y/eDXbghcrA8njdvZt5Mlg+TNeyoQtToWl7P5pwpJ1Bq17f8x/Pju4+c&#10;xQROgkGnWn5SkT+s3r5Zjr5RCxzQSBUYkbjYjL7lQ0q+qaooBmUhztArR84Og4VEZugrGWAkdmuq&#10;xXz+oRoxSB9QqBjpdXN28lXh7zol0veuiyox03KqLZUzlHOfz2q1hKYP4ActLmXAP1RhQTtKeqPa&#10;QAJ2CPovKqtFwIhdmgm0FXadFqr0QN3U8z+6eRrAq9ILiRP9Tab4/2jFt+MuMC1bfveeMweWZrTV&#10;TrF6UWdxRh8bwqzdLuT2xOSe/BbFz8gcrgdwvSpFPp88BZaI6lVINqKnFPvxK0rCwCFhUWrqgs2U&#10;pAGbykBOt4GoKTFBj/Xdp3uamrh6KmiuYT7E9EWhZfnSckM1F1o4bmOiwgl6heQsDh+1MWXaxrGR&#10;qO8LPKLRMrsyKIZ+vzaBHSFvS/myBkT1CpZ5NxCHM664znsU8OBkyTEokJ8v9wTanO9EZBzxXUU5&#10;y7tHedqFnCe/05xLxstO5kV6aRfU7z9n9QsAAP//AwBQSwMEFAAGAAgAAAAhAFRDn4zgAAAACwEA&#10;AA8AAABkcnMvZG93bnJldi54bWxMj81qwzAQhO+FvoPYQm6N3Bhc27UcSmhPOSUtNEfZWv9ga+Va&#10;Smzn6atCoTnOzjD7Tbaddc8uONrWkICndQAMqTSqpVrA58f7YwzMOklK9oZQwIIWtvn9XSZTZSY6&#10;4OXoauZLyKZSQOPckHJuywa1tGszIHmvMqOWzsux5mqUky/XPd8EQcS1bMl/aOSAuwbL7njWAk5L&#10;F1bX09BVU/G9xHq/q9++FiFWD/PrCzCHs/sPwy++R4fcMxXmTMqyXkASRn6LE/AcJREwn0jCeAOs&#10;+LvwPOO3G/IfAAAA//8DAFBLAQItABQABgAIAAAAIQC2gziS/gAAAOEBAAATAAAAAAAAAAAAAAAA&#10;AAAAAABbQ29udGVudF9UeXBlc10ueG1sUEsBAi0AFAAGAAgAAAAhADj9If/WAAAAlAEAAAsAAAAA&#10;AAAAAAAAAAAALwEAAF9yZWxzLy5yZWxzUEsBAi0AFAAGAAgAAAAhAHK88TnIAQAAgQMAAA4AAAAA&#10;AAAAAAAAAAAALgIAAGRycy9lMm9Eb2MueG1sUEsBAi0AFAAGAAgAAAAhAFRDn4zgAAAACwEAAA8A&#10;AAAAAAAAAAAAAAAAIgQAAGRycy9kb3ducmV2LnhtbFBLBQYAAAAABAAEAPMAAAAvBQAAAAA=&#10;" strokeweight="47e-5mm"/>
            </w:pict>
          </mc:Fallback>
        </mc:AlternateContent>
      </w:r>
      <w:r w:rsidRPr="0071618E">
        <w:rPr>
          <w:rFonts w:ascii="Lato" w:hAnsi="Lato"/>
          <w:b/>
          <w:noProof/>
          <w:sz w:val="24"/>
        </w:rPr>
        <mc:AlternateContent>
          <mc:Choice Requires="wps">
            <w:drawing>
              <wp:anchor distT="0" distB="0" distL="114300" distR="114300" simplePos="0" relativeHeight="251701760" behindDoc="1" locked="0" layoutInCell="1" allowOverlap="1" wp14:anchorId="12E6CB59" wp14:editId="69E79F4E">
                <wp:simplePos x="0" y="0"/>
                <wp:positionH relativeFrom="column">
                  <wp:posOffset>5953760</wp:posOffset>
                </wp:positionH>
                <wp:positionV relativeFrom="paragraph">
                  <wp:posOffset>2540</wp:posOffset>
                </wp:positionV>
                <wp:extent cx="0" cy="4884420"/>
                <wp:effectExtent l="10160" t="12065" r="8890" b="8890"/>
                <wp:wrapNone/>
                <wp:docPr id="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4420"/>
                        </a:xfrm>
                        <a:prstGeom prst="line">
                          <a:avLst/>
                        </a:prstGeom>
                        <a:noFill/>
                        <a:ln w="79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1D7A" id="Line 12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pt,.2pt" to="468.8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IuzgEAAIUDAAAOAAAAZHJzL2Uyb0RvYy54bWysU8Fu2zAMvQ/YPwi6L068bE2NOD0k6y7Z&#10;FqDtBzCSbAuTRUFS4uTvR8lJ2m23YT4Iokg+Pj7Sy4dTb9hR+aDR1nw2mXKmrECpbVvzl+fHDwvO&#10;QgQrwaBVNT+rwB9W798tB1epEjs0UnlGIDZUg6t5F6OriiKITvUQJuiUJWeDvodIpm8L6WEg9N4U&#10;5XT6uRjQS+dRqBDodTM6+SrjN40S8UfTBBWZqTlxi/n0+dyns1gtoWo9uE6LCw34BxY9aEtFb1Ab&#10;iMAOXv8F1WvhMWATJwL7AptGC5V7oG5m0z+6eerAqdwLiRPcTabw/2DF9+POMy1r/nHOmYWeZrTV&#10;VrFZWSZxBhcqilnbnU/tiZN9clsUPwOzuO7AtiqTfD47SpyljOK3lGQERyX2wzeUFAOHiFmpU+P7&#10;BEkasFMeyPk2EHWKTIyPgl7ni8V8XuZhFVBdE50P8avCnqVLzQ2xzsBw3IaYiEB1DUl1LD5qY/K8&#10;jWVDze/u7z7lhIBGy+RMYcG3+7Xx7AhpY/KXuyLP27CEvIHQjXHZNe6Sx4OVuUqnQH653CNoM96J&#10;lbEXlZIwo8R7lOedv6pHs870L3uZlumtnbNf/57VLwAAAP//AwBQSwMEFAAGAAgAAAAhACAVy7zZ&#10;AAAACAEAAA8AAABkcnMvZG93bnJldi54bWxMj0FPg0AUhO8m/ofNM/Fml1ZDLeXREBPPxuLB4wOe&#10;QMu+JexS6L93jQc9TmYy8016WEyvLjy6zgrCehWBYqls3UmD8FG8PjyDcp6kpt4KI1zZwSG7vUkp&#10;qe0s73w5+kaFEnEJIbTeD4nWrmrZkFvZgSV4X3Y05IMcG12PNIdy0+tNFMXaUCdhoaWBX1quzsfJ&#10;IJRX+jxJfpqKPJ+Xc9G88abTiPd3S74H5Xnxf2H4wQ/okAWm0k5SO9Uj7B63cYgiPIEK9q8sEbbx&#10;Lgadpfr/gewbAAD//wMAUEsBAi0AFAAGAAgAAAAhALaDOJL+AAAA4QEAABMAAAAAAAAAAAAAAAAA&#10;AAAAAFtDb250ZW50X1R5cGVzXS54bWxQSwECLQAUAAYACAAAACEAOP0h/9YAAACUAQAACwAAAAAA&#10;AAAAAAAAAAAvAQAAX3JlbHMvLnJlbHNQSwECLQAUAAYACAAAACEAKLISLs4BAACFAwAADgAAAAAA&#10;AAAAAAAAAAAuAgAAZHJzL2Uyb0RvYy54bWxQSwECLQAUAAYACAAAACEAIBXLvNkAAAAIAQAADwAA&#10;AAAAAAAAAAAAAAAoBAAAZHJzL2Rvd25yZXYueG1sUEsFBgAAAAAEAAQA8wAAAC4FAAAAAA==&#10;" strokeweight=".22153mm"/>
            </w:pict>
          </mc:Fallback>
        </mc:AlternateContent>
      </w:r>
    </w:p>
    <w:p w14:paraId="72CAB10B" w14:textId="77777777" w:rsidR="00000000" w:rsidRPr="0071618E" w:rsidRDefault="000D39E5">
      <w:pPr>
        <w:spacing w:line="3" w:lineRule="exact"/>
        <w:rPr>
          <w:rFonts w:ascii="Lato" w:eastAsia="Times New Roman" w:hAnsi="Lato"/>
        </w:rPr>
      </w:pPr>
    </w:p>
    <w:p w14:paraId="64F6F512" w14:textId="77777777" w:rsidR="00000000" w:rsidRPr="0062798A" w:rsidRDefault="000D39E5">
      <w:pPr>
        <w:spacing w:line="0" w:lineRule="atLeast"/>
        <w:jc w:val="center"/>
        <w:rPr>
          <w:rFonts w:ascii="Lato" w:hAnsi="Lato"/>
          <w:b/>
          <w:color w:val="000000" w:themeColor="text1"/>
          <w:sz w:val="18"/>
        </w:rPr>
      </w:pPr>
      <w:r w:rsidRPr="0062798A">
        <w:rPr>
          <w:rFonts w:ascii="Lato" w:hAnsi="Lato"/>
          <w:b/>
          <w:color w:val="000000" w:themeColor="text1"/>
          <w:sz w:val="18"/>
        </w:rPr>
        <w:t>CASH FINANCIAL PLAN</w:t>
      </w:r>
    </w:p>
    <w:p w14:paraId="712499F7" w14:textId="77777777" w:rsidR="00000000" w:rsidRPr="0062798A" w:rsidRDefault="000D39E5">
      <w:pPr>
        <w:spacing w:line="15" w:lineRule="exact"/>
        <w:rPr>
          <w:rFonts w:ascii="Lato" w:eastAsia="Times New Roman" w:hAnsi="Lato"/>
          <w:color w:val="000000" w:themeColor="text1"/>
        </w:rPr>
      </w:pPr>
    </w:p>
    <w:p w14:paraId="24337E2F" w14:textId="77777777" w:rsidR="00000000" w:rsidRPr="0062798A" w:rsidRDefault="000D39E5">
      <w:pPr>
        <w:spacing w:line="0" w:lineRule="atLeast"/>
        <w:ind w:right="-19"/>
        <w:jc w:val="center"/>
        <w:rPr>
          <w:rFonts w:ascii="Lato" w:hAnsi="Lato"/>
          <w:b/>
          <w:color w:val="000000" w:themeColor="text1"/>
          <w:sz w:val="18"/>
        </w:rPr>
      </w:pPr>
      <w:r w:rsidRPr="0062798A">
        <w:rPr>
          <w:rFonts w:ascii="Lato" w:hAnsi="Lato"/>
          <w:b/>
          <w:color w:val="000000" w:themeColor="text1"/>
          <w:sz w:val="18"/>
        </w:rPr>
        <w:t>STATE OPERATING FUNDS</w:t>
      </w:r>
    </w:p>
    <w:p w14:paraId="667CA8D0" w14:textId="77777777" w:rsidR="00000000" w:rsidRPr="0062798A" w:rsidRDefault="000D39E5">
      <w:pPr>
        <w:spacing w:line="15" w:lineRule="exact"/>
        <w:rPr>
          <w:rFonts w:ascii="Lato" w:eastAsia="Times New Roman" w:hAnsi="Lato"/>
          <w:color w:val="000000" w:themeColor="text1"/>
        </w:rPr>
      </w:pPr>
    </w:p>
    <w:p w14:paraId="5765284D" w14:textId="77777777" w:rsidR="00000000" w:rsidRPr="0062798A" w:rsidRDefault="000D39E5">
      <w:pPr>
        <w:spacing w:line="0" w:lineRule="atLeast"/>
        <w:jc w:val="center"/>
        <w:rPr>
          <w:rFonts w:ascii="Lato" w:hAnsi="Lato"/>
          <w:b/>
          <w:color w:val="000000" w:themeColor="text1"/>
          <w:sz w:val="18"/>
        </w:rPr>
      </w:pPr>
      <w:r w:rsidRPr="0062798A">
        <w:rPr>
          <w:rFonts w:ascii="Lato" w:hAnsi="Lato"/>
          <w:b/>
          <w:color w:val="000000" w:themeColor="text1"/>
          <w:sz w:val="18"/>
        </w:rPr>
        <w:t>Estimated 30-Day Closeout 2018-19 vs Enacted Plan 20</w:t>
      </w:r>
      <w:r w:rsidRPr="0062798A">
        <w:rPr>
          <w:rFonts w:ascii="Lato" w:hAnsi="Lato"/>
          <w:b/>
          <w:color w:val="000000" w:themeColor="text1"/>
          <w:sz w:val="18"/>
        </w:rPr>
        <w:t>19-20</w:t>
      </w:r>
    </w:p>
    <w:p w14:paraId="5EC7EBA9" w14:textId="77777777" w:rsidR="00000000" w:rsidRPr="0062798A" w:rsidRDefault="000D39E5">
      <w:pPr>
        <w:spacing w:line="13" w:lineRule="exact"/>
        <w:rPr>
          <w:rFonts w:ascii="Lato" w:eastAsia="Times New Roman" w:hAnsi="Lato"/>
          <w:color w:val="000000" w:themeColor="text1"/>
        </w:rPr>
      </w:pPr>
    </w:p>
    <w:p w14:paraId="36A89C7E" w14:textId="77777777" w:rsidR="00000000" w:rsidRPr="0062798A" w:rsidRDefault="000D39E5">
      <w:pPr>
        <w:spacing w:line="0" w:lineRule="atLeast"/>
        <w:jc w:val="center"/>
        <w:rPr>
          <w:rFonts w:ascii="Lato" w:hAnsi="Lato"/>
          <w:b/>
          <w:color w:val="000000" w:themeColor="text1"/>
          <w:sz w:val="18"/>
        </w:rPr>
      </w:pPr>
      <w:r w:rsidRPr="0062798A">
        <w:rPr>
          <w:rFonts w:ascii="Lato" w:hAnsi="Lato"/>
          <w:b/>
          <w:color w:val="000000" w:themeColor="text1"/>
          <w:sz w:val="18"/>
        </w:rPr>
        <w:t>($ in Millions)</w:t>
      </w:r>
    </w:p>
    <w:p w14:paraId="7D886F67" w14:textId="77777777" w:rsidR="00000000" w:rsidRPr="0071618E" w:rsidRDefault="000D39E5">
      <w:pPr>
        <w:spacing w:line="20"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800"/>
        <w:gridCol w:w="1160"/>
        <w:gridCol w:w="20"/>
        <w:gridCol w:w="160"/>
        <w:gridCol w:w="1040"/>
        <w:gridCol w:w="180"/>
        <w:gridCol w:w="20"/>
        <w:gridCol w:w="860"/>
        <w:gridCol w:w="260"/>
        <w:gridCol w:w="1160"/>
        <w:gridCol w:w="700"/>
      </w:tblGrid>
      <w:tr w:rsidR="00000000" w:rsidRPr="0071618E" w14:paraId="0D99F834" w14:textId="77777777">
        <w:trPr>
          <w:trHeight w:val="360"/>
        </w:trPr>
        <w:tc>
          <w:tcPr>
            <w:tcW w:w="3800" w:type="dxa"/>
            <w:shd w:val="clear" w:color="auto" w:fill="auto"/>
            <w:vAlign w:val="bottom"/>
          </w:tcPr>
          <w:p w14:paraId="7626B641" w14:textId="77777777" w:rsidR="00000000" w:rsidRPr="0071618E" w:rsidRDefault="000D39E5">
            <w:pPr>
              <w:spacing w:line="0" w:lineRule="atLeast"/>
              <w:rPr>
                <w:rFonts w:ascii="Lato" w:eastAsia="Times New Roman" w:hAnsi="Lato"/>
                <w:sz w:val="24"/>
              </w:rPr>
            </w:pPr>
          </w:p>
        </w:tc>
        <w:tc>
          <w:tcPr>
            <w:tcW w:w="1160" w:type="dxa"/>
            <w:shd w:val="clear" w:color="auto" w:fill="auto"/>
            <w:vAlign w:val="bottom"/>
          </w:tcPr>
          <w:p w14:paraId="462AD4EC" w14:textId="77777777" w:rsidR="00000000" w:rsidRPr="0071618E" w:rsidRDefault="000D39E5">
            <w:pPr>
              <w:spacing w:line="0" w:lineRule="atLeast"/>
              <w:jc w:val="center"/>
              <w:rPr>
                <w:rFonts w:ascii="Lato" w:hAnsi="Lato"/>
                <w:b/>
                <w:sz w:val="15"/>
              </w:rPr>
            </w:pPr>
            <w:r w:rsidRPr="0071618E">
              <w:rPr>
                <w:rFonts w:ascii="Lato" w:hAnsi="Lato"/>
                <w:b/>
                <w:sz w:val="15"/>
              </w:rPr>
              <w:t>2018-19</w:t>
            </w:r>
          </w:p>
        </w:tc>
        <w:tc>
          <w:tcPr>
            <w:tcW w:w="1220" w:type="dxa"/>
            <w:gridSpan w:val="3"/>
            <w:shd w:val="clear" w:color="auto" w:fill="auto"/>
            <w:vAlign w:val="bottom"/>
          </w:tcPr>
          <w:p w14:paraId="74373E91" w14:textId="77777777" w:rsidR="00000000" w:rsidRPr="0071618E" w:rsidRDefault="000D39E5">
            <w:pPr>
              <w:spacing w:line="0" w:lineRule="atLeast"/>
              <w:ind w:left="87"/>
              <w:jc w:val="center"/>
              <w:rPr>
                <w:rFonts w:ascii="Lato" w:hAnsi="Lato"/>
                <w:b/>
                <w:sz w:val="15"/>
              </w:rPr>
            </w:pPr>
            <w:r w:rsidRPr="0071618E">
              <w:rPr>
                <w:rFonts w:ascii="Lato" w:hAnsi="Lato"/>
                <w:b/>
                <w:sz w:val="15"/>
              </w:rPr>
              <w:t>2019-20</w:t>
            </w:r>
          </w:p>
        </w:tc>
        <w:tc>
          <w:tcPr>
            <w:tcW w:w="180" w:type="dxa"/>
            <w:shd w:val="clear" w:color="auto" w:fill="auto"/>
            <w:vAlign w:val="bottom"/>
          </w:tcPr>
          <w:p w14:paraId="066842E8"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68DB6611" w14:textId="77777777" w:rsidR="00000000" w:rsidRPr="0071618E" w:rsidRDefault="000D39E5">
            <w:pPr>
              <w:spacing w:line="0" w:lineRule="atLeast"/>
              <w:rPr>
                <w:rFonts w:ascii="Lato" w:eastAsia="Times New Roman" w:hAnsi="Lato"/>
                <w:sz w:val="24"/>
              </w:rPr>
            </w:pPr>
          </w:p>
        </w:tc>
        <w:tc>
          <w:tcPr>
            <w:tcW w:w="860" w:type="dxa"/>
            <w:shd w:val="clear" w:color="auto" w:fill="auto"/>
            <w:vAlign w:val="bottom"/>
          </w:tcPr>
          <w:p w14:paraId="43E78553"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23F29141" w14:textId="77777777" w:rsidR="00000000" w:rsidRPr="0071618E" w:rsidRDefault="000D39E5">
            <w:pPr>
              <w:spacing w:line="0" w:lineRule="atLeast"/>
              <w:rPr>
                <w:rFonts w:ascii="Lato" w:eastAsia="Times New Roman" w:hAnsi="Lato"/>
                <w:sz w:val="24"/>
              </w:rPr>
            </w:pPr>
          </w:p>
        </w:tc>
        <w:tc>
          <w:tcPr>
            <w:tcW w:w="1160" w:type="dxa"/>
            <w:shd w:val="clear" w:color="auto" w:fill="auto"/>
            <w:vAlign w:val="bottom"/>
          </w:tcPr>
          <w:p w14:paraId="2BBB24C2"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457DFE84" w14:textId="77777777" w:rsidR="00000000" w:rsidRPr="0071618E" w:rsidRDefault="000D39E5">
            <w:pPr>
              <w:spacing w:line="0" w:lineRule="atLeast"/>
              <w:rPr>
                <w:rFonts w:ascii="Lato" w:eastAsia="Times New Roman" w:hAnsi="Lato"/>
                <w:sz w:val="24"/>
              </w:rPr>
            </w:pPr>
          </w:p>
        </w:tc>
      </w:tr>
      <w:tr w:rsidR="00000000" w:rsidRPr="0071618E" w14:paraId="7D658C3B" w14:textId="77777777">
        <w:trPr>
          <w:trHeight w:val="190"/>
        </w:trPr>
        <w:tc>
          <w:tcPr>
            <w:tcW w:w="3800" w:type="dxa"/>
            <w:shd w:val="clear" w:color="auto" w:fill="auto"/>
            <w:vAlign w:val="bottom"/>
          </w:tcPr>
          <w:p w14:paraId="66D3AC18" w14:textId="77777777" w:rsidR="00000000" w:rsidRPr="0071618E" w:rsidRDefault="000D39E5">
            <w:pPr>
              <w:spacing w:line="0" w:lineRule="atLeast"/>
              <w:rPr>
                <w:rFonts w:ascii="Lato" w:eastAsia="Times New Roman" w:hAnsi="Lato"/>
                <w:sz w:val="16"/>
              </w:rPr>
            </w:pPr>
          </w:p>
        </w:tc>
        <w:tc>
          <w:tcPr>
            <w:tcW w:w="1160" w:type="dxa"/>
            <w:shd w:val="clear" w:color="auto" w:fill="auto"/>
            <w:vAlign w:val="bottom"/>
          </w:tcPr>
          <w:p w14:paraId="617E0050" w14:textId="77777777" w:rsidR="00000000" w:rsidRPr="0071618E" w:rsidRDefault="000D39E5">
            <w:pPr>
              <w:spacing w:line="0" w:lineRule="atLeast"/>
              <w:jc w:val="center"/>
              <w:rPr>
                <w:rFonts w:ascii="Lato" w:hAnsi="Lato"/>
                <w:b/>
                <w:sz w:val="15"/>
              </w:rPr>
            </w:pPr>
            <w:r w:rsidRPr="0071618E">
              <w:rPr>
                <w:rFonts w:ascii="Lato" w:hAnsi="Lato"/>
                <w:b/>
                <w:sz w:val="15"/>
              </w:rPr>
              <w:t>Estimated</w:t>
            </w:r>
          </w:p>
        </w:tc>
        <w:tc>
          <w:tcPr>
            <w:tcW w:w="20" w:type="dxa"/>
            <w:shd w:val="clear" w:color="auto" w:fill="auto"/>
            <w:vAlign w:val="bottom"/>
          </w:tcPr>
          <w:p w14:paraId="39DEF6F9" w14:textId="77777777" w:rsidR="00000000" w:rsidRPr="0071618E" w:rsidRDefault="000D39E5">
            <w:pPr>
              <w:spacing w:line="0" w:lineRule="atLeast"/>
              <w:rPr>
                <w:rFonts w:ascii="Lato" w:eastAsia="Times New Roman" w:hAnsi="Lato"/>
                <w:sz w:val="16"/>
              </w:rPr>
            </w:pPr>
          </w:p>
        </w:tc>
        <w:tc>
          <w:tcPr>
            <w:tcW w:w="160" w:type="dxa"/>
            <w:shd w:val="clear" w:color="auto" w:fill="auto"/>
            <w:vAlign w:val="bottom"/>
          </w:tcPr>
          <w:p w14:paraId="39B5763D" w14:textId="77777777" w:rsidR="00000000" w:rsidRPr="0071618E" w:rsidRDefault="000D39E5">
            <w:pPr>
              <w:spacing w:line="0" w:lineRule="atLeast"/>
              <w:rPr>
                <w:rFonts w:ascii="Lato" w:eastAsia="Times New Roman" w:hAnsi="Lato"/>
                <w:sz w:val="16"/>
              </w:rPr>
            </w:pPr>
          </w:p>
        </w:tc>
        <w:tc>
          <w:tcPr>
            <w:tcW w:w="1040" w:type="dxa"/>
            <w:shd w:val="clear" w:color="auto" w:fill="auto"/>
            <w:vAlign w:val="bottom"/>
          </w:tcPr>
          <w:p w14:paraId="0185DC74" w14:textId="77777777" w:rsidR="00000000" w:rsidRPr="0071618E" w:rsidRDefault="000D39E5">
            <w:pPr>
              <w:spacing w:line="0" w:lineRule="atLeast"/>
              <w:jc w:val="center"/>
              <w:rPr>
                <w:rFonts w:ascii="Lato" w:hAnsi="Lato"/>
                <w:b/>
                <w:sz w:val="15"/>
              </w:rPr>
            </w:pPr>
            <w:r w:rsidRPr="0071618E">
              <w:rPr>
                <w:rFonts w:ascii="Lato" w:hAnsi="Lato"/>
                <w:b/>
                <w:sz w:val="15"/>
              </w:rPr>
              <w:t>Assembly</w:t>
            </w:r>
          </w:p>
        </w:tc>
        <w:tc>
          <w:tcPr>
            <w:tcW w:w="180" w:type="dxa"/>
            <w:shd w:val="clear" w:color="auto" w:fill="auto"/>
            <w:vAlign w:val="bottom"/>
          </w:tcPr>
          <w:p w14:paraId="0766FCE6" w14:textId="77777777" w:rsidR="00000000" w:rsidRPr="0071618E" w:rsidRDefault="000D39E5">
            <w:pPr>
              <w:spacing w:line="0" w:lineRule="atLeast"/>
              <w:rPr>
                <w:rFonts w:ascii="Lato" w:eastAsia="Times New Roman" w:hAnsi="Lato"/>
                <w:sz w:val="16"/>
              </w:rPr>
            </w:pPr>
          </w:p>
        </w:tc>
        <w:tc>
          <w:tcPr>
            <w:tcW w:w="20" w:type="dxa"/>
            <w:shd w:val="clear" w:color="auto" w:fill="auto"/>
            <w:vAlign w:val="bottom"/>
          </w:tcPr>
          <w:p w14:paraId="1500C439" w14:textId="77777777" w:rsidR="00000000" w:rsidRPr="0071618E" w:rsidRDefault="000D39E5">
            <w:pPr>
              <w:spacing w:line="0" w:lineRule="atLeast"/>
              <w:rPr>
                <w:rFonts w:ascii="Lato" w:eastAsia="Times New Roman" w:hAnsi="Lato"/>
                <w:sz w:val="16"/>
              </w:rPr>
            </w:pPr>
          </w:p>
        </w:tc>
        <w:tc>
          <w:tcPr>
            <w:tcW w:w="860" w:type="dxa"/>
            <w:shd w:val="clear" w:color="auto" w:fill="auto"/>
            <w:vAlign w:val="bottom"/>
          </w:tcPr>
          <w:p w14:paraId="59747451" w14:textId="77777777" w:rsidR="00000000" w:rsidRPr="0071618E" w:rsidRDefault="000D39E5">
            <w:pPr>
              <w:spacing w:line="0" w:lineRule="atLeast"/>
              <w:rPr>
                <w:rFonts w:ascii="Lato" w:eastAsia="Times New Roman" w:hAnsi="Lato"/>
                <w:sz w:val="16"/>
              </w:rPr>
            </w:pPr>
          </w:p>
        </w:tc>
        <w:tc>
          <w:tcPr>
            <w:tcW w:w="260" w:type="dxa"/>
            <w:shd w:val="clear" w:color="auto" w:fill="auto"/>
            <w:vAlign w:val="bottom"/>
          </w:tcPr>
          <w:p w14:paraId="639F330F" w14:textId="77777777" w:rsidR="00000000" w:rsidRPr="0071618E" w:rsidRDefault="000D39E5">
            <w:pPr>
              <w:spacing w:line="0" w:lineRule="atLeast"/>
              <w:rPr>
                <w:rFonts w:ascii="Lato" w:eastAsia="Times New Roman" w:hAnsi="Lato"/>
                <w:sz w:val="16"/>
              </w:rPr>
            </w:pPr>
          </w:p>
        </w:tc>
        <w:tc>
          <w:tcPr>
            <w:tcW w:w="1860" w:type="dxa"/>
            <w:gridSpan w:val="2"/>
            <w:shd w:val="clear" w:color="auto" w:fill="auto"/>
            <w:vAlign w:val="bottom"/>
          </w:tcPr>
          <w:p w14:paraId="6D76B0B2" w14:textId="77777777" w:rsidR="00000000" w:rsidRPr="0071618E" w:rsidRDefault="000D39E5">
            <w:pPr>
              <w:spacing w:line="0" w:lineRule="atLeast"/>
              <w:ind w:left="60"/>
              <w:rPr>
                <w:rFonts w:ascii="Lato" w:hAnsi="Lato"/>
                <w:b/>
                <w:sz w:val="15"/>
              </w:rPr>
            </w:pPr>
            <w:r w:rsidRPr="0071618E">
              <w:rPr>
                <w:rFonts w:ascii="Lato" w:hAnsi="Lato"/>
                <w:b/>
                <w:sz w:val="15"/>
              </w:rPr>
              <w:t>% Change from</w:t>
            </w:r>
          </w:p>
        </w:tc>
      </w:tr>
      <w:tr w:rsidR="00000000" w:rsidRPr="0071618E" w14:paraId="565E9ECC" w14:textId="77777777">
        <w:trPr>
          <w:trHeight w:val="193"/>
        </w:trPr>
        <w:tc>
          <w:tcPr>
            <w:tcW w:w="3800" w:type="dxa"/>
            <w:shd w:val="clear" w:color="auto" w:fill="auto"/>
            <w:vAlign w:val="bottom"/>
          </w:tcPr>
          <w:p w14:paraId="3BC19F1B" w14:textId="77777777" w:rsidR="00000000" w:rsidRPr="0071618E" w:rsidRDefault="000D39E5">
            <w:pPr>
              <w:spacing w:line="0" w:lineRule="atLeast"/>
              <w:rPr>
                <w:rFonts w:ascii="Lato" w:eastAsia="Times New Roman" w:hAnsi="Lato"/>
                <w:sz w:val="16"/>
              </w:rPr>
            </w:pPr>
          </w:p>
        </w:tc>
        <w:tc>
          <w:tcPr>
            <w:tcW w:w="1160" w:type="dxa"/>
            <w:tcBorders>
              <w:bottom w:val="single" w:sz="8" w:space="0" w:color="auto"/>
            </w:tcBorders>
            <w:shd w:val="clear" w:color="auto" w:fill="auto"/>
            <w:vAlign w:val="bottom"/>
          </w:tcPr>
          <w:p w14:paraId="0E01A966" w14:textId="77777777" w:rsidR="00000000" w:rsidRPr="0071618E" w:rsidRDefault="000D39E5">
            <w:pPr>
              <w:spacing w:line="0" w:lineRule="atLeast"/>
              <w:jc w:val="center"/>
              <w:rPr>
                <w:rFonts w:ascii="Lato" w:hAnsi="Lato"/>
                <w:b/>
                <w:sz w:val="15"/>
              </w:rPr>
            </w:pPr>
            <w:r w:rsidRPr="0071618E">
              <w:rPr>
                <w:rFonts w:ascii="Lato" w:hAnsi="Lato"/>
                <w:b/>
                <w:sz w:val="15"/>
              </w:rPr>
              <w:t>Closeout</w:t>
            </w:r>
          </w:p>
        </w:tc>
        <w:tc>
          <w:tcPr>
            <w:tcW w:w="20" w:type="dxa"/>
            <w:shd w:val="clear" w:color="auto" w:fill="auto"/>
            <w:vAlign w:val="bottom"/>
          </w:tcPr>
          <w:p w14:paraId="70CC78AE" w14:textId="77777777" w:rsidR="00000000" w:rsidRPr="0071618E" w:rsidRDefault="000D39E5">
            <w:pPr>
              <w:spacing w:line="0" w:lineRule="atLeast"/>
              <w:rPr>
                <w:rFonts w:ascii="Lato" w:eastAsia="Times New Roman" w:hAnsi="Lato"/>
                <w:sz w:val="16"/>
              </w:rPr>
            </w:pPr>
          </w:p>
        </w:tc>
        <w:tc>
          <w:tcPr>
            <w:tcW w:w="160" w:type="dxa"/>
            <w:shd w:val="clear" w:color="auto" w:fill="auto"/>
            <w:vAlign w:val="bottom"/>
          </w:tcPr>
          <w:p w14:paraId="6F3EA81D" w14:textId="77777777" w:rsidR="00000000" w:rsidRPr="0071618E" w:rsidRDefault="000D39E5">
            <w:pPr>
              <w:spacing w:line="0" w:lineRule="atLeast"/>
              <w:rPr>
                <w:rFonts w:ascii="Lato" w:eastAsia="Times New Roman" w:hAnsi="Lato"/>
                <w:sz w:val="16"/>
              </w:rPr>
            </w:pPr>
          </w:p>
        </w:tc>
        <w:tc>
          <w:tcPr>
            <w:tcW w:w="1040" w:type="dxa"/>
            <w:tcBorders>
              <w:bottom w:val="single" w:sz="8" w:space="0" w:color="auto"/>
            </w:tcBorders>
            <w:shd w:val="clear" w:color="auto" w:fill="auto"/>
            <w:vAlign w:val="bottom"/>
          </w:tcPr>
          <w:p w14:paraId="51C458F2" w14:textId="77777777" w:rsidR="00000000" w:rsidRPr="0071618E" w:rsidRDefault="000D39E5">
            <w:pPr>
              <w:spacing w:line="0" w:lineRule="atLeast"/>
              <w:jc w:val="center"/>
              <w:rPr>
                <w:rFonts w:ascii="Lato" w:hAnsi="Lato"/>
                <w:b/>
                <w:sz w:val="15"/>
              </w:rPr>
            </w:pPr>
            <w:r w:rsidRPr="0071618E">
              <w:rPr>
                <w:rFonts w:ascii="Lato" w:hAnsi="Lato"/>
                <w:b/>
                <w:sz w:val="15"/>
              </w:rPr>
              <w:t>Plan</w:t>
            </w:r>
          </w:p>
        </w:tc>
        <w:tc>
          <w:tcPr>
            <w:tcW w:w="180" w:type="dxa"/>
            <w:shd w:val="clear" w:color="auto" w:fill="auto"/>
            <w:vAlign w:val="bottom"/>
          </w:tcPr>
          <w:p w14:paraId="749511DB" w14:textId="77777777" w:rsidR="00000000" w:rsidRPr="0071618E" w:rsidRDefault="000D39E5">
            <w:pPr>
              <w:spacing w:line="0" w:lineRule="atLeast"/>
              <w:rPr>
                <w:rFonts w:ascii="Lato" w:eastAsia="Times New Roman" w:hAnsi="Lato"/>
                <w:sz w:val="16"/>
              </w:rPr>
            </w:pPr>
          </w:p>
        </w:tc>
        <w:tc>
          <w:tcPr>
            <w:tcW w:w="20" w:type="dxa"/>
            <w:tcBorders>
              <w:bottom w:val="single" w:sz="8" w:space="0" w:color="auto"/>
            </w:tcBorders>
            <w:shd w:val="clear" w:color="auto" w:fill="auto"/>
            <w:vAlign w:val="bottom"/>
          </w:tcPr>
          <w:p w14:paraId="15DAE583" w14:textId="77777777" w:rsidR="00000000" w:rsidRPr="0071618E" w:rsidRDefault="000D39E5">
            <w:pPr>
              <w:spacing w:line="0" w:lineRule="atLeast"/>
              <w:rPr>
                <w:rFonts w:ascii="Lato" w:eastAsia="Times New Roman" w:hAnsi="Lato"/>
                <w:sz w:val="16"/>
              </w:rPr>
            </w:pPr>
          </w:p>
        </w:tc>
        <w:tc>
          <w:tcPr>
            <w:tcW w:w="860" w:type="dxa"/>
            <w:tcBorders>
              <w:bottom w:val="single" w:sz="8" w:space="0" w:color="auto"/>
            </w:tcBorders>
            <w:shd w:val="clear" w:color="auto" w:fill="auto"/>
            <w:vAlign w:val="bottom"/>
          </w:tcPr>
          <w:p w14:paraId="09A39C3F" w14:textId="77777777" w:rsidR="00000000" w:rsidRPr="0071618E" w:rsidRDefault="000D39E5">
            <w:pPr>
              <w:spacing w:line="0" w:lineRule="atLeast"/>
              <w:ind w:right="127"/>
              <w:jc w:val="right"/>
              <w:rPr>
                <w:rFonts w:ascii="Lato" w:hAnsi="Lato"/>
                <w:b/>
                <w:sz w:val="15"/>
              </w:rPr>
            </w:pPr>
            <w:r w:rsidRPr="0071618E">
              <w:rPr>
                <w:rFonts w:ascii="Lato" w:hAnsi="Lato"/>
                <w:b/>
                <w:sz w:val="15"/>
              </w:rPr>
              <w:t>Change</w:t>
            </w:r>
          </w:p>
        </w:tc>
        <w:tc>
          <w:tcPr>
            <w:tcW w:w="260" w:type="dxa"/>
            <w:shd w:val="clear" w:color="auto" w:fill="auto"/>
            <w:vAlign w:val="bottom"/>
          </w:tcPr>
          <w:p w14:paraId="64ADE591" w14:textId="77777777" w:rsidR="00000000" w:rsidRPr="0071618E" w:rsidRDefault="000D39E5">
            <w:pPr>
              <w:spacing w:line="0" w:lineRule="atLeast"/>
              <w:rPr>
                <w:rFonts w:ascii="Lato" w:eastAsia="Times New Roman" w:hAnsi="Lato"/>
                <w:sz w:val="16"/>
              </w:rPr>
            </w:pPr>
          </w:p>
        </w:tc>
        <w:tc>
          <w:tcPr>
            <w:tcW w:w="1160" w:type="dxa"/>
            <w:tcBorders>
              <w:bottom w:val="single" w:sz="8" w:space="0" w:color="auto"/>
            </w:tcBorders>
            <w:shd w:val="clear" w:color="auto" w:fill="auto"/>
            <w:vAlign w:val="bottom"/>
          </w:tcPr>
          <w:p w14:paraId="7E4CCCDB" w14:textId="77777777" w:rsidR="00000000" w:rsidRPr="0071618E" w:rsidRDefault="000D39E5">
            <w:pPr>
              <w:spacing w:line="0" w:lineRule="atLeast"/>
              <w:ind w:left="60"/>
              <w:rPr>
                <w:rFonts w:ascii="Lato" w:hAnsi="Lato"/>
                <w:b/>
                <w:sz w:val="15"/>
              </w:rPr>
            </w:pPr>
            <w:r w:rsidRPr="0071618E">
              <w:rPr>
                <w:rFonts w:ascii="Lato" w:hAnsi="Lato"/>
                <w:b/>
                <w:sz w:val="15"/>
              </w:rPr>
              <w:t>18-19 to 19-20</w:t>
            </w:r>
          </w:p>
        </w:tc>
        <w:tc>
          <w:tcPr>
            <w:tcW w:w="700" w:type="dxa"/>
            <w:shd w:val="clear" w:color="auto" w:fill="auto"/>
            <w:vAlign w:val="bottom"/>
          </w:tcPr>
          <w:p w14:paraId="635BDDF3" w14:textId="77777777" w:rsidR="00000000" w:rsidRPr="0071618E" w:rsidRDefault="000D39E5">
            <w:pPr>
              <w:spacing w:line="0" w:lineRule="atLeast"/>
              <w:rPr>
                <w:rFonts w:ascii="Lato" w:eastAsia="Times New Roman" w:hAnsi="Lato"/>
                <w:sz w:val="16"/>
              </w:rPr>
            </w:pPr>
          </w:p>
        </w:tc>
      </w:tr>
      <w:tr w:rsidR="00000000" w:rsidRPr="0071618E" w14:paraId="2CB16CB8" w14:textId="77777777">
        <w:trPr>
          <w:trHeight w:val="372"/>
        </w:trPr>
        <w:tc>
          <w:tcPr>
            <w:tcW w:w="3800" w:type="dxa"/>
            <w:shd w:val="clear" w:color="auto" w:fill="auto"/>
            <w:vAlign w:val="bottom"/>
          </w:tcPr>
          <w:p w14:paraId="06FEEB0E" w14:textId="77777777" w:rsidR="00000000" w:rsidRPr="0071618E" w:rsidRDefault="000D39E5">
            <w:pPr>
              <w:spacing w:line="0" w:lineRule="atLeast"/>
              <w:ind w:left="20"/>
              <w:rPr>
                <w:rFonts w:ascii="Lato" w:hAnsi="Lato"/>
                <w:sz w:val="15"/>
              </w:rPr>
            </w:pPr>
            <w:r w:rsidRPr="0071618E">
              <w:rPr>
                <w:rFonts w:ascii="Lato" w:hAnsi="Lato"/>
                <w:sz w:val="15"/>
              </w:rPr>
              <w:t>Opening fund balance</w:t>
            </w:r>
          </w:p>
        </w:tc>
        <w:tc>
          <w:tcPr>
            <w:tcW w:w="1160" w:type="dxa"/>
            <w:shd w:val="clear" w:color="auto" w:fill="auto"/>
            <w:vAlign w:val="bottom"/>
          </w:tcPr>
          <w:p w14:paraId="7C8C1D9F" w14:textId="77777777" w:rsidR="00000000" w:rsidRPr="0071618E" w:rsidRDefault="000D39E5">
            <w:pPr>
              <w:spacing w:line="0" w:lineRule="atLeast"/>
              <w:ind w:right="27"/>
              <w:jc w:val="right"/>
              <w:rPr>
                <w:rFonts w:ascii="Lato" w:hAnsi="Lato"/>
                <w:sz w:val="15"/>
              </w:rPr>
            </w:pPr>
            <w:r w:rsidRPr="0071618E">
              <w:rPr>
                <w:rFonts w:ascii="Lato" w:hAnsi="Lato"/>
                <w:sz w:val="15"/>
              </w:rPr>
              <w:t>13,607</w:t>
            </w:r>
          </w:p>
        </w:tc>
        <w:tc>
          <w:tcPr>
            <w:tcW w:w="1220" w:type="dxa"/>
            <w:gridSpan w:val="3"/>
            <w:shd w:val="clear" w:color="auto" w:fill="auto"/>
            <w:vAlign w:val="bottom"/>
          </w:tcPr>
          <w:p w14:paraId="26595D0A" w14:textId="77777777" w:rsidR="00000000" w:rsidRPr="0071618E" w:rsidRDefault="000D39E5">
            <w:pPr>
              <w:spacing w:line="0" w:lineRule="atLeast"/>
              <w:ind w:right="7"/>
              <w:jc w:val="right"/>
              <w:rPr>
                <w:rFonts w:ascii="Lato" w:hAnsi="Lato"/>
                <w:sz w:val="15"/>
              </w:rPr>
            </w:pPr>
            <w:r w:rsidRPr="0071618E">
              <w:rPr>
                <w:rFonts w:ascii="Lato" w:hAnsi="Lato"/>
                <w:sz w:val="15"/>
              </w:rPr>
              <w:t>11,129</w:t>
            </w:r>
          </w:p>
        </w:tc>
        <w:tc>
          <w:tcPr>
            <w:tcW w:w="1060" w:type="dxa"/>
            <w:gridSpan w:val="3"/>
            <w:shd w:val="clear" w:color="auto" w:fill="auto"/>
            <w:vAlign w:val="bottom"/>
          </w:tcPr>
          <w:p w14:paraId="4D532146" w14:textId="77777777" w:rsidR="00000000" w:rsidRPr="0071618E" w:rsidRDefault="000D39E5">
            <w:pPr>
              <w:spacing w:line="0" w:lineRule="atLeast"/>
              <w:jc w:val="right"/>
              <w:rPr>
                <w:rFonts w:ascii="Lato" w:hAnsi="Lato"/>
                <w:sz w:val="15"/>
              </w:rPr>
            </w:pPr>
            <w:r w:rsidRPr="0071618E">
              <w:rPr>
                <w:rFonts w:ascii="Lato" w:hAnsi="Lato"/>
                <w:sz w:val="15"/>
              </w:rPr>
              <w:t>(2,478)</w:t>
            </w:r>
          </w:p>
        </w:tc>
        <w:tc>
          <w:tcPr>
            <w:tcW w:w="1420" w:type="dxa"/>
            <w:gridSpan w:val="2"/>
            <w:shd w:val="clear" w:color="auto" w:fill="auto"/>
            <w:vAlign w:val="bottom"/>
          </w:tcPr>
          <w:p w14:paraId="09304FB4"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18.2)%</w:t>
            </w:r>
            <w:proofErr w:type="gramEnd"/>
          </w:p>
        </w:tc>
        <w:tc>
          <w:tcPr>
            <w:tcW w:w="700" w:type="dxa"/>
            <w:shd w:val="clear" w:color="auto" w:fill="auto"/>
            <w:vAlign w:val="bottom"/>
          </w:tcPr>
          <w:p w14:paraId="1D6E54A1" w14:textId="77777777" w:rsidR="00000000" w:rsidRPr="0071618E" w:rsidRDefault="000D39E5">
            <w:pPr>
              <w:spacing w:line="0" w:lineRule="atLeast"/>
              <w:rPr>
                <w:rFonts w:ascii="Lato" w:eastAsia="Times New Roman" w:hAnsi="Lato"/>
                <w:sz w:val="24"/>
              </w:rPr>
            </w:pPr>
          </w:p>
        </w:tc>
      </w:tr>
      <w:tr w:rsidR="00000000" w:rsidRPr="0071618E" w14:paraId="7F45C3B2" w14:textId="77777777">
        <w:trPr>
          <w:trHeight w:val="380"/>
        </w:trPr>
        <w:tc>
          <w:tcPr>
            <w:tcW w:w="3800" w:type="dxa"/>
            <w:shd w:val="clear" w:color="auto" w:fill="auto"/>
            <w:vAlign w:val="bottom"/>
          </w:tcPr>
          <w:p w14:paraId="2DA4AC95" w14:textId="77777777" w:rsidR="00000000" w:rsidRPr="0071618E" w:rsidRDefault="000D39E5">
            <w:pPr>
              <w:spacing w:line="0" w:lineRule="atLeast"/>
              <w:ind w:left="20"/>
              <w:rPr>
                <w:rFonts w:ascii="Lato" w:hAnsi="Lato"/>
                <w:b/>
                <w:sz w:val="15"/>
              </w:rPr>
            </w:pPr>
            <w:r w:rsidRPr="0071618E">
              <w:rPr>
                <w:rFonts w:ascii="Lato" w:hAnsi="Lato"/>
                <w:b/>
                <w:sz w:val="15"/>
              </w:rPr>
              <w:t>Receipts:</w:t>
            </w:r>
          </w:p>
        </w:tc>
        <w:tc>
          <w:tcPr>
            <w:tcW w:w="1160" w:type="dxa"/>
            <w:tcBorders>
              <w:top w:val="single" w:sz="8" w:space="0" w:color="auto"/>
            </w:tcBorders>
            <w:shd w:val="clear" w:color="auto" w:fill="auto"/>
            <w:vAlign w:val="bottom"/>
          </w:tcPr>
          <w:p w14:paraId="217D8C86"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6884B397" w14:textId="77777777" w:rsidR="00000000" w:rsidRPr="0071618E" w:rsidRDefault="000D39E5">
            <w:pPr>
              <w:spacing w:line="0" w:lineRule="atLeast"/>
              <w:rPr>
                <w:rFonts w:ascii="Lato" w:eastAsia="Times New Roman" w:hAnsi="Lato"/>
                <w:sz w:val="24"/>
              </w:rPr>
            </w:pPr>
          </w:p>
        </w:tc>
        <w:tc>
          <w:tcPr>
            <w:tcW w:w="160" w:type="dxa"/>
            <w:shd w:val="clear" w:color="auto" w:fill="auto"/>
            <w:vAlign w:val="bottom"/>
          </w:tcPr>
          <w:p w14:paraId="45EA8990" w14:textId="77777777" w:rsidR="00000000" w:rsidRPr="0071618E" w:rsidRDefault="000D39E5">
            <w:pPr>
              <w:spacing w:line="0" w:lineRule="atLeast"/>
              <w:rPr>
                <w:rFonts w:ascii="Lato" w:eastAsia="Times New Roman" w:hAnsi="Lato"/>
                <w:sz w:val="24"/>
              </w:rPr>
            </w:pPr>
          </w:p>
        </w:tc>
        <w:tc>
          <w:tcPr>
            <w:tcW w:w="1040" w:type="dxa"/>
            <w:tcBorders>
              <w:top w:val="single" w:sz="8" w:space="0" w:color="auto"/>
            </w:tcBorders>
            <w:shd w:val="clear" w:color="auto" w:fill="auto"/>
            <w:vAlign w:val="bottom"/>
          </w:tcPr>
          <w:p w14:paraId="51AC2DC2"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55643A26" w14:textId="77777777" w:rsidR="00000000" w:rsidRPr="0071618E" w:rsidRDefault="000D39E5">
            <w:pPr>
              <w:spacing w:line="0" w:lineRule="atLeast"/>
              <w:rPr>
                <w:rFonts w:ascii="Lato" w:eastAsia="Times New Roman" w:hAnsi="Lato"/>
                <w:sz w:val="24"/>
              </w:rPr>
            </w:pPr>
          </w:p>
        </w:tc>
        <w:tc>
          <w:tcPr>
            <w:tcW w:w="20" w:type="dxa"/>
            <w:tcBorders>
              <w:top w:val="single" w:sz="8" w:space="0" w:color="auto"/>
            </w:tcBorders>
            <w:shd w:val="clear" w:color="auto" w:fill="auto"/>
            <w:vAlign w:val="bottom"/>
          </w:tcPr>
          <w:p w14:paraId="0117B95F" w14:textId="77777777" w:rsidR="00000000" w:rsidRPr="0071618E" w:rsidRDefault="000D39E5">
            <w:pPr>
              <w:spacing w:line="0" w:lineRule="atLeast"/>
              <w:rPr>
                <w:rFonts w:ascii="Lato" w:eastAsia="Times New Roman" w:hAnsi="Lato"/>
                <w:sz w:val="24"/>
              </w:rPr>
            </w:pPr>
          </w:p>
        </w:tc>
        <w:tc>
          <w:tcPr>
            <w:tcW w:w="860" w:type="dxa"/>
            <w:tcBorders>
              <w:top w:val="single" w:sz="8" w:space="0" w:color="auto"/>
            </w:tcBorders>
            <w:shd w:val="clear" w:color="auto" w:fill="auto"/>
            <w:vAlign w:val="bottom"/>
          </w:tcPr>
          <w:p w14:paraId="062F24C4"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59A22FF8" w14:textId="77777777" w:rsidR="00000000" w:rsidRPr="0071618E" w:rsidRDefault="000D39E5">
            <w:pPr>
              <w:spacing w:line="0" w:lineRule="atLeast"/>
              <w:rPr>
                <w:rFonts w:ascii="Lato" w:eastAsia="Times New Roman" w:hAnsi="Lato"/>
                <w:sz w:val="24"/>
              </w:rPr>
            </w:pPr>
          </w:p>
        </w:tc>
        <w:tc>
          <w:tcPr>
            <w:tcW w:w="1160" w:type="dxa"/>
            <w:tcBorders>
              <w:top w:val="single" w:sz="8" w:space="0" w:color="auto"/>
            </w:tcBorders>
            <w:shd w:val="clear" w:color="auto" w:fill="auto"/>
            <w:vAlign w:val="bottom"/>
          </w:tcPr>
          <w:p w14:paraId="3E172E58"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1A59BA1E" w14:textId="77777777" w:rsidR="00000000" w:rsidRPr="0071618E" w:rsidRDefault="000D39E5">
            <w:pPr>
              <w:spacing w:line="0" w:lineRule="atLeast"/>
              <w:rPr>
                <w:rFonts w:ascii="Lato" w:eastAsia="Times New Roman" w:hAnsi="Lato"/>
                <w:sz w:val="24"/>
              </w:rPr>
            </w:pPr>
          </w:p>
        </w:tc>
      </w:tr>
      <w:tr w:rsidR="00000000" w:rsidRPr="0071618E" w14:paraId="071C17E2" w14:textId="77777777">
        <w:trPr>
          <w:trHeight w:val="190"/>
        </w:trPr>
        <w:tc>
          <w:tcPr>
            <w:tcW w:w="3800" w:type="dxa"/>
            <w:shd w:val="clear" w:color="auto" w:fill="auto"/>
            <w:vAlign w:val="bottom"/>
          </w:tcPr>
          <w:p w14:paraId="327189B6" w14:textId="77777777" w:rsidR="00000000" w:rsidRPr="0071618E" w:rsidRDefault="000D39E5">
            <w:pPr>
              <w:spacing w:line="0" w:lineRule="atLeast"/>
              <w:ind w:left="100"/>
              <w:rPr>
                <w:rFonts w:ascii="Lato" w:hAnsi="Lato"/>
                <w:sz w:val="15"/>
              </w:rPr>
            </w:pPr>
            <w:r w:rsidRPr="0071618E">
              <w:rPr>
                <w:rFonts w:ascii="Lato" w:hAnsi="Lato"/>
                <w:sz w:val="15"/>
              </w:rPr>
              <w:t>Taxes</w:t>
            </w:r>
          </w:p>
        </w:tc>
        <w:tc>
          <w:tcPr>
            <w:tcW w:w="1160" w:type="dxa"/>
            <w:shd w:val="clear" w:color="auto" w:fill="auto"/>
            <w:vAlign w:val="bottom"/>
          </w:tcPr>
          <w:p w14:paraId="48BCE34F" w14:textId="77777777" w:rsidR="00000000" w:rsidRPr="0071618E" w:rsidRDefault="000D39E5">
            <w:pPr>
              <w:spacing w:line="0" w:lineRule="atLeast"/>
              <w:ind w:right="27"/>
              <w:jc w:val="right"/>
              <w:rPr>
                <w:rFonts w:ascii="Lato" w:hAnsi="Lato"/>
                <w:sz w:val="15"/>
              </w:rPr>
            </w:pPr>
            <w:r w:rsidRPr="0071618E">
              <w:rPr>
                <w:rFonts w:ascii="Lato" w:hAnsi="Lato"/>
                <w:sz w:val="15"/>
              </w:rPr>
              <w:t>73,555</w:t>
            </w:r>
          </w:p>
        </w:tc>
        <w:tc>
          <w:tcPr>
            <w:tcW w:w="1220" w:type="dxa"/>
            <w:gridSpan w:val="3"/>
            <w:shd w:val="clear" w:color="auto" w:fill="auto"/>
            <w:vAlign w:val="bottom"/>
          </w:tcPr>
          <w:p w14:paraId="11691F86" w14:textId="77777777" w:rsidR="00000000" w:rsidRPr="0071618E" w:rsidRDefault="000D39E5">
            <w:pPr>
              <w:spacing w:line="0" w:lineRule="atLeast"/>
              <w:ind w:right="7"/>
              <w:jc w:val="right"/>
              <w:rPr>
                <w:rFonts w:ascii="Lato" w:hAnsi="Lato"/>
                <w:sz w:val="15"/>
              </w:rPr>
            </w:pPr>
            <w:r w:rsidRPr="0071618E">
              <w:rPr>
                <w:rFonts w:ascii="Lato" w:hAnsi="Lato"/>
                <w:sz w:val="15"/>
              </w:rPr>
              <w:t>80,374</w:t>
            </w:r>
          </w:p>
        </w:tc>
        <w:tc>
          <w:tcPr>
            <w:tcW w:w="1060" w:type="dxa"/>
            <w:gridSpan w:val="3"/>
            <w:shd w:val="clear" w:color="auto" w:fill="auto"/>
            <w:vAlign w:val="bottom"/>
          </w:tcPr>
          <w:p w14:paraId="08EB18A5" w14:textId="77777777" w:rsidR="00000000" w:rsidRPr="0071618E" w:rsidRDefault="000D39E5">
            <w:pPr>
              <w:spacing w:line="0" w:lineRule="atLeast"/>
              <w:ind w:right="27"/>
              <w:jc w:val="right"/>
              <w:rPr>
                <w:rFonts w:ascii="Lato" w:hAnsi="Lato"/>
                <w:sz w:val="15"/>
              </w:rPr>
            </w:pPr>
            <w:r w:rsidRPr="0071618E">
              <w:rPr>
                <w:rFonts w:ascii="Lato" w:hAnsi="Lato"/>
                <w:sz w:val="15"/>
              </w:rPr>
              <w:t>6,819</w:t>
            </w:r>
          </w:p>
        </w:tc>
        <w:tc>
          <w:tcPr>
            <w:tcW w:w="1420" w:type="dxa"/>
            <w:gridSpan w:val="2"/>
            <w:shd w:val="clear" w:color="auto" w:fill="auto"/>
            <w:vAlign w:val="bottom"/>
          </w:tcPr>
          <w:p w14:paraId="3E1D37ED" w14:textId="77777777" w:rsidR="00000000" w:rsidRPr="0071618E" w:rsidRDefault="000D39E5">
            <w:pPr>
              <w:spacing w:line="0" w:lineRule="atLeast"/>
              <w:jc w:val="right"/>
              <w:rPr>
                <w:rFonts w:ascii="Lato" w:hAnsi="Lato"/>
                <w:sz w:val="15"/>
              </w:rPr>
            </w:pPr>
            <w:r w:rsidRPr="0071618E">
              <w:rPr>
                <w:rFonts w:ascii="Lato" w:hAnsi="Lato"/>
                <w:sz w:val="15"/>
              </w:rPr>
              <w:t>9.3%</w:t>
            </w:r>
          </w:p>
        </w:tc>
        <w:tc>
          <w:tcPr>
            <w:tcW w:w="700" w:type="dxa"/>
            <w:shd w:val="clear" w:color="auto" w:fill="auto"/>
            <w:vAlign w:val="bottom"/>
          </w:tcPr>
          <w:p w14:paraId="01F74B9B" w14:textId="77777777" w:rsidR="00000000" w:rsidRPr="0071618E" w:rsidRDefault="000D39E5">
            <w:pPr>
              <w:spacing w:line="0" w:lineRule="atLeast"/>
              <w:rPr>
                <w:rFonts w:ascii="Lato" w:eastAsia="Times New Roman" w:hAnsi="Lato"/>
                <w:sz w:val="16"/>
              </w:rPr>
            </w:pPr>
          </w:p>
        </w:tc>
      </w:tr>
      <w:tr w:rsidR="00000000" w:rsidRPr="0071618E" w14:paraId="6F958E7F" w14:textId="77777777">
        <w:trPr>
          <w:trHeight w:val="190"/>
        </w:trPr>
        <w:tc>
          <w:tcPr>
            <w:tcW w:w="3800" w:type="dxa"/>
            <w:shd w:val="clear" w:color="auto" w:fill="auto"/>
            <w:vAlign w:val="bottom"/>
          </w:tcPr>
          <w:p w14:paraId="5BCCF0C6" w14:textId="77777777" w:rsidR="00000000" w:rsidRPr="0071618E" w:rsidRDefault="000D39E5">
            <w:pPr>
              <w:spacing w:line="0" w:lineRule="atLeast"/>
              <w:ind w:left="100"/>
              <w:rPr>
                <w:rFonts w:ascii="Lato" w:hAnsi="Lato"/>
                <w:sz w:val="15"/>
              </w:rPr>
            </w:pPr>
            <w:r w:rsidRPr="0071618E">
              <w:rPr>
                <w:rFonts w:ascii="Lato" w:hAnsi="Lato"/>
                <w:sz w:val="15"/>
              </w:rPr>
              <w:t>Miscellaneous re</w:t>
            </w:r>
            <w:r w:rsidRPr="0071618E">
              <w:rPr>
                <w:rFonts w:ascii="Lato" w:hAnsi="Lato"/>
                <w:sz w:val="15"/>
              </w:rPr>
              <w:t>ceipts</w:t>
            </w:r>
          </w:p>
        </w:tc>
        <w:tc>
          <w:tcPr>
            <w:tcW w:w="1160" w:type="dxa"/>
            <w:shd w:val="clear" w:color="auto" w:fill="auto"/>
            <w:vAlign w:val="bottom"/>
          </w:tcPr>
          <w:p w14:paraId="603DCB30" w14:textId="77777777" w:rsidR="00000000" w:rsidRPr="0071618E" w:rsidRDefault="000D39E5">
            <w:pPr>
              <w:spacing w:line="0" w:lineRule="atLeast"/>
              <w:ind w:right="27"/>
              <w:jc w:val="right"/>
              <w:rPr>
                <w:rFonts w:ascii="Lato" w:hAnsi="Lato"/>
                <w:sz w:val="15"/>
              </w:rPr>
            </w:pPr>
            <w:r w:rsidRPr="0071618E">
              <w:rPr>
                <w:rFonts w:ascii="Lato" w:hAnsi="Lato"/>
                <w:sz w:val="15"/>
              </w:rPr>
              <w:t>22,987</w:t>
            </w:r>
          </w:p>
        </w:tc>
        <w:tc>
          <w:tcPr>
            <w:tcW w:w="1220" w:type="dxa"/>
            <w:gridSpan w:val="3"/>
            <w:shd w:val="clear" w:color="auto" w:fill="auto"/>
            <w:vAlign w:val="bottom"/>
          </w:tcPr>
          <w:p w14:paraId="3DA8D73D" w14:textId="77777777" w:rsidR="00000000" w:rsidRPr="0071618E" w:rsidRDefault="000D39E5">
            <w:pPr>
              <w:spacing w:line="0" w:lineRule="atLeast"/>
              <w:ind w:right="7"/>
              <w:jc w:val="right"/>
              <w:rPr>
                <w:rFonts w:ascii="Lato" w:hAnsi="Lato"/>
                <w:sz w:val="15"/>
              </w:rPr>
            </w:pPr>
            <w:r w:rsidRPr="0071618E">
              <w:rPr>
                <w:rFonts w:ascii="Lato" w:hAnsi="Lato"/>
                <w:sz w:val="15"/>
              </w:rPr>
              <w:t>20,063</w:t>
            </w:r>
          </w:p>
        </w:tc>
        <w:tc>
          <w:tcPr>
            <w:tcW w:w="1060" w:type="dxa"/>
            <w:gridSpan w:val="3"/>
            <w:shd w:val="clear" w:color="auto" w:fill="auto"/>
            <w:vAlign w:val="bottom"/>
          </w:tcPr>
          <w:p w14:paraId="11562118" w14:textId="77777777" w:rsidR="00000000" w:rsidRPr="0071618E" w:rsidRDefault="000D39E5">
            <w:pPr>
              <w:spacing w:line="0" w:lineRule="atLeast"/>
              <w:jc w:val="right"/>
              <w:rPr>
                <w:rFonts w:ascii="Lato" w:hAnsi="Lato"/>
                <w:sz w:val="15"/>
              </w:rPr>
            </w:pPr>
            <w:r w:rsidRPr="0071618E">
              <w:rPr>
                <w:rFonts w:ascii="Lato" w:hAnsi="Lato"/>
                <w:sz w:val="15"/>
              </w:rPr>
              <w:t>(2,924)</w:t>
            </w:r>
          </w:p>
        </w:tc>
        <w:tc>
          <w:tcPr>
            <w:tcW w:w="1420" w:type="dxa"/>
            <w:gridSpan w:val="2"/>
            <w:shd w:val="clear" w:color="auto" w:fill="auto"/>
            <w:vAlign w:val="bottom"/>
          </w:tcPr>
          <w:p w14:paraId="304058B5"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12.7)%</w:t>
            </w:r>
            <w:proofErr w:type="gramEnd"/>
          </w:p>
        </w:tc>
        <w:tc>
          <w:tcPr>
            <w:tcW w:w="700" w:type="dxa"/>
            <w:shd w:val="clear" w:color="auto" w:fill="auto"/>
            <w:vAlign w:val="bottom"/>
          </w:tcPr>
          <w:p w14:paraId="2F97DA11" w14:textId="77777777" w:rsidR="00000000" w:rsidRPr="0071618E" w:rsidRDefault="000D39E5">
            <w:pPr>
              <w:spacing w:line="0" w:lineRule="atLeast"/>
              <w:rPr>
                <w:rFonts w:ascii="Lato" w:eastAsia="Times New Roman" w:hAnsi="Lato"/>
                <w:sz w:val="16"/>
              </w:rPr>
            </w:pPr>
          </w:p>
        </w:tc>
      </w:tr>
      <w:tr w:rsidR="00000000" w:rsidRPr="0071618E" w14:paraId="443B647B" w14:textId="77777777">
        <w:trPr>
          <w:trHeight w:val="180"/>
        </w:trPr>
        <w:tc>
          <w:tcPr>
            <w:tcW w:w="3800" w:type="dxa"/>
            <w:shd w:val="clear" w:color="auto" w:fill="auto"/>
            <w:vAlign w:val="bottom"/>
          </w:tcPr>
          <w:p w14:paraId="5788938C" w14:textId="77777777" w:rsidR="00000000" w:rsidRPr="0071618E" w:rsidRDefault="000D39E5">
            <w:pPr>
              <w:spacing w:line="180" w:lineRule="exact"/>
              <w:ind w:left="100"/>
              <w:rPr>
                <w:rFonts w:ascii="Lato" w:hAnsi="Lato"/>
                <w:sz w:val="15"/>
              </w:rPr>
            </w:pPr>
            <w:r w:rsidRPr="0071618E">
              <w:rPr>
                <w:rFonts w:ascii="Lato" w:hAnsi="Lato"/>
                <w:sz w:val="15"/>
              </w:rPr>
              <w:t>Federal grants</w:t>
            </w:r>
          </w:p>
        </w:tc>
        <w:tc>
          <w:tcPr>
            <w:tcW w:w="1160" w:type="dxa"/>
            <w:tcBorders>
              <w:bottom w:val="single" w:sz="8" w:space="0" w:color="auto"/>
            </w:tcBorders>
            <w:shd w:val="clear" w:color="auto" w:fill="auto"/>
            <w:vAlign w:val="bottom"/>
          </w:tcPr>
          <w:p w14:paraId="2D9153FA" w14:textId="77777777" w:rsidR="00000000" w:rsidRPr="0071618E" w:rsidRDefault="000D39E5">
            <w:pPr>
              <w:spacing w:line="180" w:lineRule="exact"/>
              <w:ind w:right="27"/>
              <w:jc w:val="right"/>
              <w:rPr>
                <w:rFonts w:ascii="Lato" w:hAnsi="Lato"/>
                <w:sz w:val="15"/>
              </w:rPr>
            </w:pPr>
            <w:r w:rsidRPr="0071618E">
              <w:rPr>
                <w:rFonts w:ascii="Lato" w:hAnsi="Lato"/>
                <w:sz w:val="15"/>
              </w:rPr>
              <w:t>75</w:t>
            </w:r>
          </w:p>
        </w:tc>
        <w:tc>
          <w:tcPr>
            <w:tcW w:w="20" w:type="dxa"/>
            <w:tcBorders>
              <w:bottom w:val="single" w:sz="8" w:space="0" w:color="auto"/>
            </w:tcBorders>
            <w:shd w:val="clear" w:color="auto" w:fill="auto"/>
            <w:vAlign w:val="bottom"/>
          </w:tcPr>
          <w:p w14:paraId="3B4F69CC" w14:textId="77777777" w:rsidR="00000000" w:rsidRPr="0071618E" w:rsidRDefault="000D39E5">
            <w:pPr>
              <w:spacing w:line="0" w:lineRule="atLeast"/>
              <w:rPr>
                <w:rFonts w:ascii="Lato" w:eastAsia="Times New Roman" w:hAnsi="Lato"/>
                <w:sz w:val="15"/>
              </w:rPr>
            </w:pPr>
          </w:p>
        </w:tc>
        <w:tc>
          <w:tcPr>
            <w:tcW w:w="160" w:type="dxa"/>
            <w:shd w:val="clear" w:color="auto" w:fill="auto"/>
            <w:vAlign w:val="bottom"/>
          </w:tcPr>
          <w:p w14:paraId="709A97FD" w14:textId="77777777" w:rsidR="00000000" w:rsidRPr="0071618E" w:rsidRDefault="000D39E5">
            <w:pPr>
              <w:spacing w:line="0" w:lineRule="atLeast"/>
              <w:rPr>
                <w:rFonts w:ascii="Lato" w:eastAsia="Times New Roman" w:hAnsi="Lato"/>
                <w:sz w:val="15"/>
              </w:rPr>
            </w:pPr>
          </w:p>
        </w:tc>
        <w:tc>
          <w:tcPr>
            <w:tcW w:w="1040" w:type="dxa"/>
            <w:tcBorders>
              <w:bottom w:val="single" w:sz="8" w:space="0" w:color="auto"/>
            </w:tcBorders>
            <w:shd w:val="clear" w:color="auto" w:fill="auto"/>
            <w:vAlign w:val="bottom"/>
          </w:tcPr>
          <w:p w14:paraId="75C5BFCA" w14:textId="77777777" w:rsidR="00000000" w:rsidRPr="0071618E" w:rsidRDefault="000D39E5">
            <w:pPr>
              <w:spacing w:line="180" w:lineRule="exact"/>
              <w:ind w:right="7"/>
              <w:jc w:val="right"/>
              <w:rPr>
                <w:rFonts w:ascii="Lato" w:hAnsi="Lato"/>
                <w:sz w:val="15"/>
              </w:rPr>
            </w:pPr>
            <w:r w:rsidRPr="0071618E">
              <w:rPr>
                <w:rFonts w:ascii="Lato" w:hAnsi="Lato"/>
                <w:sz w:val="15"/>
              </w:rPr>
              <w:t>74</w:t>
            </w:r>
          </w:p>
        </w:tc>
        <w:tc>
          <w:tcPr>
            <w:tcW w:w="200" w:type="dxa"/>
            <w:gridSpan w:val="2"/>
            <w:shd w:val="clear" w:color="auto" w:fill="auto"/>
            <w:vAlign w:val="bottom"/>
          </w:tcPr>
          <w:p w14:paraId="3E5BA464" w14:textId="77777777" w:rsidR="00000000" w:rsidRPr="0071618E" w:rsidRDefault="000D39E5">
            <w:pPr>
              <w:spacing w:line="0" w:lineRule="atLeast"/>
              <w:rPr>
                <w:rFonts w:ascii="Lato" w:eastAsia="Times New Roman" w:hAnsi="Lato"/>
                <w:sz w:val="15"/>
              </w:rPr>
            </w:pPr>
          </w:p>
        </w:tc>
        <w:tc>
          <w:tcPr>
            <w:tcW w:w="860" w:type="dxa"/>
            <w:tcBorders>
              <w:bottom w:val="single" w:sz="8" w:space="0" w:color="auto"/>
            </w:tcBorders>
            <w:shd w:val="clear" w:color="auto" w:fill="auto"/>
            <w:vAlign w:val="bottom"/>
          </w:tcPr>
          <w:p w14:paraId="5CBE5B7B" w14:textId="77777777" w:rsidR="00000000" w:rsidRPr="0071618E" w:rsidRDefault="000D39E5">
            <w:pPr>
              <w:spacing w:line="180" w:lineRule="exact"/>
              <w:jc w:val="right"/>
              <w:rPr>
                <w:rFonts w:ascii="Lato" w:hAnsi="Lato"/>
                <w:sz w:val="15"/>
              </w:rPr>
            </w:pPr>
            <w:r w:rsidRPr="0071618E">
              <w:rPr>
                <w:rFonts w:ascii="Lato" w:hAnsi="Lato"/>
                <w:sz w:val="15"/>
              </w:rPr>
              <w:t>(1)</w:t>
            </w:r>
          </w:p>
        </w:tc>
        <w:tc>
          <w:tcPr>
            <w:tcW w:w="260" w:type="dxa"/>
            <w:shd w:val="clear" w:color="auto" w:fill="auto"/>
            <w:vAlign w:val="bottom"/>
          </w:tcPr>
          <w:p w14:paraId="0DC85EA5" w14:textId="77777777" w:rsidR="00000000" w:rsidRPr="0071618E" w:rsidRDefault="000D39E5">
            <w:pPr>
              <w:spacing w:line="0" w:lineRule="atLeast"/>
              <w:rPr>
                <w:rFonts w:ascii="Lato" w:eastAsia="Times New Roman" w:hAnsi="Lato"/>
                <w:sz w:val="15"/>
              </w:rPr>
            </w:pPr>
          </w:p>
        </w:tc>
        <w:tc>
          <w:tcPr>
            <w:tcW w:w="1160" w:type="dxa"/>
            <w:tcBorders>
              <w:bottom w:val="single" w:sz="8" w:space="0" w:color="auto"/>
            </w:tcBorders>
            <w:shd w:val="clear" w:color="auto" w:fill="auto"/>
            <w:vAlign w:val="bottom"/>
          </w:tcPr>
          <w:p w14:paraId="5AE39510" w14:textId="77777777" w:rsidR="00000000" w:rsidRPr="0071618E" w:rsidRDefault="000D39E5">
            <w:pPr>
              <w:spacing w:line="180" w:lineRule="exact"/>
              <w:jc w:val="right"/>
              <w:rPr>
                <w:rFonts w:ascii="Lato" w:hAnsi="Lato"/>
                <w:sz w:val="15"/>
              </w:rPr>
            </w:pPr>
            <w:r w:rsidRPr="0071618E">
              <w:rPr>
                <w:rFonts w:ascii="Lato" w:hAnsi="Lato"/>
                <w:sz w:val="15"/>
              </w:rPr>
              <w:t>(</w:t>
            </w:r>
            <w:proofErr w:type="gramStart"/>
            <w:r w:rsidRPr="0071618E">
              <w:rPr>
                <w:rFonts w:ascii="Lato" w:hAnsi="Lato"/>
                <w:sz w:val="15"/>
              </w:rPr>
              <w:t>1.3)%</w:t>
            </w:r>
            <w:proofErr w:type="gramEnd"/>
          </w:p>
        </w:tc>
        <w:tc>
          <w:tcPr>
            <w:tcW w:w="700" w:type="dxa"/>
            <w:shd w:val="clear" w:color="auto" w:fill="auto"/>
            <w:vAlign w:val="bottom"/>
          </w:tcPr>
          <w:p w14:paraId="67DA7EB2" w14:textId="77777777" w:rsidR="00000000" w:rsidRPr="0071618E" w:rsidRDefault="000D39E5">
            <w:pPr>
              <w:spacing w:line="0" w:lineRule="atLeast"/>
              <w:rPr>
                <w:rFonts w:ascii="Lato" w:eastAsia="Times New Roman" w:hAnsi="Lato"/>
                <w:sz w:val="15"/>
              </w:rPr>
            </w:pPr>
          </w:p>
        </w:tc>
      </w:tr>
      <w:tr w:rsidR="00000000" w:rsidRPr="0071618E" w14:paraId="7C816A61" w14:textId="77777777">
        <w:trPr>
          <w:trHeight w:val="173"/>
        </w:trPr>
        <w:tc>
          <w:tcPr>
            <w:tcW w:w="3800" w:type="dxa"/>
            <w:shd w:val="clear" w:color="auto" w:fill="auto"/>
            <w:vAlign w:val="bottom"/>
          </w:tcPr>
          <w:p w14:paraId="358A9927" w14:textId="77777777" w:rsidR="00000000" w:rsidRPr="0071618E" w:rsidRDefault="000D39E5">
            <w:pPr>
              <w:spacing w:line="171" w:lineRule="exact"/>
              <w:ind w:left="240"/>
              <w:rPr>
                <w:rFonts w:ascii="Lato" w:hAnsi="Lato"/>
                <w:b/>
                <w:sz w:val="15"/>
              </w:rPr>
            </w:pPr>
            <w:r w:rsidRPr="0071618E">
              <w:rPr>
                <w:rFonts w:ascii="Lato" w:hAnsi="Lato"/>
                <w:b/>
                <w:sz w:val="15"/>
              </w:rPr>
              <w:t>Total Receipts</w:t>
            </w:r>
          </w:p>
        </w:tc>
        <w:tc>
          <w:tcPr>
            <w:tcW w:w="1160" w:type="dxa"/>
            <w:shd w:val="clear" w:color="auto" w:fill="auto"/>
            <w:vAlign w:val="bottom"/>
          </w:tcPr>
          <w:p w14:paraId="2122382C" w14:textId="77777777" w:rsidR="00000000" w:rsidRPr="0071618E" w:rsidRDefault="000D39E5">
            <w:pPr>
              <w:spacing w:line="171" w:lineRule="exact"/>
              <w:ind w:right="27"/>
              <w:jc w:val="right"/>
              <w:rPr>
                <w:rFonts w:ascii="Lato" w:hAnsi="Lato"/>
                <w:b/>
                <w:sz w:val="15"/>
              </w:rPr>
            </w:pPr>
            <w:r w:rsidRPr="0071618E">
              <w:rPr>
                <w:rFonts w:ascii="Lato" w:hAnsi="Lato"/>
                <w:b/>
                <w:sz w:val="15"/>
              </w:rPr>
              <w:t>96,617</w:t>
            </w:r>
          </w:p>
        </w:tc>
        <w:tc>
          <w:tcPr>
            <w:tcW w:w="1220" w:type="dxa"/>
            <w:gridSpan w:val="3"/>
            <w:shd w:val="clear" w:color="auto" w:fill="auto"/>
            <w:vAlign w:val="bottom"/>
          </w:tcPr>
          <w:p w14:paraId="38D1C301" w14:textId="77777777" w:rsidR="00000000" w:rsidRPr="0071618E" w:rsidRDefault="000D39E5">
            <w:pPr>
              <w:spacing w:line="171" w:lineRule="exact"/>
              <w:ind w:right="7"/>
              <w:jc w:val="right"/>
              <w:rPr>
                <w:rFonts w:ascii="Lato" w:hAnsi="Lato"/>
                <w:b/>
                <w:sz w:val="15"/>
              </w:rPr>
            </w:pPr>
            <w:r w:rsidRPr="0071618E">
              <w:rPr>
                <w:rFonts w:ascii="Lato" w:hAnsi="Lato"/>
                <w:b/>
                <w:sz w:val="15"/>
              </w:rPr>
              <w:t>100,511</w:t>
            </w:r>
          </w:p>
        </w:tc>
        <w:tc>
          <w:tcPr>
            <w:tcW w:w="1060" w:type="dxa"/>
            <w:gridSpan w:val="3"/>
            <w:shd w:val="clear" w:color="auto" w:fill="auto"/>
            <w:vAlign w:val="bottom"/>
          </w:tcPr>
          <w:p w14:paraId="6232E117" w14:textId="77777777" w:rsidR="00000000" w:rsidRPr="0071618E" w:rsidRDefault="000D39E5">
            <w:pPr>
              <w:spacing w:line="171" w:lineRule="exact"/>
              <w:ind w:right="27"/>
              <w:jc w:val="right"/>
              <w:rPr>
                <w:rFonts w:ascii="Lato" w:hAnsi="Lato"/>
                <w:b/>
                <w:sz w:val="15"/>
              </w:rPr>
            </w:pPr>
            <w:r w:rsidRPr="0071618E">
              <w:rPr>
                <w:rFonts w:ascii="Lato" w:hAnsi="Lato"/>
                <w:b/>
                <w:sz w:val="15"/>
              </w:rPr>
              <w:t>3,894</w:t>
            </w:r>
          </w:p>
        </w:tc>
        <w:tc>
          <w:tcPr>
            <w:tcW w:w="1420" w:type="dxa"/>
            <w:gridSpan w:val="2"/>
            <w:shd w:val="clear" w:color="auto" w:fill="auto"/>
            <w:vAlign w:val="bottom"/>
          </w:tcPr>
          <w:p w14:paraId="54F2267E" w14:textId="77777777" w:rsidR="00000000" w:rsidRPr="0071618E" w:rsidRDefault="000D39E5">
            <w:pPr>
              <w:spacing w:line="171" w:lineRule="exact"/>
              <w:jc w:val="right"/>
              <w:rPr>
                <w:rFonts w:ascii="Lato" w:hAnsi="Lato"/>
                <w:b/>
                <w:sz w:val="15"/>
              </w:rPr>
            </w:pPr>
            <w:r w:rsidRPr="0071618E">
              <w:rPr>
                <w:rFonts w:ascii="Lato" w:hAnsi="Lato"/>
                <w:b/>
                <w:sz w:val="15"/>
              </w:rPr>
              <w:t>4.0%</w:t>
            </w:r>
          </w:p>
        </w:tc>
        <w:tc>
          <w:tcPr>
            <w:tcW w:w="700" w:type="dxa"/>
            <w:shd w:val="clear" w:color="auto" w:fill="auto"/>
            <w:vAlign w:val="bottom"/>
          </w:tcPr>
          <w:p w14:paraId="68BB8244" w14:textId="77777777" w:rsidR="00000000" w:rsidRPr="0071618E" w:rsidRDefault="000D39E5">
            <w:pPr>
              <w:spacing w:line="0" w:lineRule="atLeast"/>
              <w:rPr>
                <w:rFonts w:ascii="Lato" w:eastAsia="Times New Roman" w:hAnsi="Lato"/>
                <w:sz w:val="15"/>
              </w:rPr>
            </w:pPr>
          </w:p>
        </w:tc>
      </w:tr>
      <w:tr w:rsidR="00000000" w:rsidRPr="0071618E" w14:paraId="741F9C27" w14:textId="77777777">
        <w:trPr>
          <w:trHeight w:val="570"/>
        </w:trPr>
        <w:tc>
          <w:tcPr>
            <w:tcW w:w="3800" w:type="dxa"/>
            <w:shd w:val="clear" w:color="auto" w:fill="auto"/>
            <w:vAlign w:val="bottom"/>
          </w:tcPr>
          <w:p w14:paraId="0BDAF8DD" w14:textId="77777777" w:rsidR="00000000" w:rsidRPr="0071618E" w:rsidRDefault="000D39E5">
            <w:pPr>
              <w:spacing w:line="0" w:lineRule="atLeast"/>
              <w:ind w:left="20"/>
              <w:rPr>
                <w:rFonts w:ascii="Lato" w:hAnsi="Lato"/>
                <w:b/>
                <w:sz w:val="15"/>
              </w:rPr>
            </w:pPr>
            <w:r w:rsidRPr="0071618E">
              <w:rPr>
                <w:rFonts w:ascii="Lato" w:hAnsi="Lato"/>
                <w:b/>
                <w:sz w:val="15"/>
              </w:rPr>
              <w:t>Disbursements:</w:t>
            </w:r>
          </w:p>
        </w:tc>
        <w:tc>
          <w:tcPr>
            <w:tcW w:w="1160" w:type="dxa"/>
            <w:tcBorders>
              <w:top w:val="single" w:sz="8" w:space="0" w:color="auto"/>
            </w:tcBorders>
            <w:shd w:val="clear" w:color="auto" w:fill="auto"/>
            <w:vAlign w:val="bottom"/>
          </w:tcPr>
          <w:p w14:paraId="6A89DFDE"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465E4095" w14:textId="77777777" w:rsidR="00000000" w:rsidRPr="0071618E" w:rsidRDefault="000D39E5">
            <w:pPr>
              <w:spacing w:line="0" w:lineRule="atLeast"/>
              <w:rPr>
                <w:rFonts w:ascii="Lato" w:eastAsia="Times New Roman" w:hAnsi="Lato"/>
                <w:sz w:val="24"/>
              </w:rPr>
            </w:pPr>
          </w:p>
        </w:tc>
        <w:tc>
          <w:tcPr>
            <w:tcW w:w="160" w:type="dxa"/>
            <w:shd w:val="clear" w:color="auto" w:fill="auto"/>
            <w:vAlign w:val="bottom"/>
          </w:tcPr>
          <w:p w14:paraId="28E0746A" w14:textId="77777777" w:rsidR="00000000" w:rsidRPr="0071618E" w:rsidRDefault="000D39E5">
            <w:pPr>
              <w:spacing w:line="0" w:lineRule="atLeast"/>
              <w:rPr>
                <w:rFonts w:ascii="Lato" w:eastAsia="Times New Roman" w:hAnsi="Lato"/>
                <w:sz w:val="24"/>
              </w:rPr>
            </w:pPr>
          </w:p>
        </w:tc>
        <w:tc>
          <w:tcPr>
            <w:tcW w:w="1040" w:type="dxa"/>
            <w:tcBorders>
              <w:top w:val="single" w:sz="8" w:space="0" w:color="auto"/>
            </w:tcBorders>
            <w:shd w:val="clear" w:color="auto" w:fill="auto"/>
            <w:vAlign w:val="bottom"/>
          </w:tcPr>
          <w:p w14:paraId="45DEC9A5"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0EEA8F31"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578412E1" w14:textId="77777777" w:rsidR="00000000" w:rsidRPr="0071618E" w:rsidRDefault="000D39E5">
            <w:pPr>
              <w:spacing w:line="0" w:lineRule="atLeast"/>
              <w:rPr>
                <w:rFonts w:ascii="Lato" w:eastAsia="Times New Roman" w:hAnsi="Lato"/>
                <w:sz w:val="24"/>
              </w:rPr>
            </w:pPr>
          </w:p>
        </w:tc>
        <w:tc>
          <w:tcPr>
            <w:tcW w:w="860" w:type="dxa"/>
            <w:tcBorders>
              <w:top w:val="single" w:sz="8" w:space="0" w:color="auto"/>
            </w:tcBorders>
            <w:shd w:val="clear" w:color="auto" w:fill="auto"/>
            <w:vAlign w:val="bottom"/>
          </w:tcPr>
          <w:p w14:paraId="00D537E8"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0ECE5D8E" w14:textId="77777777" w:rsidR="00000000" w:rsidRPr="0071618E" w:rsidRDefault="000D39E5">
            <w:pPr>
              <w:spacing w:line="0" w:lineRule="atLeast"/>
              <w:rPr>
                <w:rFonts w:ascii="Lato" w:eastAsia="Times New Roman" w:hAnsi="Lato"/>
                <w:sz w:val="24"/>
              </w:rPr>
            </w:pPr>
          </w:p>
        </w:tc>
        <w:tc>
          <w:tcPr>
            <w:tcW w:w="1160" w:type="dxa"/>
            <w:tcBorders>
              <w:top w:val="single" w:sz="8" w:space="0" w:color="auto"/>
            </w:tcBorders>
            <w:shd w:val="clear" w:color="auto" w:fill="auto"/>
            <w:vAlign w:val="bottom"/>
          </w:tcPr>
          <w:p w14:paraId="1DE7D2C0"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618CDDA3" w14:textId="77777777" w:rsidR="00000000" w:rsidRPr="0071618E" w:rsidRDefault="000D39E5">
            <w:pPr>
              <w:spacing w:line="0" w:lineRule="atLeast"/>
              <w:rPr>
                <w:rFonts w:ascii="Lato" w:eastAsia="Times New Roman" w:hAnsi="Lato"/>
                <w:sz w:val="24"/>
              </w:rPr>
            </w:pPr>
          </w:p>
        </w:tc>
      </w:tr>
      <w:tr w:rsidR="00000000" w:rsidRPr="0071618E" w14:paraId="5256A4E5" w14:textId="77777777">
        <w:trPr>
          <w:trHeight w:val="190"/>
        </w:trPr>
        <w:tc>
          <w:tcPr>
            <w:tcW w:w="3800" w:type="dxa"/>
            <w:shd w:val="clear" w:color="auto" w:fill="auto"/>
            <w:vAlign w:val="bottom"/>
          </w:tcPr>
          <w:p w14:paraId="7BB675E8" w14:textId="77777777" w:rsidR="00000000" w:rsidRPr="0071618E" w:rsidRDefault="000D39E5">
            <w:pPr>
              <w:spacing w:line="0" w:lineRule="atLeast"/>
              <w:ind w:left="100"/>
              <w:rPr>
                <w:rFonts w:ascii="Lato" w:hAnsi="Lato"/>
                <w:sz w:val="15"/>
              </w:rPr>
            </w:pPr>
            <w:r w:rsidRPr="0071618E">
              <w:rPr>
                <w:rFonts w:ascii="Lato" w:hAnsi="Lato"/>
                <w:sz w:val="15"/>
              </w:rPr>
              <w:t>Grants to local governments</w:t>
            </w:r>
          </w:p>
        </w:tc>
        <w:tc>
          <w:tcPr>
            <w:tcW w:w="1160" w:type="dxa"/>
            <w:shd w:val="clear" w:color="auto" w:fill="auto"/>
            <w:vAlign w:val="bottom"/>
          </w:tcPr>
          <w:p w14:paraId="21D63B4C" w14:textId="77777777" w:rsidR="00000000" w:rsidRPr="0071618E" w:rsidRDefault="000D39E5">
            <w:pPr>
              <w:spacing w:line="0" w:lineRule="atLeast"/>
              <w:ind w:right="27"/>
              <w:jc w:val="right"/>
              <w:rPr>
                <w:rFonts w:ascii="Lato" w:hAnsi="Lato"/>
                <w:sz w:val="15"/>
              </w:rPr>
            </w:pPr>
            <w:r w:rsidRPr="0071618E">
              <w:rPr>
                <w:rFonts w:ascii="Lato" w:hAnsi="Lato"/>
                <w:sz w:val="15"/>
              </w:rPr>
              <w:t>66,338</w:t>
            </w:r>
          </w:p>
        </w:tc>
        <w:tc>
          <w:tcPr>
            <w:tcW w:w="1220" w:type="dxa"/>
            <w:gridSpan w:val="3"/>
            <w:shd w:val="clear" w:color="auto" w:fill="auto"/>
            <w:vAlign w:val="bottom"/>
          </w:tcPr>
          <w:p w14:paraId="32AD8962" w14:textId="77777777" w:rsidR="00000000" w:rsidRPr="0071618E" w:rsidRDefault="000D39E5">
            <w:pPr>
              <w:spacing w:line="0" w:lineRule="atLeast"/>
              <w:ind w:right="7"/>
              <w:jc w:val="right"/>
              <w:rPr>
                <w:rFonts w:ascii="Lato" w:hAnsi="Lato"/>
                <w:sz w:val="15"/>
              </w:rPr>
            </w:pPr>
            <w:r w:rsidRPr="0071618E">
              <w:rPr>
                <w:rFonts w:ascii="Lato" w:hAnsi="Lato"/>
                <w:sz w:val="15"/>
              </w:rPr>
              <w:t>68,574</w:t>
            </w:r>
          </w:p>
        </w:tc>
        <w:tc>
          <w:tcPr>
            <w:tcW w:w="1060" w:type="dxa"/>
            <w:gridSpan w:val="3"/>
            <w:shd w:val="clear" w:color="auto" w:fill="auto"/>
            <w:vAlign w:val="bottom"/>
          </w:tcPr>
          <w:p w14:paraId="467C45F9" w14:textId="77777777" w:rsidR="00000000" w:rsidRPr="0071618E" w:rsidRDefault="000D39E5">
            <w:pPr>
              <w:spacing w:line="0" w:lineRule="atLeast"/>
              <w:ind w:right="27"/>
              <w:jc w:val="right"/>
              <w:rPr>
                <w:rFonts w:ascii="Lato" w:hAnsi="Lato"/>
                <w:sz w:val="15"/>
              </w:rPr>
            </w:pPr>
            <w:r w:rsidRPr="0071618E">
              <w:rPr>
                <w:rFonts w:ascii="Lato" w:hAnsi="Lato"/>
                <w:sz w:val="15"/>
              </w:rPr>
              <w:t>2,236</w:t>
            </w:r>
          </w:p>
        </w:tc>
        <w:tc>
          <w:tcPr>
            <w:tcW w:w="1420" w:type="dxa"/>
            <w:gridSpan w:val="2"/>
            <w:shd w:val="clear" w:color="auto" w:fill="auto"/>
            <w:vAlign w:val="bottom"/>
          </w:tcPr>
          <w:p w14:paraId="28954557" w14:textId="77777777" w:rsidR="00000000" w:rsidRPr="0071618E" w:rsidRDefault="000D39E5">
            <w:pPr>
              <w:spacing w:line="0" w:lineRule="atLeast"/>
              <w:jc w:val="right"/>
              <w:rPr>
                <w:rFonts w:ascii="Lato" w:hAnsi="Lato"/>
                <w:sz w:val="15"/>
              </w:rPr>
            </w:pPr>
            <w:r w:rsidRPr="0071618E">
              <w:rPr>
                <w:rFonts w:ascii="Lato" w:hAnsi="Lato"/>
                <w:sz w:val="15"/>
              </w:rPr>
              <w:t>3.4%</w:t>
            </w:r>
          </w:p>
        </w:tc>
        <w:tc>
          <w:tcPr>
            <w:tcW w:w="700" w:type="dxa"/>
            <w:shd w:val="clear" w:color="auto" w:fill="auto"/>
            <w:vAlign w:val="bottom"/>
          </w:tcPr>
          <w:p w14:paraId="0191D2F5" w14:textId="77777777" w:rsidR="00000000" w:rsidRPr="0071618E" w:rsidRDefault="000D39E5">
            <w:pPr>
              <w:spacing w:line="0" w:lineRule="atLeast"/>
              <w:rPr>
                <w:rFonts w:ascii="Lato" w:eastAsia="Times New Roman" w:hAnsi="Lato"/>
                <w:sz w:val="16"/>
              </w:rPr>
            </w:pPr>
          </w:p>
        </w:tc>
      </w:tr>
      <w:tr w:rsidR="00000000" w:rsidRPr="0071618E" w14:paraId="18ECBD62" w14:textId="77777777">
        <w:trPr>
          <w:trHeight w:val="190"/>
        </w:trPr>
        <w:tc>
          <w:tcPr>
            <w:tcW w:w="3800" w:type="dxa"/>
            <w:shd w:val="clear" w:color="auto" w:fill="auto"/>
            <w:vAlign w:val="bottom"/>
          </w:tcPr>
          <w:p w14:paraId="6100BF41" w14:textId="77777777" w:rsidR="00000000" w:rsidRPr="0071618E" w:rsidRDefault="000D39E5">
            <w:pPr>
              <w:spacing w:line="0" w:lineRule="atLeast"/>
              <w:ind w:left="100"/>
              <w:rPr>
                <w:rFonts w:ascii="Lato" w:hAnsi="Lato"/>
                <w:sz w:val="15"/>
              </w:rPr>
            </w:pPr>
            <w:r w:rsidRPr="0071618E">
              <w:rPr>
                <w:rFonts w:ascii="Lato" w:hAnsi="Lato"/>
                <w:sz w:val="15"/>
              </w:rPr>
              <w:t>State operations</w:t>
            </w:r>
          </w:p>
        </w:tc>
        <w:tc>
          <w:tcPr>
            <w:tcW w:w="1160" w:type="dxa"/>
            <w:shd w:val="clear" w:color="auto" w:fill="auto"/>
            <w:vAlign w:val="bottom"/>
          </w:tcPr>
          <w:p w14:paraId="74B612A7" w14:textId="77777777" w:rsidR="00000000" w:rsidRPr="0071618E" w:rsidRDefault="000D39E5">
            <w:pPr>
              <w:spacing w:line="0" w:lineRule="atLeast"/>
              <w:ind w:right="27"/>
              <w:jc w:val="right"/>
              <w:rPr>
                <w:rFonts w:ascii="Lato" w:hAnsi="Lato"/>
                <w:sz w:val="15"/>
              </w:rPr>
            </w:pPr>
            <w:r w:rsidRPr="0071618E">
              <w:rPr>
                <w:rFonts w:ascii="Lato" w:hAnsi="Lato"/>
                <w:sz w:val="15"/>
              </w:rPr>
              <w:t>19,403</w:t>
            </w:r>
          </w:p>
        </w:tc>
        <w:tc>
          <w:tcPr>
            <w:tcW w:w="1220" w:type="dxa"/>
            <w:gridSpan w:val="3"/>
            <w:shd w:val="clear" w:color="auto" w:fill="auto"/>
            <w:vAlign w:val="bottom"/>
          </w:tcPr>
          <w:p w14:paraId="07F67C0B" w14:textId="77777777" w:rsidR="00000000" w:rsidRPr="0071618E" w:rsidRDefault="000D39E5">
            <w:pPr>
              <w:spacing w:line="0" w:lineRule="atLeast"/>
              <w:ind w:right="7"/>
              <w:jc w:val="right"/>
              <w:rPr>
                <w:rFonts w:ascii="Lato" w:hAnsi="Lato"/>
                <w:sz w:val="15"/>
              </w:rPr>
            </w:pPr>
            <w:r w:rsidRPr="0071618E">
              <w:rPr>
                <w:rFonts w:ascii="Lato" w:hAnsi="Lato"/>
                <w:sz w:val="15"/>
              </w:rPr>
              <w:t>19,691</w:t>
            </w:r>
          </w:p>
        </w:tc>
        <w:tc>
          <w:tcPr>
            <w:tcW w:w="1060" w:type="dxa"/>
            <w:gridSpan w:val="3"/>
            <w:shd w:val="clear" w:color="auto" w:fill="auto"/>
            <w:vAlign w:val="bottom"/>
          </w:tcPr>
          <w:p w14:paraId="160170B7" w14:textId="77777777" w:rsidR="00000000" w:rsidRPr="0071618E" w:rsidRDefault="000D39E5">
            <w:pPr>
              <w:spacing w:line="0" w:lineRule="atLeast"/>
              <w:ind w:right="27"/>
              <w:jc w:val="right"/>
              <w:rPr>
                <w:rFonts w:ascii="Lato" w:hAnsi="Lato"/>
                <w:sz w:val="15"/>
              </w:rPr>
            </w:pPr>
            <w:r w:rsidRPr="0071618E">
              <w:rPr>
                <w:rFonts w:ascii="Lato" w:hAnsi="Lato"/>
                <w:sz w:val="15"/>
              </w:rPr>
              <w:t>288</w:t>
            </w:r>
          </w:p>
        </w:tc>
        <w:tc>
          <w:tcPr>
            <w:tcW w:w="1420" w:type="dxa"/>
            <w:gridSpan w:val="2"/>
            <w:shd w:val="clear" w:color="auto" w:fill="auto"/>
            <w:vAlign w:val="bottom"/>
          </w:tcPr>
          <w:p w14:paraId="504DD13B" w14:textId="77777777" w:rsidR="00000000" w:rsidRPr="0071618E" w:rsidRDefault="000D39E5">
            <w:pPr>
              <w:spacing w:line="0" w:lineRule="atLeast"/>
              <w:jc w:val="right"/>
              <w:rPr>
                <w:rFonts w:ascii="Lato" w:hAnsi="Lato"/>
                <w:sz w:val="15"/>
              </w:rPr>
            </w:pPr>
            <w:r w:rsidRPr="0071618E">
              <w:rPr>
                <w:rFonts w:ascii="Lato" w:hAnsi="Lato"/>
                <w:sz w:val="15"/>
              </w:rPr>
              <w:t>1.5%</w:t>
            </w:r>
          </w:p>
        </w:tc>
        <w:tc>
          <w:tcPr>
            <w:tcW w:w="700" w:type="dxa"/>
            <w:shd w:val="clear" w:color="auto" w:fill="auto"/>
            <w:vAlign w:val="bottom"/>
          </w:tcPr>
          <w:p w14:paraId="5460997A" w14:textId="77777777" w:rsidR="00000000" w:rsidRPr="0071618E" w:rsidRDefault="000D39E5">
            <w:pPr>
              <w:spacing w:line="0" w:lineRule="atLeast"/>
              <w:rPr>
                <w:rFonts w:ascii="Lato" w:eastAsia="Times New Roman" w:hAnsi="Lato"/>
                <w:sz w:val="16"/>
              </w:rPr>
            </w:pPr>
          </w:p>
        </w:tc>
      </w:tr>
      <w:tr w:rsidR="00000000" w:rsidRPr="0071618E" w14:paraId="6D75EB62" w14:textId="77777777">
        <w:trPr>
          <w:trHeight w:val="190"/>
        </w:trPr>
        <w:tc>
          <w:tcPr>
            <w:tcW w:w="3800" w:type="dxa"/>
            <w:shd w:val="clear" w:color="auto" w:fill="auto"/>
            <w:vAlign w:val="bottom"/>
          </w:tcPr>
          <w:p w14:paraId="4D2A06D5" w14:textId="77777777" w:rsidR="00000000" w:rsidRPr="0071618E" w:rsidRDefault="000D39E5">
            <w:pPr>
              <w:spacing w:line="0" w:lineRule="atLeast"/>
              <w:ind w:left="100"/>
              <w:rPr>
                <w:rFonts w:ascii="Lato" w:hAnsi="Lato"/>
                <w:sz w:val="15"/>
              </w:rPr>
            </w:pPr>
            <w:r w:rsidRPr="0071618E">
              <w:rPr>
                <w:rFonts w:ascii="Lato" w:hAnsi="Lato"/>
                <w:sz w:val="15"/>
              </w:rPr>
              <w:t>General State</w:t>
            </w:r>
            <w:r w:rsidRPr="0071618E">
              <w:rPr>
                <w:rFonts w:ascii="Lato" w:hAnsi="Lato"/>
                <w:sz w:val="15"/>
              </w:rPr>
              <w:t xml:space="preserve"> charges</w:t>
            </w:r>
          </w:p>
        </w:tc>
        <w:tc>
          <w:tcPr>
            <w:tcW w:w="1160" w:type="dxa"/>
            <w:shd w:val="clear" w:color="auto" w:fill="auto"/>
            <w:vAlign w:val="bottom"/>
          </w:tcPr>
          <w:p w14:paraId="6054F5FD" w14:textId="77777777" w:rsidR="00000000" w:rsidRPr="0071618E" w:rsidRDefault="000D39E5">
            <w:pPr>
              <w:spacing w:line="0" w:lineRule="atLeast"/>
              <w:ind w:right="27"/>
              <w:jc w:val="right"/>
              <w:rPr>
                <w:rFonts w:ascii="Lato" w:hAnsi="Lato"/>
                <w:sz w:val="15"/>
              </w:rPr>
            </w:pPr>
            <w:r w:rsidRPr="0071618E">
              <w:rPr>
                <w:rFonts w:ascii="Lato" w:hAnsi="Lato"/>
                <w:sz w:val="15"/>
              </w:rPr>
              <w:t>8,428</w:t>
            </w:r>
          </w:p>
        </w:tc>
        <w:tc>
          <w:tcPr>
            <w:tcW w:w="1220" w:type="dxa"/>
            <w:gridSpan w:val="3"/>
            <w:shd w:val="clear" w:color="auto" w:fill="auto"/>
            <w:vAlign w:val="bottom"/>
          </w:tcPr>
          <w:p w14:paraId="366DD83B" w14:textId="77777777" w:rsidR="00000000" w:rsidRPr="0071618E" w:rsidRDefault="000D39E5">
            <w:pPr>
              <w:spacing w:line="0" w:lineRule="atLeast"/>
              <w:ind w:right="7"/>
              <w:jc w:val="right"/>
              <w:rPr>
                <w:rFonts w:ascii="Lato" w:hAnsi="Lato"/>
                <w:sz w:val="15"/>
              </w:rPr>
            </w:pPr>
            <w:r w:rsidRPr="0071618E">
              <w:rPr>
                <w:rFonts w:ascii="Lato" w:hAnsi="Lato"/>
                <w:sz w:val="15"/>
              </w:rPr>
              <w:t>8,707</w:t>
            </w:r>
          </w:p>
        </w:tc>
        <w:tc>
          <w:tcPr>
            <w:tcW w:w="1060" w:type="dxa"/>
            <w:gridSpan w:val="3"/>
            <w:shd w:val="clear" w:color="auto" w:fill="auto"/>
            <w:vAlign w:val="bottom"/>
          </w:tcPr>
          <w:p w14:paraId="2F0D29CC" w14:textId="77777777" w:rsidR="00000000" w:rsidRPr="0071618E" w:rsidRDefault="000D39E5">
            <w:pPr>
              <w:spacing w:line="0" w:lineRule="atLeast"/>
              <w:ind w:right="27"/>
              <w:jc w:val="right"/>
              <w:rPr>
                <w:rFonts w:ascii="Lato" w:hAnsi="Lato"/>
                <w:sz w:val="15"/>
              </w:rPr>
            </w:pPr>
            <w:r w:rsidRPr="0071618E">
              <w:rPr>
                <w:rFonts w:ascii="Lato" w:hAnsi="Lato"/>
                <w:sz w:val="15"/>
              </w:rPr>
              <w:t>279</w:t>
            </w:r>
          </w:p>
        </w:tc>
        <w:tc>
          <w:tcPr>
            <w:tcW w:w="1420" w:type="dxa"/>
            <w:gridSpan w:val="2"/>
            <w:shd w:val="clear" w:color="auto" w:fill="auto"/>
            <w:vAlign w:val="bottom"/>
          </w:tcPr>
          <w:p w14:paraId="27095333" w14:textId="77777777" w:rsidR="00000000" w:rsidRPr="0071618E" w:rsidRDefault="000D39E5">
            <w:pPr>
              <w:spacing w:line="0" w:lineRule="atLeast"/>
              <w:jc w:val="right"/>
              <w:rPr>
                <w:rFonts w:ascii="Lato" w:hAnsi="Lato"/>
                <w:sz w:val="15"/>
              </w:rPr>
            </w:pPr>
            <w:r w:rsidRPr="0071618E">
              <w:rPr>
                <w:rFonts w:ascii="Lato" w:hAnsi="Lato"/>
                <w:sz w:val="15"/>
              </w:rPr>
              <w:t>3.3%</w:t>
            </w:r>
          </w:p>
        </w:tc>
        <w:tc>
          <w:tcPr>
            <w:tcW w:w="700" w:type="dxa"/>
            <w:shd w:val="clear" w:color="auto" w:fill="auto"/>
            <w:vAlign w:val="bottom"/>
          </w:tcPr>
          <w:p w14:paraId="2BC98812" w14:textId="77777777" w:rsidR="00000000" w:rsidRPr="0071618E" w:rsidRDefault="000D39E5">
            <w:pPr>
              <w:spacing w:line="0" w:lineRule="atLeast"/>
              <w:rPr>
                <w:rFonts w:ascii="Lato" w:eastAsia="Times New Roman" w:hAnsi="Lato"/>
                <w:sz w:val="16"/>
              </w:rPr>
            </w:pPr>
          </w:p>
        </w:tc>
      </w:tr>
      <w:tr w:rsidR="00000000" w:rsidRPr="0071618E" w14:paraId="55FA9F67" w14:textId="77777777">
        <w:trPr>
          <w:trHeight w:val="190"/>
        </w:trPr>
        <w:tc>
          <w:tcPr>
            <w:tcW w:w="3800" w:type="dxa"/>
            <w:shd w:val="clear" w:color="auto" w:fill="auto"/>
            <w:vAlign w:val="bottom"/>
          </w:tcPr>
          <w:p w14:paraId="5FD40E6D" w14:textId="77777777" w:rsidR="00000000" w:rsidRPr="0071618E" w:rsidRDefault="000D39E5">
            <w:pPr>
              <w:spacing w:line="0" w:lineRule="atLeast"/>
              <w:ind w:left="100"/>
              <w:rPr>
                <w:rFonts w:ascii="Lato" w:hAnsi="Lato"/>
                <w:sz w:val="15"/>
              </w:rPr>
            </w:pPr>
            <w:r w:rsidRPr="0071618E">
              <w:rPr>
                <w:rFonts w:ascii="Lato" w:hAnsi="Lato"/>
                <w:sz w:val="15"/>
              </w:rPr>
              <w:t>Debt service</w:t>
            </w:r>
          </w:p>
        </w:tc>
        <w:tc>
          <w:tcPr>
            <w:tcW w:w="1160" w:type="dxa"/>
            <w:shd w:val="clear" w:color="auto" w:fill="auto"/>
            <w:vAlign w:val="bottom"/>
          </w:tcPr>
          <w:p w14:paraId="653A674D" w14:textId="77777777" w:rsidR="00000000" w:rsidRPr="0071618E" w:rsidRDefault="000D39E5">
            <w:pPr>
              <w:spacing w:line="0" w:lineRule="atLeast"/>
              <w:ind w:right="27"/>
              <w:jc w:val="right"/>
              <w:rPr>
                <w:rFonts w:ascii="Lato" w:hAnsi="Lato"/>
                <w:sz w:val="15"/>
              </w:rPr>
            </w:pPr>
            <w:r w:rsidRPr="0071618E">
              <w:rPr>
                <w:rFonts w:ascii="Lato" w:hAnsi="Lato"/>
                <w:sz w:val="15"/>
              </w:rPr>
              <w:t>5,975</w:t>
            </w:r>
          </w:p>
        </w:tc>
        <w:tc>
          <w:tcPr>
            <w:tcW w:w="1220" w:type="dxa"/>
            <w:gridSpan w:val="3"/>
            <w:shd w:val="clear" w:color="auto" w:fill="auto"/>
            <w:vAlign w:val="bottom"/>
          </w:tcPr>
          <w:p w14:paraId="0C99F0E8" w14:textId="77777777" w:rsidR="00000000" w:rsidRPr="0071618E" w:rsidRDefault="000D39E5">
            <w:pPr>
              <w:spacing w:line="0" w:lineRule="atLeast"/>
              <w:ind w:right="7"/>
              <w:jc w:val="right"/>
              <w:rPr>
                <w:rFonts w:ascii="Lato" w:hAnsi="Lato"/>
                <w:sz w:val="15"/>
              </w:rPr>
            </w:pPr>
            <w:r w:rsidRPr="0071618E">
              <w:rPr>
                <w:rFonts w:ascii="Lato" w:hAnsi="Lato"/>
                <w:sz w:val="15"/>
              </w:rPr>
              <w:t>5,694</w:t>
            </w:r>
          </w:p>
        </w:tc>
        <w:tc>
          <w:tcPr>
            <w:tcW w:w="1060" w:type="dxa"/>
            <w:gridSpan w:val="3"/>
            <w:shd w:val="clear" w:color="auto" w:fill="auto"/>
            <w:vAlign w:val="bottom"/>
          </w:tcPr>
          <w:p w14:paraId="08BBB865" w14:textId="77777777" w:rsidR="00000000" w:rsidRPr="0071618E" w:rsidRDefault="000D39E5">
            <w:pPr>
              <w:spacing w:line="0" w:lineRule="atLeast"/>
              <w:jc w:val="right"/>
              <w:rPr>
                <w:rFonts w:ascii="Lato" w:hAnsi="Lato"/>
                <w:sz w:val="15"/>
              </w:rPr>
            </w:pPr>
            <w:r w:rsidRPr="0071618E">
              <w:rPr>
                <w:rFonts w:ascii="Lato" w:hAnsi="Lato"/>
                <w:sz w:val="15"/>
              </w:rPr>
              <w:t>(281)</w:t>
            </w:r>
          </w:p>
        </w:tc>
        <w:tc>
          <w:tcPr>
            <w:tcW w:w="1420" w:type="dxa"/>
            <w:gridSpan w:val="2"/>
            <w:shd w:val="clear" w:color="auto" w:fill="auto"/>
            <w:vAlign w:val="bottom"/>
          </w:tcPr>
          <w:p w14:paraId="249DB271"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4.7)%</w:t>
            </w:r>
            <w:proofErr w:type="gramEnd"/>
          </w:p>
        </w:tc>
        <w:tc>
          <w:tcPr>
            <w:tcW w:w="700" w:type="dxa"/>
            <w:shd w:val="clear" w:color="auto" w:fill="auto"/>
            <w:vAlign w:val="bottom"/>
          </w:tcPr>
          <w:p w14:paraId="50D351EC" w14:textId="77777777" w:rsidR="00000000" w:rsidRPr="0071618E" w:rsidRDefault="000D39E5">
            <w:pPr>
              <w:spacing w:line="0" w:lineRule="atLeast"/>
              <w:rPr>
                <w:rFonts w:ascii="Lato" w:eastAsia="Times New Roman" w:hAnsi="Lato"/>
                <w:sz w:val="16"/>
              </w:rPr>
            </w:pPr>
          </w:p>
        </w:tc>
      </w:tr>
      <w:tr w:rsidR="00000000" w:rsidRPr="0071618E" w14:paraId="4B4C8AE2" w14:textId="77777777">
        <w:trPr>
          <w:trHeight w:val="180"/>
        </w:trPr>
        <w:tc>
          <w:tcPr>
            <w:tcW w:w="3800" w:type="dxa"/>
            <w:shd w:val="clear" w:color="auto" w:fill="auto"/>
            <w:vAlign w:val="bottom"/>
          </w:tcPr>
          <w:p w14:paraId="0AC21600" w14:textId="77777777" w:rsidR="00000000" w:rsidRPr="0071618E" w:rsidRDefault="000D39E5">
            <w:pPr>
              <w:spacing w:line="180" w:lineRule="exact"/>
              <w:ind w:left="100"/>
              <w:rPr>
                <w:rFonts w:ascii="Lato" w:hAnsi="Lato"/>
                <w:sz w:val="15"/>
              </w:rPr>
            </w:pPr>
            <w:r w:rsidRPr="0071618E">
              <w:rPr>
                <w:rFonts w:ascii="Lato" w:hAnsi="Lato"/>
                <w:sz w:val="15"/>
              </w:rPr>
              <w:t>Capital projects</w:t>
            </w:r>
          </w:p>
        </w:tc>
        <w:tc>
          <w:tcPr>
            <w:tcW w:w="1160" w:type="dxa"/>
            <w:tcBorders>
              <w:bottom w:val="single" w:sz="8" w:space="0" w:color="auto"/>
            </w:tcBorders>
            <w:shd w:val="clear" w:color="auto" w:fill="auto"/>
            <w:vAlign w:val="bottom"/>
          </w:tcPr>
          <w:p w14:paraId="52D2C0D6" w14:textId="77777777" w:rsidR="00000000" w:rsidRPr="0071618E" w:rsidRDefault="000D39E5">
            <w:pPr>
              <w:spacing w:line="180" w:lineRule="exact"/>
              <w:ind w:right="27"/>
              <w:jc w:val="right"/>
              <w:rPr>
                <w:rFonts w:ascii="Lato" w:hAnsi="Lato"/>
                <w:sz w:val="15"/>
              </w:rPr>
            </w:pPr>
            <w:r w:rsidRPr="0071618E">
              <w:rPr>
                <w:rFonts w:ascii="Lato" w:hAnsi="Lato"/>
                <w:sz w:val="15"/>
              </w:rPr>
              <w:t>0</w:t>
            </w:r>
          </w:p>
        </w:tc>
        <w:tc>
          <w:tcPr>
            <w:tcW w:w="20" w:type="dxa"/>
            <w:tcBorders>
              <w:bottom w:val="single" w:sz="8" w:space="0" w:color="auto"/>
            </w:tcBorders>
            <w:shd w:val="clear" w:color="auto" w:fill="auto"/>
            <w:vAlign w:val="bottom"/>
          </w:tcPr>
          <w:p w14:paraId="7A3CAC7A" w14:textId="77777777" w:rsidR="00000000" w:rsidRPr="0071618E" w:rsidRDefault="000D39E5">
            <w:pPr>
              <w:spacing w:line="0" w:lineRule="atLeast"/>
              <w:rPr>
                <w:rFonts w:ascii="Lato" w:eastAsia="Times New Roman" w:hAnsi="Lato"/>
                <w:sz w:val="15"/>
              </w:rPr>
            </w:pPr>
          </w:p>
        </w:tc>
        <w:tc>
          <w:tcPr>
            <w:tcW w:w="160" w:type="dxa"/>
            <w:shd w:val="clear" w:color="auto" w:fill="auto"/>
            <w:vAlign w:val="bottom"/>
          </w:tcPr>
          <w:p w14:paraId="04B1C341" w14:textId="77777777" w:rsidR="00000000" w:rsidRPr="0071618E" w:rsidRDefault="000D39E5">
            <w:pPr>
              <w:spacing w:line="0" w:lineRule="atLeast"/>
              <w:rPr>
                <w:rFonts w:ascii="Lato" w:eastAsia="Times New Roman" w:hAnsi="Lato"/>
                <w:sz w:val="15"/>
              </w:rPr>
            </w:pPr>
          </w:p>
        </w:tc>
        <w:tc>
          <w:tcPr>
            <w:tcW w:w="1040" w:type="dxa"/>
            <w:tcBorders>
              <w:bottom w:val="single" w:sz="8" w:space="0" w:color="auto"/>
            </w:tcBorders>
            <w:shd w:val="clear" w:color="auto" w:fill="auto"/>
            <w:vAlign w:val="bottom"/>
          </w:tcPr>
          <w:p w14:paraId="329C3CB3" w14:textId="77777777" w:rsidR="00000000" w:rsidRPr="0071618E" w:rsidRDefault="000D39E5">
            <w:pPr>
              <w:spacing w:line="180" w:lineRule="exact"/>
              <w:ind w:right="7"/>
              <w:jc w:val="right"/>
              <w:rPr>
                <w:rFonts w:ascii="Lato" w:hAnsi="Lato"/>
                <w:sz w:val="15"/>
              </w:rPr>
            </w:pPr>
            <w:r w:rsidRPr="0071618E">
              <w:rPr>
                <w:rFonts w:ascii="Lato" w:hAnsi="Lato"/>
                <w:sz w:val="15"/>
              </w:rPr>
              <w:t>0</w:t>
            </w:r>
          </w:p>
        </w:tc>
        <w:tc>
          <w:tcPr>
            <w:tcW w:w="200" w:type="dxa"/>
            <w:gridSpan w:val="2"/>
            <w:shd w:val="clear" w:color="auto" w:fill="auto"/>
            <w:vAlign w:val="bottom"/>
          </w:tcPr>
          <w:p w14:paraId="2ED17FB0" w14:textId="77777777" w:rsidR="00000000" w:rsidRPr="0071618E" w:rsidRDefault="000D39E5">
            <w:pPr>
              <w:spacing w:line="0" w:lineRule="atLeast"/>
              <w:rPr>
                <w:rFonts w:ascii="Lato" w:eastAsia="Times New Roman" w:hAnsi="Lato"/>
                <w:sz w:val="15"/>
              </w:rPr>
            </w:pPr>
          </w:p>
        </w:tc>
        <w:tc>
          <w:tcPr>
            <w:tcW w:w="860" w:type="dxa"/>
            <w:tcBorders>
              <w:bottom w:val="single" w:sz="8" w:space="0" w:color="auto"/>
            </w:tcBorders>
            <w:shd w:val="clear" w:color="auto" w:fill="auto"/>
            <w:vAlign w:val="bottom"/>
          </w:tcPr>
          <w:p w14:paraId="361C428D" w14:textId="77777777" w:rsidR="00000000" w:rsidRPr="0071618E" w:rsidRDefault="000D39E5">
            <w:pPr>
              <w:spacing w:line="180" w:lineRule="exact"/>
              <w:ind w:right="27"/>
              <w:jc w:val="right"/>
              <w:rPr>
                <w:rFonts w:ascii="Lato" w:hAnsi="Lato"/>
                <w:sz w:val="15"/>
              </w:rPr>
            </w:pPr>
            <w:r w:rsidRPr="0071618E">
              <w:rPr>
                <w:rFonts w:ascii="Lato" w:hAnsi="Lato"/>
                <w:sz w:val="15"/>
              </w:rPr>
              <w:t>0</w:t>
            </w:r>
          </w:p>
        </w:tc>
        <w:tc>
          <w:tcPr>
            <w:tcW w:w="260" w:type="dxa"/>
            <w:shd w:val="clear" w:color="auto" w:fill="auto"/>
            <w:vAlign w:val="bottom"/>
          </w:tcPr>
          <w:p w14:paraId="7531FD3A" w14:textId="77777777" w:rsidR="00000000" w:rsidRPr="0071618E" w:rsidRDefault="000D39E5">
            <w:pPr>
              <w:spacing w:line="0" w:lineRule="atLeast"/>
              <w:rPr>
                <w:rFonts w:ascii="Lato" w:eastAsia="Times New Roman" w:hAnsi="Lato"/>
                <w:sz w:val="15"/>
              </w:rPr>
            </w:pPr>
          </w:p>
        </w:tc>
        <w:tc>
          <w:tcPr>
            <w:tcW w:w="1160" w:type="dxa"/>
            <w:tcBorders>
              <w:bottom w:val="single" w:sz="8" w:space="0" w:color="auto"/>
            </w:tcBorders>
            <w:shd w:val="clear" w:color="auto" w:fill="auto"/>
            <w:vAlign w:val="bottom"/>
          </w:tcPr>
          <w:p w14:paraId="19CC8A64" w14:textId="77777777" w:rsidR="00000000" w:rsidRPr="0071618E" w:rsidRDefault="000D39E5">
            <w:pPr>
              <w:spacing w:line="180" w:lineRule="exact"/>
              <w:jc w:val="right"/>
              <w:rPr>
                <w:rFonts w:ascii="Lato" w:hAnsi="Lato"/>
                <w:sz w:val="15"/>
              </w:rPr>
            </w:pPr>
            <w:r w:rsidRPr="0071618E">
              <w:rPr>
                <w:rFonts w:ascii="Lato" w:hAnsi="Lato"/>
                <w:sz w:val="15"/>
              </w:rPr>
              <w:t>0.0%</w:t>
            </w:r>
          </w:p>
        </w:tc>
        <w:tc>
          <w:tcPr>
            <w:tcW w:w="700" w:type="dxa"/>
            <w:shd w:val="clear" w:color="auto" w:fill="auto"/>
            <w:vAlign w:val="bottom"/>
          </w:tcPr>
          <w:p w14:paraId="56E5DC98" w14:textId="77777777" w:rsidR="00000000" w:rsidRPr="0071618E" w:rsidRDefault="000D39E5">
            <w:pPr>
              <w:spacing w:line="0" w:lineRule="atLeast"/>
              <w:rPr>
                <w:rFonts w:ascii="Lato" w:eastAsia="Times New Roman" w:hAnsi="Lato"/>
                <w:sz w:val="15"/>
              </w:rPr>
            </w:pPr>
          </w:p>
        </w:tc>
      </w:tr>
      <w:tr w:rsidR="00000000" w:rsidRPr="0071618E" w14:paraId="1478C9DF" w14:textId="77777777">
        <w:trPr>
          <w:trHeight w:val="173"/>
        </w:trPr>
        <w:tc>
          <w:tcPr>
            <w:tcW w:w="3800" w:type="dxa"/>
            <w:shd w:val="clear" w:color="auto" w:fill="auto"/>
            <w:vAlign w:val="bottom"/>
          </w:tcPr>
          <w:p w14:paraId="5278EDDF" w14:textId="77777777" w:rsidR="00000000" w:rsidRPr="0071618E" w:rsidRDefault="000D39E5">
            <w:pPr>
              <w:spacing w:line="171" w:lineRule="exact"/>
              <w:ind w:left="200"/>
              <w:rPr>
                <w:rFonts w:ascii="Lato" w:hAnsi="Lato"/>
                <w:b/>
                <w:sz w:val="15"/>
              </w:rPr>
            </w:pPr>
            <w:r w:rsidRPr="0071618E">
              <w:rPr>
                <w:rFonts w:ascii="Lato" w:hAnsi="Lato"/>
                <w:b/>
                <w:sz w:val="15"/>
              </w:rPr>
              <w:t>Total Disbursements</w:t>
            </w:r>
          </w:p>
        </w:tc>
        <w:tc>
          <w:tcPr>
            <w:tcW w:w="1160" w:type="dxa"/>
            <w:shd w:val="clear" w:color="auto" w:fill="auto"/>
            <w:vAlign w:val="bottom"/>
          </w:tcPr>
          <w:p w14:paraId="044A61D3" w14:textId="77777777" w:rsidR="00000000" w:rsidRPr="0071618E" w:rsidRDefault="000D39E5">
            <w:pPr>
              <w:spacing w:line="171" w:lineRule="exact"/>
              <w:ind w:right="27"/>
              <w:jc w:val="right"/>
              <w:rPr>
                <w:rFonts w:ascii="Lato" w:hAnsi="Lato"/>
                <w:b/>
                <w:sz w:val="15"/>
              </w:rPr>
            </w:pPr>
            <w:r w:rsidRPr="0071618E">
              <w:rPr>
                <w:rFonts w:ascii="Lato" w:hAnsi="Lato"/>
                <w:b/>
                <w:sz w:val="15"/>
              </w:rPr>
              <w:t>100,144</w:t>
            </w:r>
          </w:p>
        </w:tc>
        <w:tc>
          <w:tcPr>
            <w:tcW w:w="1220" w:type="dxa"/>
            <w:gridSpan w:val="3"/>
            <w:shd w:val="clear" w:color="auto" w:fill="auto"/>
            <w:vAlign w:val="bottom"/>
          </w:tcPr>
          <w:p w14:paraId="34979F04" w14:textId="77777777" w:rsidR="00000000" w:rsidRPr="0071618E" w:rsidRDefault="000D39E5">
            <w:pPr>
              <w:spacing w:line="171" w:lineRule="exact"/>
              <w:ind w:right="7"/>
              <w:jc w:val="right"/>
              <w:rPr>
                <w:rFonts w:ascii="Lato" w:hAnsi="Lato"/>
                <w:b/>
                <w:sz w:val="15"/>
              </w:rPr>
            </w:pPr>
            <w:r w:rsidRPr="0071618E">
              <w:rPr>
                <w:rFonts w:ascii="Lato" w:hAnsi="Lato"/>
                <w:b/>
                <w:sz w:val="15"/>
              </w:rPr>
              <w:t>102,666</w:t>
            </w:r>
          </w:p>
        </w:tc>
        <w:tc>
          <w:tcPr>
            <w:tcW w:w="1060" w:type="dxa"/>
            <w:gridSpan w:val="3"/>
            <w:shd w:val="clear" w:color="auto" w:fill="auto"/>
            <w:vAlign w:val="bottom"/>
          </w:tcPr>
          <w:p w14:paraId="37BC1B3E" w14:textId="77777777" w:rsidR="00000000" w:rsidRPr="0071618E" w:rsidRDefault="000D39E5">
            <w:pPr>
              <w:spacing w:line="171" w:lineRule="exact"/>
              <w:ind w:right="27"/>
              <w:jc w:val="right"/>
              <w:rPr>
                <w:rFonts w:ascii="Lato" w:hAnsi="Lato"/>
                <w:b/>
                <w:sz w:val="15"/>
              </w:rPr>
            </w:pPr>
            <w:r w:rsidRPr="0071618E">
              <w:rPr>
                <w:rFonts w:ascii="Lato" w:hAnsi="Lato"/>
                <w:b/>
                <w:sz w:val="15"/>
              </w:rPr>
              <w:t>2,522</w:t>
            </w:r>
          </w:p>
        </w:tc>
        <w:tc>
          <w:tcPr>
            <w:tcW w:w="1420" w:type="dxa"/>
            <w:gridSpan w:val="2"/>
            <w:shd w:val="clear" w:color="auto" w:fill="auto"/>
            <w:vAlign w:val="bottom"/>
          </w:tcPr>
          <w:p w14:paraId="466DFB9B" w14:textId="77777777" w:rsidR="00000000" w:rsidRPr="0071618E" w:rsidRDefault="000D39E5">
            <w:pPr>
              <w:spacing w:line="171" w:lineRule="exact"/>
              <w:jc w:val="right"/>
              <w:rPr>
                <w:rFonts w:ascii="Lato" w:hAnsi="Lato"/>
                <w:b/>
                <w:sz w:val="15"/>
              </w:rPr>
            </w:pPr>
            <w:r w:rsidRPr="0071618E">
              <w:rPr>
                <w:rFonts w:ascii="Lato" w:hAnsi="Lato"/>
                <w:b/>
                <w:sz w:val="15"/>
              </w:rPr>
              <w:t>2.5%</w:t>
            </w:r>
          </w:p>
        </w:tc>
        <w:tc>
          <w:tcPr>
            <w:tcW w:w="700" w:type="dxa"/>
            <w:shd w:val="clear" w:color="auto" w:fill="auto"/>
            <w:vAlign w:val="bottom"/>
          </w:tcPr>
          <w:p w14:paraId="045A3A3C" w14:textId="77777777" w:rsidR="00000000" w:rsidRPr="0071618E" w:rsidRDefault="000D39E5">
            <w:pPr>
              <w:spacing w:line="0" w:lineRule="atLeast"/>
              <w:rPr>
                <w:rFonts w:ascii="Lato" w:eastAsia="Times New Roman" w:hAnsi="Lato"/>
                <w:sz w:val="15"/>
              </w:rPr>
            </w:pPr>
          </w:p>
        </w:tc>
      </w:tr>
      <w:tr w:rsidR="00000000" w:rsidRPr="0071618E" w14:paraId="5585CDC5" w14:textId="77777777">
        <w:trPr>
          <w:trHeight w:val="380"/>
        </w:trPr>
        <w:tc>
          <w:tcPr>
            <w:tcW w:w="3800" w:type="dxa"/>
            <w:shd w:val="clear" w:color="auto" w:fill="auto"/>
            <w:vAlign w:val="bottom"/>
          </w:tcPr>
          <w:p w14:paraId="78E51AB8" w14:textId="77777777" w:rsidR="00000000" w:rsidRPr="0071618E" w:rsidRDefault="000D39E5">
            <w:pPr>
              <w:spacing w:line="0" w:lineRule="atLeast"/>
              <w:ind w:left="20"/>
              <w:rPr>
                <w:rFonts w:ascii="Lato" w:hAnsi="Lato"/>
                <w:b/>
                <w:sz w:val="15"/>
              </w:rPr>
            </w:pPr>
            <w:r w:rsidRPr="0071618E">
              <w:rPr>
                <w:rFonts w:ascii="Lato" w:hAnsi="Lato"/>
                <w:b/>
                <w:sz w:val="15"/>
              </w:rPr>
              <w:t>Other financing sources (uses)</w:t>
            </w:r>
          </w:p>
        </w:tc>
        <w:tc>
          <w:tcPr>
            <w:tcW w:w="1160" w:type="dxa"/>
            <w:tcBorders>
              <w:top w:val="single" w:sz="8" w:space="0" w:color="auto"/>
            </w:tcBorders>
            <w:shd w:val="clear" w:color="auto" w:fill="auto"/>
            <w:vAlign w:val="bottom"/>
          </w:tcPr>
          <w:p w14:paraId="083EF338"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72054DE2" w14:textId="77777777" w:rsidR="00000000" w:rsidRPr="0071618E" w:rsidRDefault="000D39E5">
            <w:pPr>
              <w:spacing w:line="0" w:lineRule="atLeast"/>
              <w:rPr>
                <w:rFonts w:ascii="Lato" w:eastAsia="Times New Roman" w:hAnsi="Lato"/>
                <w:sz w:val="24"/>
              </w:rPr>
            </w:pPr>
          </w:p>
        </w:tc>
        <w:tc>
          <w:tcPr>
            <w:tcW w:w="160" w:type="dxa"/>
            <w:shd w:val="clear" w:color="auto" w:fill="auto"/>
            <w:vAlign w:val="bottom"/>
          </w:tcPr>
          <w:p w14:paraId="5089CD30" w14:textId="77777777" w:rsidR="00000000" w:rsidRPr="0071618E" w:rsidRDefault="000D39E5">
            <w:pPr>
              <w:spacing w:line="0" w:lineRule="atLeast"/>
              <w:rPr>
                <w:rFonts w:ascii="Lato" w:eastAsia="Times New Roman" w:hAnsi="Lato"/>
                <w:sz w:val="24"/>
              </w:rPr>
            </w:pPr>
          </w:p>
        </w:tc>
        <w:tc>
          <w:tcPr>
            <w:tcW w:w="1040" w:type="dxa"/>
            <w:tcBorders>
              <w:top w:val="single" w:sz="8" w:space="0" w:color="auto"/>
            </w:tcBorders>
            <w:shd w:val="clear" w:color="auto" w:fill="auto"/>
            <w:vAlign w:val="bottom"/>
          </w:tcPr>
          <w:p w14:paraId="51918E77"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581357E0"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791F14BF" w14:textId="77777777" w:rsidR="00000000" w:rsidRPr="0071618E" w:rsidRDefault="000D39E5">
            <w:pPr>
              <w:spacing w:line="0" w:lineRule="atLeast"/>
              <w:rPr>
                <w:rFonts w:ascii="Lato" w:eastAsia="Times New Roman" w:hAnsi="Lato"/>
                <w:sz w:val="24"/>
              </w:rPr>
            </w:pPr>
          </w:p>
        </w:tc>
        <w:tc>
          <w:tcPr>
            <w:tcW w:w="860" w:type="dxa"/>
            <w:tcBorders>
              <w:top w:val="single" w:sz="8" w:space="0" w:color="auto"/>
            </w:tcBorders>
            <w:shd w:val="clear" w:color="auto" w:fill="auto"/>
            <w:vAlign w:val="bottom"/>
          </w:tcPr>
          <w:p w14:paraId="386BE490"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1E2C47D9" w14:textId="77777777" w:rsidR="00000000" w:rsidRPr="0071618E" w:rsidRDefault="000D39E5">
            <w:pPr>
              <w:spacing w:line="0" w:lineRule="atLeast"/>
              <w:rPr>
                <w:rFonts w:ascii="Lato" w:eastAsia="Times New Roman" w:hAnsi="Lato"/>
                <w:sz w:val="24"/>
              </w:rPr>
            </w:pPr>
          </w:p>
        </w:tc>
        <w:tc>
          <w:tcPr>
            <w:tcW w:w="1160" w:type="dxa"/>
            <w:tcBorders>
              <w:top w:val="single" w:sz="8" w:space="0" w:color="auto"/>
            </w:tcBorders>
            <w:shd w:val="clear" w:color="auto" w:fill="auto"/>
            <w:vAlign w:val="bottom"/>
          </w:tcPr>
          <w:p w14:paraId="23CD1A03"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0E6BB830" w14:textId="77777777" w:rsidR="00000000" w:rsidRPr="0071618E" w:rsidRDefault="000D39E5">
            <w:pPr>
              <w:spacing w:line="0" w:lineRule="atLeast"/>
              <w:rPr>
                <w:rFonts w:ascii="Lato" w:eastAsia="Times New Roman" w:hAnsi="Lato"/>
                <w:sz w:val="24"/>
              </w:rPr>
            </w:pPr>
          </w:p>
        </w:tc>
      </w:tr>
      <w:tr w:rsidR="00000000" w:rsidRPr="0071618E" w14:paraId="0AFBDE4E" w14:textId="77777777">
        <w:trPr>
          <w:trHeight w:val="190"/>
        </w:trPr>
        <w:tc>
          <w:tcPr>
            <w:tcW w:w="3800" w:type="dxa"/>
            <w:shd w:val="clear" w:color="auto" w:fill="auto"/>
            <w:vAlign w:val="bottom"/>
          </w:tcPr>
          <w:p w14:paraId="0933F196" w14:textId="77777777" w:rsidR="00000000" w:rsidRPr="0071618E" w:rsidRDefault="000D39E5">
            <w:pPr>
              <w:spacing w:line="0" w:lineRule="atLeast"/>
              <w:ind w:left="140"/>
              <w:rPr>
                <w:rFonts w:ascii="Lato" w:hAnsi="Lato"/>
                <w:sz w:val="15"/>
              </w:rPr>
            </w:pPr>
            <w:r w:rsidRPr="0071618E">
              <w:rPr>
                <w:rFonts w:ascii="Lato" w:hAnsi="Lato"/>
                <w:sz w:val="15"/>
              </w:rPr>
              <w:t>Transfers from other funds</w:t>
            </w:r>
          </w:p>
        </w:tc>
        <w:tc>
          <w:tcPr>
            <w:tcW w:w="1160" w:type="dxa"/>
            <w:shd w:val="clear" w:color="auto" w:fill="auto"/>
            <w:vAlign w:val="bottom"/>
          </w:tcPr>
          <w:p w14:paraId="28C7B400" w14:textId="77777777" w:rsidR="00000000" w:rsidRPr="0071618E" w:rsidRDefault="000D39E5">
            <w:pPr>
              <w:spacing w:line="0" w:lineRule="atLeast"/>
              <w:ind w:right="27"/>
              <w:jc w:val="right"/>
              <w:rPr>
                <w:rFonts w:ascii="Lato" w:hAnsi="Lato"/>
                <w:sz w:val="15"/>
              </w:rPr>
            </w:pPr>
            <w:r w:rsidRPr="0071618E">
              <w:rPr>
                <w:rFonts w:ascii="Lato" w:hAnsi="Lato"/>
                <w:sz w:val="15"/>
              </w:rPr>
              <w:t>37,629</w:t>
            </w:r>
          </w:p>
        </w:tc>
        <w:tc>
          <w:tcPr>
            <w:tcW w:w="1220" w:type="dxa"/>
            <w:gridSpan w:val="3"/>
            <w:shd w:val="clear" w:color="auto" w:fill="auto"/>
            <w:vAlign w:val="bottom"/>
          </w:tcPr>
          <w:p w14:paraId="105139CC" w14:textId="77777777" w:rsidR="00000000" w:rsidRPr="0071618E" w:rsidRDefault="000D39E5">
            <w:pPr>
              <w:spacing w:line="0" w:lineRule="atLeast"/>
              <w:ind w:right="7"/>
              <w:jc w:val="right"/>
              <w:rPr>
                <w:rFonts w:ascii="Lato" w:hAnsi="Lato"/>
                <w:sz w:val="15"/>
              </w:rPr>
            </w:pPr>
            <w:r w:rsidRPr="0071618E">
              <w:rPr>
                <w:rFonts w:ascii="Lato" w:hAnsi="Lato"/>
                <w:sz w:val="15"/>
              </w:rPr>
              <w:t>40,109</w:t>
            </w:r>
          </w:p>
        </w:tc>
        <w:tc>
          <w:tcPr>
            <w:tcW w:w="1060" w:type="dxa"/>
            <w:gridSpan w:val="3"/>
            <w:shd w:val="clear" w:color="auto" w:fill="auto"/>
            <w:vAlign w:val="bottom"/>
          </w:tcPr>
          <w:p w14:paraId="1722F9C4" w14:textId="77777777" w:rsidR="00000000" w:rsidRPr="0071618E" w:rsidRDefault="000D39E5">
            <w:pPr>
              <w:spacing w:line="0" w:lineRule="atLeast"/>
              <w:ind w:right="27"/>
              <w:jc w:val="right"/>
              <w:rPr>
                <w:rFonts w:ascii="Lato" w:hAnsi="Lato"/>
                <w:sz w:val="15"/>
              </w:rPr>
            </w:pPr>
            <w:r w:rsidRPr="0071618E">
              <w:rPr>
                <w:rFonts w:ascii="Lato" w:hAnsi="Lato"/>
                <w:sz w:val="15"/>
              </w:rPr>
              <w:t>2,480</w:t>
            </w:r>
          </w:p>
        </w:tc>
        <w:tc>
          <w:tcPr>
            <w:tcW w:w="1420" w:type="dxa"/>
            <w:gridSpan w:val="2"/>
            <w:shd w:val="clear" w:color="auto" w:fill="auto"/>
            <w:vAlign w:val="bottom"/>
          </w:tcPr>
          <w:p w14:paraId="33D47F96" w14:textId="77777777" w:rsidR="00000000" w:rsidRPr="0071618E" w:rsidRDefault="000D39E5">
            <w:pPr>
              <w:spacing w:line="0" w:lineRule="atLeast"/>
              <w:jc w:val="right"/>
              <w:rPr>
                <w:rFonts w:ascii="Lato" w:hAnsi="Lato"/>
                <w:sz w:val="15"/>
              </w:rPr>
            </w:pPr>
            <w:r w:rsidRPr="0071618E">
              <w:rPr>
                <w:rFonts w:ascii="Lato" w:hAnsi="Lato"/>
                <w:sz w:val="15"/>
              </w:rPr>
              <w:t>6.6%</w:t>
            </w:r>
          </w:p>
        </w:tc>
        <w:tc>
          <w:tcPr>
            <w:tcW w:w="700" w:type="dxa"/>
            <w:shd w:val="clear" w:color="auto" w:fill="auto"/>
            <w:vAlign w:val="bottom"/>
          </w:tcPr>
          <w:p w14:paraId="7A2F7DD9" w14:textId="77777777" w:rsidR="00000000" w:rsidRPr="0071618E" w:rsidRDefault="000D39E5">
            <w:pPr>
              <w:spacing w:line="0" w:lineRule="atLeast"/>
              <w:rPr>
                <w:rFonts w:ascii="Lato" w:eastAsia="Times New Roman" w:hAnsi="Lato"/>
                <w:sz w:val="16"/>
              </w:rPr>
            </w:pPr>
          </w:p>
        </w:tc>
      </w:tr>
      <w:tr w:rsidR="00000000" w:rsidRPr="0071618E" w14:paraId="5CC86172" w14:textId="77777777">
        <w:trPr>
          <w:trHeight w:val="190"/>
        </w:trPr>
        <w:tc>
          <w:tcPr>
            <w:tcW w:w="3800" w:type="dxa"/>
            <w:shd w:val="clear" w:color="auto" w:fill="auto"/>
            <w:vAlign w:val="bottom"/>
          </w:tcPr>
          <w:p w14:paraId="7B8BFC2C" w14:textId="77777777" w:rsidR="00000000" w:rsidRPr="0071618E" w:rsidRDefault="000D39E5">
            <w:pPr>
              <w:spacing w:line="0" w:lineRule="atLeast"/>
              <w:ind w:left="140"/>
              <w:rPr>
                <w:rFonts w:ascii="Lato" w:hAnsi="Lato"/>
                <w:sz w:val="15"/>
              </w:rPr>
            </w:pPr>
            <w:r w:rsidRPr="0071618E">
              <w:rPr>
                <w:rFonts w:ascii="Lato" w:hAnsi="Lato"/>
                <w:sz w:val="15"/>
              </w:rPr>
              <w:t>Trans</w:t>
            </w:r>
            <w:r w:rsidRPr="0071618E">
              <w:rPr>
                <w:rFonts w:ascii="Lato" w:hAnsi="Lato"/>
                <w:sz w:val="15"/>
              </w:rPr>
              <w:t>fers to other funds</w:t>
            </w:r>
          </w:p>
        </w:tc>
        <w:tc>
          <w:tcPr>
            <w:tcW w:w="1160" w:type="dxa"/>
            <w:shd w:val="clear" w:color="auto" w:fill="auto"/>
            <w:vAlign w:val="bottom"/>
          </w:tcPr>
          <w:p w14:paraId="445619C6" w14:textId="77777777" w:rsidR="00000000" w:rsidRPr="0071618E" w:rsidRDefault="000D39E5">
            <w:pPr>
              <w:spacing w:line="0" w:lineRule="atLeast"/>
              <w:jc w:val="right"/>
              <w:rPr>
                <w:rFonts w:ascii="Lato" w:hAnsi="Lato"/>
                <w:sz w:val="15"/>
              </w:rPr>
            </w:pPr>
            <w:r w:rsidRPr="0071618E">
              <w:rPr>
                <w:rFonts w:ascii="Lato" w:hAnsi="Lato"/>
                <w:sz w:val="15"/>
              </w:rPr>
              <w:t>(36,580)</w:t>
            </w:r>
          </w:p>
        </w:tc>
        <w:tc>
          <w:tcPr>
            <w:tcW w:w="1220" w:type="dxa"/>
            <w:gridSpan w:val="3"/>
            <w:shd w:val="clear" w:color="auto" w:fill="auto"/>
            <w:vAlign w:val="bottom"/>
          </w:tcPr>
          <w:p w14:paraId="36278916" w14:textId="77777777" w:rsidR="00000000" w:rsidRPr="0071618E" w:rsidRDefault="000D39E5">
            <w:pPr>
              <w:spacing w:line="0" w:lineRule="atLeast"/>
              <w:jc w:val="right"/>
              <w:rPr>
                <w:rFonts w:ascii="Lato" w:hAnsi="Lato"/>
                <w:sz w:val="15"/>
              </w:rPr>
            </w:pPr>
            <w:r w:rsidRPr="0071618E">
              <w:rPr>
                <w:rFonts w:ascii="Lato" w:hAnsi="Lato"/>
                <w:sz w:val="15"/>
              </w:rPr>
              <w:t>(39,704)</w:t>
            </w:r>
          </w:p>
        </w:tc>
        <w:tc>
          <w:tcPr>
            <w:tcW w:w="1060" w:type="dxa"/>
            <w:gridSpan w:val="3"/>
            <w:shd w:val="clear" w:color="auto" w:fill="auto"/>
            <w:vAlign w:val="bottom"/>
          </w:tcPr>
          <w:p w14:paraId="25C2E7C3" w14:textId="77777777" w:rsidR="00000000" w:rsidRPr="0071618E" w:rsidRDefault="000D39E5">
            <w:pPr>
              <w:spacing w:line="0" w:lineRule="atLeast"/>
              <w:jc w:val="right"/>
              <w:rPr>
                <w:rFonts w:ascii="Lato" w:hAnsi="Lato"/>
                <w:sz w:val="15"/>
              </w:rPr>
            </w:pPr>
            <w:r w:rsidRPr="0071618E">
              <w:rPr>
                <w:rFonts w:ascii="Lato" w:hAnsi="Lato"/>
                <w:sz w:val="15"/>
              </w:rPr>
              <w:t>(3,124)</w:t>
            </w:r>
          </w:p>
        </w:tc>
        <w:tc>
          <w:tcPr>
            <w:tcW w:w="1420" w:type="dxa"/>
            <w:gridSpan w:val="2"/>
            <w:shd w:val="clear" w:color="auto" w:fill="auto"/>
            <w:vAlign w:val="bottom"/>
          </w:tcPr>
          <w:p w14:paraId="4141E45A" w14:textId="77777777" w:rsidR="00000000" w:rsidRPr="0071618E" w:rsidRDefault="000D39E5">
            <w:pPr>
              <w:spacing w:line="0" w:lineRule="atLeast"/>
              <w:jc w:val="right"/>
              <w:rPr>
                <w:rFonts w:ascii="Lato" w:hAnsi="Lato"/>
                <w:sz w:val="15"/>
              </w:rPr>
            </w:pPr>
            <w:r w:rsidRPr="0071618E">
              <w:rPr>
                <w:rFonts w:ascii="Lato" w:hAnsi="Lato"/>
                <w:sz w:val="15"/>
              </w:rPr>
              <w:t>8.5%</w:t>
            </w:r>
          </w:p>
        </w:tc>
        <w:tc>
          <w:tcPr>
            <w:tcW w:w="700" w:type="dxa"/>
            <w:shd w:val="clear" w:color="auto" w:fill="auto"/>
            <w:vAlign w:val="bottom"/>
          </w:tcPr>
          <w:p w14:paraId="17E23999" w14:textId="77777777" w:rsidR="00000000" w:rsidRPr="0071618E" w:rsidRDefault="000D39E5">
            <w:pPr>
              <w:spacing w:line="0" w:lineRule="atLeast"/>
              <w:rPr>
                <w:rFonts w:ascii="Lato" w:eastAsia="Times New Roman" w:hAnsi="Lato"/>
                <w:sz w:val="16"/>
              </w:rPr>
            </w:pPr>
          </w:p>
        </w:tc>
      </w:tr>
      <w:tr w:rsidR="00000000" w:rsidRPr="0071618E" w14:paraId="0404FD22" w14:textId="77777777">
        <w:trPr>
          <w:trHeight w:val="190"/>
        </w:trPr>
        <w:tc>
          <w:tcPr>
            <w:tcW w:w="3800" w:type="dxa"/>
            <w:shd w:val="clear" w:color="auto" w:fill="auto"/>
            <w:vAlign w:val="bottom"/>
          </w:tcPr>
          <w:p w14:paraId="0E4F3B78" w14:textId="77777777" w:rsidR="00000000" w:rsidRPr="0071618E" w:rsidRDefault="000D39E5">
            <w:pPr>
              <w:spacing w:line="0" w:lineRule="atLeast"/>
              <w:ind w:left="140"/>
              <w:rPr>
                <w:rFonts w:ascii="Lato" w:hAnsi="Lato"/>
                <w:sz w:val="15"/>
              </w:rPr>
            </w:pPr>
            <w:r w:rsidRPr="0071618E">
              <w:rPr>
                <w:rFonts w:ascii="Lato" w:hAnsi="Lato"/>
                <w:sz w:val="15"/>
              </w:rPr>
              <w:t>Bond and note proceeds</w:t>
            </w:r>
          </w:p>
        </w:tc>
        <w:tc>
          <w:tcPr>
            <w:tcW w:w="1160" w:type="dxa"/>
            <w:shd w:val="clear" w:color="auto" w:fill="auto"/>
            <w:vAlign w:val="bottom"/>
          </w:tcPr>
          <w:p w14:paraId="10A91109" w14:textId="77777777" w:rsidR="00000000" w:rsidRPr="0071618E" w:rsidRDefault="000D39E5">
            <w:pPr>
              <w:spacing w:line="0" w:lineRule="atLeast"/>
              <w:ind w:right="27"/>
              <w:jc w:val="right"/>
              <w:rPr>
                <w:rFonts w:ascii="Lato" w:hAnsi="Lato"/>
                <w:sz w:val="15"/>
              </w:rPr>
            </w:pPr>
            <w:r w:rsidRPr="0071618E">
              <w:rPr>
                <w:rFonts w:ascii="Lato" w:hAnsi="Lato"/>
                <w:sz w:val="15"/>
              </w:rPr>
              <w:t>0</w:t>
            </w:r>
          </w:p>
        </w:tc>
        <w:tc>
          <w:tcPr>
            <w:tcW w:w="1220" w:type="dxa"/>
            <w:gridSpan w:val="3"/>
            <w:shd w:val="clear" w:color="auto" w:fill="auto"/>
            <w:vAlign w:val="bottom"/>
          </w:tcPr>
          <w:p w14:paraId="40FF40B7" w14:textId="77777777" w:rsidR="00000000" w:rsidRPr="0071618E" w:rsidRDefault="000D39E5">
            <w:pPr>
              <w:spacing w:line="0" w:lineRule="atLeast"/>
              <w:ind w:right="7"/>
              <w:jc w:val="right"/>
              <w:rPr>
                <w:rFonts w:ascii="Lato" w:hAnsi="Lato"/>
                <w:sz w:val="15"/>
              </w:rPr>
            </w:pPr>
            <w:r w:rsidRPr="0071618E">
              <w:rPr>
                <w:rFonts w:ascii="Lato" w:hAnsi="Lato"/>
                <w:sz w:val="15"/>
              </w:rPr>
              <w:t>0</w:t>
            </w:r>
          </w:p>
        </w:tc>
        <w:tc>
          <w:tcPr>
            <w:tcW w:w="1060" w:type="dxa"/>
            <w:gridSpan w:val="3"/>
            <w:shd w:val="clear" w:color="auto" w:fill="auto"/>
            <w:vAlign w:val="bottom"/>
          </w:tcPr>
          <w:p w14:paraId="1B627A09" w14:textId="77777777" w:rsidR="00000000" w:rsidRPr="0071618E" w:rsidRDefault="000D39E5">
            <w:pPr>
              <w:spacing w:line="0" w:lineRule="atLeast"/>
              <w:ind w:right="27"/>
              <w:jc w:val="right"/>
              <w:rPr>
                <w:rFonts w:ascii="Lato" w:hAnsi="Lato"/>
                <w:sz w:val="15"/>
              </w:rPr>
            </w:pPr>
            <w:r w:rsidRPr="0071618E">
              <w:rPr>
                <w:rFonts w:ascii="Lato" w:hAnsi="Lato"/>
                <w:sz w:val="15"/>
              </w:rPr>
              <w:t>0</w:t>
            </w:r>
          </w:p>
        </w:tc>
        <w:tc>
          <w:tcPr>
            <w:tcW w:w="260" w:type="dxa"/>
            <w:shd w:val="clear" w:color="auto" w:fill="auto"/>
            <w:vAlign w:val="bottom"/>
          </w:tcPr>
          <w:p w14:paraId="2BF05EAC" w14:textId="77777777" w:rsidR="00000000" w:rsidRPr="0071618E" w:rsidRDefault="000D39E5">
            <w:pPr>
              <w:spacing w:line="0" w:lineRule="atLeast"/>
              <w:rPr>
                <w:rFonts w:ascii="Lato" w:eastAsia="Times New Roman" w:hAnsi="Lato"/>
                <w:sz w:val="16"/>
              </w:rPr>
            </w:pPr>
          </w:p>
        </w:tc>
        <w:tc>
          <w:tcPr>
            <w:tcW w:w="1160" w:type="dxa"/>
            <w:shd w:val="clear" w:color="auto" w:fill="auto"/>
            <w:vAlign w:val="bottom"/>
          </w:tcPr>
          <w:p w14:paraId="3F6CB730" w14:textId="77777777" w:rsidR="00000000" w:rsidRPr="0071618E" w:rsidRDefault="000D39E5">
            <w:pPr>
              <w:spacing w:line="0" w:lineRule="atLeast"/>
              <w:rPr>
                <w:rFonts w:ascii="Lato" w:eastAsia="Times New Roman" w:hAnsi="Lato"/>
                <w:sz w:val="16"/>
              </w:rPr>
            </w:pPr>
          </w:p>
        </w:tc>
        <w:tc>
          <w:tcPr>
            <w:tcW w:w="700" w:type="dxa"/>
            <w:shd w:val="clear" w:color="auto" w:fill="auto"/>
            <w:vAlign w:val="bottom"/>
          </w:tcPr>
          <w:p w14:paraId="48BC89F3" w14:textId="77777777" w:rsidR="00000000" w:rsidRPr="0071618E" w:rsidRDefault="000D39E5">
            <w:pPr>
              <w:spacing w:line="0" w:lineRule="atLeast"/>
              <w:rPr>
                <w:rFonts w:ascii="Lato" w:eastAsia="Times New Roman" w:hAnsi="Lato"/>
                <w:sz w:val="16"/>
              </w:rPr>
            </w:pPr>
          </w:p>
        </w:tc>
      </w:tr>
      <w:tr w:rsidR="00000000" w:rsidRPr="0071618E" w14:paraId="63B1ABEC" w14:textId="77777777">
        <w:trPr>
          <w:trHeight w:val="180"/>
        </w:trPr>
        <w:tc>
          <w:tcPr>
            <w:tcW w:w="3800" w:type="dxa"/>
            <w:vMerge w:val="restart"/>
            <w:shd w:val="clear" w:color="auto" w:fill="auto"/>
            <w:vAlign w:val="bottom"/>
          </w:tcPr>
          <w:p w14:paraId="4E6FAA43" w14:textId="77777777" w:rsidR="00000000" w:rsidRPr="0071618E" w:rsidRDefault="000D39E5">
            <w:pPr>
              <w:spacing w:line="0" w:lineRule="atLeast"/>
              <w:ind w:left="240"/>
              <w:rPr>
                <w:rFonts w:ascii="Lato" w:hAnsi="Lato"/>
                <w:b/>
                <w:sz w:val="15"/>
              </w:rPr>
            </w:pPr>
            <w:r w:rsidRPr="0071618E">
              <w:rPr>
                <w:rFonts w:ascii="Lato" w:hAnsi="Lato"/>
                <w:b/>
                <w:sz w:val="15"/>
              </w:rPr>
              <w:t>Net other financing sources (uses)</w:t>
            </w:r>
          </w:p>
        </w:tc>
        <w:tc>
          <w:tcPr>
            <w:tcW w:w="1160" w:type="dxa"/>
            <w:tcBorders>
              <w:bottom w:val="single" w:sz="8" w:space="0" w:color="auto"/>
            </w:tcBorders>
            <w:shd w:val="clear" w:color="auto" w:fill="auto"/>
            <w:vAlign w:val="bottom"/>
          </w:tcPr>
          <w:p w14:paraId="2CE3ACED" w14:textId="77777777" w:rsidR="00000000" w:rsidRPr="0071618E" w:rsidRDefault="000D39E5">
            <w:pPr>
              <w:spacing w:line="0" w:lineRule="atLeast"/>
              <w:rPr>
                <w:rFonts w:ascii="Lato" w:eastAsia="Times New Roman" w:hAnsi="Lato"/>
                <w:sz w:val="15"/>
              </w:rPr>
            </w:pPr>
          </w:p>
        </w:tc>
        <w:tc>
          <w:tcPr>
            <w:tcW w:w="20" w:type="dxa"/>
            <w:tcBorders>
              <w:bottom w:val="single" w:sz="8" w:space="0" w:color="auto"/>
            </w:tcBorders>
            <w:shd w:val="clear" w:color="auto" w:fill="auto"/>
            <w:vAlign w:val="bottom"/>
          </w:tcPr>
          <w:p w14:paraId="356DB8BF" w14:textId="77777777" w:rsidR="00000000" w:rsidRPr="0071618E" w:rsidRDefault="000D39E5">
            <w:pPr>
              <w:spacing w:line="0" w:lineRule="atLeast"/>
              <w:rPr>
                <w:rFonts w:ascii="Lato" w:eastAsia="Times New Roman" w:hAnsi="Lato"/>
                <w:sz w:val="15"/>
              </w:rPr>
            </w:pPr>
          </w:p>
        </w:tc>
        <w:tc>
          <w:tcPr>
            <w:tcW w:w="160" w:type="dxa"/>
            <w:shd w:val="clear" w:color="auto" w:fill="auto"/>
            <w:vAlign w:val="bottom"/>
          </w:tcPr>
          <w:p w14:paraId="4D553726" w14:textId="77777777" w:rsidR="00000000" w:rsidRPr="0071618E" w:rsidRDefault="000D39E5">
            <w:pPr>
              <w:spacing w:line="0" w:lineRule="atLeast"/>
              <w:rPr>
                <w:rFonts w:ascii="Lato" w:eastAsia="Times New Roman" w:hAnsi="Lato"/>
                <w:sz w:val="15"/>
              </w:rPr>
            </w:pPr>
          </w:p>
        </w:tc>
        <w:tc>
          <w:tcPr>
            <w:tcW w:w="1040" w:type="dxa"/>
            <w:tcBorders>
              <w:bottom w:val="single" w:sz="8" w:space="0" w:color="auto"/>
            </w:tcBorders>
            <w:shd w:val="clear" w:color="auto" w:fill="auto"/>
            <w:vAlign w:val="bottom"/>
          </w:tcPr>
          <w:p w14:paraId="59319CBF" w14:textId="77777777" w:rsidR="00000000" w:rsidRPr="0071618E" w:rsidRDefault="000D39E5">
            <w:pPr>
              <w:spacing w:line="0" w:lineRule="atLeast"/>
              <w:rPr>
                <w:rFonts w:ascii="Lato" w:eastAsia="Times New Roman" w:hAnsi="Lato"/>
                <w:sz w:val="15"/>
              </w:rPr>
            </w:pPr>
          </w:p>
        </w:tc>
        <w:tc>
          <w:tcPr>
            <w:tcW w:w="200" w:type="dxa"/>
            <w:gridSpan w:val="2"/>
            <w:shd w:val="clear" w:color="auto" w:fill="auto"/>
            <w:vAlign w:val="bottom"/>
          </w:tcPr>
          <w:p w14:paraId="5F573376" w14:textId="77777777" w:rsidR="00000000" w:rsidRPr="0071618E" w:rsidRDefault="000D39E5">
            <w:pPr>
              <w:spacing w:line="0" w:lineRule="atLeast"/>
              <w:rPr>
                <w:rFonts w:ascii="Lato" w:eastAsia="Times New Roman" w:hAnsi="Lato"/>
                <w:sz w:val="15"/>
              </w:rPr>
            </w:pPr>
          </w:p>
        </w:tc>
        <w:tc>
          <w:tcPr>
            <w:tcW w:w="860" w:type="dxa"/>
            <w:tcBorders>
              <w:bottom w:val="single" w:sz="8" w:space="0" w:color="auto"/>
            </w:tcBorders>
            <w:shd w:val="clear" w:color="auto" w:fill="auto"/>
            <w:vAlign w:val="bottom"/>
          </w:tcPr>
          <w:p w14:paraId="2F5E1B2C" w14:textId="77777777" w:rsidR="00000000" w:rsidRPr="0071618E" w:rsidRDefault="000D39E5">
            <w:pPr>
              <w:spacing w:line="0" w:lineRule="atLeast"/>
              <w:rPr>
                <w:rFonts w:ascii="Lato" w:eastAsia="Times New Roman" w:hAnsi="Lato"/>
                <w:sz w:val="15"/>
              </w:rPr>
            </w:pPr>
          </w:p>
        </w:tc>
        <w:tc>
          <w:tcPr>
            <w:tcW w:w="260" w:type="dxa"/>
            <w:shd w:val="clear" w:color="auto" w:fill="auto"/>
            <w:vAlign w:val="bottom"/>
          </w:tcPr>
          <w:p w14:paraId="484530A4" w14:textId="77777777" w:rsidR="00000000" w:rsidRPr="0071618E" w:rsidRDefault="000D39E5">
            <w:pPr>
              <w:spacing w:line="0" w:lineRule="atLeast"/>
              <w:rPr>
                <w:rFonts w:ascii="Lato" w:eastAsia="Times New Roman" w:hAnsi="Lato"/>
                <w:sz w:val="15"/>
              </w:rPr>
            </w:pPr>
          </w:p>
        </w:tc>
        <w:tc>
          <w:tcPr>
            <w:tcW w:w="1160" w:type="dxa"/>
            <w:tcBorders>
              <w:bottom w:val="single" w:sz="8" w:space="0" w:color="auto"/>
            </w:tcBorders>
            <w:shd w:val="clear" w:color="auto" w:fill="auto"/>
            <w:vAlign w:val="bottom"/>
          </w:tcPr>
          <w:p w14:paraId="2167CC43" w14:textId="77777777" w:rsidR="00000000" w:rsidRPr="0071618E" w:rsidRDefault="000D39E5">
            <w:pPr>
              <w:spacing w:line="0" w:lineRule="atLeast"/>
              <w:rPr>
                <w:rFonts w:ascii="Lato" w:eastAsia="Times New Roman" w:hAnsi="Lato"/>
                <w:sz w:val="15"/>
              </w:rPr>
            </w:pPr>
          </w:p>
        </w:tc>
        <w:tc>
          <w:tcPr>
            <w:tcW w:w="700" w:type="dxa"/>
            <w:shd w:val="clear" w:color="auto" w:fill="auto"/>
            <w:vAlign w:val="bottom"/>
          </w:tcPr>
          <w:p w14:paraId="2613E129" w14:textId="77777777" w:rsidR="00000000" w:rsidRPr="0071618E" w:rsidRDefault="000D39E5">
            <w:pPr>
              <w:spacing w:line="0" w:lineRule="atLeast"/>
              <w:rPr>
                <w:rFonts w:ascii="Lato" w:eastAsia="Times New Roman" w:hAnsi="Lato"/>
                <w:sz w:val="15"/>
              </w:rPr>
            </w:pPr>
          </w:p>
        </w:tc>
      </w:tr>
      <w:tr w:rsidR="00000000" w:rsidRPr="0071618E" w14:paraId="020A62A7" w14:textId="77777777">
        <w:trPr>
          <w:trHeight w:val="173"/>
        </w:trPr>
        <w:tc>
          <w:tcPr>
            <w:tcW w:w="3800" w:type="dxa"/>
            <w:vMerge/>
            <w:shd w:val="clear" w:color="auto" w:fill="auto"/>
            <w:vAlign w:val="bottom"/>
          </w:tcPr>
          <w:p w14:paraId="321D6842" w14:textId="77777777" w:rsidR="00000000" w:rsidRPr="0071618E" w:rsidRDefault="000D39E5">
            <w:pPr>
              <w:spacing w:line="0" w:lineRule="atLeast"/>
              <w:rPr>
                <w:rFonts w:ascii="Lato" w:eastAsia="Times New Roman" w:hAnsi="Lato"/>
                <w:sz w:val="15"/>
              </w:rPr>
            </w:pPr>
          </w:p>
        </w:tc>
        <w:tc>
          <w:tcPr>
            <w:tcW w:w="1160" w:type="dxa"/>
            <w:tcBorders>
              <w:bottom w:val="single" w:sz="8" w:space="0" w:color="auto"/>
            </w:tcBorders>
            <w:shd w:val="clear" w:color="auto" w:fill="auto"/>
            <w:vAlign w:val="bottom"/>
          </w:tcPr>
          <w:p w14:paraId="2D35788E" w14:textId="77777777" w:rsidR="00000000" w:rsidRPr="0071618E" w:rsidRDefault="000D39E5">
            <w:pPr>
              <w:spacing w:line="171" w:lineRule="exact"/>
              <w:ind w:right="27"/>
              <w:jc w:val="right"/>
              <w:rPr>
                <w:rFonts w:ascii="Lato" w:hAnsi="Lato"/>
                <w:b/>
                <w:sz w:val="15"/>
              </w:rPr>
            </w:pPr>
            <w:r w:rsidRPr="0071618E">
              <w:rPr>
                <w:rFonts w:ascii="Lato" w:hAnsi="Lato"/>
                <w:b/>
                <w:sz w:val="15"/>
              </w:rPr>
              <w:t>1,049</w:t>
            </w:r>
          </w:p>
        </w:tc>
        <w:tc>
          <w:tcPr>
            <w:tcW w:w="180" w:type="dxa"/>
            <w:gridSpan w:val="2"/>
            <w:shd w:val="clear" w:color="auto" w:fill="auto"/>
            <w:vAlign w:val="bottom"/>
          </w:tcPr>
          <w:p w14:paraId="775EAB7C" w14:textId="77777777" w:rsidR="00000000" w:rsidRPr="0071618E" w:rsidRDefault="000D39E5">
            <w:pPr>
              <w:spacing w:line="0" w:lineRule="atLeast"/>
              <w:rPr>
                <w:rFonts w:ascii="Lato" w:eastAsia="Times New Roman" w:hAnsi="Lato"/>
                <w:sz w:val="15"/>
              </w:rPr>
            </w:pPr>
          </w:p>
        </w:tc>
        <w:tc>
          <w:tcPr>
            <w:tcW w:w="1040" w:type="dxa"/>
            <w:tcBorders>
              <w:bottom w:val="single" w:sz="8" w:space="0" w:color="auto"/>
            </w:tcBorders>
            <w:shd w:val="clear" w:color="auto" w:fill="auto"/>
            <w:vAlign w:val="bottom"/>
          </w:tcPr>
          <w:p w14:paraId="05E5B454" w14:textId="77777777" w:rsidR="00000000" w:rsidRPr="0071618E" w:rsidRDefault="000D39E5">
            <w:pPr>
              <w:spacing w:line="171" w:lineRule="exact"/>
              <w:ind w:right="7"/>
              <w:jc w:val="right"/>
              <w:rPr>
                <w:rFonts w:ascii="Lato" w:hAnsi="Lato"/>
                <w:b/>
                <w:sz w:val="15"/>
              </w:rPr>
            </w:pPr>
            <w:r w:rsidRPr="0071618E">
              <w:rPr>
                <w:rFonts w:ascii="Lato" w:hAnsi="Lato"/>
                <w:b/>
                <w:sz w:val="15"/>
              </w:rPr>
              <w:t>406</w:t>
            </w:r>
          </w:p>
        </w:tc>
        <w:tc>
          <w:tcPr>
            <w:tcW w:w="200" w:type="dxa"/>
            <w:gridSpan w:val="2"/>
            <w:shd w:val="clear" w:color="auto" w:fill="auto"/>
            <w:vAlign w:val="bottom"/>
          </w:tcPr>
          <w:p w14:paraId="5843ACCB" w14:textId="77777777" w:rsidR="00000000" w:rsidRPr="0071618E" w:rsidRDefault="000D39E5">
            <w:pPr>
              <w:spacing w:line="0" w:lineRule="atLeast"/>
              <w:rPr>
                <w:rFonts w:ascii="Lato" w:eastAsia="Times New Roman" w:hAnsi="Lato"/>
                <w:sz w:val="15"/>
              </w:rPr>
            </w:pPr>
          </w:p>
        </w:tc>
        <w:tc>
          <w:tcPr>
            <w:tcW w:w="860" w:type="dxa"/>
            <w:tcBorders>
              <w:bottom w:val="single" w:sz="8" w:space="0" w:color="auto"/>
            </w:tcBorders>
            <w:shd w:val="clear" w:color="auto" w:fill="auto"/>
            <w:vAlign w:val="bottom"/>
          </w:tcPr>
          <w:p w14:paraId="3748BD04" w14:textId="77777777" w:rsidR="00000000" w:rsidRPr="0071618E" w:rsidRDefault="000D39E5">
            <w:pPr>
              <w:spacing w:line="171" w:lineRule="exact"/>
              <w:jc w:val="right"/>
              <w:rPr>
                <w:rFonts w:ascii="Lato" w:hAnsi="Lato"/>
                <w:b/>
                <w:sz w:val="15"/>
              </w:rPr>
            </w:pPr>
            <w:r w:rsidRPr="0071618E">
              <w:rPr>
                <w:rFonts w:ascii="Lato" w:hAnsi="Lato"/>
                <w:b/>
                <w:sz w:val="15"/>
              </w:rPr>
              <w:t>(643)</w:t>
            </w:r>
          </w:p>
        </w:tc>
        <w:tc>
          <w:tcPr>
            <w:tcW w:w="260" w:type="dxa"/>
            <w:shd w:val="clear" w:color="auto" w:fill="auto"/>
            <w:vAlign w:val="bottom"/>
          </w:tcPr>
          <w:p w14:paraId="7C88110D" w14:textId="77777777" w:rsidR="00000000" w:rsidRPr="0071618E" w:rsidRDefault="000D39E5">
            <w:pPr>
              <w:spacing w:line="0" w:lineRule="atLeast"/>
              <w:rPr>
                <w:rFonts w:ascii="Lato" w:eastAsia="Times New Roman" w:hAnsi="Lato"/>
                <w:sz w:val="15"/>
              </w:rPr>
            </w:pPr>
          </w:p>
        </w:tc>
        <w:tc>
          <w:tcPr>
            <w:tcW w:w="1160" w:type="dxa"/>
            <w:tcBorders>
              <w:bottom w:val="single" w:sz="8" w:space="0" w:color="auto"/>
            </w:tcBorders>
            <w:shd w:val="clear" w:color="auto" w:fill="auto"/>
            <w:vAlign w:val="bottom"/>
          </w:tcPr>
          <w:p w14:paraId="0B030E52" w14:textId="77777777" w:rsidR="00000000" w:rsidRPr="0071618E" w:rsidRDefault="000D39E5">
            <w:pPr>
              <w:spacing w:line="171" w:lineRule="exact"/>
              <w:jc w:val="right"/>
              <w:rPr>
                <w:rFonts w:ascii="Lato" w:hAnsi="Lato"/>
                <w:b/>
                <w:sz w:val="15"/>
              </w:rPr>
            </w:pPr>
            <w:r w:rsidRPr="0071618E">
              <w:rPr>
                <w:rFonts w:ascii="Lato" w:hAnsi="Lato"/>
                <w:b/>
                <w:sz w:val="15"/>
              </w:rPr>
              <w:t>(</w:t>
            </w:r>
            <w:proofErr w:type="gramStart"/>
            <w:r w:rsidRPr="0071618E">
              <w:rPr>
                <w:rFonts w:ascii="Lato" w:hAnsi="Lato"/>
                <w:b/>
                <w:sz w:val="15"/>
              </w:rPr>
              <w:t>61.3)%</w:t>
            </w:r>
            <w:proofErr w:type="gramEnd"/>
          </w:p>
        </w:tc>
        <w:tc>
          <w:tcPr>
            <w:tcW w:w="700" w:type="dxa"/>
            <w:shd w:val="clear" w:color="auto" w:fill="auto"/>
            <w:vAlign w:val="bottom"/>
          </w:tcPr>
          <w:p w14:paraId="0F49172A" w14:textId="77777777" w:rsidR="00000000" w:rsidRPr="0071618E" w:rsidRDefault="000D39E5">
            <w:pPr>
              <w:spacing w:line="0" w:lineRule="atLeast"/>
              <w:rPr>
                <w:rFonts w:ascii="Lato" w:eastAsia="Times New Roman" w:hAnsi="Lato"/>
                <w:sz w:val="15"/>
              </w:rPr>
            </w:pPr>
          </w:p>
        </w:tc>
      </w:tr>
      <w:tr w:rsidR="00000000" w:rsidRPr="0071618E" w14:paraId="35E5516D" w14:textId="77777777">
        <w:trPr>
          <w:trHeight w:val="562"/>
        </w:trPr>
        <w:tc>
          <w:tcPr>
            <w:tcW w:w="3800" w:type="dxa"/>
            <w:shd w:val="clear" w:color="auto" w:fill="auto"/>
            <w:vAlign w:val="bottom"/>
          </w:tcPr>
          <w:p w14:paraId="63776394" w14:textId="77777777" w:rsidR="00000000" w:rsidRPr="0071618E" w:rsidRDefault="000D39E5">
            <w:pPr>
              <w:spacing w:line="0" w:lineRule="atLeast"/>
              <w:ind w:left="20"/>
              <w:rPr>
                <w:rFonts w:ascii="Lato" w:hAnsi="Lato"/>
                <w:sz w:val="15"/>
              </w:rPr>
            </w:pPr>
            <w:r w:rsidRPr="0071618E">
              <w:rPr>
                <w:rFonts w:ascii="Lato" w:hAnsi="Lato"/>
                <w:sz w:val="15"/>
              </w:rPr>
              <w:t>Change in fund balance</w:t>
            </w:r>
          </w:p>
        </w:tc>
        <w:tc>
          <w:tcPr>
            <w:tcW w:w="1160" w:type="dxa"/>
            <w:tcBorders>
              <w:bottom w:val="single" w:sz="8" w:space="0" w:color="auto"/>
            </w:tcBorders>
            <w:shd w:val="clear" w:color="auto" w:fill="auto"/>
            <w:vAlign w:val="bottom"/>
          </w:tcPr>
          <w:p w14:paraId="76340679" w14:textId="77777777" w:rsidR="00000000" w:rsidRPr="0071618E" w:rsidRDefault="000D39E5">
            <w:pPr>
              <w:spacing w:line="0" w:lineRule="atLeast"/>
              <w:jc w:val="right"/>
              <w:rPr>
                <w:rFonts w:ascii="Lato" w:hAnsi="Lato"/>
                <w:sz w:val="15"/>
              </w:rPr>
            </w:pPr>
            <w:r w:rsidRPr="0071618E">
              <w:rPr>
                <w:rFonts w:ascii="Lato" w:hAnsi="Lato"/>
                <w:sz w:val="15"/>
              </w:rPr>
              <w:t>(2,478)</w:t>
            </w:r>
          </w:p>
        </w:tc>
        <w:tc>
          <w:tcPr>
            <w:tcW w:w="180" w:type="dxa"/>
            <w:gridSpan w:val="2"/>
            <w:shd w:val="clear" w:color="auto" w:fill="auto"/>
            <w:vAlign w:val="bottom"/>
          </w:tcPr>
          <w:p w14:paraId="44E93B67" w14:textId="77777777" w:rsidR="00000000" w:rsidRPr="0071618E" w:rsidRDefault="000D39E5">
            <w:pPr>
              <w:spacing w:line="0" w:lineRule="atLeast"/>
              <w:rPr>
                <w:rFonts w:ascii="Lato" w:eastAsia="Times New Roman" w:hAnsi="Lato"/>
                <w:sz w:val="24"/>
              </w:rPr>
            </w:pPr>
          </w:p>
        </w:tc>
        <w:tc>
          <w:tcPr>
            <w:tcW w:w="1040" w:type="dxa"/>
            <w:tcBorders>
              <w:bottom w:val="single" w:sz="8" w:space="0" w:color="auto"/>
            </w:tcBorders>
            <w:shd w:val="clear" w:color="auto" w:fill="auto"/>
            <w:vAlign w:val="bottom"/>
          </w:tcPr>
          <w:p w14:paraId="4298CA8A" w14:textId="77777777" w:rsidR="00000000" w:rsidRPr="0071618E" w:rsidRDefault="000D39E5">
            <w:pPr>
              <w:spacing w:line="0" w:lineRule="atLeast"/>
              <w:jc w:val="right"/>
              <w:rPr>
                <w:rFonts w:ascii="Lato" w:hAnsi="Lato"/>
                <w:sz w:val="15"/>
              </w:rPr>
            </w:pPr>
            <w:r w:rsidRPr="0071618E">
              <w:rPr>
                <w:rFonts w:ascii="Lato" w:hAnsi="Lato"/>
                <w:sz w:val="15"/>
              </w:rPr>
              <w:t>(1,750)</w:t>
            </w:r>
          </w:p>
        </w:tc>
        <w:tc>
          <w:tcPr>
            <w:tcW w:w="180" w:type="dxa"/>
            <w:shd w:val="clear" w:color="auto" w:fill="auto"/>
            <w:vAlign w:val="bottom"/>
          </w:tcPr>
          <w:p w14:paraId="7A9EEE17"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3E20E004" w14:textId="77777777" w:rsidR="00000000" w:rsidRPr="0071618E" w:rsidRDefault="000D39E5">
            <w:pPr>
              <w:spacing w:line="0" w:lineRule="atLeast"/>
              <w:rPr>
                <w:rFonts w:ascii="Lato" w:eastAsia="Times New Roman" w:hAnsi="Lato"/>
                <w:sz w:val="24"/>
              </w:rPr>
            </w:pPr>
          </w:p>
        </w:tc>
        <w:tc>
          <w:tcPr>
            <w:tcW w:w="860" w:type="dxa"/>
            <w:shd w:val="clear" w:color="auto" w:fill="auto"/>
            <w:vAlign w:val="bottom"/>
          </w:tcPr>
          <w:p w14:paraId="0E3ED671"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1BB5707D" w14:textId="77777777" w:rsidR="00000000" w:rsidRPr="0071618E" w:rsidRDefault="000D39E5">
            <w:pPr>
              <w:spacing w:line="0" w:lineRule="atLeast"/>
              <w:rPr>
                <w:rFonts w:ascii="Lato" w:eastAsia="Times New Roman" w:hAnsi="Lato"/>
                <w:sz w:val="24"/>
              </w:rPr>
            </w:pPr>
          </w:p>
        </w:tc>
        <w:tc>
          <w:tcPr>
            <w:tcW w:w="1160" w:type="dxa"/>
            <w:shd w:val="clear" w:color="auto" w:fill="auto"/>
            <w:vAlign w:val="bottom"/>
          </w:tcPr>
          <w:p w14:paraId="1AA9312C"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67D01C94" w14:textId="77777777" w:rsidR="00000000" w:rsidRPr="0071618E" w:rsidRDefault="000D39E5">
            <w:pPr>
              <w:spacing w:line="0" w:lineRule="atLeast"/>
              <w:rPr>
                <w:rFonts w:ascii="Lato" w:eastAsia="Times New Roman" w:hAnsi="Lato"/>
                <w:sz w:val="24"/>
              </w:rPr>
            </w:pPr>
          </w:p>
        </w:tc>
      </w:tr>
      <w:tr w:rsidR="00000000" w:rsidRPr="0071618E" w14:paraId="6A7DF6DA" w14:textId="77777777">
        <w:trPr>
          <w:trHeight w:val="562"/>
        </w:trPr>
        <w:tc>
          <w:tcPr>
            <w:tcW w:w="3800" w:type="dxa"/>
            <w:shd w:val="clear" w:color="auto" w:fill="auto"/>
            <w:vAlign w:val="bottom"/>
          </w:tcPr>
          <w:p w14:paraId="39719F82" w14:textId="77777777" w:rsidR="00000000" w:rsidRPr="0071618E" w:rsidRDefault="000D39E5">
            <w:pPr>
              <w:spacing w:line="0" w:lineRule="atLeast"/>
              <w:ind w:left="20"/>
              <w:rPr>
                <w:rFonts w:ascii="Lato" w:hAnsi="Lato"/>
                <w:sz w:val="15"/>
              </w:rPr>
            </w:pPr>
            <w:r w:rsidRPr="0071618E">
              <w:rPr>
                <w:rFonts w:ascii="Lato" w:hAnsi="Lato"/>
                <w:sz w:val="15"/>
              </w:rPr>
              <w:t>Closing fund balance</w:t>
            </w:r>
          </w:p>
        </w:tc>
        <w:tc>
          <w:tcPr>
            <w:tcW w:w="1160" w:type="dxa"/>
            <w:shd w:val="clear" w:color="auto" w:fill="auto"/>
            <w:vAlign w:val="bottom"/>
          </w:tcPr>
          <w:p w14:paraId="5701210E" w14:textId="77777777" w:rsidR="00000000" w:rsidRPr="0071618E" w:rsidRDefault="000D39E5">
            <w:pPr>
              <w:spacing w:line="0" w:lineRule="atLeast"/>
              <w:ind w:right="27"/>
              <w:jc w:val="right"/>
              <w:rPr>
                <w:rFonts w:ascii="Lato" w:hAnsi="Lato"/>
                <w:sz w:val="15"/>
              </w:rPr>
            </w:pPr>
            <w:r w:rsidRPr="0071618E">
              <w:rPr>
                <w:rFonts w:ascii="Lato" w:hAnsi="Lato"/>
                <w:sz w:val="15"/>
              </w:rPr>
              <w:t>11,129</w:t>
            </w:r>
          </w:p>
        </w:tc>
        <w:tc>
          <w:tcPr>
            <w:tcW w:w="1220" w:type="dxa"/>
            <w:gridSpan w:val="3"/>
            <w:shd w:val="clear" w:color="auto" w:fill="auto"/>
            <w:vAlign w:val="bottom"/>
          </w:tcPr>
          <w:p w14:paraId="615E0654" w14:textId="77777777" w:rsidR="00000000" w:rsidRPr="0071618E" w:rsidRDefault="000D39E5">
            <w:pPr>
              <w:spacing w:line="0" w:lineRule="atLeast"/>
              <w:ind w:right="7"/>
              <w:jc w:val="right"/>
              <w:rPr>
                <w:rFonts w:ascii="Lato" w:hAnsi="Lato"/>
                <w:sz w:val="15"/>
              </w:rPr>
            </w:pPr>
            <w:r w:rsidRPr="0071618E">
              <w:rPr>
                <w:rFonts w:ascii="Lato" w:hAnsi="Lato"/>
                <w:sz w:val="15"/>
              </w:rPr>
              <w:t>9,379</w:t>
            </w:r>
          </w:p>
        </w:tc>
        <w:tc>
          <w:tcPr>
            <w:tcW w:w="180" w:type="dxa"/>
            <w:shd w:val="clear" w:color="auto" w:fill="auto"/>
            <w:vAlign w:val="bottom"/>
          </w:tcPr>
          <w:p w14:paraId="6F25A219"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11C89444" w14:textId="77777777" w:rsidR="00000000" w:rsidRPr="0071618E" w:rsidRDefault="000D39E5">
            <w:pPr>
              <w:spacing w:line="0" w:lineRule="atLeast"/>
              <w:rPr>
                <w:rFonts w:ascii="Lato" w:eastAsia="Times New Roman" w:hAnsi="Lato"/>
                <w:sz w:val="24"/>
              </w:rPr>
            </w:pPr>
          </w:p>
        </w:tc>
        <w:tc>
          <w:tcPr>
            <w:tcW w:w="860" w:type="dxa"/>
            <w:shd w:val="clear" w:color="auto" w:fill="auto"/>
            <w:vAlign w:val="bottom"/>
          </w:tcPr>
          <w:p w14:paraId="56ECBFDB"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53891584" w14:textId="77777777" w:rsidR="00000000" w:rsidRPr="0071618E" w:rsidRDefault="000D39E5">
            <w:pPr>
              <w:spacing w:line="0" w:lineRule="atLeast"/>
              <w:rPr>
                <w:rFonts w:ascii="Lato" w:eastAsia="Times New Roman" w:hAnsi="Lato"/>
                <w:sz w:val="24"/>
              </w:rPr>
            </w:pPr>
          </w:p>
        </w:tc>
        <w:tc>
          <w:tcPr>
            <w:tcW w:w="1160" w:type="dxa"/>
            <w:shd w:val="clear" w:color="auto" w:fill="auto"/>
            <w:vAlign w:val="bottom"/>
          </w:tcPr>
          <w:p w14:paraId="4D0B4471"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444D7493" w14:textId="77777777" w:rsidR="00000000" w:rsidRPr="0071618E" w:rsidRDefault="000D39E5">
            <w:pPr>
              <w:spacing w:line="0" w:lineRule="atLeast"/>
              <w:rPr>
                <w:rFonts w:ascii="Lato" w:eastAsia="Times New Roman" w:hAnsi="Lato"/>
                <w:sz w:val="24"/>
              </w:rPr>
            </w:pPr>
          </w:p>
        </w:tc>
      </w:tr>
      <w:tr w:rsidR="00000000" w:rsidRPr="0071618E" w14:paraId="0BFE281C" w14:textId="77777777">
        <w:trPr>
          <w:trHeight w:val="381"/>
        </w:trPr>
        <w:tc>
          <w:tcPr>
            <w:tcW w:w="3800" w:type="dxa"/>
            <w:shd w:val="clear" w:color="auto" w:fill="auto"/>
            <w:vAlign w:val="bottom"/>
          </w:tcPr>
          <w:p w14:paraId="7D740606" w14:textId="77777777" w:rsidR="00000000" w:rsidRPr="0071618E" w:rsidRDefault="000D39E5">
            <w:pPr>
              <w:spacing w:line="0" w:lineRule="atLeast"/>
              <w:rPr>
                <w:rFonts w:ascii="Lato" w:eastAsia="Times New Roman" w:hAnsi="Lato"/>
                <w:sz w:val="24"/>
              </w:rPr>
            </w:pPr>
          </w:p>
        </w:tc>
        <w:tc>
          <w:tcPr>
            <w:tcW w:w="1160" w:type="dxa"/>
            <w:tcBorders>
              <w:top w:val="single" w:sz="8" w:space="0" w:color="auto"/>
            </w:tcBorders>
            <w:shd w:val="clear" w:color="auto" w:fill="auto"/>
            <w:vAlign w:val="bottom"/>
          </w:tcPr>
          <w:p w14:paraId="6718058B"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1F999EF5" w14:textId="77777777" w:rsidR="00000000" w:rsidRPr="0071618E" w:rsidRDefault="000D39E5">
            <w:pPr>
              <w:spacing w:line="0" w:lineRule="atLeast"/>
              <w:rPr>
                <w:rFonts w:ascii="Lato" w:eastAsia="Times New Roman" w:hAnsi="Lato"/>
                <w:sz w:val="24"/>
              </w:rPr>
            </w:pPr>
          </w:p>
        </w:tc>
        <w:tc>
          <w:tcPr>
            <w:tcW w:w="160" w:type="dxa"/>
            <w:shd w:val="clear" w:color="auto" w:fill="auto"/>
            <w:vAlign w:val="bottom"/>
          </w:tcPr>
          <w:p w14:paraId="6373E156" w14:textId="77777777" w:rsidR="00000000" w:rsidRPr="0071618E" w:rsidRDefault="000D39E5">
            <w:pPr>
              <w:spacing w:line="0" w:lineRule="atLeast"/>
              <w:rPr>
                <w:rFonts w:ascii="Lato" w:eastAsia="Times New Roman" w:hAnsi="Lato"/>
                <w:sz w:val="24"/>
              </w:rPr>
            </w:pPr>
          </w:p>
        </w:tc>
        <w:tc>
          <w:tcPr>
            <w:tcW w:w="1040" w:type="dxa"/>
            <w:tcBorders>
              <w:top w:val="single" w:sz="8" w:space="0" w:color="auto"/>
            </w:tcBorders>
            <w:shd w:val="clear" w:color="auto" w:fill="auto"/>
            <w:vAlign w:val="bottom"/>
          </w:tcPr>
          <w:p w14:paraId="6F989341"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4B561DD9"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41C3E3C6" w14:textId="77777777" w:rsidR="00000000" w:rsidRPr="0071618E" w:rsidRDefault="000D39E5">
            <w:pPr>
              <w:spacing w:line="0" w:lineRule="atLeast"/>
              <w:rPr>
                <w:rFonts w:ascii="Lato" w:eastAsia="Times New Roman" w:hAnsi="Lato"/>
                <w:sz w:val="24"/>
              </w:rPr>
            </w:pPr>
          </w:p>
        </w:tc>
        <w:tc>
          <w:tcPr>
            <w:tcW w:w="860" w:type="dxa"/>
            <w:shd w:val="clear" w:color="auto" w:fill="auto"/>
            <w:vAlign w:val="bottom"/>
          </w:tcPr>
          <w:p w14:paraId="130609E2" w14:textId="77777777" w:rsidR="00000000" w:rsidRPr="0071618E" w:rsidRDefault="000D39E5">
            <w:pPr>
              <w:spacing w:line="0" w:lineRule="atLeast"/>
              <w:rPr>
                <w:rFonts w:ascii="Lato" w:eastAsia="Times New Roman" w:hAnsi="Lato"/>
                <w:sz w:val="24"/>
              </w:rPr>
            </w:pPr>
          </w:p>
        </w:tc>
        <w:tc>
          <w:tcPr>
            <w:tcW w:w="260" w:type="dxa"/>
            <w:shd w:val="clear" w:color="auto" w:fill="auto"/>
            <w:vAlign w:val="bottom"/>
          </w:tcPr>
          <w:p w14:paraId="69B5EC9B" w14:textId="77777777" w:rsidR="00000000" w:rsidRPr="0071618E" w:rsidRDefault="000D39E5">
            <w:pPr>
              <w:spacing w:line="0" w:lineRule="atLeast"/>
              <w:rPr>
                <w:rFonts w:ascii="Lato" w:eastAsia="Times New Roman" w:hAnsi="Lato"/>
                <w:sz w:val="24"/>
              </w:rPr>
            </w:pPr>
          </w:p>
        </w:tc>
        <w:tc>
          <w:tcPr>
            <w:tcW w:w="1160" w:type="dxa"/>
            <w:shd w:val="clear" w:color="auto" w:fill="auto"/>
            <w:vAlign w:val="bottom"/>
          </w:tcPr>
          <w:p w14:paraId="0342D76B" w14:textId="77777777" w:rsidR="00000000" w:rsidRPr="0071618E" w:rsidRDefault="000D39E5">
            <w:pPr>
              <w:spacing w:line="0" w:lineRule="atLeast"/>
              <w:rPr>
                <w:rFonts w:ascii="Lato" w:eastAsia="Times New Roman" w:hAnsi="Lato"/>
                <w:sz w:val="24"/>
              </w:rPr>
            </w:pPr>
          </w:p>
        </w:tc>
        <w:tc>
          <w:tcPr>
            <w:tcW w:w="700" w:type="dxa"/>
            <w:shd w:val="clear" w:color="auto" w:fill="auto"/>
            <w:vAlign w:val="bottom"/>
          </w:tcPr>
          <w:p w14:paraId="364EE6EF" w14:textId="77777777" w:rsidR="00000000" w:rsidRPr="0071618E" w:rsidRDefault="000D39E5">
            <w:pPr>
              <w:spacing w:line="0" w:lineRule="atLeast"/>
              <w:rPr>
                <w:rFonts w:ascii="Lato" w:eastAsia="Times New Roman" w:hAnsi="Lato"/>
                <w:sz w:val="24"/>
              </w:rPr>
            </w:pPr>
          </w:p>
        </w:tc>
      </w:tr>
    </w:tbl>
    <w:p w14:paraId="30557704" w14:textId="54A52A0E" w:rsidR="00000000" w:rsidRPr="0071618E" w:rsidRDefault="00194688">
      <w:pPr>
        <w:spacing w:line="20" w:lineRule="exact"/>
        <w:rPr>
          <w:rFonts w:ascii="Lato" w:eastAsia="Times New Roman" w:hAnsi="Lato"/>
        </w:rPr>
      </w:pPr>
      <w:r w:rsidRPr="0071618E">
        <w:rPr>
          <w:rFonts w:ascii="Lato" w:eastAsia="Times New Roman" w:hAnsi="Lato"/>
          <w:noProof/>
          <w:sz w:val="24"/>
        </w:rPr>
        <mc:AlternateContent>
          <mc:Choice Requires="wps">
            <w:drawing>
              <wp:anchor distT="0" distB="0" distL="114300" distR="114300" simplePos="0" relativeHeight="251702784" behindDoc="1" locked="0" layoutInCell="1" allowOverlap="1" wp14:anchorId="3B13C1FD" wp14:editId="2D8EA6E3">
                <wp:simplePos x="0" y="0"/>
                <wp:positionH relativeFrom="column">
                  <wp:posOffset>3158490</wp:posOffset>
                </wp:positionH>
                <wp:positionV relativeFrom="paragraph">
                  <wp:posOffset>-3070225</wp:posOffset>
                </wp:positionV>
                <wp:extent cx="0" cy="13335"/>
                <wp:effectExtent l="5715" t="6350" r="13335" b="8890"/>
                <wp:wrapNone/>
                <wp:docPr id="3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6E3D0" id="Line 12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241.75pt" to="248.7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TEyQEAAIEDAAAOAAAAZHJzL2Uyb0RvYy54bWysU02P2yAQvVfqf0DcG9ux+iErzh6Sbi9p&#10;G2m3P2AC2EYFBgGJnX9fwN5st72t1gcEzJs3b97gzd2kFbkI5yWallarkhJhGHJp+pb+erz/8IUS&#10;H8BwUGhES6/C07vt+3eb0TZijQMqLhyJJMY3o23pEIJtisKzQWjwK7TCxGCHTkOIR9cX3MEY2bUq&#10;1mX5qRjRceuQCe/j7X4O0m3m7zrBws+u8yIQ1dKoLeTV5fWU1mK7gaZ3YAfJFhnwChUapIlFb1R7&#10;CEDOTv5HpSVz6LELK4a6wK6TTOQeYjdV+U83DwNYkXuJ5nh7s8m/HS37cTk6InlL65oSAzrO6CCN&#10;INW6TuaM1jcRszNHl9pjk3mwB2S/PTG4G8D0Iot8vNqYWKWM4kVKOngbS5zG78gjBs4Bs1NT53Si&#10;jB6QKQ/kehuImAJh8yWLt1Vd1x8zNzRPadb58E2gJmnTUhU1Z1q4HHxIMqB5gqQqBu+lUnnaypCx&#10;pZ/LDPeoJE+hBPKuP+2UIxdIryV/S9UXsMS7Bz/MuBxKMGgcng3Pu0EA/7rsA0g176MmZRaHkimz&#10;vSfk16NLkpNZcc5Z/PIm00P6+5xRz3/O9g8AAAD//wMAUEsDBBQABgAIAAAAIQB7IQ724AAAAA0B&#10;AAAPAAAAZHJzL2Rvd25yZXYueG1sTI/BbsIwDIbvk3iHyEi7QVroBnRNEaDtMAlNGnDgGBqvqWic&#10;KgnQvf2y7bAd/fvT78/Fsjctu6LzjSUB6TgBhlRZ1VAt4LB/Gc2B+SBJydYSCvhED8tycFfIXNkb&#10;veN1F2oWS8jnUoAOocs595VGI/3Ydkhx92GdkSGOrubKyVssNy2fJMkjN7KheEHLDjcaq/PuYgQc&#10;J/1m/Zbu0enjlmj2mqzWzbMQ98N+9QQsYB/+YPjWj+pQRqeTvZDyrBWQLWZZRAWMsvn0AVhEfqPT&#10;T5RmwMuC//+i/AIAAP//AwBQSwECLQAUAAYACAAAACEAtoM4kv4AAADhAQAAEwAAAAAAAAAAAAAA&#10;AAAAAAAAW0NvbnRlbnRfVHlwZXNdLnhtbFBLAQItABQABgAIAAAAIQA4/SH/1gAAAJQBAAALAAAA&#10;AAAAAAAAAAAAAC8BAABfcmVscy8ucmVsc1BLAQItABQABgAIAAAAIQBVztTEyQEAAIEDAAAOAAAA&#10;AAAAAAAAAAAAAC4CAABkcnMvZTJvRG9jLnhtbFBLAQItABQABgAIAAAAIQB7IQ724AAAAA0BAAAP&#10;AAAAAAAAAAAAAAAAACMEAABkcnMvZG93bnJldi54bWxQSwUGAAAAAAQABADzAAAAMAUAAAAA&#10;" strokeweight=".00194mm"/>
            </w:pict>
          </mc:Fallback>
        </mc:AlternateContent>
      </w:r>
      <w:r w:rsidRPr="0071618E">
        <w:rPr>
          <w:rFonts w:ascii="Lato" w:eastAsia="Times New Roman" w:hAnsi="Lato"/>
          <w:noProof/>
          <w:sz w:val="24"/>
        </w:rPr>
        <mc:AlternateContent>
          <mc:Choice Requires="wps">
            <w:drawing>
              <wp:anchor distT="0" distB="0" distL="114300" distR="114300" simplePos="0" relativeHeight="251703808" behindDoc="1" locked="0" layoutInCell="1" allowOverlap="1" wp14:anchorId="0005EAA5" wp14:editId="169A472E">
                <wp:simplePos x="0" y="0"/>
                <wp:positionH relativeFrom="column">
                  <wp:posOffset>3940175</wp:posOffset>
                </wp:positionH>
                <wp:positionV relativeFrom="paragraph">
                  <wp:posOffset>-3070225</wp:posOffset>
                </wp:positionV>
                <wp:extent cx="0" cy="13335"/>
                <wp:effectExtent l="6350" t="6350" r="12700" b="8890"/>
                <wp:wrapNone/>
                <wp:docPr id="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06C7" id="Line 12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241.75pt" to="310.2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lDyQEAAIEDAAAOAAAAZHJzL2Uyb0RvYy54bWysU8GO2yAQvVfqPyDujWOnrVZWnD0k3V7S&#10;NtJuP2AC2EaLGcSQ2Pn7AvGm3fZWrQ8ImDdv3rzB6/tpMOysPGm0DS8XS86UFSi17Rr+8+nhwx1n&#10;FMBKMGhVwy+K+P3m/bv16GpVYY9GKs8iiaV6dA3vQ3B1UZDo1QC0QKdsDLboBwjx6LtCehgj+2CK&#10;arn8XIzopfMoFFG83V2DfJP521aJ8KNtSQVmGh61hbz6vB7TWmzWUHceXK/FLAP+Q8UA2saiN6od&#10;BGAnr/+hGrTwSNiGhcChwLbVQuUeYjfl8q9uHntwKvcSzSF3s4nejlZ8Px8807Lhq4ozC0Oc0V5b&#10;xcrqYzJndFRHzNYefGpPTPbR7VE8E7O47cF2Kot8uriYWKaM4lVKOpCLJY7jN5QRA6eA2amp9UOi&#10;jB6wKQ/kchuImgIT10sRb8vVavUpc0P9kuY8ha8KB5Y2DTdRc6aF855CkgH1CyRVsfigjcnTNpaN&#10;Db+rMpzQaJlCCUS+O26NZ2dIryV/c9VXsMS7A+qvuBxKMKg9nqzMu16B/DLvA2hz3UdNxs4OJVOu&#10;9h5RXg4+SU5mxTln8fObTA/pz3NG/f5zNr8AAAD//wMAUEsDBBQABgAIAAAAIQC12opF4QAAAA0B&#10;AAAPAAAAZHJzL2Rvd25yZXYueG1sTI9BT8JAEIXvJPyHzZh4g20rEKjdEmNiPBhDKCR6XLpjW+nO&#10;Nt0Fqr/eUQ96m3nv5c032XqwrThj7xtHCuJpBAKpdKahSsF+9zBZgvBBk9GtI1TwgR7W+XiU6dS4&#10;C23xXIRKcAn5VCuoQ+hSKX1Zo9V+6jok9t5cb3Xgta+k6fWFy20rkyhaSKsb4gu17vC+xvJYnKyC&#10;1dMQv28fw+fLBjer51csXJIUSl1fDXe3IAIO4S8M3/iMDjkzHdyJjBetgkUSzTmqYDJb3vDEkV/p&#10;8CPFM5B5Jv9/kX8BAAD//wMAUEsBAi0AFAAGAAgAAAAhALaDOJL+AAAA4QEAABMAAAAAAAAAAAAA&#10;AAAAAAAAAFtDb250ZW50X1R5cGVzXS54bWxQSwECLQAUAAYACAAAACEAOP0h/9YAAACUAQAACwAA&#10;AAAAAAAAAAAAAAAvAQAAX3JlbHMvLnJlbHNQSwECLQAUAAYACAAAACEAtopZQ8kBAACBAwAADgAA&#10;AAAAAAAAAAAAAAAuAgAAZHJzL2Uyb0RvYy54bWxQSwECLQAUAAYACAAAACEAtdqKReEAAAANAQAA&#10;DwAAAAAAAAAAAAAAAAAjBAAAZHJzL2Rvd25yZXYueG1sUEsFBgAAAAAEAAQA8wAAADEFAAAAAA==&#10;" strokeweight=".00228mm"/>
            </w:pict>
          </mc:Fallback>
        </mc:AlternateContent>
      </w:r>
      <w:r w:rsidRPr="0071618E">
        <w:rPr>
          <w:rFonts w:ascii="Lato" w:eastAsia="Times New Roman" w:hAnsi="Lato"/>
          <w:noProof/>
          <w:sz w:val="24"/>
        </w:rPr>
        <mc:AlternateContent>
          <mc:Choice Requires="wps">
            <w:drawing>
              <wp:anchor distT="0" distB="0" distL="114300" distR="114300" simplePos="0" relativeHeight="251704832" behindDoc="1" locked="0" layoutInCell="1" allowOverlap="1" wp14:anchorId="7E076659" wp14:editId="784110C4">
                <wp:simplePos x="0" y="0"/>
                <wp:positionH relativeFrom="column">
                  <wp:posOffset>4610100</wp:posOffset>
                </wp:positionH>
                <wp:positionV relativeFrom="paragraph">
                  <wp:posOffset>-3070225</wp:posOffset>
                </wp:positionV>
                <wp:extent cx="0" cy="13335"/>
                <wp:effectExtent l="9525" t="6350" r="9525" b="8890"/>
                <wp:wrapNone/>
                <wp:docPr id="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4890" id="Line 12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41.75pt" to="363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udyAEAAIEDAAAOAAAAZHJzL2Uyb0RvYy54bWysU8Fu2zAMvQ/YPwi6L44TrCiMOD0k6y7Z&#10;FqDdBzCSbAuTREFU4uTvJ8lJ1m23YT4Iokg+Pj7Sq6ezNeykAml0La9nc86UEyi161v+/fX5wyNn&#10;FMFJMOhUyy+K+NP6/bvV6Bu1wAGNVIElEEfN6Fs+xOibqiIxKAs0Q69ccnYYLMRkhr6SAcaEbk21&#10;mM8fqhGD9AGFIkqv28nJ1wW/65SI37qOVGSm5YlbLGco5yGf1XoFTR/AD1pcacA/sLCgXSp6h9pC&#10;BHYM+i8oq0VAwi7OBNoKu04LVXpI3dTzP7p5GcCr0ksSh/xdJvp/sOLraR+Yli1f1pw5sGlGO+0U&#10;qxcfszijpybFbNw+5PbE2b34HYofxBxuBnC9KiRfLz4l1jmj+i0lG+RTicP4BWWKgWPEotS5CzZD&#10;Jg3YuQzkch+IOkcmpkeRXuvlclnYVNDc0nyg+FmhZfnScpM4F1g47ShmGtDcQnIVh8/amDJt49jY&#10;8seHEk5otMyuHEShP2xMYCfI21K+0lHyvA3LuFugYYorrmmPAh6dLDUGBfLT9R5Bm+meOBl3VSiL&#10;Msl7QHnZh5tyac6F/HUn8yK9tUv2rz9n/RMAAP//AwBQSwMEFAAGAAgAAAAhAM2LfeXgAAAADQEA&#10;AA8AAABkcnMvZG93bnJldi54bWxMj81OwzAQhO9IvIO1SFxQa/cvVCFOVSEhkDi15QHceHEi7HUU&#10;u23Sp8e0B3rc2dHMN8Wqd5YdsQuNJwmTsQCGVHndkJHwtXsbLYGFqEgr6wklDBhgVd7fFSrX/kQb&#10;PG6jYSmEQq4k1DG2OeehqtGpMPYtUvp9+86pmM7OcN2pUwp3lk+FyLhTDaWGWrX4WmP1sz04CefZ&#10;x1NvzcCNOQ/ZDtfis3oXUj4+9OsXYBH7+G+GP/yEDmVi2vsD6cCshOdplrZECaP5crYAlixXaX+R&#10;JnPgZcFvV5S/AAAA//8DAFBLAQItABQABgAIAAAAIQC2gziS/gAAAOEBAAATAAAAAAAAAAAAAAAA&#10;AAAAAABbQ29udGVudF9UeXBlc10ueG1sUEsBAi0AFAAGAAgAAAAhADj9If/WAAAAlAEAAAsAAAAA&#10;AAAAAAAAAAAALwEAAF9yZWxzLy5yZWxzUEsBAi0AFAAGAAgAAAAhAOwiK53IAQAAgQMAAA4AAAAA&#10;AAAAAAAAAAAALgIAAGRycy9lMm9Eb2MueG1sUEsBAi0AFAAGAAgAAAAhAM2LfeXgAAAADQEAAA8A&#10;AAAAAAAAAAAAAAAAIgQAAGRycy9kb3ducmV2LnhtbFBLBQYAAAAABAAEAPMAAAAvBQAAAAA=&#10;" strokeweight=".00239mm"/>
            </w:pict>
          </mc:Fallback>
        </mc:AlternateContent>
      </w:r>
      <w:r w:rsidRPr="0071618E">
        <w:rPr>
          <w:rFonts w:ascii="Lato" w:eastAsia="Times New Roman" w:hAnsi="Lato"/>
          <w:noProof/>
          <w:sz w:val="24"/>
        </w:rPr>
        <mc:AlternateContent>
          <mc:Choice Requires="wps">
            <w:drawing>
              <wp:anchor distT="0" distB="0" distL="114300" distR="114300" simplePos="0" relativeHeight="251705856" behindDoc="1" locked="0" layoutInCell="1" allowOverlap="1" wp14:anchorId="7CEE5D30" wp14:editId="6DB67CBA">
                <wp:simplePos x="0" y="0"/>
                <wp:positionH relativeFrom="column">
                  <wp:posOffset>5511165</wp:posOffset>
                </wp:positionH>
                <wp:positionV relativeFrom="paragraph">
                  <wp:posOffset>-3070225</wp:posOffset>
                </wp:positionV>
                <wp:extent cx="0" cy="13335"/>
                <wp:effectExtent l="5715" t="6350" r="13335" b="8890"/>
                <wp:wrapNone/>
                <wp:docPr id="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1E0D" id="Line 126"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95pt,-241.75pt" to="433.9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xFyQEAAIIDAAAOAAAAZHJzL2Uyb0RvYy54bWysU8GO2yAQvVfqPyDujeNYXVVWnD0k3V7S&#10;NtLufsAEsI0WMwhI7Px9B+LNdttbVR8QMG/evHmD1/fTYNhZ+aDRNrxcLDlTVqDUtmv489PDpy+c&#10;hQhWgkGrGn5Rgd9vPn5Yj65WK+zRSOUZkdhQj67hfYyuLoogejVAWKBTloIt+gEiHX1XSA8jsQ+m&#10;WC2Xd8WIXjqPQoVAt7trkG8yf9sqEX+2bVCRmYaTtphXn9djWovNGurOg+u1mGXAP6gYQFsqeqPa&#10;QQR28vovqkELjwHbuBA4FNi2WqjcA3VTLv/o5rEHp3IvZE5wN5vC/6MVP84Hz7RseEX2WBhoRntt&#10;FStXd8mc0YWaMFt78Kk9MdlHt0fxEpjFbQ+2U1nk08VRYpkyincp6RAclTiO31ESBk4Rs1NT64dE&#10;SR6wKQ/kchuImiIT10tBt2VVVZ8zN9Svac6H+E3hwNKm4YY0Z1o470NMMqB+haQqFh+0MXnaxrKR&#10;OJdVxgc0WqZYQgXfHbfGszOk55K/uew7WCLeQeivuBxKMKg9nqzMu16B/DrvI2hz3ZMoY2eLkitX&#10;f48oLwefNCe3aNBZ/fwo00v6/ZxRb7/O5hcAAAD//wMAUEsDBBQABgAIAAAAIQBTAoUc3gAAAA0B&#10;AAAPAAAAZHJzL2Rvd25yZXYueG1sTI/BTsMwDIbvSLxDZCRum9sxRleaTgjokcMGu2eJ11Y0TtVk&#10;W7enJ8ABjv796ffnYjXaThxp8K1jCek0AUGsnWm5lvDxXk0yED4oNqpzTBLO5GFVXl8VKjfuxGs6&#10;bkItYgn7XEloQuhzRK8bsspPXU8cd3s3WBXiONRoBnWK5bbDWZIs0KqW44VG9fTckP7cHKyECv3r&#10;2l5SfMNq+5JdZvq8b7WUtzfj0yOIQGP4g+FbP6pDGZ127sDGi05CtnhYRlTCZJ7d3YOIyG+0+4nS&#10;OWBZ4P8vyi8AAAD//wMAUEsBAi0AFAAGAAgAAAAhALaDOJL+AAAA4QEAABMAAAAAAAAAAAAAAAAA&#10;AAAAAFtDb250ZW50X1R5cGVzXS54bWxQSwECLQAUAAYACAAAACEAOP0h/9YAAACUAQAACwAAAAAA&#10;AAAAAAAAAAAvAQAAX3JlbHMvLnJlbHNQSwECLQAUAAYACAAAACEABEVsRckBAACCAwAADgAAAAAA&#10;AAAAAAAAAAAuAgAAZHJzL2Uyb0RvYy54bWxQSwECLQAUAAYACAAAACEAUwKFHN4AAAANAQAADwAA&#10;AAAAAAAAAAAAAAAjBAAAZHJzL2Rvd25yZXYueG1sUEsFBgAAAAAEAAQA8wAAAC4FAAAAAA==&#10;" strokeweight=".00286mm"/>
            </w:pict>
          </mc:Fallback>
        </mc:AlternateContent>
      </w:r>
      <w:r w:rsidRPr="0071618E">
        <w:rPr>
          <w:rFonts w:ascii="Lato" w:eastAsia="Times New Roman" w:hAnsi="Lato"/>
          <w:noProof/>
          <w:sz w:val="24"/>
        </w:rPr>
        <mc:AlternateContent>
          <mc:Choice Requires="wps">
            <w:drawing>
              <wp:anchor distT="0" distB="0" distL="114300" distR="114300" simplePos="0" relativeHeight="251706880" behindDoc="1" locked="0" layoutInCell="1" allowOverlap="1" wp14:anchorId="5F7A07FA" wp14:editId="0F2A029E">
                <wp:simplePos x="0" y="0"/>
                <wp:positionH relativeFrom="column">
                  <wp:posOffset>3158490</wp:posOffset>
                </wp:positionH>
                <wp:positionV relativeFrom="paragraph">
                  <wp:posOffset>-1975485</wp:posOffset>
                </wp:positionV>
                <wp:extent cx="0" cy="13970"/>
                <wp:effectExtent l="5715" t="5715" r="13335" b="8890"/>
                <wp:wrapNone/>
                <wp:docPr id="2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E626" id="Line 12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155.55pt" to="248.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2PxwEAAIEDAAAOAAAAZHJzL2Uyb0RvYy54bWysU8Fu2zAMvQ/YPwi6L44zYF2NOD0k7S7Z&#10;FqDdBzCSHAuVREFSYufvR8lJtnW3YT4IIkU+Pj7Sy4fRGnZSIWp0La9nc86UEyi1O7T8x8vTh8+c&#10;xQROgkGnWn5WkT+s3r9bDr5RC+zRSBUYgbjYDL7lfUq+qaooemUhztArR48dBguJzHCoZICB0K2p&#10;FvP5p2rAIH1AoWIk72Z65KuC33VKpO9dF1VipuXELZUzlHOfz2q1hOYQwPdaXGjAP7CwoB0VvUFt&#10;IAE7Bv0XlNUiYMQuzQTaCrtOC1V6oG7q+ZtunnvwqvRC4kR/kyn+P1jx7bQLTMuWL+45c2BpRlvt&#10;FKsXd1mcwceGYtZuF3J7YnTPfoviNTKH6x7cQRWSL2dPiXXOqP5IyUb0VGI/fEVJMXBMWJQau2Az&#10;JGnAxjKQ820gakxMTE5B3vrj/V0ZVQXNNc2HmL4otCxfWm6Ic4GF0zamTAOaa0iu4vBJG1OmbRwb&#10;Wk6A2R/RaJmfihEO+7UJ7AR5W8pXOnoTlnE3EPspriBMexTw6GSp0SuQj5d7Am2mO3Ey7qJQFmWS&#10;d4/yvAtX5WjOhfxlJ/Mi/W6X7F9/zuonAAAA//8DAFBLAwQUAAYACAAAACEAg2vSn+AAAAANAQAA&#10;DwAAAGRycy9kb3ducmV2LnhtbEyPwU4CMRCG7ya+QzMm3qAtEoF1uwSIHkwMieCBY9mO243b6aYt&#10;sL69JR70OP98+eebcjm4jp0xxNaTAjkWwJBqb1pqFHzsX0ZzYDFpMrrzhAq+McKyur0pdWH8hd7x&#10;vEsNyyUUC63AptQXnMfaotNx7HukvPv0wemUx9BwE/Qll7uOT4R45E63lC9Y3ePGYv21OzkFh8mw&#10;WW/lHoM9vBHNXsVq3T4rdX83rJ6AJRzSHwxX/awOVXY6+hOZyDoF08VsmlEFowcpJbCM/EbHayTm&#10;C+BVyf9/Uf0AAAD//wMAUEsBAi0AFAAGAAgAAAAhALaDOJL+AAAA4QEAABMAAAAAAAAAAAAAAAAA&#10;AAAAAFtDb250ZW50X1R5cGVzXS54bWxQSwECLQAUAAYACAAAACEAOP0h/9YAAACUAQAACwAAAAAA&#10;AAAAAAAAAAAvAQAAX3JlbHMvLnJlbHNQSwECLQAUAAYACAAAACEARPI9j8cBAACBAwAADgAAAAAA&#10;AAAAAAAAAAAuAgAAZHJzL2Uyb0RvYy54bWxQSwECLQAUAAYACAAAACEAg2vSn+AAAAANAQAADwAA&#10;AAAAAAAAAAAAAAAhBAAAZHJzL2Rvd25yZXYueG1sUEsFBgAAAAAEAAQA8wAAAC4FAAAAAA==&#10;" strokeweight=".00194mm"/>
            </w:pict>
          </mc:Fallback>
        </mc:AlternateContent>
      </w:r>
      <w:r w:rsidRPr="0071618E">
        <w:rPr>
          <w:rFonts w:ascii="Lato" w:eastAsia="Times New Roman" w:hAnsi="Lato"/>
          <w:noProof/>
          <w:sz w:val="24"/>
        </w:rPr>
        <mc:AlternateContent>
          <mc:Choice Requires="wps">
            <w:drawing>
              <wp:anchor distT="0" distB="0" distL="114300" distR="114300" simplePos="0" relativeHeight="251707904" behindDoc="1" locked="0" layoutInCell="1" allowOverlap="1" wp14:anchorId="6790E04E" wp14:editId="319CC8B3">
                <wp:simplePos x="0" y="0"/>
                <wp:positionH relativeFrom="column">
                  <wp:posOffset>3940175</wp:posOffset>
                </wp:positionH>
                <wp:positionV relativeFrom="paragraph">
                  <wp:posOffset>-1975485</wp:posOffset>
                </wp:positionV>
                <wp:extent cx="0" cy="13970"/>
                <wp:effectExtent l="6350" t="5715" r="12700" b="8890"/>
                <wp:wrapNone/>
                <wp:docPr id="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46DB" id="Line 12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155.55pt" to="310.2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6yAEAAIEDAAAOAAAAZHJzL2Uyb0RvYy54bWysU8Fu2zAMvQ/YPwi6L44zYOuMOD0k6y7Z&#10;FqDdBzCSHAuTREFSYufvR8lJ2m23oj4Iokg+Pj7Sy/vRGnZSIWp0La9nc86UEyi1O7T819PDhzvO&#10;YgInwaBTLT+ryO9X798tB9+oBfZopAqMQFxsBt/yPiXfVFUUvbIQZ+iVI2eHwUIiMxwqGWAgdGuq&#10;xXz+qRowSB9QqBjpdTM5+argd50S6WfXRZWYaTlxS+UM5dzns1otoTkE8L0WFxrwChYWtKOiN6gN&#10;JGDHoP+DsloEjNilmUBbYddpoUoP1E09/6ebxx68Kr2QONHfZIpvByt+nHaBadnyBU3KgaUZbbVT&#10;rCabxBl8bChm7XYhtydG9+i3KH5H5nDdgzuoQvLp7CmxzhnVXynZiJ5K7IfvKCkGjgmLUmMXbIYk&#10;DdhYBnK+DUSNiYnpUdBr/fHL5zKqCpprmg8xfVNoWb603BDnAgunbUyZBjTXkFzF4YM2pkzbODa0&#10;/G5RwiMaLbMrB8Vw2K9NYCfI21K+0hF5XoZl3A3EfoorrmmPAh6dLDV6BfLr5Z5Am+lOnIy7KJRF&#10;meTdozzvwlU5mnMhf9nJvEgv7ZL9/Oes/gAAAP//AwBQSwMEFAAGAAgAAAAhAE2QVizhAAAADQEA&#10;AA8AAABkcnMvZG93bnJldi54bWxMj8FKw0AQhu9C32GZgrd2dyOWJmZTSkE8iJRGQY/b7JhEs7Mh&#10;u21jn94tHupx/vn455t8NdqOHXHwrSMFci6AIVXOtFQreHt9nC2B+aDJ6M4RKvhBD6ticpPrzLgT&#10;7fBYhprFEvKZVtCE0Gec+6pBq/3c9Uhx9+kGq0Mch5qbQZ9iue14IsSCW91SvNDoHjcNVt/lwSpI&#10;n0f5tXsK5/ctbtOXDyxdkpRK3U7H9QOwgGO4wnDRj+pQRKe9O5DxrFOwSMR9RBXM7qSUwCLyF+0v&#10;kVimwIuc//+i+AUAAP//AwBQSwECLQAUAAYACAAAACEAtoM4kv4AAADhAQAAEwAAAAAAAAAAAAAA&#10;AAAAAAAAW0NvbnRlbnRfVHlwZXNdLnhtbFBLAQItABQABgAIAAAAIQA4/SH/1gAAAJQBAAALAAAA&#10;AAAAAAAAAAAAAC8BAABfcmVscy8ucmVsc1BLAQItABQABgAIAAAAIQBN7+T6yAEAAIEDAAAOAAAA&#10;AAAAAAAAAAAAAC4CAABkcnMvZTJvRG9jLnhtbFBLAQItABQABgAIAAAAIQBNkFYs4QAAAA0BAAAP&#10;AAAAAAAAAAAAAAAAACIEAABkcnMvZG93bnJldi54bWxQSwUGAAAAAAQABADzAAAAMAUAAAAA&#10;" strokeweight=".00228mm"/>
            </w:pict>
          </mc:Fallback>
        </mc:AlternateContent>
      </w:r>
      <w:r w:rsidRPr="0071618E">
        <w:rPr>
          <w:rFonts w:ascii="Lato" w:eastAsia="Times New Roman" w:hAnsi="Lato"/>
          <w:noProof/>
          <w:sz w:val="24"/>
        </w:rPr>
        <mc:AlternateContent>
          <mc:Choice Requires="wps">
            <w:drawing>
              <wp:anchor distT="0" distB="0" distL="114300" distR="114300" simplePos="0" relativeHeight="251708928" behindDoc="1" locked="0" layoutInCell="1" allowOverlap="1" wp14:anchorId="3BF9EC0C" wp14:editId="3DD636B1">
                <wp:simplePos x="0" y="0"/>
                <wp:positionH relativeFrom="column">
                  <wp:posOffset>4610100</wp:posOffset>
                </wp:positionH>
                <wp:positionV relativeFrom="paragraph">
                  <wp:posOffset>-1975485</wp:posOffset>
                </wp:positionV>
                <wp:extent cx="0" cy="13970"/>
                <wp:effectExtent l="9525" t="5715" r="9525" b="889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0EA3" id="Line 129"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55.55pt" to="363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cfyQEAAIEDAAAOAAAAZHJzL2Uyb0RvYy54bWysU8uO2zAMvBfoPwi6N45TYB9GnD0k3V7S&#10;NsBuP4CR5FioJAqSEjt/X0pO0m17K+qDIIrkcDikl0+jNeykQtToWl7P5pwpJ1Bqd2j599fnDw+c&#10;xQROgkGnWn5WkT+t3r9bDr5RC+zRSBUYgbjYDL7lfUq+qaooemUhztArR84Og4VEZjhUMsBA6NZU&#10;i/n8rhowSB9QqBjpdTM5+argd50S6VvXRZWYaTlxS+UM5dzns1otoTkE8L0WFxrwDywsaEdFb1Ab&#10;SMCOQf8FZbUIGLFLM4G2wq7TQpUeqJt6/kc3Lz14VXohcaK/yRT/H6z4etoFpmXLF/ecObA0o612&#10;itWLxyzO4GNDMWu3C7k9MboXv0XxIzKH6x7cQRWSr2dPiXXOqH5LyUb0VGI/fEFJMXBMWJQau2Az&#10;JGnAxjKQ820gakxMTI+CXuuPj/dlVBU01zQfYvqs0LJ8abkhzgUWTtuYMg1oriG5isNnbUyZtnFs&#10;aPnDXQmPaLTMrhwUw2G/NoGdIG9L+UpH5HkblnE3EPsprrimPQp4dLLU6BXIT5d7Am2mO3Ey7qJQ&#10;FmWSd4/yvAtX5WjOhfxlJ/MivbVL9q8/Z/UTAAD//wMAUEsDBBQABgAIAAAAIQA1waGM4AAAAA0B&#10;AAAPAAAAZHJzL2Rvd25yZXYueG1sTI/BbsIwEETvSP0HaytxQWAHpJSmcRCqVFGpp0I/wMRbJ6q9&#10;jmIDCV9fox7KcWdHM2/KzeAsO2MfWk8SsoUAhlR73ZKR8HV4m6+BhahIK+sJJYwYYFM9TEpVaH+h&#10;Tzzvo2EphEKhJDQxdgXnoW7QqbDwHVL6ffveqZjO3nDdq0sKd5Yvhci5Uy2lhkZ1+Npg/bM/OQnX&#10;1ftssGbkxlzH/IBb8VHvhJTTx2H7AiziEP/NcMNP6FAlpqM/kQ7MSnha5mlLlDBfZVkGLFn+pONN&#10;Eutn4FXJ71dUvwAAAP//AwBQSwECLQAUAAYACAAAACEAtoM4kv4AAADhAQAAEwAAAAAAAAAAAAAA&#10;AAAAAAAAW0NvbnRlbnRfVHlwZXNdLnhtbFBLAQItABQABgAIAAAAIQA4/SH/1gAAAJQBAAALAAAA&#10;AAAAAAAAAAAAAC8BAABfcmVscy8ucmVsc1BLAQItABQABgAIAAAAIQDlBtcfyQEAAIEDAAAOAAAA&#10;AAAAAAAAAAAAAC4CAABkcnMvZTJvRG9jLnhtbFBLAQItABQABgAIAAAAIQA1waGM4AAAAA0BAAAP&#10;AAAAAAAAAAAAAAAAACMEAABkcnMvZG93bnJldi54bWxQSwUGAAAAAAQABADzAAAAMAUAAAAA&#10;" strokeweight=".00239mm"/>
            </w:pict>
          </mc:Fallback>
        </mc:AlternateContent>
      </w:r>
      <w:r w:rsidRPr="0071618E">
        <w:rPr>
          <w:rFonts w:ascii="Lato" w:eastAsia="Times New Roman" w:hAnsi="Lato"/>
          <w:noProof/>
          <w:sz w:val="24"/>
        </w:rPr>
        <mc:AlternateContent>
          <mc:Choice Requires="wps">
            <w:drawing>
              <wp:anchor distT="0" distB="0" distL="114300" distR="114300" simplePos="0" relativeHeight="251709952" behindDoc="1" locked="0" layoutInCell="1" allowOverlap="1" wp14:anchorId="7DE16EC8" wp14:editId="58DD6487">
                <wp:simplePos x="0" y="0"/>
                <wp:positionH relativeFrom="column">
                  <wp:posOffset>5511165</wp:posOffset>
                </wp:positionH>
                <wp:positionV relativeFrom="paragraph">
                  <wp:posOffset>-1975485</wp:posOffset>
                </wp:positionV>
                <wp:extent cx="0" cy="13970"/>
                <wp:effectExtent l="5715" t="5715" r="13335" b="8890"/>
                <wp:wrapNone/>
                <wp:docPr id="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609E" id="Line 13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95pt,-155.55pt" to="433.9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iXyQEAAIIDAAAOAAAAZHJzL2Uyb0RvYy54bWysU02PEzEMvSPxH6Lc6XRaaYFRp3toWS4F&#10;Ku3yA9wk04nIxFGcdtp/j5N+sMANMYcoju3n52fP4vE0OHE0kSz6VtaTqRTGK9TW71v5/eXp3Qcp&#10;KIHX4NCbVp4Nycfl2zeLMTRmhj06baJgEE/NGFrZpxSaqiLVmwFogsF4dnYYB0hsxn2lI4yMPrhq&#10;Np0+VCNGHSIqQ8Sv64tTLgt+1xmVvnUdmSRcK5lbKmcs5y6f1XIBzT5C6K260oB/YDGA9Vz0DrWG&#10;BOIQ7V9Qg1URCbs0UThU2HVWmdIDd1NP/+jmuYdgSi8sDoW7TPT/YNXX4zYKq1s5e5DCw8Az2lhv&#10;RD0v4oyBGo5Z+W3M7amTfw4bVD9IeFz14PemkHw5B06ss5zVbynZoMAlduMX1BwDh4RFqVMXhwzJ&#10;GohTGcj5PhBzSkJdHhW/1vOP7wubCppbWoiUPhscRL600jHnAgvHDaVMA5pbSK7i8ck6V6btvBgZ&#10;czov8YTO6uzLURT3u5WL4gh5XcpXWmLP67AMvAbqL3HFdVmkiAevS5HegP50vSew7nJnUs5fJcqq&#10;5DWlZof6vI036XjQhf11KfMmvbZL9q9fZ/kTAAD//wMAUEsDBBQABgAIAAAAIQCrSFl13gAAAA0B&#10;AAAPAAAAZHJzL2Rvd25yZXYueG1sTI/BTsMwDIbvSLxDZCRum5shja40nRDQI4cNuGeJ11Y0TtVk&#10;W7enJxMHOPr3p9+fy/XkenGkMXSeFch5BoLYeNtxo+Dzo57lIELUbHXvmRScKcC6ur0pdWH9iTd0&#10;3MZGpBIOhVbQxjgUiMG05HSY+4E47fZ+dDqmcWzQjvqUyl2PiyxbotMdpwutHuilJfO9PTgFNYa3&#10;jbtIfMf66zW/LMx53xml7u+m5ycQkab4B8NVP6lDlZx2/sA2iF5BvnxcJVTB7EFKCSIhv9HuGmX5&#10;CrAq8f8X1Q8AAAD//wMAUEsBAi0AFAAGAAgAAAAhALaDOJL+AAAA4QEAABMAAAAAAAAAAAAAAAAA&#10;AAAAAFtDb250ZW50X1R5cGVzXS54bWxQSwECLQAUAAYACAAAACEAOP0h/9YAAACUAQAACwAAAAAA&#10;AAAAAAAAAAAvAQAAX3JlbHMvLnJlbHNQSwECLQAUAAYACAAAACEAWEpol8kBAACCAwAADgAAAAAA&#10;AAAAAAAAAAAuAgAAZHJzL2Uyb0RvYy54bWxQSwECLQAUAAYACAAAACEAq0hZdd4AAAANAQAADwAA&#10;AAAAAAAAAAAAAAAjBAAAZHJzL2Rvd25yZXYueG1sUEsFBgAAAAAEAAQA8wAAAC4FAAAAAA==&#10;" strokeweight=".00286mm"/>
            </w:pict>
          </mc:Fallback>
        </mc:AlternateContent>
      </w:r>
      <w:r w:rsidRPr="0071618E">
        <w:rPr>
          <w:rFonts w:ascii="Lato" w:eastAsia="Times New Roman" w:hAnsi="Lato"/>
          <w:noProof/>
          <w:sz w:val="24"/>
        </w:rPr>
        <mc:AlternateContent>
          <mc:Choice Requires="wps">
            <w:drawing>
              <wp:anchor distT="0" distB="0" distL="114300" distR="114300" simplePos="0" relativeHeight="251710976" behindDoc="1" locked="0" layoutInCell="1" allowOverlap="1" wp14:anchorId="4C63FA79" wp14:editId="52F3F5ED">
                <wp:simplePos x="0" y="0"/>
                <wp:positionH relativeFrom="column">
                  <wp:posOffset>3158490</wp:posOffset>
                </wp:positionH>
                <wp:positionV relativeFrom="paragraph">
                  <wp:posOffset>-1122045</wp:posOffset>
                </wp:positionV>
                <wp:extent cx="0" cy="13335"/>
                <wp:effectExtent l="5715" t="11430" r="13335" b="13335"/>
                <wp:wrapNone/>
                <wp:docPr id="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230F" id="Line 13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88.35pt" to="248.7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w3xwEAAIEDAAAOAAAAZHJzL2Uyb0RvYy54bWysU02P0zAQvSPxHyzfaZJWCyhquoeW5VKg&#10;0i4/YGo7iYXjsTxuk/57bKctLNwQOVj2zJs3bz6yfpwGw87Kk0bb8GpRcqasQKlt1/DvL0/vPnJG&#10;AawEg1Y1/KKIP27evlmPrlZL7NFI5VkksVSPruF9CK4uChK9GoAW6JSNzhb9ACE+fVdID2NkH0yx&#10;LMv3xYheOo9CEUXrbnbyTeZvWyXCt7YlFZhpeNQW8unzeUxnsVlD3XlwvRZXGfAPKgbQNia9U+0g&#10;ADt5/RfVoIVHwjYsBA4Ftq0WKtcQq6nKP6p57sGpXEtsDrl7m+j/0Yqv54NnWjZ8+cCZhSHOaK+t&#10;YtWqSs0ZHdURs7UHn8oTk312exQ/iFnc9mA7lUW+XFwMzBHFq5D0IBdTHMcvKCMGTgFzp6bWD4ky&#10;9oBNeSCX+0DUFJiYjSJaq9Vq9ZDUFFDfwpyn8FnhwNKl4SZqzrRw3lOYoTdIymLxSRuTp20sGxv+&#10;ocxwQqNlciUQ+e64NZ6dIW1L/q5ZX8ES7w6on3HZNe+Rx5OVOUevQH663gNoM9+jfGNjFbemzO09&#10;orwcfJKc7HHOuc7rTqZF+v2dUb/+nM1PAAAA//8DAFBLAwQUAAYACAAAACEAvf31v+AAAAANAQAA&#10;DwAAAGRycy9kb3ducmV2LnhtbEyPwW7CMAyG75N4h8iTdoO0qGpZ1xQBYodJ0yRgB46h8ZpqjVMl&#10;Abq3X7YdxtG/P/3+XC1H07MLOt9ZEpDOEmBIjVUdtQLeD8/TBTAfJCnZW0IBX+hhWU/uKlkqe6Ud&#10;XvahZbGEfCkF6BCGknPfaDTSz+yAFHcf1hkZ4uharpy8xnLT83mS5NzIjuIFLQfcaGw+92cj4Dgf&#10;N+u39IBOH1+Jipdkte62Qjzcj6snYAHH8A/Dj35Uhzo6neyZlGe9gOyxyCIqYJoWeQEsIn/R6TfK&#10;cuB1xW+/qL8BAAD//wMAUEsBAi0AFAAGAAgAAAAhALaDOJL+AAAA4QEAABMAAAAAAAAAAAAAAAAA&#10;AAAAAFtDb250ZW50X1R5cGVzXS54bWxQSwECLQAUAAYACAAAACEAOP0h/9YAAACUAQAACwAAAAAA&#10;AAAAAAAAAAAvAQAAX3JlbHMvLnJlbHNQSwECLQAUAAYACAAAACEAUmNsN8cBAACBAwAADgAAAAAA&#10;AAAAAAAAAAAuAgAAZHJzL2Uyb0RvYy54bWxQSwECLQAUAAYACAAAACEAvf31v+AAAAANAQAADwAA&#10;AAAAAAAAAAAAAAAhBAAAZHJzL2Rvd25yZXYueG1sUEsFBgAAAAAEAAQA8wAAAC4FAAAAAA==&#10;" strokeweight=".00194mm"/>
            </w:pict>
          </mc:Fallback>
        </mc:AlternateContent>
      </w:r>
      <w:r w:rsidRPr="0071618E">
        <w:rPr>
          <w:rFonts w:ascii="Lato" w:eastAsia="Times New Roman" w:hAnsi="Lato"/>
          <w:noProof/>
          <w:sz w:val="24"/>
        </w:rPr>
        <mc:AlternateContent>
          <mc:Choice Requires="wps">
            <w:drawing>
              <wp:anchor distT="0" distB="0" distL="114300" distR="114300" simplePos="0" relativeHeight="251712000" behindDoc="1" locked="0" layoutInCell="1" allowOverlap="1" wp14:anchorId="328CCBB3" wp14:editId="6D2DA9DD">
                <wp:simplePos x="0" y="0"/>
                <wp:positionH relativeFrom="column">
                  <wp:posOffset>3940175</wp:posOffset>
                </wp:positionH>
                <wp:positionV relativeFrom="paragraph">
                  <wp:posOffset>-1122045</wp:posOffset>
                </wp:positionV>
                <wp:extent cx="0" cy="13335"/>
                <wp:effectExtent l="6350" t="11430" r="12700" b="13335"/>
                <wp:wrapNone/>
                <wp:docPr id="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4824" id="Line 13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88.35pt" to="310.2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vJyQEAAIEDAAAOAAAAZHJzL2Uyb0RvYy54bWysU8GO2yAQvVfqPyDujWOnrVZWnD0k3V7S&#10;NtJuP2AC2EaLGcSQ2Pn7AvGm3fZWrQ8ImDdv3rzB6/tpMOysPGm0DS8XS86UFSi17Rr+8+nhwx1n&#10;FMBKMGhVwy+K+P3m/bv16GpVYY9GKs8iiaV6dA3vQ3B1UZDo1QC0QKdsDLboBwjx6LtCehgj+2CK&#10;arn8XIzopfMoFFG83V2DfJP521aJ8KNtSQVmGh61hbz6vB7TWmzWUHceXK/FLAP+Q8UA2saiN6od&#10;BGAnr/+hGrTwSNiGhcChwLbVQuUeYjfl8q9uHntwKvcSzSF3s4nejlZ8Px8807Lh1UfOLAxxRntt&#10;FStXVTJndFRHzNYefGpPTPbR7VE8E7O47cF2Kot8uriYWKaM4lVKOpCLJY7jN5QRA6eA2amp9UOi&#10;jB6wKQ/kchuImgIT10sRb8vVavUpc0P9kuY8ha8KB5Y2DTdRc6aF855CkgH1CyRVsfigjcnTNpaN&#10;Db+rMpzQaJlCCUS+O26NZ2dIryV/c9VXsMS7A+qvuBxKMKg9nqzMu16B/DLvA2hz3UdNxs4OJVOu&#10;9h5RXg4+SU5mxTln8fObTA/pz3NG/f5zNr8AAAD//wMAUEsDBBQABgAIAAAAIQBzBnEM4QAAAA0B&#10;AAAPAAAAZHJzL2Rvd25yZXYueG1sTI/BSsNAEIbvgu+wjOCt3SRoamM2RQTxIFIaBT1us9MkNTsb&#10;sts2+vRO24Me55+Pf77JF6PtxB4H3zpSEE8jEEiVMy3VCt7fniZ3IHzQZHTnCBV8o4dFcXmR68y4&#10;A61wX4ZacAn5TCtoQugzKX3VoNV+6nok3m3cYHXgcailGfSBy20nkyhKpdUt8YVG9/jYYPVV7qyC&#10;+csYb1fP4edjicv56yeWLklKpa6vxod7EAHH8AfDUZ/VoWCntduR8aJTkCbRLaMKJvEsnYFg5Byt&#10;T9FNCrLI5f8vil8AAAD//wMAUEsBAi0AFAAGAAgAAAAhALaDOJL+AAAA4QEAABMAAAAAAAAAAAAA&#10;AAAAAAAAAFtDb250ZW50X1R5cGVzXS54bWxQSwECLQAUAAYACAAAACEAOP0h/9YAAACUAQAACwAA&#10;AAAAAAAAAAAAAAAvAQAAX3JlbHMvLnJlbHNQSwECLQAUAAYACAAAACEARAvLyckBAACBAwAADgAA&#10;AAAAAAAAAAAAAAAuAgAAZHJzL2Uyb0RvYy54bWxQSwECLQAUAAYACAAAACEAcwZxDOEAAAANAQAA&#10;DwAAAAAAAAAAAAAAAAAjBAAAZHJzL2Rvd25yZXYueG1sUEsFBgAAAAAEAAQA8wAAADEFAAAAAA==&#10;" strokeweight=".00228mm"/>
            </w:pict>
          </mc:Fallback>
        </mc:AlternateContent>
      </w:r>
      <w:r w:rsidRPr="0071618E">
        <w:rPr>
          <w:rFonts w:ascii="Lato" w:eastAsia="Times New Roman" w:hAnsi="Lato"/>
          <w:noProof/>
          <w:sz w:val="24"/>
        </w:rPr>
        <mc:AlternateContent>
          <mc:Choice Requires="wps">
            <w:drawing>
              <wp:anchor distT="0" distB="0" distL="114300" distR="114300" simplePos="0" relativeHeight="251713024" behindDoc="1" locked="0" layoutInCell="1" allowOverlap="1" wp14:anchorId="5E6F6067" wp14:editId="5E0FD19B">
                <wp:simplePos x="0" y="0"/>
                <wp:positionH relativeFrom="column">
                  <wp:posOffset>4610100</wp:posOffset>
                </wp:positionH>
                <wp:positionV relativeFrom="paragraph">
                  <wp:posOffset>-1122045</wp:posOffset>
                </wp:positionV>
                <wp:extent cx="0" cy="13335"/>
                <wp:effectExtent l="9525" t="11430" r="9525" b="13335"/>
                <wp:wrapNone/>
                <wp:docPr id="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5374" id="Line 13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88.35pt" to="363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3QyAEAAIEDAAAOAAAAZHJzL2Uyb0RvYy54bWysU02P2yAQvVfqf0DcG+dDrbpWnD0k3V7S&#10;NtJuf8AEsI0WGAQkdv59B+JNu+2tWh8QMG/evHmD1/ejNeysQtToGr6YzTlTTqDUrmv4z6eHD585&#10;iwmcBINONfyiIr/fvH+3HnytltijkSowInGxHnzD+5R8XVVR9MpCnKFXjoItBguJjqGrZICB2K2p&#10;lvP5p2rAIH1AoWKk2901yDeFv22VSD/aNqrETMNJWyprKOsxr9VmDXUXwPdaTDLgP1RY0I6K3qh2&#10;kICdgv6HymoRMGKbZgJthW2rhSo9UDeL+V/dPPbgVemFzIn+ZlN8O1rx/XwITMuGL1ecObA0o712&#10;ii1Wq2zO4GNNmK07hNyeGN2j36N4jszhtgfXqSLy6eIpcZEzqlcp+RA9lTgO31ASBk4Ji1NjG2ym&#10;JA/YWAZyuQ1EjYmJ66WgW9Ky+li4oX5J8yGmrwoty5uGG9JcaOG8jynLgPoFkqs4fNDGlGkbx4aG&#10;390VeESjZQ5lUAzdcWsCO0N+LeWbqr6CZd4dxP6KK6EMgzrgycmy6xXIL9M+gTbXPWkybnIom3K1&#10;94jycghZcjaL5lzET28yP6Q/zwX1+8/Z/AIAAP//AwBQSwMEFAAGAAgAAAAhAFONE7vgAAAADQEA&#10;AA8AAABkcnMvZG93bnJldi54bWxMj81OwzAQhO9IvIO1SNxapwUlKMSpEIgfiUoVhQfYxNs4aryO&#10;YrcJfXoMHOC4s6OZb4rVZDtxpMG3jhUs5gkI4trplhsFH++PsxsQPiBr7ByTgk/ysCrPzwrMtRv5&#10;jY7b0IgYwj5HBSaEPpfS14Ys+rnrieNv5waLIZ5DI/WAYwy3nVwmSSotthwbDPZ0b6jebw9WAT88&#10;P7286r05jQ1e0Wm92UzVTqnLi+nuFkSgKfyZ4Rs/okMZmSp3YO1FpyBbpnFLUDBbZGkGIlp+pepH&#10;uk5BloX8v6L8AgAA//8DAFBLAQItABQABgAIAAAAIQC2gziS/gAAAOEBAAATAAAAAAAAAAAAAAAA&#10;AAAAAABbQ29udGVudF9UeXBlc10ueG1sUEsBAi0AFAAGAAgAAAAhADj9If/WAAAAlAEAAAsAAAAA&#10;AAAAAAAAAAAALwEAAF9yZWxzLy5yZWxzUEsBAi0AFAAGAAgAAAAhAEa4HdDIAQAAgQMAAA4AAAAA&#10;AAAAAAAAAAAALgIAAGRycy9lMm9Eb2MueG1sUEsBAi0AFAAGAAgAAAAhAFONE7vgAAAADQEAAA8A&#10;AAAAAAAAAAAAAAAAIgQAAGRycy9kb3ducmV2LnhtbFBLBQYAAAAABAAEAPMAAAAvBQAAAAA=&#10;" strokeweight=".00275mm"/>
            </w:pict>
          </mc:Fallback>
        </mc:AlternateContent>
      </w:r>
      <w:r w:rsidRPr="0071618E">
        <w:rPr>
          <w:rFonts w:ascii="Lato" w:eastAsia="Times New Roman" w:hAnsi="Lato"/>
          <w:noProof/>
          <w:sz w:val="24"/>
        </w:rPr>
        <mc:AlternateContent>
          <mc:Choice Requires="wps">
            <w:drawing>
              <wp:anchor distT="0" distB="0" distL="114300" distR="114300" simplePos="0" relativeHeight="251714048" behindDoc="1" locked="0" layoutInCell="1" allowOverlap="1" wp14:anchorId="71D2291B" wp14:editId="0543CA62">
                <wp:simplePos x="0" y="0"/>
                <wp:positionH relativeFrom="column">
                  <wp:posOffset>5511165</wp:posOffset>
                </wp:positionH>
                <wp:positionV relativeFrom="paragraph">
                  <wp:posOffset>-1122045</wp:posOffset>
                </wp:positionV>
                <wp:extent cx="0" cy="13335"/>
                <wp:effectExtent l="5715" t="11430" r="13335" b="13335"/>
                <wp:wrapNone/>
                <wp:docPr id="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42CF" id="Line 134"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95pt,-88.35pt" to="433.9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PqyQEAAIIDAAAOAAAAZHJzL2Uyb0RvYy54bWysU8GO2yAQvVfqPyDuje24rSorzh6Sbi9p&#10;G2m3HzABbKMCg4DEzt8XsDfbbW+r9QEB8+bNmzd4czdpRS7CeYmmpdWqpEQYhlyavqW/Hu8/fKHE&#10;BzAcFBrR0qvw9G77/t1mtI1Y44CKC0ciifHNaFs6hGCbovBsEBr8Cq0wMdih0xDi0fUFdzBGdq2K&#10;dVl+LkZ03Dpkwvt4u5+DdJv5u06w8LPrvAhEtTRqC3l1eT2ltdhuoOkd2EGyRQa8QoUGaWLRG9Ue&#10;ApCzk/9RackceuzCiqEusOskE7mH2E1V/tPNwwBW5F6iOd7ebPJvR8t+XI6OSN7S9ZoSAzrO6CCN&#10;IFX9MZkzWt9EzM4cXWqPTebBHpD99sTgbgDTiyzy8WpjYpUyihcp6eBtLHEavyOPGDgHzE5NndOJ&#10;MnpApjyQ620gYgqEzZcs3lZ1XX/K3NA8pVnnwzeBmqRNS1XUnGnhcvAhyYDmCZKqGLyXSuVpK0PG&#10;yFnWGe9RSZ5iCeVdf9opRy6Qnkv+lrIvYIl4D36YcTmUYNA4PBued4MA/nXZB5Bq3kdRyiwWJVdm&#10;f0/Ir0eXNCe34qCz+uVRppf09zmjnn+d7R8AAAD//wMAUEsDBBQABgAIAAAAIQCV3n5V3QAAAA0B&#10;AAAPAAAAZHJzL2Rvd25yZXYueG1sTI/BTsMwDIbvSLxDZCRum9sJtaU0nRDQI4cNuGeJ11Y0TtVk&#10;W7enJ8ABjv796ffnaj3bQRxp8r1jCekyAUGsnem5lfD+1iwKED4oNmpwTBLO5GFdX19VqjTuxBs6&#10;bkMrYgn7UknoQhhLRK87ssov3Ugcd3s3WRXiOLVoJnWK5XbAVZJkaFXP8UKnRnrqSH9uD1ZCg/5l&#10;Yy8pvmLz8VxcVvq877WUtzfz4wOIQHP4g+FbP6pDHZ127sDGi0FCkeX3EZWwSPMsBxGR32j3E91l&#10;gHWF/7+ovwAAAP//AwBQSwECLQAUAAYACAAAACEAtoM4kv4AAADhAQAAEwAAAAAAAAAAAAAAAAAA&#10;AAAAW0NvbnRlbnRfVHlwZXNdLnhtbFBLAQItABQABgAIAAAAIQA4/SH/1gAAAJQBAAALAAAAAAAA&#10;AAAAAAAAAC8BAABfcmVscy8ucmVsc1BLAQItABQABgAIAAAAIQAlJoPqyQEAAIIDAAAOAAAAAAAA&#10;AAAAAAAAAC4CAABkcnMvZTJvRG9jLnhtbFBLAQItABQABgAIAAAAIQCV3n5V3QAAAA0BAAAPAAAA&#10;AAAAAAAAAAAAACMEAABkcnMvZG93bnJldi54bWxQSwUGAAAAAAQABADzAAAALQUAAAAA&#10;" strokeweight=".00286mm"/>
            </w:pict>
          </mc:Fallback>
        </mc:AlternateContent>
      </w:r>
      <w:r w:rsidRPr="0071618E">
        <w:rPr>
          <w:rFonts w:ascii="Lato" w:eastAsia="Times New Roman" w:hAnsi="Lato"/>
          <w:noProof/>
          <w:sz w:val="24"/>
        </w:rPr>
        <mc:AlternateContent>
          <mc:Choice Requires="wps">
            <w:drawing>
              <wp:anchor distT="0" distB="0" distL="114300" distR="114300" simplePos="0" relativeHeight="251715072" behindDoc="1" locked="0" layoutInCell="1" allowOverlap="1" wp14:anchorId="267FDAE9" wp14:editId="47606165">
                <wp:simplePos x="0" y="0"/>
                <wp:positionH relativeFrom="column">
                  <wp:posOffset>-5715</wp:posOffset>
                </wp:positionH>
                <wp:positionV relativeFrom="paragraph">
                  <wp:posOffset>-120650</wp:posOffset>
                </wp:positionV>
                <wp:extent cx="13970" cy="0"/>
                <wp:effectExtent l="13335" t="12700" r="10795" b="6350"/>
                <wp:wrapNone/>
                <wp:docPr id="2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85F2" id="Line 135"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5pyQEAAIEDAAAOAAAAZHJzL2Uyb0RvYy54bWysU02P0zAQvSPxHyzfaZquYCFquoeW5VKg&#10;0i4/YGo7iYXtsWy3Sf89Y/djF7ghcrA8npk3b95Mlg+TNeyoQtToWl7P5pwpJ1Bq17f8x/Pju4+c&#10;xQROgkGnWn5SkT+s3r5Zjr5RCxzQSBUYgbjYjL7lQ0q+qaooBmUhztArR84Og4VEZugrGWAkdGuq&#10;xXz+oRoxSB9QqBjpdXN28lXB7zol0veuiyox03LilsoZyrnPZ7VaQtMH8IMWFxrwDywsaEdFb1Ab&#10;SMAOQf8FZbUIGLFLM4G2wq7TQpUeqJt6/kc3TwN4VXohcaK/yRT/H6z4dtwFpmXLFzVnDizNaKud&#10;YvXd+yzO6GNDMWu3C7k9Mbknv0XxMzKH6wFcrwrJ55OnxDpnVL+lZCN6KrEfv6KkGDgkLEpNXbAZ&#10;kjRgUxnI6TYQNSUm6LG++3RPUxNXTwXNNc2HmL4otCxfWm6Ic4GF4zamTAOaa0iu4vBRG1OmbRwb&#10;Cfq+hEc0WmZXDoqh369NYEfI21K+0hF5Xodl3A3E4RxXXOc9CnhwstQYFMjPl3sCbc534mTcRaEs&#10;ylnePcrTLlyVozkX8pedzIv02i7ZL3/O6hcAAAD//wMAUEsDBBQABgAIAAAAIQD8whau2wAAAAcB&#10;AAAPAAAAZHJzL2Rvd25yZXYueG1sTI/NasMwEITvhb6D2EJviZwGSuJYDiW0p56aFpKjbK1/sLVy&#10;LSW2+/TdQCA5LcMMs98k29G24oy9rx0pWMwjEEi5MzWVCn6+P2YrED5oMrp1hAom9LBNHx8SHRs3&#10;0Bee96EUXEI+1gqqELpYSp9XaLWfuw6JvcL1VgeWfSlNrwcut618iaJXaXVN/KHSHe4qzJv9ySo4&#10;Ts2y+Dt2TTFkv9PKfu7K98Ok1PPT+LYBEXAMtzBc8BkdUmbK3ImMF62C2ZqDfBZrnnTxlyCyq5Zp&#10;Iu/5038AAAD//wMAUEsBAi0AFAAGAAgAAAAhALaDOJL+AAAA4QEAABMAAAAAAAAAAAAAAAAAAAAA&#10;AFtDb250ZW50X1R5cGVzXS54bWxQSwECLQAUAAYACAAAACEAOP0h/9YAAACUAQAACwAAAAAAAAAA&#10;AAAAAAAvAQAAX3JlbHMvLnJlbHNQSwECLQAUAAYACAAAACEAjcguackBAACBAwAADgAAAAAAAAAA&#10;AAAAAAAuAgAAZHJzL2Uyb0RvYy54bWxQSwECLQAUAAYACAAAACEA/MIWrtsAAAAHAQAADwAAAAAA&#10;AAAAAAAAAAAjBAAAZHJzL2Rvd25yZXYueG1sUEsFBgAAAAAEAAQA8wAAACsFAAAAAA==&#10;" strokeweight="47e-5mm"/>
            </w:pict>
          </mc:Fallback>
        </mc:AlternateContent>
      </w:r>
      <w:r w:rsidRPr="0071618E">
        <w:rPr>
          <w:rFonts w:ascii="Lato" w:eastAsia="Times New Roman" w:hAnsi="Lato"/>
          <w:noProof/>
          <w:sz w:val="24"/>
        </w:rPr>
        <mc:AlternateContent>
          <mc:Choice Requires="wps">
            <w:drawing>
              <wp:anchor distT="0" distB="0" distL="114300" distR="114300" simplePos="0" relativeHeight="251716096" behindDoc="1" locked="0" layoutInCell="1" allowOverlap="1" wp14:anchorId="11FDD7EA" wp14:editId="478139AE">
                <wp:simplePos x="0" y="0"/>
                <wp:positionH relativeFrom="column">
                  <wp:posOffset>5957570</wp:posOffset>
                </wp:positionH>
                <wp:positionV relativeFrom="paragraph">
                  <wp:posOffset>-133985</wp:posOffset>
                </wp:positionV>
                <wp:extent cx="0" cy="13335"/>
                <wp:effectExtent l="13970" t="8890" r="5080" b="6350"/>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244C" id="Line 13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pt,-10.55pt" to="46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6syQEAAIEDAAAOAAAAZHJzL2Uyb0RvYy54bWysU8GO2yAQvVfqPyDujeNEXW2tOHtIur2k&#10;baTdfsAEsI2KGQQkdv6+A/Zmu+2tqg8ImDdv3rzBm4exN+yifNBoa14ulpwpK1Bq29b8x/Pjh3vO&#10;QgQrwaBVNb+qwB+2799tBlepFXZopPKMSGyoBlfzLkZXFUUQneohLNApS8EGfQ+Rjr4tpIeB2HtT&#10;rJbLu2JAL51HoUKg2/0U5NvM3zRKxO9NE1RkpuakLebV5/WU1mK7gar14DotZhnwDyp60JaK3qj2&#10;EIGdvf6LqtfCY8AmLgT2BTaNFir3QN2Uyz+6eerAqdwLmRPczabw/2jFt8vRMy1rviJ7LPQ0o4O2&#10;ipXru2TO4EJFmJ09+tSeGO2TO6D4GZjFXQe2VVnk89VRYpkyijcp6RAclTgNX1ESBs4Rs1Nj4/tE&#10;SR6wMQ/kehuIGiMT06Wg23K9Xn/M3FC9pDkf4heFPUubmhvSnGnhcggxyYDqBZKqWHzUxuRpG8uG&#10;mn+6z/CARssUSqDg29POeHaB9FryN1d9A0u8ewjdhMuhBIPK49nKvOsUyM/zPoI20540GTs7lEyZ&#10;7D2hvB59kpzMojln8fObTA/p93NGvf45218AAAD//wMAUEsDBBQABgAIAAAAIQBb+Lla4AAAAAsB&#10;AAAPAAAAZHJzL2Rvd25yZXYueG1sTI/BTsJAEIbvJr7DZky8GNi2JAi1W0JIjCcioAkcl+7QVndn&#10;m+4C9e0d40GP88+Xf74pFoOz4oJ9aD0pSMcJCKTKm5ZqBe9vz6MZiBA1GW09oYIvDLAob28KnRt/&#10;pS1edrEWXEIh1wqaGLtcylA16HQY+w6JdyffOx157Gtpen3lcmdlliRT6XRLfKHRHa4arD53Z6fg&#10;YfN4qF5Om9fpalIvaa/X7sOulbq/G5ZPICIO8Q+GH31Wh5Kdjv5MJgirYD6ZZYwqGGVpCoKJ3+TI&#10;STpPQJaF/P9D+Q0AAP//AwBQSwECLQAUAAYACAAAACEAtoM4kv4AAADhAQAAEwAAAAAAAAAAAAAA&#10;AAAAAAAAW0NvbnRlbnRfVHlwZXNdLnhtbFBLAQItABQABgAIAAAAIQA4/SH/1gAAAJQBAAALAAAA&#10;AAAAAAAAAAAAAC8BAABfcmVscy8ucmVsc1BLAQItABQABgAIAAAAIQCYY86syQEAAIEDAAAOAAAA&#10;AAAAAAAAAAAAAC4CAABkcnMvZTJvRG9jLnhtbFBLAQItABQABgAIAAAAIQBb+Lla4AAAAAsBAAAP&#10;AAAAAAAAAAAAAAAAACMEAABkcnMvZG93bnJldi54bWxQSwUGAAAAAAQABADzAAAAMAUAAAAA&#10;" strokeweight=".00272mm"/>
            </w:pict>
          </mc:Fallback>
        </mc:AlternateContent>
      </w:r>
    </w:p>
    <w:p w14:paraId="59C39ACF" w14:textId="77777777" w:rsidR="00000000" w:rsidRPr="0071618E" w:rsidRDefault="000D39E5">
      <w:pPr>
        <w:spacing w:line="200" w:lineRule="exact"/>
        <w:rPr>
          <w:rFonts w:ascii="Lato" w:eastAsia="Times New Roman" w:hAnsi="Lato"/>
        </w:rPr>
      </w:pPr>
    </w:p>
    <w:p w14:paraId="4016E68B" w14:textId="77777777" w:rsidR="00000000" w:rsidRPr="0071618E" w:rsidRDefault="000D39E5">
      <w:pPr>
        <w:spacing w:line="200" w:lineRule="exact"/>
        <w:rPr>
          <w:rFonts w:ascii="Lato" w:eastAsia="Times New Roman" w:hAnsi="Lato"/>
        </w:rPr>
      </w:pPr>
    </w:p>
    <w:p w14:paraId="49973930" w14:textId="77777777" w:rsidR="00000000" w:rsidRPr="0071618E" w:rsidRDefault="000D39E5">
      <w:pPr>
        <w:spacing w:line="200" w:lineRule="exact"/>
        <w:rPr>
          <w:rFonts w:ascii="Lato" w:eastAsia="Times New Roman" w:hAnsi="Lato"/>
        </w:rPr>
      </w:pPr>
    </w:p>
    <w:p w14:paraId="4979C658" w14:textId="77777777" w:rsidR="00000000" w:rsidRPr="0071618E" w:rsidRDefault="000D39E5">
      <w:pPr>
        <w:spacing w:line="200" w:lineRule="exact"/>
        <w:rPr>
          <w:rFonts w:ascii="Lato" w:eastAsia="Times New Roman" w:hAnsi="Lato"/>
        </w:rPr>
      </w:pPr>
    </w:p>
    <w:p w14:paraId="5FBB0AFD" w14:textId="77777777" w:rsidR="00000000" w:rsidRPr="0071618E" w:rsidRDefault="000D39E5">
      <w:pPr>
        <w:spacing w:line="200" w:lineRule="exact"/>
        <w:rPr>
          <w:rFonts w:ascii="Lato" w:eastAsia="Times New Roman" w:hAnsi="Lato"/>
        </w:rPr>
      </w:pPr>
    </w:p>
    <w:p w14:paraId="25A170C4" w14:textId="77777777" w:rsidR="00000000" w:rsidRPr="0071618E" w:rsidRDefault="000D39E5">
      <w:pPr>
        <w:spacing w:line="200" w:lineRule="exact"/>
        <w:rPr>
          <w:rFonts w:ascii="Lato" w:eastAsia="Times New Roman" w:hAnsi="Lato"/>
        </w:rPr>
      </w:pPr>
    </w:p>
    <w:p w14:paraId="3D6FD569" w14:textId="77777777" w:rsidR="00000000" w:rsidRPr="0071618E" w:rsidRDefault="000D39E5">
      <w:pPr>
        <w:spacing w:line="200" w:lineRule="exact"/>
        <w:rPr>
          <w:rFonts w:ascii="Lato" w:eastAsia="Times New Roman" w:hAnsi="Lato"/>
        </w:rPr>
      </w:pPr>
    </w:p>
    <w:p w14:paraId="065AFE8E" w14:textId="77777777" w:rsidR="00000000" w:rsidRPr="0071618E" w:rsidRDefault="000D39E5">
      <w:pPr>
        <w:spacing w:line="200" w:lineRule="exact"/>
        <w:rPr>
          <w:rFonts w:ascii="Lato" w:eastAsia="Times New Roman" w:hAnsi="Lato"/>
        </w:rPr>
      </w:pPr>
    </w:p>
    <w:p w14:paraId="6BE44628" w14:textId="77777777" w:rsidR="00000000" w:rsidRPr="0071618E" w:rsidRDefault="000D39E5">
      <w:pPr>
        <w:spacing w:line="200" w:lineRule="exact"/>
        <w:rPr>
          <w:rFonts w:ascii="Lato" w:eastAsia="Times New Roman" w:hAnsi="Lato"/>
        </w:rPr>
      </w:pPr>
    </w:p>
    <w:p w14:paraId="2F644BB1" w14:textId="77777777" w:rsidR="00000000" w:rsidRPr="0071618E" w:rsidRDefault="000D39E5">
      <w:pPr>
        <w:spacing w:line="200" w:lineRule="exact"/>
        <w:rPr>
          <w:rFonts w:ascii="Lato" w:eastAsia="Times New Roman" w:hAnsi="Lato"/>
        </w:rPr>
      </w:pPr>
    </w:p>
    <w:p w14:paraId="35B89327" w14:textId="77777777" w:rsidR="00000000" w:rsidRPr="0071618E" w:rsidRDefault="000D39E5">
      <w:pPr>
        <w:spacing w:line="200" w:lineRule="exact"/>
        <w:rPr>
          <w:rFonts w:ascii="Lato" w:eastAsia="Times New Roman" w:hAnsi="Lato"/>
        </w:rPr>
      </w:pPr>
    </w:p>
    <w:p w14:paraId="04F20E72" w14:textId="77777777" w:rsidR="00000000" w:rsidRPr="0071618E" w:rsidRDefault="000D39E5">
      <w:pPr>
        <w:spacing w:line="200" w:lineRule="exact"/>
        <w:rPr>
          <w:rFonts w:ascii="Lato" w:eastAsia="Times New Roman" w:hAnsi="Lato"/>
        </w:rPr>
      </w:pPr>
    </w:p>
    <w:p w14:paraId="5520E5A2" w14:textId="77777777" w:rsidR="00000000" w:rsidRPr="0071618E" w:rsidRDefault="000D39E5">
      <w:pPr>
        <w:spacing w:line="200" w:lineRule="exact"/>
        <w:rPr>
          <w:rFonts w:ascii="Lato" w:eastAsia="Times New Roman" w:hAnsi="Lato"/>
        </w:rPr>
      </w:pPr>
    </w:p>
    <w:p w14:paraId="6A1656DC" w14:textId="77777777" w:rsidR="00000000" w:rsidRPr="0071618E" w:rsidRDefault="000D39E5">
      <w:pPr>
        <w:spacing w:line="200" w:lineRule="exact"/>
        <w:rPr>
          <w:rFonts w:ascii="Lato" w:eastAsia="Times New Roman" w:hAnsi="Lato"/>
        </w:rPr>
      </w:pPr>
    </w:p>
    <w:p w14:paraId="760F1C0C" w14:textId="77777777" w:rsidR="00000000" w:rsidRPr="0071618E" w:rsidRDefault="000D39E5">
      <w:pPr>
        <w:spacing w:line="200" w:lineRule="exact"/>
        <w:rPr>
          <w:rFonts w:ascii="Lato" w:eastAsia="Times New Roman" w:hAnsi="Lato"/>
        </w:rPr>
      </w:pPr>
    </w:p>
    <w:p w14:paraId="3CB3E84E" w14:textId="77777777" w:rsidR="00000000" w:rsidRPr="0071618E" w:rsidRDefault="000D39E5">
      <w:pPr>
        <w:spacing w:line="200" w:lineRule="exact"/>
        <w:rPr>
          <w:rFonts w:ascii="Lato" w:eastAsia="Times New Roman" w:hAnsi="Lato"/>
        </w:rPr>
      </w:pPr>
    </w:p>
    <w:p w14:paraId="5CE3BA32" w14:textId="77777777" w:rsidR="00000000" w:rsidRPr="0071618E" w:rsidRDefault="000D39E5">
      <w:pPr>
        <w:spacing w:line="200" w:lineRule="exact"/>
        <w:rPr>
          <w:rFonts w:ascii="Lato" w:eastAsia="Times New Roman" w:hAnsi="Lato"/>
        </w:rPr>
      </w:pPr>
    </w:p>
    <w:p w14:paraId="276B0368" w14:textId="77777777" w:rsidR="00000000" w:rsidRPr="0071618E" w:rsidRDefault="000D39E5">
      <w:pPr>
        <w:spacing w:line="200" w:lineRule="exact"/>
        <w:rPr>
          <w:rFonts w:ascii="Lato" w:eastAsia="Times New Roman" w:hAnsi="Lato"/>
        </w:rPr>
      </w:pPr>
    </w:p>
    <w:p w14:paraId="4F6E6E31" w14:textId="77777777" w:rsidR="00000000" w:rsidRPr="0071618E" w:rsidRDefault="000D39E5">
      <w:pPr>
        <w:spacing w:line="200" w:lineRule="exact"/>
        <w:rPr>
          <w:rFonts w:ascii="Lato" w:eastAsia="Times New Roman" w:hAnsi="Lato"/>
        </w:rPr>
      </w:pPr>
    </w:p>
    <w:p w14:paraId="5A863D98" w14:textId="77777777" w:rsidR="00000000" w:rsidRPr="0071618E" w:rsidRDefault="000D39E5">
      <w:pPr>
        <w:spacing w:line="200" w:lineRule="exact"/>
        <w:rPr>
          <w:rFonts w:ascii="Lato" w:eastAsia="Times New Roman" w:hAnsi="Lato"/>
        </w:rPr>
      </w:pPr>
    </w:p>
    <w:p w14:paraId="6AF5CA5B" w14:textId="77777777" w:rsidR="00000000" w:rsidRPr="0071618E" w:rsidRDefault="000D39E5">
      <w:pPr>
        <w:spacing w:line="200" w:lineRule="exact"/>
        <w:rPr>
          <w:rFonts w:ascii="Lato" w:eastAsia="Times New Roman" w:hAnsi="Lato"/>
        </w:rPr>
      </w:pPr>
    </w:p>
    <w:p w14:paraId="7260F29A" w14:textId="77777777" w:rsidR="00000000" w:rsidRPr="0071618E" w:rsidRDefault="000D39E5">
      <w:pPr>
        <w:spacing w:line="200" w:lineRule="exact"/>
        <w:rPr>
          <w:rFonts w:ascii="Lato" w:eastAsia="Times New Roman" w:hAnsi="Lato"/>
        </w:rPr>
      </w:pPr>
    </w:p>
    <w:p w14:paraId="0C47ED5E" w14:textId="77777777" w:rsidR="00000000" w:rsidRPr="0071618E" w:rsidRDefault="000D39E5">
      <w:pPr>
        <w:spacing w:line="200" w:lineRule="exact"/>
        <w:rPr>
          <w:rFonts w:ascii="Lato" w:eastAsia="Times New Roman" w:hAnsi="Lato"/>
        </w:rPr>
      </w:pPr>
    </w:p>
    <w:p w14:paraId="3E69E685" w14:textId="77777777" w:rsidR="00000000" w:rsidRPr="0071618E" w:rsidRDefault="000D39E5">
      <w:pPr>
        <w:spacing w:line="321" w:lineRule="exact"/>
        <w:rPr>
          <w:rFonts w:ascii="Lato" w:eastAsia="Times New Roman" w:hAnsi="Lato"/>
        </w:rPr>
      </w:pPr>
    </w:p>
    <w:p w14:paraId="7FBD5F11" w14:textId="77777777" w:rsidR="00000000" w:rsidRPr="0071618E" w:rsidRDefault="000D39E5">
      <w:pPr>
        <w:spacing w:line="0" w:lineRule="atLeast"/>
        <w:ind w:right="20"/>
        <w:jc w:val="center"/>
        <w:rPr>
          <w:rFonts w:ascii="Lato" w:hAnsi="Lato"/>
          <w:sz w:val="24"/>
        </w:rPr>
      </w:pPr>
      <w:r w:rsidRPr="0071618E">
        <w:rPr>
          <w:rFonts w:ascii="Lato" w:hAnsi="Lato"/>
          <w:sz w:val="24"/>
        </w:rPr>
        <w:t>9</w:t>
      </w:r>
    </w:p>
    <w:p w14:paraId="1EF51ED1" w14:textId="77777777" w:rsidR="00000000" w:rsidRPr="0071618E" w:rsidRDefault="000D39E5">
      <w:pPr>
        <w:spacing w:line="0" w:lineRule="atLeast"/>
        <w:ind w:right="20"/>
        <w:jc w:val="center"/>
        <w:rPr>
          <w:rFonts w:ascii="Lato" w:hAnsi="Lato"/>
          <w:sz w:val="24"/>
        </w:rPr>
        <w:sectPr w:rsidR="00000000" w:rsidRPr="0071618E">
          <w:pgSz w:w="12240" w:h="15840"/>
          <w:pgMar w:top="1436" w:right="1420" w:bottom="426" w:left="1440" w:header="0" w:footer="0" w:gutter="0"/>
          <w:cols w:space="0" w:equalWidth="0">
            <w:col w:w="9380"/>
          </w:cols>
          <w:docGrid w:linePitch="360"/>
        </w:sectPr>
      </w:pPr>
    </w:p>
    <w:p w14:paraId="3CABF358" w14:textId="77777777" w:rsidR="00000000" w:rsidRPr="0071618E" w:rsidRDefault="000D39E5">
      <w:pPr>
        <w:spacing w:line="0" w:lineRule="atLeast"/>
        <w:ind w:right="20"/>
        <w:jc w:val="center"/>
        <w:rPr>
          <w:rFonts w:ascii="Lato" w:hAnsi="Lato"/>
          <w:b/>
          <w:sz w:val="24"/>
        </w:rPr>
      </w:pPr>
      <w:bookmarkStart w:id="17" w:name="page18"/>
      <w:bookmarkEnd w:id="17"/>
      <w:r w:rsidRPr="0071618E">
        <w:rPr>
          <w:rFonts w:ascii="Lato" w:hAnsi="Lato"/>
          <w:b/>
          <w:sz w:val="24"/>
        </w:rPr>
        <w:lastRenderedPageBreak/>
        <w:t>Table 9</w:t>
      </w:r>
    </w:p>
    <w:p w14:paraId="2BA35262" w14:textId="61389F4D"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717120" behindDoc="1" locked="0" layoutInCell="1" allowOverlap="1" wp14:anchorId="5250F97C" wp14:editId="616B0200">
                <wp:simplePos x="0" y="0"/>
                <wp:positionH relativeFrom="column">
                  <wp:posOffset>0</wp:posOffset>
                </wp:positionH>
                <wp:positionV relativeFrom="paragraph">
                  <wp:posOffset>2540</wp:posOffset>
                </wp:positionV>
                <wp:extent cx="8255" cy="0"/>
                <wp:effectExtent l="9525" t="12065" r="10795" b="6985"/>
                <wp:wrapNone/>
                <wp:docPr id="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6F8C" id="Line 13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NPyAEAAH8DAAAOAAAAZHJzL2Uyb0RvYy54bWysU8Fu2zAMvQ/YPwi6L04ydMuMOD0k6y7Z&#10;FqDdBzCSbAuVREFS4uTvR8lJ1nW3oTAgiCL5+PhIL+9P1rCjClGja/hsMuVMOYFSu67hv54ePiw4&#10;iwmcBINONfysIr9fvX+3HHyt5tijkSowAnGxHnzD+5R8XVVR9MpCnKBXjpwtBguJzNBVMsBA6NZU&#10;8+n0UzVgkD6gUDHS62Z08lXBb1sl0s+2jSox03DilsoZyrnPZ7VaQt0F8L0WFxrwHywsaEdFb1Ab&#10;SMAOQf8DZbUIGLFNE4G2wrbVQpUeqJvZ9FU3jz14VXohcaK/yRTfDlb8OO4C05Jm94UzB5ZmtNVO&#10;sdnHz1mcwceaYtZuF3J74uQe/RbFc2QO1z24ThWST2dPibOcUf2Vko3oqcR++I6SYuCQsCh1aoPN&#10;kKQBO5WBnG8DUafEBD0u5nd3nImro4L6muVDTN8UWpYvDTdEuaDCcRtTZgH1NSQXcfigjSnDNo4N&#10;uVB+jmi0zJ5ihG6/NoEdgXZls6ZvUfp5FZZhNxD7Ma4gjFsU8OBkKdErkF8v9wTajHeiZNxFnyzJ&#10;KO4e5XkXrrrRlAv3y0bmNXppl+w//83qNwAAAP//AwBQSwMEFAAGAAgAAAAhAMUbrHfZAAAAAAEA&#10;AA8AAABkcnMvZG93bnJldi54bWxMj09Lw0AUxO9Cv8PyBG92458UidkUKVgMVMRqD729Zp9JaPZt&#10;3N226bfv5qTHYYaZ3+TzwXTiSM63lhXcTRMQxJXVLdcKvr9eb59A+ICssbNMCs7kYV5MrnLMtD3x&#10;Jx3XoRaxhH2GCpoQ+kxKXzVk0E9tTxy9H+sMhihdLbXDUyw3nbxPkpk02HJcaLCnRUPVfn0wCmZl&#10;ukw+FqtyQ7/123vqtudymSp1cz28PIMINIS/MIz4ER2KyLSzB9ZedArikaDgEcToPYDYjUIWufwP&#10;XlwAAAD//wMAUEsBAi0AFAAGAAgAAAAhALaDOJL+AAAA4QEAABMAAAAAAAAAAAAAAAAAAAAAAFtD&#10;b250ZW50X1R5cGVzXS54bWxQSwECLQAUAAYACAAAACEAOP0h/9YAAACUAQAACwAAAAAAAAAAAAAA&#10;AAAvAQAAX3JlbHMvLnJlbHNQSwECLQAUAAYACAAAACEAnCajT8gBAAB/AwAADgAAAAAAAAAAAAAA&#10;AAAuAgAAZHJzL2Uyb0RvYy54bWxQSwECLQAUAAYACAAAACEAxRusd9kAAAAAAQAADwAAAAAAAAAA&#10;AAAAAAAiBAAAZHJzL2Rvd25yZXYueG1sUEsFBgAAAAAEAAQA8wAAACg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18144" behindDoc="1" locked="0" layoutInCell="1" allowOverlap="1" wp14:anchorId="077FDCD9" wp14:editId="05F96BB6">
                <wp:simplePos x="0" y="0"/>
                <wp:positionH relativeFrom="column">
                  <wp:posOffset>5927090</wp:posOffset>
                </wp:positionH>
                <wp:positionV relativeFrom="paragraph">
                  <wp:posOffset>2540</wp:posOffset>
                </wp:positionV>
                <wp:extent cx="8255" cy="0"/>
                <wp:effectExtent l="12065" t="12065" r="8255" b="6985"/>
                <wp:wrapNone/>
                <wp:docPr id="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5897" id="Line 138"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pt,.2pt" to="46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gJxwEAAH8DAAAOAAAAZHJzL2Uyb0RvYy54bWysU8Fu2zAMvQ/YPwi6L04ydAiMOD0k6y7Z&#10;FqDtBzCSbAuTREFSYufvR8lJtm63YTAgiCL5SL5Hrx9Ha9hZhajRNXwxm3OmnECpXdfw15enDyvO&#10;YgInwaBTDb+oyB8379+tB1+rJfZopAqMQFysB9/wPiVfV1UUvbIQZ+iVI2eLwUIiM3SVDDAQujXV&#10;cj7/VA0YpA8oVIz0upucfFPw21aJ9L1to0rMNJx6S+UM5Tzms9qsoe4C+F6LaxvwD11Y0I6K3qF2&#10;kICdgv4LymoRMGKbZgJthW2rhSoz0DSL+R/TPPfgVZmFyIn+TlP8f7Di2/kQmJakHSnlwJJGe+0U&#10;W3xcZXIGH2uK2bpDyOOJ0T37PYofkTnc9uA6VZp8uXhKXOSM6k1KNqKnEsfhK0qKgVPCwtTYBpsh&#10;iQM2FkEud0HUmJigx9Xy4YEzcXNUUN+yfIjpi0LL8qXhhlouqHDex5S7gPoWkos4fNLGFLGNY0Mu&#10;lJ8jGi2zpxihO25NYGegXdlt6SsMENKbsAy7g9hPccU1bVHAk5OlRK9Afr7eE2gz3QnIuCs/mZKJ&#10;3CPKyyHceCOVS+/Xjcxr9Ltdsn/9N5ufAAAA//8DAFBLAwQUAAYACAAAACEA2CCv/d0AAAAFAQAA&#10;DwAAAGRycy9kb3ducmV2LnhtbEyOQUvDQBSE74L/YXmCN7vRNNXGbIoULAYqYtWDt232mQSzb+Pu&#10;tk3/va8nvQwMM8x8xWK0vdijD50jBdeTBARS7UxHjYL3t8erOxAhajK6d4QKjhhgUZ6fFTo37kCv&#10;uN/ERvAIhVwraGMccilD3aLVYeIGJM6+nLc6svWNNF4feNz28iZJZtLqjvih1QMuW6y/NzurYFZl&#10;q+Rlua4+8Kd5es7857FaZUpdXowP9yAijvGvDCd8RoeSmbZuRyaIXsE8TadcVcDK8Tyd3oLYnqws&#10;C/mfvvwFAAD//wMAUEsBAi0AFAAGAAgAAAAhALaDOJL+AAAA4QEAABMAAAAAAAAAAAAAAAAAAAAA&#10;AFtDb250ZW50X1R5cGVzXS54bWxQSwECLQAUAAYACAAAACEAOP0h/9YAAACUAQAACwAAAAAAAAAA&#10;AAAAAAAvAQAAX3JlbHMvLnJlbHNQSwECLQAUAAYACAAAACEA9gsYCccBAAB/AwAADgAAAAAAAAAA&#10;AAAAAAAuAgAAZHJzL2Uyb0RvYy54bWxQSwECLQAUAAYACAAAACEA2CCv/d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19168" behindDoc="1" locked="0" layoutInCell="1" allowOverlap="1" wp14:anchorId="4F48194B" wp14:editId="53EC5A81">
                <wp:simplePos x="0" y="0"/>
                <wp:positionH relativeFrom="column">
                  <wp:posOffset>2499360</wp:posOffset>
                </wp:positionH>
                <wp:positionV relativeFrom="paragraph">
                  <wp:posOffset>2540</wp:posOffset>
                </wp:positionV>
                <wp:extent cx="8255" cy="0"/>
                <wp:effectExtent l="13335" t="12065" r="6985" b="6985"/>
                <wp:wrapNone/>
                <wp:docPr id="1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BA0EE" id="Line 13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2pt" to="19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55yAEAAH8DAAAOAAAAZHJzL2Uyb0RvYy54bWysU8Fu2zAMvQ/YPwi6L04ydMuMOD0k6y7Z&#10;FqDdBzCSbAuVREFS4uTvR8lJ1nW3oTAgiCL5+PhIL+9P1rCjClGja/hsMuVMOYFSu67hv54ePiw4&#10;iwmcBINONfysIr9fvX+3HHyt5tijkSowAnGxHnzD+5R8XVVR9MpCnKBXjpwtBguJzNBVMsBA6NZU&#10;8+n0UzVgkD6gUDHS62Z08lXBb1sl0s+2jSox03DilsoZyrnPZ7VaQt0F8L0WFxrwHywsaEdFb1Ab&#10;SMAOQf8DZbUIGLFNE4G2wrbVQpUeqJvZ9FU3jz14VXohcaK/yRTfDlb8OO4C05Jm95kzB5ZmtNVO&#10;sdnHL1mcwceaYtZuF3J74uQe/RbFc2QO1z24ThWST2dPibOcUf2Vko3oqcR++I6SYuCQsCh1aoPN&#10;kKQBO5WBnG8DUafEBD0u5nd3nImro4L6muVDTN8UWpYvDTdEuaDCcRtTZgH1NSQXcfigjSnDNo4N&#10;uVB+jmi0zJ5ihG6/NoEdgXZls6ZvUfp5FZZhNxD7Ma4gjFsU8OBkKdErkF8v9wTajHeiZNxFnyzJ&#10;KO4e5XkXrrrRlAv3y0bmNXppl+w//83qNwAAAP//AwBQSwMEFAAGAAgAAAAhABtka2XdAAAABQEA&#10;AA8AAABkcnMvZG93bnJldi54bWxMjlFPwjAUhd9J/A/NJfENOhxb3FxHDInEJRoj4INvZb1ui+vt&#10;bAuMf2950seTc/Kdr1iNumcntK4zJGAxj4Ah1UZ11AjY755m98Ccl6RkbwgFXNDBqryZFDJX5kzv&#10;eNr6hgUIuVwKaL0fcs5d3aKWbm4GpNB9GaulD9E2XFl5DnDd87soSrmWHYWHVg64brH+3h61gLRK&#10;NtHb+qX6wJ/m+TWxn5dqkwhxOx0fH4B5HP3fGK76QR3K4HQwR1KO9QLiLE7DVMASWKjjbJkBO1wj&#10;Lwv+3778BQAA//8DAFBLAQItABQABgAIAAAAIQC2gziS/gAAAOEBAAATAAAAAAAAAAAAAAAAAAAA&#10;AABbQ29udGVudF9UeXBlc10ueG1sUEsBAi0AFAAGAAgAAAAhADj9If/WAAAAlAEAAAsAAAAAAAAA&#10;AAAAAAAALwEAAF9yZWxzLy5yZWxzUEsBAi0AFAAGAAgAAAAhACCQTnnIAQAAfwMAAA4AAAAAAAAA&#10;AAAAAAAALgIAAGRycy9lMm9Eb2MueG1sUEsBAi0AFAAGAAgAAAAhABtka2XdAAAABQEAAA8AAAAA&#10;AAAAAAAAAAAAIgQAAGRycy9kb3ducmV2LnhtbFBLBQYAAAAABAAEAPMAAAAsBQ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0192" behindDoc="1" locked="0" layoutInCell="1" allowOverlap="1" wp14:anchorId="1BFF2F62" wp14:editId="482201D4">
                <wp:simplePos x="0" y="0"/>
                <wp:positionH relativeFrom="column">
                  <wp:posOffset>3452495</wp:posOffset>
                </wp:positionH>
                <wp:positionV relativeFrom="paragraph">
                  <wp:posOffset>2540</wp:posOffset>
                </wp:positionV>
                <wp:extent cx="8255" cy="0"/>
                <wp:effectExtent l="13970" t="12065" r="6350" b="6985"/>
                <wp:wrapNone/>
                <wp:docPr id="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7617" id="Line 140"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5pt,.2pt" to="2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7CyAEAAH8DAAAOAAAAZHJzL2Uyb0RvYy54bWysU02PEzEMvSPxH6Lc6bQVu6pGne6hZbkU&#10;qLTLD3CTzExEJo7itNP+e5z0A1huCI0UxbH9/PzsWT6dBieOJpJF38jZZCqF8Qq19V0jv78+f1hI&#10;QQm8BofeNPJsSD6t3r9bjqE2c+zRaRMFg3iqx9DIPqVQVxWp3gxAEwzGs7PFOEBiM3aVjjAy+uCq&#10;+XT6WI0YdYioDBG/bi5OuSr4bWtU+ta2ZJJwjWRuqZyxnPt8Vqsl1F2E0Ft1pQH/wGIA67noHWoD&#10;CcQh2r+gBqsiErZponCosG2tMqUH7mY2fdPNSw/BlF5YHAp3mej/waqvx10UVvPsHqXwMPCMttYb&#10;MftYxBkD1Ryz9ruY21Mn/xK2qH6Q8LjuwXemkHw9B06cZTmrP1KyQYFL7McvqDkGDgmLUqc2DhmS&#10;NRCnMpDzfSDmlITix8X84UEKdXNUUN+yQqT02eAg8qWRjikXVDhuKWUWUN9CchGPz9a5MmznxZgL&#10;5WdCZ3X2FCN2+7WL4gi8K5s1f4vSz5uwDLsB6i9xBeGyRREPXpcSvQH96XpPYN3lzpScv+qTJck7&#10;SvUe9XkXb7rxlAv360bmNfrdLtm//pvVTwAAAP//AwBQSwMEFAAGAAgAAAAhAMtij2TcAAAABQEA&#10;AA8AAABkcnMvZG93bnJldi54bWxMj8FOwzAQRO9I/IO1SNyoA8QFhTgVqkRFJBCiwIGbGy9JRLwO&#10;ttumf8/2BMfRjGbelIvJDWKHIfaeNFzOMhBIjbc9tRre3x4ubkHEZMiawRNqOGCERXV6UprC+j29&#10;4m6dWsElFAujoUtpLKSMTYfOxJkfkdj78sGZxDK00gaz53I3yKssm0tneuKFzoy47LD5Xm+dhnmt&#10;VtnL8qn+wJ/28VmFz0O9Ulqfn033dyASTukvDEd8RoeKmTZ+SzaKQYPKr284qiEHwbbKFV/bHKWs&#10;SvmfvvoFAAD//wMAUEsBAi0AFAAGAAgAAAAhALaDOJL+AAAA4QEAABMAAAAAAAAAAAAAAAAAAAAA&#10;AFtDb250ZW50X1R5cGVzXS54bWxQSwECLQAUAAYACAAAACEAOP0h/9YAAACUAQAACwAAAAAAAAAA&#10;AAAAAAAvAQAAX3JlbHMvLnJlbHNQSwECLQAUAAYACAAAACEAqmqewsgBAAB/AwAADgAAAAAAAAAA&#10;AAAAAAAuAgAAZHJzL2Uyb0RvYy54bWxQSwECLQAUAAYACAAAACEAy2KPZNwAAAAFAQAADwAAAAAA&#10;AAAAAAAAAAAi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1216" behindDoc="1" locked="0" layoutInCell="1" allowOverlap="1" wp14:anchorId="27C993FA" wp14:editId="77E15E9B">
                <wp:simplePos x="0" y="0"/>
                <wp:positionH relativeFrom="column">
                  <wp:posOffset>3551555</wp:posOffset>
                </wp:positionH>
                <wp:positionV relativeFrom="paragraph">
                  <wp:posOffset>2540</wp:posOffset>
                </wp:positionV>
                <wp:extent cx="8255" cy="0"/>
                <wp:effectExtent l="8255" t="12065" r="12065" b="6985"/>
                <wp:wrapNone/>
                <wp:docPr id="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092B" id="Line 141"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2pt" to="2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68xwEAAH8DAAAOAAAAZHJzL2Uyb0RvYy54bWysU82O2jAQvlfqO1i+lwDqVigi7AG6vdAW&#10;aXcfYLCdxKrtsWxDwtt37ADttreqijTy/H0z881k/Thaw84qRI2u4YvZnDPlBErtuoa/vjx9WHEW&#10;EzgJBp1q+EVF/rh5/249+FotsUcjVWAE4mI9+Ib3Kfm6qqLolYU4Q68cOVsMFhKpoatkgIHQramW&#10;8/mnasAgfUChYiTrbnLyTcFvWyXS97aNKjHTcOotFRmKPGZZbdZQdwF8r8W1DfiHLixoR0XvUDtI&#10;wE5B/wVltQgYsU0zgbbCttVClRlomsX8j2mee/CqzELkRH+nKf4/WPHtfAhMS9rdA2cOLO1or51i&#10;i4+LTM7gY00xW3cIeTwxume/R/EjMofbHlynSpMvF0+JJaN6k5KV6KnEcfiKkmLglLAwNbbBZkji&#10;gI1lIZf7QtSYmCDjavlAXYmbo4L6luVDTF8UWpYfDTfUckGF8z4m6ptCbyG5iMMnbUxZtnFsyIWy&#10;OaLRMnuKErrj1gR2BrqV3Za+VWaAkN6EZdgdxH6KK67pigKenCwlegXy8/WdQJvpTUDGEd6Nkonc&#10;I8rLIeQ62U5bLhWvF5nP6He9RP36bzY/AQAA//8DAFBLAwQUAAYACAAAACEAmHRbSN0AAAAFAQAA&#10;DwAAAGRycy9kb3ducmV2LnhtbEyOy07DMBRE95X4B+sisWttHo4gjVOhSlREokIUWLBz49skIr4O&#10;ttumf4+7guVoRmdOsRhtzw7oQ+dIwfVMAEOqnemoUfDx/jS9BxaiJqN7R6jghAEW5cWk0LlxR3rD&#10;wyY2LEEo5FpBG+OQcx7qFq0OMzcgpW7nvNUxRd9w4/UxwW3Pb4TIuNUdpYdWD7hssf7e7K2CrJIr&#10;8bp8qT7xp3leS/91qlZSqavL8XEOLOIY/8Zw1k/qUCanrduTCaxXIOXDbZoquAOWapmJDNj2HHlZ&#10;8P/25S8AAAD//wMAUEsBAi0AFAAGAAgAAAAhALaDOJL+AAAA4QEAABMAAAAAAAAAAAAAAAAAAAAA&#10;AFtDb250ZW50X1R5cGVzXS54bWxQSwECLQAUAAYACAAAACEAOP0h/9YAAACUAQAACwAAAAAAAAAA&#10;AAAAAAAvAQAAX3JlbHMvLnJlbHNQSwECLQAUAAYACAAAACEAQFaOvMcBAAB/AwAADgAAAAAAAAAA&#10;AAAAAAAuAgAAZHJzL2Uyb0RvYy54bWxQSwECLQAUAAYACAAAACEAmHRbSN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2240" behindDoc="1" locked="0" layoutInCell="1" allowOverlap="1" wp14:anchorId="7B3E9B55" wp14:editId="60C717DB">
                <wp:simplePos x="0" y="0"/>
                <wp:positionH relativeFrom="column">
                  <wp:posOffset>4316095</wp:posOffset>
                </wp:positionH>
                <wp:positionV relativeFrom="paragraph">
                  <wp:posOffset>2540</wp:posOffset>
                </wp:positionV>
                <wp:extent cx="8255" cy="0"/>
                <wp:effectExtent l="10795" t="12065" r="9525" b="6985"/>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7A14" id="Line 14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2pt" to="3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yNxwEAAH8DAAAOAAAAZHJzL2Uyb0RvYy54bWysU8Fu2zAMvQ/YPwi6L06CdgiMOD0k6y7Z&#10;FqDdBzCSbAuTREFSYufvR8lJtnW3YTAgiCL5+PhIr59Ga9hZhajRNXwxm3OmnECpXdfw76/PH1ac&#10;xQROgkGnGn5RkT9t3r9bD75WS+zRSBUYgbhYD77hfUq+rqooemUhztArR84Wg4VEZugqGWAgdGuq&#10;5Xz+sRowSB9QqBjpdTc5+abgt60S6VvbRpWYaThxS+UM5Tzms9qsoe4C+F6LKw34BxYWtKOid6gd&#10;JGCnoP+CsloEjNimmUBbYdtqoUoP1M1i/qablx68Kr2QONHfZYr/D1Z8PR8C05Jm98CZA0sz2mun&#10;2OJhmcUZfKwpZusOIbcnRvfi9yh+ROZw24PrVCH5evGUuMgZ1R8p2YieShyHLygpBk4Ji1JjG2yG&#10;JA3YWAZyuQ9EjYkJelwtHx85EzdHBfUty4eYPiu0LF8abohyQYXzPqbMAupbSC7i8FkbU4ZtHBty&#10;ofwc0WiZPcUI3XFrAjsD7cpuS9+q9PMmLMPuIPZTXEGYtijgyclSolcgP13vCbSZ7kTJuKs+WZJJ&#10;3CPKyyHcdKMpF+7Xjcxr9Ltdsn/9N5ufAAAA//8DAFBLAwQUAAYACAAAACEAjGUvON0AAAAFAQAA&#10;DwAAAGRycy9kb3ducmV2LnhtbEyPQUvDQBCF74L/YRnBm91UTNrGbIoULAYUsdaDt212TILZ2bi7&#10;bdN/7/Skx8d7fPNNsRxtLw7oQ+dIwXSSgECqnemoUbB9f7yZgwhRk9G9I1RwwgDL8vKi0LlxR3rD&#10;wyY2giEUcq2gjXHIpQx1i1aHiRuQuPty3urI0TfSeH1kuO3lbZJk0uqO+EKrB1y1WH9v9lZBVqXr&#10;5HX1XH3gT/P0kvrPU7VOlbq+Gh/uQUQc498YzvqsDiU77dyeTBA9M2aLGU8V3IHgOptP+bXdOcqy&#10;kP/ty18AAAD//wMAUEsBAi0AFAAGAAgAAAAhALaDOJL+AAAA4QEAABMAAAAAAAAAAAAAAAAAAAAA&#10;AFtDb250ZW50X1R5cGVzXS54bWxQSwECLQAUAAYACAAAACEAOP0h/9YAAACUAQAACwAAAAAAAAAA&#10;AAAAAAAvAQAAX3JlbHMvLnJlbHNQSwECLQAUAAYACAAAACEAVYysjccBAAB/AwAADgAAAAAAAAAA&#10;AAAAAAAuAgAAZHJzL2Uyb0RvYy54bWxQSwECLQAUAAYACAAAACEAjGUvON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3264" behindDoc="1" locked="0" layoutInCell="1" allowOverlap="1" wp14:anchorId="2BDA10F4" wp14:editId="67CC7EFE">
                <wp:simplePos x="0" y="0"/>
                <wp:positionH relativeFrom="column">
                  <wp:posOffset>4447540</wp:posOffset>
                </wp:positionH>
                <wp:positionV relativeFrom="paragraph">
                  <wp:posOffset>2540</wp:posOffset>
                </wp:positionV>
                <wp:extent cx="8255" cy="0"/>
                <wp:effectExtent l="8890" t="12065" r="11430" b="6985"/>
                <wp:wrapNone/>
                <wp:docPr id="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261C" id="Line 143"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pt,.2pt" to="35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5AyAEAAH8DAAAOAAAAZHJzL2Uyb0RvYy54bWysU01v2zAMvQ/YfxB0X5yk6xAYcXpI1l2y&#10;LUC7H8BIsi1UEgVJiZ1/P0r56NbdhsKAIIrk4+MjvXwYrWFHFaJG1/DZZMqZcgKldl3Dfz0/flpw&#10;FhM4CQadavhJRf6w+vhhOfhazbFHI1VgBOJiPfiG9yn5uqqi6JWFOEGvHDlbDBYSmaGrZICB0K2p&#10;5tPpl2rAIH1AoWKk183ZyVcFv22VSD/bNqrETMOJWypnKOc+n9VqCXUXwPdaXGjAf7CwoB0VvUFt&#10;IAE7BP0PlNUiYMQ2TQTaCttWC1V6oG5m0zfdPPXgVemFxIn+JlN8P1jx47gLTEua3R1nDizNaKud&#10;YrPPd1mcwceaYtZuF3J7YnRPfoviJTKH6x5cpwrJ55OnxFnOqP5KyUb0VGI/fEdJMXBIWJQa22Az&#10;JGnAxjKQ020gakxM0ONifn/Pmbg6KqivWT7E9E2hZfnScEOUCyoctzFlFlBfQ3IRh4/amDJs49iQ&#10;C+XniEbL7ClG6PZrE9gRaFc2a/oWpZ83YRl2A7E/xxWE8xYFPDhZSvQK5NfLPYE25ztRMu6iT5bk&#10;LO4e5WkXrrrRlAv3y0bmNfrTLtmv/83qNwAAAP//AwBQSwMEFAAGAAgAAAAhAGVqxkzcAAAABQEA&#10;AA8AAABkcnMvZG93bnJldi54bWxMjkFLw0AUhO+C/2F5gje7WzGNxGyKFCwGFLHqwds2+0yC2bdx&#10;d9um/97Xk14GhhlmvnI5uUHsMcTek4b5TIFAarztqdXw/vZwdQsiJkPWDJ5QwxEjLKvzs9IU1h/o&#10;Ffeb1AoeoVgYDV1KYyFlbDp0Js78iMTZlw/OJLahlTaYA4+7QV4rtZDO9MQPnRlx1WHzvdk5DYs6&#10;W6uX1VP9gT/t43MWPo/1OtP68mK6vwORcEp/ZTjhMzpUzLT1O7JRDBpypW64qoGV41zNcxDbk5VV&#10;Kf/TV78AAAD//wMAUEsBAi0AFAAGAAgAAAAhALaDOJL+AAAA4QEAABMAAAAAAAAAAAAAAAAAAAAA&#10;AFtDb250ZW50X1R5cGVzXS54bWxQSwECLQAUAAYACAAAACEAOP0h/9YAAACUAQAACwAAAAAAAAAA&#10;AAAAAAAvAQAAX3JlbHMvLnJlbHNQSwECLQAUAAYACAAAACEAlC+uQMgBAAB/AwAADgAAAAAAAAAA&#10;AAAAAAAuAgAAZHJzL2Uyb0RvYy54bWxQSwECLQAUAAYACAAAACEAZWrGTNwAAAAFAQAADwAAAAAA&#10;AAAAAAAAAAAi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4288" behindDoc="1" locked="0" layoutInCell="1" allowOverlap="1" wp14:anchorId="67C92AE4" wp14:editId="179DA3AB">
                <wp:simplePos x="0" y="0"/>
                <wp:positionH relativeFrom="column">
                  <wp:posOffset>5031105</wp:posOffset>
                </wp:positionH>
                <wp:positionV relativeFrom="paragraph">
                  <wp:posOffset>2540</wp:posOffset>
                </wp:positionV>
                <wp:extent cx="8255" cy="0"/>
                <wp:effectExtent l="11430" t="12065" r="8890" b="6985"/>
                <wp:wrapNone/>
                <wp:docPr id="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0475" id="Line 144"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15pt,.2pt" to="39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cxwEAAH8DAAAOAAAAZHJzL2Uyb0RvYy54bWysU8Fu2zAMvQ/YPwi6L06CdgiMOD0k6y7Z&#10;FqDdBzCSbAuTREFSYufvR8lJtnW3YTAgiCL5+PhIr59Ga9hZhajRNXwxm3OmnECpXdfw76/PH1ac&#10;xQROgkGnGn5RkT9t3r9bD75WS+zRSBUYgbhYD77hfUq+rqooemUhztArR84Wg4VEZugqGWAgdGuq&#10;5Xz+sRowSB9QqBjpdTc5+abgt60S6VvbRpWYaThxS+UM5Tzms9qsoe4C+F6LKw34BxYWtKOid6gd&#10;JGCnoP+CsloEjNimmUBbYdtqoUoP1M1i/qablx68Kr2QONHfZYr/D1Z8PR8C05Jmt+TMgaUZ7bVT&#10;bPHwkMUZfKwpZusOIbcnRvfi9yh+ROZw24PrVCH5evGUuMgZ1R8p2YieShyHLygpBk4Ji1JjG2yG&#10;JA3YWAZyuQ9EjYkJelwtHx85EzdHBfUty4eYPiu0LF8abohyQYXzPqbMAupbSC7i8FkbU4ZtHBty&#10;ofwc0WiZPcUI3XFrAjsD7cpuS9+q9PMmLMPuIPZTXEGYtijgyclSolcgP13vCbSZ7kTJuKs+WZJJ&#10;3CPKyyHcdKMpF+7Xjcxr9Ltdsn/9N5ufAAAA//8DAFBLAwQUAAYACAAAACEAwhjICd0AAAAFAQAA&#10;DwAAAGRycy9kb3ducmV2LnhtbEyOwU7DMBBE70j8g7VI3KhDS1IasqlQJSoigRAFDtzceEki4nWw&#10;3Tb9e9wTHEczevOK5Wh6sSfnO8sI15MEBHFtdccNwvvbw9UtCB8Ua9VbJoQjeViW52eFyrU98Cvt&#10;N6EREcI+VwhtCEMupa9bMspP7EAcuy/rjAoxukZqpw4Rbno5TZJMGtVxfGjVQKuW6u/NziBkVbpO&#10;XlZP1Qf9NI/Pqfs8VusU8fJivL8DEWgMf2M46Ud1KKPT1u5Ye9EjzBfTWZwi3ICI9Xwxy0BsT1GW&#10;hfxvX/4CAAD//wMAUEsBAi0AFAAGAAgAAAAhALaDOJL+AAAA4QEAABMAAAAAAAAAAAAAAAAAAAAA&#10;AFtDb250ZW50X1R5cGVzXS54bWxQSwECLQAUAAYACAAAACEAOP0h/9YAAACUAQAACwAAAAAAAAAA&#10;AAAAAAAvAQAAX3JlbHMvLnJlbHNQSwECLQAUAAYACAAAACEAVKf7XMcBAAB/AwAADgAAAAAAAAAA&#10;AAAAAAAuAgAAZHJzL2Uyb0RvYy54bWxQSwECLQAUAAYACAAAACEAwhjICd0AAAAFAQAADwAAAAAA&#10;AAAAAAAAAAAhBAAAZHJzL2Rvd25yZXYueG1sUEsFBgAAAAAEAAQA8wAAACsFA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5312" behindDoc="1" locked="0" layoutInCell="1" allowOverlap="1" wp14:anchorId="2B7F6D42" wp14:editId="16850DBA">
                <wp:simplePos x="0" y="0"/>
                <wp:positionH relativeFrom="column">
                  <wp:posOffset>5121910</wp:posOffset>
                </wp:positionH>
                <wp:positionV relativeFrom="paragraph">
                  <wp:posOffset>2540</wp:posOffset>
                </wp:positionV>
                <wp:extent cx="7620" cy="0"/>
                <wp:effectExtent l="6985" t="12065" r="13970" b="6985"/>
                <wp:wrapNone/>
                <wp:docPr id="1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5288" id="Line 145"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pt,.2pt" to="40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PmxwEAAH8DAAAOAAAAZHJzL2Uyb0RvYy54bWysU01v2zAMvQ/YfxB0XxwHW1cYcXpI2l2y&#10;LUC7H8BIsi1UEgVJiZ1/P0r52NbdhsGAIIrk4+MjvXyYrGFHFaJG1/J6NudMOYFSu77lP16ePtxz&#10;FhM4CQadavlJRf6wev9uOfpGLXBAI1VgBOJiM/qWDyn5pqqiGJSFOEOvHDk7DBYSmaGvZICR0K2p&#10;FvP5XTVikD6gUDHS6+bs5KuC33VKpO9dF1VipuXELZUzlHOfz2q1hKYP4ActLjTgH1hY0I6K3qA2&#10;kIAdgv4LymoRMGKXZgJthV2nhSo9UDf1/E03zwN4VXohcaK/yRT/H6z4dtwFpiXNrubMgaUZbbVT&#10;rP74KYsz+thQzNrtQm5PTO7Zb1G8RuZwPYDrVSH5cvKUWOeM6o+UbERPJfbjV5QUA4eERampCzZD&#10;kgZsKgM53QaipsQEPX6+W9DQxNVRQXPN8iGmLwoty5eWG6JcUOG4jSmzgOYakos4fNLGlGEbx8Zc&#10;KD9HNFpmTzFCv1+bwI5Au7JZ03df+nkTlmE3EIdzXEE4b1HAg5OlxKBAPl7uCbQ534mScRd9siRn&#10;cfcoT7tw1Y2mXLhfNjKv0e92yf7136x+AgAA//8DAFBLAwQUAAYACAAAACEAAfP5W9wAAAAFAQAA&#10;DwAAAGRycy9kb3ducmV2LnhtbEyPQUvDQBSE74L/YXmCN7urmBhiNkUKFgNKsdpDb9vsMwlm38bs&#10;tk3/va8nPQ4zzHxTzCfXiwOOofOk4XamQCDV3nbUaPj8eL7JQIRoyJreE2o4YYB5eXlRmNz6I73j&#10;YR0bwSUUcqOhjXHIpQx1i86EmR+Q2PvyozOR5dhIO5ojl7te3imVSmc64oXWDLhosf5e752GtEqW&#10;arV4rTb407y8JeP2VC0Tra+vpqdHEBGn+BeGMz6jQ8lMO78nG0SvIVNpylEN9yDYztQDP9mdpSwL&#10;+Z++/AUAAP//AwBQSwECLQAUAAYACAAAACEAtoM4kv4AAADhAQAAEwAAAAAAAAAAAAAAAAAAAAAA&#10;W0NvbnRlbnRfVHlwZXNdLnhtbFBLAQItABQABgAIAAAAIQA4/SH/1gAAAJQBAAALAAAAAAAAAAAA&#10;AAAAAC8BAABfcmVscy8ucmVsc1BLAQItABQABgAIAAAAIQBRQNPmxwEAAH8DAAAOAAAAAAAAAAAA&#10;AAAAAC4CAABkcnMvZTJvRG9jLnhtbFBLAQItABQABgAIAAAAIQAB8/lb3AAAAAUBAAAPAAAAAAAA&#10;AAAAAAAAACEEAABkcnMvZG93bnJldi54bWxQSwUGAAAAAAQABADzAAAAKgUAAAAA&#10;" strokecolor="#dcdcd8" strokeweight="0"/>
            </w:pict>
          </mc:Fallback>
        </mc:AlternateContent>
      </w:r>
      <w:r w:rsidRPr="0071618E">
        <w:rPr>
          <w:rFonts w:ascii="Lato" w:hAnsi="Lato"/>
          <w:b/>
          <w:noProof/>
          <w:sz w:val="24"/>
        </w:rPr>
        <mc:AlternateContent>
          <mc:Choice Requires="wps">
            <w:drawing>
              <wp:anchor distT="0" distB="0" distL="114300" distR="114300" simplePos="0" relativeHeight="251726336" behindDoc="1" locked="0" layoutInCell="1" allowOverlap="1" wp14:anchorId="528F3D30" wp14:editId="6587EC1B">
                <wp:simplePos x="0" y="0"/>
                <wp:positionH relativeFrom="column">
                  <wp:posOffset>5828665</wp:posOffset>
                </wp:positionH>
                <wp:positionV relativeFrom="paragraph">
                  <wp:posOffset>2540</wp:posOffset>
                </wp:positionV>
                <wp:extent cx="8255" cy="0"/>
                <wp:effectExtent l="8890" t="12065" r="11430" b="6985"/>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0">
                          <a:solidFill>
                            <a:srgbClr val="DCDC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36E5" id="Line 146"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95pt,.2pt" to="45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TxgEAAH8DAAAOAAAAZHJzL2Uyb0RvYy54bWysU8Fu2zAMvQ/YPwi6L06CtQiMOD0k6y7Z&#10;FqDdBzCSbAuTREFSYufvR8lJtnW3YTAgiCL5+PhIr59Ga9hZhajRNXwxm3OmnECpXdfw76/PH1ac&#10;xQROgkGnGn5RkT9t3r9bD75WS+zRSBUYgbhYD77hfUq+rqooemUhztArR84Wg4VEZugqGWAgdGuq&#10;5Xz+WA0YpA8oVIz0upucfFPw21aJ9K1to0rMNJy4pXKGch7zWW3WUHcBfK/FlQb8AwsL2lHRO9QO&#10;ErBT0H9BWS0CRmzTTKCtsG21UKUH6mYxf9PNSw9elV5InOjvMsX/Byu+ng+BaUmzI3kcWJrRXjvF&#10;Fh8fsziDjzXFbN0h5PbE6F78HsWPyBxue3CdKiRfL54SFzmj+iMlG9FTiePwBSXFwClhUWpsg82Q&#10;pAEby0Au94GoMTFBj6vlwwNn4uaooL5l+RDTZ4WW5UvDDVEuqHDex5RZQH0LyUUcPmtjyrCNY0Mu&#10;lJ8jGi2zpxihO25NYGegXdlt6VuVft6EZdgdxH6KKwjTFgU8OVlK9Arkp+s9gTbTnSgZd9UnSzKJ&#10;e0R5OYSbbjTlwv26kXmNfrdL9q//ZvMTAAD//wMAUEsDBBQABgAIAAAAIQCmwCls3QAAAAUBAAAP&#10;AAAAZHJzL2Rvd25yZXYueG1sTI7BTsMwEETvSPyDtUjcqJOKFBLiVKgSFZFAiAIHbm68JBHxOthu&#10;m/492xMcRzN688rlZAexRx96RwrSWQICqXGmp1bB+9vD1S2IEDUZPThCBUcMsKzOz0pdGHegV9xv&#10;YisYQqHQCroYx0LK0HRodZi5EYm7L+etjhx9K43XB4bbQc6TZCGt7okfOj3iqsPme7OzChZ1tk5e&#10;Vk/1B/60j8+Z/zzW60ypy4vp/g5ExCn+jeGkz+pQsdPW7cgEMSjI05ucpwquQXCdp/kcxPYUZVXK&#10;//bVLwAAAP//AwBQSwECLQAUAAYACAAAACEAtoM4kv4AAADhAQAAEwAAAAAAAAAAAAAAAAAAAAAA&#10;W0NvbnRlbnRfVHlwZXNdLnhtbFBLAQItABQABgAIAAAAIQA4/SH/1gAAAJQBAAALAAAAAAAAAAAA&#10;AAAAAC8BAABfcmVscy8ucmVsc1BLAQItABQABgAIAAAAIQCrQckTxgEAAH8DAAAOAAAAAAAAAAAA&#10;AAAAAC4CAABkcnMvZTJvRG9jLnhtbFBLAQItABQABgAIAAAAIQCmwCls3QAAAAUBAAAPAAAAAAAA&#10;AAAAAAAAACAEAABkcnMvZG93bnJldi54bWxQSwUGAAAAAAQABADzAAAAKgUAAAAA&#10;" strokecolor="#dcdcd8" strokeweight="0"/>
            </w:pict>
          </mc:Fallback>
        </mc:AlternateContent>
      </w:r>
      <w:r w:rsidRPr="0071618E">
        <w:rPr>
          <w:rFonts w:ascii="Lato" w:hAnsi="Lato"/>
          <w:b/>
          <w:noProof/>
          <w:sz w:val="24"/>
        </w:rPr>
        <w:drawing>
          <wp:anchor distT="0" distB="0" distL="114300" distR="114300" simplePos="0" relativeHeight="251727360" behindDoc="1" locked="0" layoutInCell="1" allowOverlap="1" wp14:anchorId="5C2B4DD3" wp14:editId="15B566ED">
            <wp:simplePos x="0" y="0"/>
            <wp:positionH relativeFrom="column">
              <wp:posOffset>-5080</wp:posOffset>
            </wp:positionH>
            <wp:positionV relativeFrom="paragraph">
              <wp:posOffset>3175</wp:posOffset>
            </wp:positionV>
            <wp:extent cx="5941695" cy="53943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5394325"/>
                    </a:xfrm>
                    <a:prstGeom prst="rect">
                      <a:avLst/>
                    </a:prstGeom>
                    <a:noFill/>
                  </pic:spPr>
                </pic:pic>
              </a:graphicData>
            </a:graphic>
            <wp14:sizeRelH relativeFrom="page">
              <wp14:pctWidth>0</wp14:pctWidth>
            </wp14:sizeRelH>
            <wp14:sizeRelV relativeFrom="page">
              <wp14:pctHeight>0</wp14:pctHeight>
            </wp14:sizeRelV>
          </wp:anchor>
        </w:drawing>
      </w:r>
    </w:p>
    <w:p w14:paraId="339C4428" w14:textId="77777777" w:rsidR="00000000" w:rsidRPr="0071618E" w:rsidRDefault="000D39E5">
      <w:pPr>
        <w:spacing w:line="2" w:lineRule="exact"/>
        <w:rPr>
          <w:rFonts w:ascii="Lato" w:eastAsia="Times New Roman" w:hAnsi="Lato"/>
        </w:rPr>
      </w:pPr>
    </w:p>
    <w:p w14:paraId="0CEF821C"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CASH FINANCIAL PLAN</w:t>
      </w:r>
    </w:p>
    <w:p w14:paraId="5B5F1BE6" w14:textId="77777777" w:rsidR="00000000" w:rsidRPr="0071618E" w:rsidRDefault="000D39E5">
      <w:pPr>
        <w:spacing w:line="23" w:lineRule="exact"/>
        <w:rPr>
          <w:rFonts w:ascii="Lato" w:eastAsia="Times New Roman" w:hAnsi="Lato"/>
        </w:rPr>
      </w:pPr>
    </w:p>
    <w:p w14:paraId="6ABE3B71"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GENERAL FUND</w:t>
      </w:r>
    </w:p>
    <w:p w14:paraId="1EFB45AE" w14:textId="77777777" w:rsidR="00000000" w:rsidRPr="0071618E" w:rsidRDefault="000D39E5">
      <w:pPr>
        <w:spacing w:line="23" w:lineRule="exact"/>
        <w:rPr>
          <w:rFonts w:ascii="Lato" w:eastAsia="Times New Roman" w:hAnsi="Lato"/>
        </w:rPr>
      </w:pPr>
    </w:p>
    <w:p w14:paraId="28ACDFB5"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Estimated 30-Day Closeout 2018-19 vs Assembly Plan 2019-20</w:t>
      </w:r>
    </w:p>
    <w:p w14:paraId="0B0EDEC6" w14:textId="77777777" w:rsidR="00000000" w:rsidRPr="0071618E" w:rsidRDefault="000D39E5">
      <w:pPr>
        <w:spacing w:line="23" w:lineRule="exact"/>
        <w:rPr>
          <w:rFonts w:ascii="Lato" w:eastAsia="Times New Roman" w:hAnsi="Lato"/>
        </w:rPr>
      </w:pPr>
    </w:p>
    <w:p w14:paraId="5485185D" w14:textId="77777777" w:rsidR="00000000" w:rsidRPr="0071618E" w:rsidRDefault="000D39E5">
      <w:pPr>
        <w:spacing w:line="0" w:lineRule="atLeast"/>
        <w:ind w:right="20"/>
        <w:jc w:val="center"/>
        <w:rPr>
          <w:rFonts w:ascii="Lato" w:hAnsi="Lato"/>
          <w:b/>
          <w:color w:val="EEF70C"/>
          <w:sz w:val="18"/>
        </w:rPr>
      </w:pPr>
      <w:r w:rsidRPr="0071618E">
        <w:rPr>
          <w:rFonts w:ascii="Lato" w:hAnsi="Lato"/>
          <w:b/>
          <w:color w:val="EEF70C"/>
          <w:sz w:val="18"/>
        </w:rPr>
        <w:t>($ in Millions)</w:t>
      </w:r>
    </w:p>
    <w:p w14:paraId="110477BD" w14:textId="77777777" w:rsidR="00000000" w:rsidRPr="0071618E" w:rsidRDefault="000D39E5">
      <w:pPr>
        <w:spacing w:line="25"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920"/>
        <w:gridCol w:w="20"/>
        <w:gridCol w:w="1500"/>
        <w:gridCol w:w="140"/>
        <w:gridCol w:w="1220"/>
        <w:gridCol w:w="180"/>
        <w:gridCol w:w="940"/>
        <w:gridCol w:w="120"/>
        <w:gridCol w:w="1140"/>
        <w:gridCol w:w="140"/>
      </w:tblGrid>
      <w:tr w:rsidR="00000000" w:rsidRPr="0071618E" w14:paraId="5D7022FA" w14:textId="77777777">
        <w:trPr>
          <w:trHeight w:val="371"/>
        </w:trPr>
        <w:tc>
          <w:tcPr>
            <w:tcW w:w="3920" w:type="dxa"/>
            <w:shd w:val="clear" w:color="auto" w:fill="auto"/>
            <w:vAlign w:val="bottom"/>
          </w:tcPr>
          <w:p w14:paraId="737239DD" w14:textId="77777777" w:rsidR="00000000" w:rsidRPr="0071618E" w:rsidRDefault="000D39E5">
            <w:pPr>
              <w:spacing w:line="0" w:lineRule="atLeast"/>
              <w:rPr>
                <w:rFonts w:ascii="Lato" w:eastAsia="Times New Roman" w:hAnsi="Lato"/>
                <w:sz w:val="24"/>
              </w:rPr>
            </w:pPr>
          </w:p>
        </w:tc>
        <w:tc>
          <w:tcPr>
            <w:tcW w:w="20" w:type="dxa"/>
            <w:shd w:val="clear" w:color="auto" w:fill="auto"/>
            <w:vAlign w:val="bottom"/>
          </w:tcPr>
          <w:p w14:paraId="0022D9EF" w14:textId="77777777" w:rsidR="00000000" w:rsidRPr="0071618E" w:rsidRDefault="000D39E5">
            <w:pPr>
              <w:spacing w:line="0" w:lineRule="atLeast"/>
              <w:rPr>
                <w:rFonts w:ascii="Lato" w:eastAsia="Times New Roman" w:hAnsi="Lato"/>
                <w:sz w:val="24"/>
              </w:rPr>
            </w:pPr>
          </w:p>
        </w:tc>
        <w:tc>
          <w:tcPr>
            <w:tcW w:w="1500" w:type="dxa"/>
            <w:shd w:val="clear" w:color="auto" w:fill="auto"/>
            <w:vAlign w:val="bottom"/>
          </w:tcPr>
          <w:p w14:paraId="540F6909"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6E3D557C" w14:textId="77777777" w:rsidR="00000000" w:rsidRPr="0071618E" w:rsidRDefault="000D39E5">
            <w:pPr>
              <w:spacing w:line="0" w:lineRule="atLeast"/>
              <w:rPr>
                <w:rFonts w:ascii="Lato" w:eastAsia="Times New Roman" w:hAnsi="Lato"/>
                <w:sz w:val="24"/>
              </w:rPr>
            </w:pPr>
          </w:p>
        </w:tc>
        <w:tc>
          <w:tcPr>
            <w:tcW w:w="1220" w:type="dxa"/>
            <w:shd w:val="clear" w:color="auto" w:fill="auto"/>
            <w:vAlign w:val="bottom"/>
          </w:tcPr>
          <w:p w14:paraId="42056EC2"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6576D3ED" w14:textId="77777777" w:rsidR="00000000" w:rsidRPr="0071618E" w:rsidRDefault="000D39E5">
            <w:pPr>
              <w:spacing w:line="0" w:lineRule="atLeast"/>
              <w:rPr>
                <w:rFonts w:ascii="Lato" w:eastAsia="Times New Roman" w:hAnsi="Lato"/>
                <w:sz w:val="24"/>
              </w:rPr>
            </w:pPr>
          </w:p>
        </w:tc>
        <w:tc>
          <w:tcPr>
            <w:tcW w:w="940" w:type="dxa"/>
            <w:shd w:val="clear" w:color="auto" w:fill="auto"/>
            <w:vAlign w:val="bottom"/>
          </w:tcPr>
          <w:p w14:paraId="1AAD27EE"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7FE1A076" w14:textId="77777777" w:rsidR="00000000" w:rsidRPr="0071618E" w:rsidRDefault="000D39E5">
            <w:pPr>
              <w:spacing w:line="0" w:lineRule="atLeast"/>
              <w:rPr>
                <w:rFonts w:ascii="Lato" w:eastAsia="Times New Roman" w:hAnsi="Lato"/>
                <w:sz w:val="24"/>
              </w:rPr>
            </w:pPr>
          </w:p>
        </w:tc>
        <w:tc>
          <w:tcPr>
            <w:tcW w:w="1280" w:type="dxa"/>
            <w:gridSpan w:val="2"/>
            <w:shd w:val="clear" w:color="auto" w:fill="auto"/>
            <w:vAlign w:val="bottom"/>
          </w:tcPr>
          <w:p w14:paraId="0DD5C841" w14:textId="77777777" w:rsidR="00000000" w:rsidRPr="0071618E" w:rsidRDefault="000D39E5">
            <w:pPr>
              <w:spacing w:line="0" w:lineRule="atLeast"/>
              <w:ind w:right="140"/>
              <w:jc w:val="center"/>
              <w:rPr>
                <w:rFonts w:ascii="Lato" w:hAnsi="Lato"/>
                <w:b/>
                <w:sz w:val="15"/>
              </w:rPr>
            </w:pPr>
            <w:r w:rsidRPr="0071618E">
              <w:rPr>
                <w:rFonts w:ascii="Lato" w:hAnsi="Lato"/>
                <w:b/>
                <w:sz w:val="15"/>
              </w:rPr>
              <w:t>% Change</w:t>
            </w:r>
          </w:p>
        </w:tc>
      </w:tr>
      <w:tr w:rsidR="00000000" w:rsidRPr="0071618E" w14:paraId="5E52ABA9" w14:textId="77777777">
        <w:trPr>
          <w:trHeight w:val="197"/>
        </w:trPr>
        <w:tc>
          <w:tcPr>
            <w:tcW w:w="3920" w:type="dxa"/>
            <w:shd w:val="clear" w:color="auto" w:fill="auto"/>
            <w:vAlign w:val="bottom"/>
          </w:tcPr>
          <w:p w14:paraId="31FAC7F5" w14:textId="77777777" w:rsidR="00000000" w:rsidRPr="0071618E" w:rsidRDefault="000D39E5">
            <w:pPr>
              <w:spacing w:line="0" w:lineRule="atLeast"/>
              <w:rPr>
                <w:rFonts w:ascii="Lato" w:eastAsia="Times New Roman" w:hAnsi="Lato"/>
                <w:sz w:val="17"/>
              </w:rPr>
            </w:pPr>
          </w:p>
        </w:tc>
        <w:tc>
          <w:tcPr>
            <w:tcW w:w="20" w:type="dxa"/>
            <w:shd w:val="clear" w:color="auto" w:fill="auto"/>
            <w:vAlign w:val="bottom"/>
          </w:tcPr>
          <w:p w14:paraId="7CD5D47F" w14:textId="77777777" w:rsidR="00000000" w:rsidRPr="0071618E" w:rsidRDefault="000D39E5">
            <w:pPr>
              <w:spacing w:line="0" w:lineRule="atLeast"/>
              <w:rPr>
                <w:rFonts w:ascii="Lato" w:eastAsia="Times New Roman" w:hAnsi="Lato"/>
                <w:sz w:val="17"/>
              </w:rPr>
            </w:pPr>
          </w:p>
        </w:tc>
        <w:tc>
          <w:tcPr>
            <w:tcW w:w="1500" w:type="dxa"/>
            <w:shd w:val="clear" w:color="auto" w:fill="auto"/>
            <w:vAlign w:val="bottom"/>
          </w:tcPr>
          <w:p w14:paraId="32460BD1" w14:textId="77777777" w:rsidR="00000000" w:rsidRPr="0071618E" w:rsidRDefault="000D39E5">
            <w:pPr>
              <w:spacing w:line="0" w:lineRule="atLeast"/>
              <w:ind w:right="25"/>
              <w:jc w:val="right"/>
              <w:rPr>
                <w:rFonts w:ascii="Lato" w:hAnsi="Lato"/>
                <w:b/>
                <w:sz w:val="15"/>
              </w:rPr>
            </w:pPr>
            <w:r w:rsidRPr="0071618E">
              <w:rPr>
                <w:rFonts w:ascii="Lato" w:hAnsi="Lato"/>
                <w:b/>
                <w:sz w:val="15"/>
              </w:rPr>
              <w:t>2018-19 Estimated</w:t>
            </w:r>
          </w:p>
        </w:tc>
        <w:tc>
          <w:tcPr>
            <w:tcW w:w="1360" w:type="dxa"/>
            <w:gridSpan w:val="2"/>
            <w:shd w:val="clear" w:color="auto" w:fill="auto"/>
            <w:vAlign w:val="bottom"/>
          </w:tcPr>
          <w:p w14:paraId="4440182F" w14:textId="77777777" w:rsidR="00000000" w:rsidRPr="0071618E" w:rsidRDefault="000D39E5">
            <w:pPr>
              <w:spacing w:line="0" w:lineRule="atLeast"/>
              <w:ind w:right="245"/>
              <w:jc w:val="right"/>
              <w:rPr>
                <w:rFonts w:ascii="Lato" w:hAnsi="Lato"/>
                <w:b/>
                <w:sz w:val="15"/>
              </w:rPr>
            </w:pPr>
            <w:r w:rsidRPr="0071618E">
              <w:rPr>
                <w:rFonts w:ascii="Lato" w:hAnsi="Lato"/>
                <w:b/>
                <w:sz w:val="15"/>
              </w:rPr>
              <w:t>2019-20</w:t>
            </w:r>
          </w:p>
        </w:tc>
        <w:tc>
          <w:tcPr>
            <w:tcW w:w="180" w:type="dxa"/>
            <w:shd w:val="clear" w:color="auto" w:fill="auto"/>
            <w:vAlign w:val="bottom"/>
          </w:tcPr>
          <w:p w14:paraId="69EC92F2" w14:textId="77777777" w:rsidR="00000000" w:rsidRPr="0071618E" w:rsidRDefault="000D39E5">
            <w:pPr>
              <w:spacing w:line="0" w:lineRule="atLeast"/>
              <w:rPr>
                <w:rFonts w:ascii="Lato" w:eastAsia="Times New Roman" w:hAnsi="Lato"/>
                <w:sz w:val="17"/>
              </w:rPr>
            </w:pPr>
          </w:p>
        </w:tc>
        <w:tc>
          <w:tcPr>
            <w:tcW w:w="940" w:type="dxa"/>
            <w:shd w:val="clear" w:color="auto" w:fill="auto"/>
            <w:vAlign w:val="bottom"/>
          </w:tcPr>
          <w:p w14:paraId="33CE3FE2" w14:textId="77777777" w:rsidR="00000000" w:rsidRPr="0071618E" w:rsidRDefault="000D39E5">
            <w:pPr>
              <w:spacing w:line="0" w:lineRule="atLeast"/>
              <w:rPr>
                <w:rFonts w:ascii="Lato" w:eastAsia="Times New Roman" w:hAnsi="Lato"/>
                <w:sz w:val="17"/>
              </w:rPr>
            </w:pPr>
          </w:p>
        </w:tc>
        <w:tc>
          <w:tcPr>
            <w:tcW w:w="120" w:type="dxa"/>
            <w:shd w:val="clear" w:color="auto" w:fill="auto"/>
            <w:vAlign w:val="bottom"/>
          </w:tcPr>
          <w:p w14:paraId="0A757F25" w14:textId="77777777" w:rsidR="00000000" w:rsidRPr="0071618E" w:rsidRDefault="000D39E5">
            <w:pPr>
              <w:spacing w:line="0" w:lineRule="atLeast"/>
              <w:rPr>
                <w:rFonts w:ascii="Lato" w:eastAsia="Times New Roman" w:hAnsi="Lato"/>
                <w:sz w:val="17"/>
              </w:rPr>
            </w:pPr>
          </w:p>
        </w:tc>
        <w:tc>
          <w:tcPr>
            <w:tcW w:w="1280" w:type="dxa"/>
            <w:gridSpan w:val="2"/>
            <w:shd w:val="clear" w:color="auto" w:fill="auto"/>
            <w:vAlign w:val="bottom"/>
          </w:tcPr>
          <w:p w14:paraId="589B7134" w14:textId="77777777" w:rsidR="00000000" w:rsidRPr="0071618E" w:rsidRDefault="000D39E5">
            <w:pPr>
              <w:spacing w:line="0" w:lineRule="atLeast"/>
              <w:ind w:right="140"/>
              <w:jc w:val="center"/>
              <w:rPr>
                <w:rFonts w:ascii="Lato" w:hAnsi="Lato"/>
                <w:b/>
                <w:sz w:val="15"/>
              </w:rPr>
            </w:pPr>
            <w:r w:rsidRPr="0071618E">
              <w:rPr>
                <w:rFonts w:ascii="Lato" w:hAnsi="Lato"/>
                <w:b/>
                <w:sz w:val="15"/>
              </w:rPr>
              <w:t>from 18-19 to</w:t>
            </w:r>
          </w:p>
        </w:tc>
      </w:tr>
      <w:tr w:rsidR="00000000" w:rsidRPr="0071618E" w14:paraId="12971D4E" w14:textId="77777777">
        <w:trPr>
          <w:trHeight w:val="202"/>
        </w:trPr>
        <w:tc>
          <w:tcPr>
            <w:tcW w:w="3920" w:type="dxa"/>
            <w:shd w:val="clear" w:color="auto" w:fill="auto"/>
            <w:vAlign w:val="bottom"/>
          </w:tcPr>
          <w:p w14:paraId="24904F15" w14:textId="77777777" w:rsidR="00000000" w:rsidRPr="0071618E" w:rsidRDefault="000D39E5">
            <w:pPr>
              <w:spacing w:line="0" w:lineRule="atLeast"/>
              <w:rPr>
                <w:rFonts w:ascii="Lato" w:eastAsia="Times New Roman" w:hAnsi="Lato"/>
                <w:sz w:val="17"/>
              </w:rPr>
            </w:pPr>
          </w:p>
        </w:tc>
        <w:tc>
          <w:tcPr>
            <w:tcW w:w="20" w:type="dxa"/>
            <w:shd w:val="clear" w:color="auto" w:fill="auto"/>
            <w:vAlign w:val="bottom"/>
          </w:tcPr>
          <w:p w14:paraId="4F36A68E" w14:textId="77777777" w:rsidR="00000000" w:rsidRPr="0071618E" w:rsidRDefault="000D39E5">
            <w:pPr>
              <w:spacing w:line="0" w:lineRule="atLeast"/>
              <w:rPr>
                <w:rFonts w:ascii="Lato" w:eastAsia="Times New Roman" w:hAnsi="Lato"/>
                <w:sz w:val="17"/>
              </w:rPr>
            </w:pPr>
          </w:p>
        </w:tc>
        <w:tc>
          <w:tcPr>
            <w:tcW w:w="1500" w:type="dxa"/>
            <w:tcBorders>
              <w:bottom w:val="single" w:sz="8" w:space="0" w:color="auto"/>
            </w:tcBorders>
            <w:shd w:val="clear" w:color="auto" w:fill="auto"/>
            <w:vAlign w:val="bottom"/>
          </w:tcPr>
          <w:p w14:paraId="7EA06BD3" w14:textId="77777777" w:rsidR="00000000" w:rsidRPr="0071618E" w:rsidRDefault="000D39E5">
            <w:pPr>
              <w:spacing w:line="0" w:lineRule="atLeast"/>
              <w:ind w:right="385"/>
              <w:jc w:val="right"/>
              <w:rPr>
                <w:rFonts w:ascii="Lato" w:hAnsi="Lato"/>
                <w:b/>
                <w:sz w:val="15"/>
              </w:rPr>
            </w:pPr>
            <w:r w:rsidRPr="0071618E">
              <w:rPr>
                <w:rFonts w:ascii="Lato" w:hAnsi="Lato"/>
                <w:b/>
                <w:sz w:val="15"/>
              </w:rPr>
              <w:t>Closeout</w:t>
            </w:r>
          </w:p>
        </w:tc>
        <w:tc>
          <w:tcPr>
            <w:tcW w:w="140" w:type="dxa"/>
            <w:shd w:val="clear" w:color="auto" w:fill="auto"/>
            <w:vAlign w:val="bottom"/>
          </w:tcPr>
          <w:p w14:paraId="6B55807A" w14:textId="77777777" w:rsidR="00000000" w:rsidRPr="0071618E" w:rsidRDefault="000D39E5">
            <w:pPr>
              <w:spacing w:line="0" w:lineRule="atLeast"/>
              <w:rPr>
                <w:rFonts w:ascii="Lato" w:eastAsia="Times New Roman" w:hAnsi="Lato"/>
                <w:sz w:val="17"/>
              </w:rPr>
            </w:pPr>
          </w:p>
        </w:tc>
        <w:tc>
          <w:tcPr>
            <w:tcW w:w="1220" w:type="dxa"/>
            <w:tcBorders>
              <w:bottom w:val="single" w:sz="8" w:space="0" w:color="auto"/>
            </w:tcBorders>
            <w:shd w:val="clear" w:color="auto" w:fill="auto"/>
            <w:vAlign w:val="bottom"/>
          </w:tcPr>
          <w:p w14:paraId="4A2EA7DB" w14:textId="77777777" w:rsidR="00000000" w:rsidRPr="0071618E" w:rsidRDefault="000D39E5">
            <w:pPr>
              <w:spacing w:line="0" w:lineRule="atLeast"/>
              <w:ind w:right="45"/>
              <w:jc w:val="right"/>
              <w:rPr>
                <w:rFonts w:ascii="Lato" w:hAnsi="Lato"/>
                <w:b/>
                <w:sz w:val="15"/>
              </w:rPr>
            </w:pPr>
            <w:r w:rsidRPr="0071618E">
              <w:rPr>
                <w:rFonts w:ascii="Lato" w:hAnsi="Lato"/>
                <w:b/>
                <w:sz w:val="15"/>
              </w:rPr>
              <w:t>Assembly Plan</w:t>
            </w:r>
          </w:p>
        </w:tc>
        <w:tc>
          <w:tcPr>
            <w:tcW w:w="180" w:type="dxa"/>
            <w:shd w:val="clear" w:color="auto" w:fill="auto"/>
            <w:vAlign w:val="bottom"/>
          </w:tcPr>
          <w:p w14:paraId="7AEA46CF" w14:textId="77777777" w:rsidR="00000000" w:rsidRPr="0071618E" w:rsidRDefault="000D39E5">
            <w:pPr>
              <w:spacing w:line="0" w:lineRule="atLeast"/>
              <w:rPr>
                <w:rFonts w:ascii="Lato" w:eastAsia="Times New Roman" w:hAnsi="Lato"/>
                <w:sz w:val="17"/>
              </w:rPr>
            </w:pPr>
          </w:p>
        </w:tc>
        <w:tc>
          <w:tcPr>
            <w:tcW w:w="940" w:type="dxa"/>
            <w:tcBorders>
              <w:bottom w:val="single" w:sz="8" w:space="0" w:color="auto"/>
            </w:tcBorders>
            <w:shd w:val="clear" w:color="auto" w:fill="auto"/>
            <w:vAlign w:val="bottom"/>
          </w:tcPr>
          <w:p w14:paraId="08AB73A1" w14:textId="77777777" w:rsidR="00000000" w:rsidRPr="0071618E" w:rsidRDefault="000D39E5">
            <w:pPr>
              <w:spacing w:line="0" w:lineRule="atLeast"/>
              <w:ind w:right="145"/>
              <w:jc w:val="right"/>
              <w:rPr>
                <w:rFonts w:ascii="Lato" w:hAnsi="Lato"/>
                <w:b/>
                <w:sz w:val="15"/>
              </w:rPr>
            </w:pPr>
            <w:r w:rsidRPr="0071618E">
              <w:rPr>
                <w:rFonts w:ascii="Lato" w:hAnsi="Lato"/>
                <w:b/>
                <w:sz w:val="15"/>
              </w:rPr>
              <w:t>Change</w:t>
            </w:r>
          </w:p>
        </w:tc>
        <w:tc>
          <w:tcPr>
            <w:tcW w:w="120" w:type="dxa"/>
            <w:shd w:val="clear" w:color="auto" w:fill="auto"/>
            <w:vAlign w:val="bottom"/>
          </w:tcPr>
          <w:p w14:paraId="347FA7DA" w14:textId="77777777" w:rsidR="00000000" w:rsidRPr="0071618E" w:rsidRDefault="000D39E5">
            <w:pPr>
              <w:spacing w:line="0" w:lineRule="atLeast"/>
              <w:rPr>
                <w:rFonts w:ascii="Lato" w:eastAsia="Times New Roman" w:hAnsi="Lato"/>
                <w:sz w:val="17"/>
              </w:rPr>
            </w:pPr>
          </w:p>
        </w:tc>
        <w:tc>
          <w:tcPr>
            <w:tcW w:w="1140" w:type="dxa"/>
            <w:tcBorders>
              <w:bottom w:val="single" w:sz="8" w:space="0" w:color="auto"/>
            </w:tcBorders>
            <w:shd w:val="clear" w:color="auto" w:fill="auto"/>
            <w:vAlign w:val="bottom"/>
          </w:tcPr>
          <w:p w14:paraId="20573129" w14:textId="77777777" w:rsidR="00000000" w:rsidRPr="0071618E" w:rsidRDefault="000D39E5">
            <w:pPr>
              <w:spacing w:line="0" w:lineRule="atLeast"/>
              <w:jc w:val="center"/>
              <w:rPr>
                <w:rFonts w:ascii="Lato" w:hAnsi="Lato"/>
                <w:b/>
                <w:sz w:val="15"/>
              </w:rPr>
            </w:pPr>
            <w:r w:rsidRPr="0071618E">
              <w:rPr>
                <w:rFonts w:ascii="Lato" w:hAnsi="Lato"/>
                <w:b/>
                <w:sz w:val="15"/>
              </w:rPr>
              <w:t>19-20</w:t>
            </w:r>
          </w:p>
        </w:tc>
        <w:tc>
          <w:tcPr>
            <w:tcW w:w="140" w:type="dxa"/>
            <w:shd w:val="clear" w:color="auto" w:fill="auto"/>
            <w:vAlign w:val="bottom"/>
          </w:tcPr>
          <w:p w14:paraId="4C05B900" w14:textId="77777777" w:rsidR="00000000" w:rsidRPr="0071618E" w:rsidRDefault="000D39E5">
            <w:pPr>
              <w:spacing w:line="0" w:lineRule="atLeast"/>
              <w:rPr>
                <w:rFonts w:ascii="Lato" w:eastAsia="Times New Roman" w:hAnsi="Lato"/>
                <w:sz w:val="17"/>
              </w:rPr>
            </w:pPr>
          </w:p>
        </w:tc>
      </w:tr>
      <w:tr w:rsidR="00000000" w:rsidRPr="0071618E" w14:paraId="72AC667D" w14:textId="77777777">
        <w:trPr>
          <w:trHeight w:val="385"/>
        </w:trPr>
        <w:tc>
          <w:tcPr>
            <w:tcW w:w="3940" w:type="dxa"/>
            <w:gridSpan w:val="2"/>
            <w:shd w:val="clear" w:color="auto" w:fill="auto"/>
            <w:vAlign w:val="bottom"/>
          </w:tcPr>
          <w:p w14:paraId="4A4BE6D1" w14:textId="77777777" w:rsidR="00000000" w:rsidRPr="0071618E" w:rsidRDefault="000D39E5">
            <w:pPr>
              <w:spacing w:line="0" w:lineRule="atLeast"/>
              <w:ind w:left="20"/>
              <w:rPr>
                <w:rFonts w:ascii="Lato" w:hAnsi="Lato"/>
                <w:sz w:val="15"/>
              </w:rPr>
            </w:pPr>
            <w:r w:rsidRPr="0071618E">
              <w:rPr>
                <w:rFonts w:ascii="Lato" w:hAnsi="Lato"/>
                <w:sz w:val="15"/>
              </w:rPr>
              <w:t>Opening fund balance</w:t>
            </w:r>
          </w:p>
        </w:tc>
        <w:tc>
          <w:tcPr>
            <w:tcW w:w="1500" w:type="dxa"/>
            <w:shd w:val="clear" w:color="auto" w:fill="auto"/>
            <w:vAlign w:val="bottom"/>
          </w:tcPr>
          <w:p w14:paraId="5CE2C394" w14:textId="77777777" w:rsidR="00000000" w:rsidRPr="0071618E" w:rsidRDefault="000D39E5">
            <w:pPr>
              <w:spacing w:line="0" w:lineRule="atLeast"/>
              <w:ind w:right="25"/>
              <w:jc w:val="right"/>
              <w:rPr>
                <w:rFonts w:ascii="Lato" w:hAnsi="Lato"/>
                <w:sz w:val="15"/>
              </w:rPr>
            </w:pPr>
            <w:r w:rsidRPr="0071618E">
              <w:rPr>
                <w:rFonts w:ascii="Lato" w:hAnsi="Lato"/>
                <w:sz w:val="15"/>
              </w:rPr>
              <w:t>9,445</w:t>
            </w:r>
          </w:p>
        </w:tc>
        <w:tc>
          <w:tcPr>
            <w:tcW w:w="1360" w:type="dxa"/>
            <w:gridSpan w:val="2"/>
            <w:shd w:val="clear" w:color="auto" w:fill="auto"/>
            <w:vAlign w:val="bottom"/>
          </w:tcPr>
          <w:p w14:paraId="0275F4F0" w14:textId="77777777" w:rsidR="00000000" w:rsidRPr="0071618E" w:rsidRDefault="000D39E5">
            <w:pPr>
              <w:spacing w:line="0" w:lineRule="atLeast"/>
              <w:ind w:right="25"/>
              <w:jc w:val="right"/>
              <w:rPr>
                <w:rFonts w:ascii="Lato" w:hAnsi="Lato"/>
                <w:sz w:val="15"/>
              </w:rPr>
            </w:pPr>
            <w:r w:rsidRPr="0071618E">
              <w:rPr>
                <w:rFonts w:ascii="Lato" w:hAnsi="Lato"/>
                <w:sz w:val="15"/>
              </w:rPr>
              <w:t>6,545</w:t>
            </w:r>
          </w:p>
        </w:tc>
        <w:tc>
          <w:tcPr>
            <w:tcW w:w="1120" w:type="dxa"/>
            <w:gridSpan w:val="2"/>
            <w:shd w:val="clear" w:color="auto" w:fill="auto"/>
            <w:vAlign w:val="bottom"/>
          </w:tcPr>
          <w:p w14:paraId="02424B72" w14:textId="77777777" w:rsidR="00000000" w:rsidRPr="0071618E" w:rsidRDefault="000D39E5">
            <w:pPr>
              <w:spacing w:line="0" w:lineRule="atLeast"/>
              <w:jc w:val="right"/>
              <w:rPr>
                <w:rFonts w:ascii="Lato" w:hAnsi="Lato"/>
                <w:sz w:val="15"/>
              </w:rPr>
            </w:pPr>
            <w:r w:rsidRPr="0071618E">
              <w:rPr>
                <w:rFonts w:ascii="Lato" w:hAnsi="Lato"/>
                <w:sz w:val="15"/>
              </w:rPr>
              <w:t>(2,900)</w:t>
            </w:r>
          </w:p>
        </w:tc>
        <w:tc>
          <w:tcPr>
            <w:tcW w:w="1260" w:type="dxa"/>
            <w:gridSpan w:val="2"/>
            <w:shd w:val="clear" w:color="auto" w:fill="auto"/>
            <w:vAlign w:val="bottom"/>
          </w:tcPr>
          <w:p w14:paraId="445506FE"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30.7)%</w:t>
            </w:r>
            <w:proofErr w:type="gramEnd"/>
          </w:p>
        </w:tc>
        <w:tc>
          <w:tcPr>
            <w:tcW w:w="140" w:type="dxa"/>
            <w:shd w:val="clear" w:color="auto" w:fill="auto"/>
            <w:vAlign w:val="bottom"/>
          </w:tcPr>
          <w:p w14:paraId="0CFA200E" w14:textId="77777777" w:rsidR="00000000" w:rsidRPr="0071618E" w:rsidRDefault="000D39E5">
            <w:pPr>
              <w:spacing w:line="0" w:lineRule="atLeast"/>
              <w:rPr>
                <w:rFonts w:ascii="Lato" w:eastAsia="Times New Roman" w:hAnsi="Lato"/>
                <w:sz w:val="24"/>
              </w:rPr>
            </w:pPr>
          </w:p>
        </w:tc>
      </w:tr>
      <w:tr w:rsidR="00000000" w:rsidRPr="0071618E" w14:paraId="6F6C812E" w14:textId="77777777">
        <w:trPr>
          <w:trHeight w:val="391"/>
        </w:trPr>
        <w:tc>
          <w:tcPr>
            <w:tcW w:w="3940" w:type="dxa"/>
            <w:gridSpan w:val="2"/>
            <w:shd w:val="clear" w:color="auto" w:fill="auto"/>
            <w:vAlign w:val="bottom"/>
          </w:tcPr>
          <w:p w14:paraId="5AE4CC75" w14:textId="77777777" w:rsidR="00000000" w:rsidRPr="0071618E" w:rsidRDefault="000D39E5">
            <w:pPr>
              <w:spacing w:line="0" w:lineRule="atLeast"/>
              <w:ind w:left="20"/>
              <w:rPr>
                <w:rFonts w:ascii="Lato" w:hAnsi="Lato"/>
                <w:b/>
                <w:sz w:val="15"/>
              </w:rPr>
            </w:pPr>
            <w:r w:rsidRPr="0071618E">
              <w:rPr>
                <w:rFonts w:ascii="Lato" w:hAnsi="Lato"/>
                <w:b/>
                <w:sz w:val="15"/>
              </w:rPr>
              <w:t>Receipts:</w:t>
            </w:r>
          </w:p>
        </w:tc>
        <w:tc>
          <w:tcPr>
            <w:tcW w:w="1500" w:type="dxa"/>
            <w:tcBorders>
              <w:top w:val="single" w:sz="8" w:space="0" w:color="auto"/>
            </w:tcBorders>
            <w:shd w:val="clear" w:color="auto" w:fill="auto"/>
            <w:vAlign w:val="bottom"/>
          </w:tcPr>
          <w:p w14:paraId="168498DF"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77E959DB" w14:textId="77777777" w:rsidR="00000000" w:rsidRPr="0071618E" w:rsidRDefault="000D39E5">
            <w:pPr>
              <w:spacing w:line="0" w:lineRule="atLeast"/>
              <w:rPr>
                <w:rFonts w:ascii="Lato" w:eastAsia="Times New Roman" w:hAnsi="Lato"/>
                <w:sz w:val="24"/>
              </w:rPr>
            </w:pPr>
          </w:p>
        </w:tc>
        <w:tc>
          <w:tcPr>
            <w:tcW w:w="1220" w:type="dxa"/>
            <w:tcBorders>
              <w:top w:val="single" w:sz="8" w:space="0" w:color="auto"/>
            </w:tcBorders>
            <w:shd w:val="clear" w:color="auto" w:fill="auto"/>
            <w:vAlign w:val="bottom"/>
          </w:tcPr>
          <w:p w14:paraId="4E292543"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1B875B2D" w14:textId="77777777" w:rsidR="00000000" w:rsidRPr="0071618E" w:rsidRDefault="000D39E5">
            <w:pPr>
              <w:spacing w:line="0" w:lineRule="atLeast"/>
              <w:rPr>
                <w:rFonts w:ascii="Lato" w:eastAsia="Times New Roman" w:hAnsi="Lato"/>
                <w:sz w:val="24"/>
              </w:rPr>
            </w:pPr>
          </w:p>
        </w:tc>
        <w:tc>
          <w:tcPr>
            <w:tcW w:w="940" w:type="dxa"/>
            <w:tcBorders>
              <w:top w:val="single" w:sz="8" w:space="0" w:color="auto"/>
            </w:tcBorders>
            <w:shd w:val="clear" w:color="auto" w:fill="auto"/>
            <w:vAlign w:val="bottom"/>
          </w:tcPr>
          <w:p w14:paraId="32C18D0A"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464C7B3E" w14:textId="77777777" w:rsidR="00000000" w:rsidRPr="0071618E" w:rsidRDefault="000D39E5">
            <w:pPr>
              <w:spacing w:line="0" w:lineRule="atLeast"/>
              <w:rPr>
                <w:rFonts w:ascii="Lato" w:eastAsia="Times New Roman" w:hAnsi="Lato"/>
                <w:sz w:val="24"/>
              </w:rPr>
            </w:pPr>
          </w:p>
        </w:tc>
        <w:tc>
          <w:tcPr>
            <w:tcW w:w="1140" w:type="dxa"/>
            <w:tcBorders>
              <w:top w:val="single" w:sz="8" w:space="0" w:color="auto"/>
            </w:tcBorders>
            <w:shd w:val="clear" w:color="auto" w:fill="auto"/>
            <w:vAlign w:val="bottom"/>
          </w:tcPr>
          <w:p w14:paraId="7F20E5B7"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2C19A8C6" w14:textId="77777777" w:rsidR="00000000" w:rsidRPr="0071618E" w:rsidRDefault="000D39E5">
            <w:pPr>
              <w:spacing w:line="0" w:lineRule="atLeast"/>
              <w:rPr>
                <w:rFonts w:ascii="Lato" w:eastAsia="Times New Roman" w:hAnsi="Lato"/>
                <w:sz w:val="24"/>
              </w:rPr>
            </w:pPr>
          </w:p>
        </w:tc>
      </w:tr>
      <w:tr w:rsidR="00000000" w:rsidRPr="0071618E" w14:paraId="11BAD234" w14:textId="77777777">
        <w:trPr>
          <w:trHeight w:val="199"/>
        </w:trPr>
        <w:tc>
          <w:tcPr>
            <w:tcW w:w="3940" w:type="dxa"/>
            <w:gridSpan w:val="2"/>
            <w:shd w:val="clear" w:color="auto" w:fill="auto"/>
            <w:vAlign w:val="bottom"/>
          </w:tcPr>
          <w:p w14:paraId="30A4A5F7" w14:textId="77777777" w:rsidR="00000000" w:rsidRPr="0071618E" w:rsidRDefault="000D39E5">
            <w:pPr>
              <w:spacing w:line="0" w:lineRule="atLeast"/>
              <w:ind w:left="100"/>
              <w:rPr>
                <w:rFonts w:ascii="Lato" w:hAnsi="Lato"/>
                <w:sz w:val="15"/>
              </w:rPr>
            </w:pPr>
            <w:r w:rsidRPr="0071618E">
              <w:rPr>
                <w:rFonts w:ascii="Lato" w:hAnsi="Lato"/>
                <w:sz w:val="15"/>
              </w:rPr>
              <w:t>Taxes</w:t>
            </w:r>
          </w:p>
        </w:tc>
        <w:tc>
          <w:tcPr>
            <w:tcW w:w="1500" w:type="dxa"/>
            <w:shd w:val="clear" w:color="auto" w:fill="auto"/>
            <w:vAlign w:val="bottom"/>
          </w:tcPr>
          <w:p w14:paraId="377FD012"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3D5E0620" w14:textId="77777777" w:rsidR="00000000" w:rsidRPr="0071618E" w:rsidRDefault="000D39E5">
            <w:pPr>
              <w:spacing w:line="0" w:lineRule="atLeast"/>
              <w:rPr>
                <w:rFonts w:ascii="Lato" w:eastAsia="Times New Roman" w:hAnsi="Lato"/>
                <w:sz w:val="17"/>
              </w:rPr>
            </w:pPr>
          </w:p>
        </w:tc>
        <w:tc>
          <w:tcPr>
            <w:tcW w:w="1220" w:type="dxa"/>
            <w:shd w:val="clear" w:color="auto" w:fill="auto"/>
            <w:vAlign w:val="bottom"/>
          </w:tcPr>
          <w:p w14:paraId="5B1DCD52" w14:textId="77777777" w:rsidR="00000000" w:rsidRPr="0071618E" w:rsidRDefault="000D39E5">
            <w:pPr>
              <w:spacing w:line="0" w:lineRule="atLeast"/>
              <w:rPr>
                <w:rFonts w:ascii="Lato" w:eastAsia="Times New Roman" w:hAnsi="Lato"/>
                <w:sz w:val="17"/>
              </w:rPr>
            </w:pPr>
          </w:p>
        </w:tc>
        <w:tc>
          <w:tcPr>
            <w:tcW w:w="180" w:type="dxa"/>
            <w:shd w:val="clear" w:color="auto" w:fill="auto"/>
            <w:vAlign w:val="bottom"/>
          </w:tcPr>
          <w:p w14:paraId="215A9882" w14:textId="77777777" w:rsidR="00000000" w:rsidRPr="0071618E" w:rsidRDefault="000D39E5">
            <w:pPr>
              <w:spacing w:line="0" w:lineRule="atLeast"/>
              <w:rPr>
                <w:rFonts w:ascii="Lato" w:eastAsia="Times New Roman" w:hAnsi="Lato"/>
                <w:sz w:val="17"/>
              </w:rPr>
            </w:pPr>
          </w:p>
        </w:tc>
        <w:tc>
          <w:tcPr>
            <w:tcW w:w="940" w:type="dxa"/>
            <w:shd w:val="clear" w:color="auto" w:fill="auto"/>
            <w:vAlign w:val="bottom"/>
          </w:tcPr>
          <w:p w14:paraId="2B998546" w14:textId="77777777" w:rsidR="00000000" w:rsidRPr="0071618E" w:rsidRDefault="000D39E5">
            <w:pPr>
              <w:spacing w:line="0" w:lineRule="atLeast"/>
              <w:rPr>
                <w:rFonts w:ascii="Lato" w:eastAsia="Times New Roman" w:hAnsi="Lato"/>
                <w:sz w:val="17"/>
              </w:rPr>
            </w:pPr>
          </w:p>
        </w:tc>
        <w:tc>
          <w:tcPr>
            <w:tcW w:w="120" w:type="dxa"/>
            <w:shd w:val="clear" w:color="auto" w:fill="auto"/>
            <w:vAlign w:val="bottom"/>
          </w:tcPr>
          <w:p w14:paraId="3B9AA44C" w14:textId="77777777" w:rsidR="00000000" w:rsidRPr="0071618E" w:rsidRDefault="000D39E5">
            <w:pPr>
              <w:spacing w:line="0" w:lineRule="atLeast"/>
              <w:rPr>
                <w:rFonts w:ascii="Lato" w:eastAsia="Times New Roman" w:hAnsi="Lato"/>
                <w:sz w:val="17"/>
              </w:rPr>
            </w:pPr>
          </w:p>
        </w:tc>
        <w:tc>
          <w:tcPr>
            <w:tcW w:w="1140" w:type="dxa"/>
            <w:shd w:val="clear" w:color="auto" w:fill="auto"/>
            <w:vAlign w:val="bottom"/>
          </w:tcPr>
          <w:p w14:paraId="369DD798"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6064AFD8" w14:textId="77777777" w:rsidR="00000000" w:rsidRPr="0071618E" w:rsidRDefault="000D39E5">
            <w:pPr>
              <w:spacing w:line="0" w:lineRule="atLeast"/>
              <w:rPr>
                <w:rFonts w:ascii="Lato" w:eastAsia="Times New Roman" w:hAnsi="Lato"/>
                <w:sz w:val="17"/>
              </w:rPr>
            </w:pPr>
          </w:p>
        </w:tc>
      </w:tr>
      <w:tr w:rsidR="00000000" w:rsidRPr="0071618E" w14:paraId="3B2260D0" w14:textId="77777777">
        <w:trPr>
          <w:trHeight w:val="197"/>
        </w:trPr>
        <w:tc>
          <w:tcPr>
            <w:tcW w:w="3940" w:type="dxa"/>
            <w:gridSpan w:val="2"/>
            <w:shd w:val="clear" w:color="auto" w:fill="auto"/>
            <w:vAlign w:val="bottom"/>
          </w:tcPr>
          <w:p w14:paraId="471EDB79" w14:textId="77777777" w:rsidR="00000000" w:rsidRPr="0071618E" w:rsidRDefault="000D39E5">
            <w:pPr>
              <w:spacing w:line="0" w:lineRule="atLeast"/>
              <w:ind w:left="180"/>
              <w:rPr>
                <w:rFonts w:ascii="Lato" w:hAnsi="Lato"/>
                <w:sz w:val="15"/>
              </w:rPr>
            </w:pPr>
            <w:r w:rsidRPr="0071618E">
              <w:rPr>
                <w:rFonts w:ascii="Lato" w:hAnsi="Lato"/>
                <w:sz w:val="15"/>
              </w:rPr>
              <w:t>Personal Income Tax</w:t>
            </w:r>
          </w:p>
        </w:tc>
        <w:tc>
          <w:tcPr>
            <w:tcW w:w="1500" w:type="dxa"/>
            <w:shd w:val="clear" w:color="auto" w:fill="auto"/>
            <w:vAlign w:val="bottom"/>
          </w:tcPr>
          <w:p w14:paraId="05D68ED9" w14:textId="77777777" w:rsidR="00000000" w:rsidRPr="0071618E" w:rsidRDefault="000D39E5">
            <w:pPr>
              <w:spacing w:line="0" w:lineRule="atLeast"/>
              <w:ind w:right="25"/>
              <w:jc w:val="right"/>
              <w:rPr>
                <w:rFonts w:ascii="Lato" w:hAnsi="Lato"/>
                <w:sz w:val="15"/>
              </w:rPr>
            </w:pPr>
            <w:r w:rsidRPr="0071618E">
              <w:rPr>
                <w:rFonts w:ascii="Lato" w:hAnsi="Lato"/>
                <w:sz w:val="15"/>
              </w:rPr>
              <w:t>21,367</w:t>
            </w:r>
          </w:p>
        </w:tc>
        <w:tc>
          <w:tcPr>
            <w:tcW w:w="1360" w:type="dxa"/>
            <w:gridSpan w:val="2"/>
            <w:shd w:val="clear" w:color="auto" w:fill="auto"/>
            <w:vAlign w:val="bottom"/>
          </w:tcPr>
          <w:p w14:paraId="1332BECD" w14:textId="77777777" w:rsidR="00000000" w:rsidRPr="0071618E" w:rsidRDefault="000D39E5">
            <w:pPr>
              <w:spacing w:line="0" w:lineRule="atLeast"/>
              <w:ind w:right="25"/>
              <w:jc w:val="right"/>
              <w:rPr>
                <w:rFonts w:ascii="Lato" w:hAnsi="Lato"/>
                <w:sz w:val="15"/>
              </w:rPr>
            </w:pPr>
            <w:r w:rsidRPr="0071618E">
              <w:rPr>
                <w:rFonts w:ascii="Lato" w:hAnsi="Lato"/>
                <w:sz w:val="15"/>
              </w:rPr>
              <w:t>24,087</w:t>
            </w:r>
          </w:p>
        </w:tc>
        <w:tc>
          <w:tcPr>
            <w:tcW w:w="1120" w:type="dxa"/>
            <w:gridSpan w:val="2"/>
            <w:shd w:val="clear" w:color="auto" w:fill="auto"/>
            <w:vAlign w:val="bottom"/>
          </w:tcPr>
          <w:p w14:paraId="1CCE7925" w14:textId="77777777" w:rsidR="00000000" w:rsidRPr="0071618E" w:rsidRDefault="000D39E5">
            <w:pPr>
              <w:spacing w:line="0" w:lineRule="atLeast"/>
              <w:ind w:right="25"/>
              <w:jc w:val="right"/>
              <w:rPr>
                <w:rFonts w:ascii="Lato" w:hAnsi="Lato"/>
                <w:sz w:val="15"/>
              </w:rPr>
            </w:pPr>
            <w:r w:rsidRPr="0071618E">
              <w:rPr>
                <w:rFonts w:ascii="Lato" w:hAnsi="Lato"/>
                <w:sz w:val="15"/>
              </w:rPr>
              <w:t>2,720</w:t>
            </w:r>
          </w:p>
        </w:tc>
        <w:tc>
          <w:tcPr>
            <w:tcW w:w="1260" w:type="dxa"/>
            <w:gridSpan w:val="2"/>
            <w:shd w:val="clear" w:color="auto" w:fill="auto"/>
            <w:vAlign w:val="bottom"/>
          </w:tcPr>
          <w:p w14:paraId="380A3C89" w14:textId="77777777" w:rsidR="00000000" w:rsidRPr="0071618E" w:rsidRDefault="000D39E5">
            <w:pPr>
              <w:spacing w:line="0" w:lineRule="atLeast"/>
              <w:jc w:val="right"/>
              <w:rPr>
                <w:rFonts w:ascii="Lato" w:hAnsi="Lato"/>
                <w:sz w:val="15"/>
              </w:rPr>
            </w:pPr>
            <w:r w:rsidRPr="0071618E">
              <w:rPr>
                <w:rFonts w:ascii="Lato" w:hAnsi="Lato"/>
                <w:sz w:val="15"/>
              </w:rPr>
              <w:t>12.7%</w:t>
            </w:r>
          </w:p>
        </w:tc>
        <w:tc>
          <w:tcPr>
            <w:tcW w:w="140" w:type="dxa"/>
            <w:shd w:val="clear" w:color="auto" w:fill="auto"/>
            <w:vAlign w:val="bottom"/>
          </w:tcPr>
          <w:p w14:paraId="7BC1212B" w14:textId="77777777" w:rsidR="00000000" w:rsidRPr="0071618E" w:rsidRDefault="000D39E5">
            <w:pPr>
              <w:spacing w:line="0" w:lineRule="atLeast"/>
              <w:rPr>
                <w:rFonts w:ascii="Lato" w:eastAsia="Times New Roman" w:hAnsi="Lato"/>
                <w:sz w:val="17"/>
              </w:rPr>
            </w:pPr>
          </w:p>
        </w:tc>
      </w:tr>
      <w:tr w:rsidR="00000000" w:rsidRPr="0071618E" w14:paraId="374F614C" w14:textId="77777777">
        <w:trPr>
          <w:trHeight w:val="197"/>
        </w:trPr>
        <w:tc>
          <w:tcPr>
            <w:tcW w:w="3940" w:type="dxa"/>
            <w:gridSpan w:val="2"/>
            <w:shd w:val="clear" w:color="auto" w:fill="auto"/>
            <w:vAlign w:val="bottom"/>
          </w:tcPr>
          <w:p w14:paraId="30E8DE82" w14:textId="77777777" w:rsidR="00000000" w:rsidRPr="0071618E" w:rsidRDefault="000D39E5">
            <w:pPr>
              <w:spacing w:line="0" w:lineRule="atLeast"/>
              <w:ind w:left="180"/>
              <w:rPr>
                <w:rFonts w:ascii="Lato" w:hAnsi="Lato"/>
                <w:sz w:val="15"/>
              </w:rPr>
            </w:pPr>
            <w:r w:rsidRPr="0071618E">
              <w:rPr>
                <w:rFonts w:ascii="Lato" w:hAnsi="Lato"/>
                <w:sz w:val="15"/>
              </w:rPr>
              <w:t>User taxes and fees</w:t>
            </w:r>
          </w:p>
        </w:tc>
        <w:tc>
          <w:tcPr>
            <w:tcW w:w="1500" w:type="dxa"/>
            <w:shd w:val="clear" w:color="auto" w:fill="auto"/>
            <w:vAlign w:val="bottom"/>
          </w:tcPr>
          <w:p w14:paraId="70ACFDFC" w14:textId="77777777" w:rsidR="00000000" w:rsidRPr="0071618E" w:rsidRDefault="000D39E5">
            <w:pPr>
              <w:spacing w:line="0" w:lineRule="atLeast"/>
              <w:ind w:right="25"/>
              <w:jc w:val="right"/>
              <w:rPr>
                <w:rFonts w:ascii="Lato" w:hAnsi="Lato"/>
                <w:sz w:val="15"/>
              </w:rPr>
            </w:pPr>
            <w:r w:rsidRPr="0071618E">
              <w:rPr>
                <w:rFonts w:ascii="Lato" w:hAnsi="Lato"/>
                <w:sz w:val="15"/>
              </w:rPr>
              <w:t>7,709</w:t>
            </w:r>
          </w:p>
        </w:tc>
        <w:tc>
          <w:tcPr>
            <w:tcW w:w="1360" w:type="dxa"/>
            <w:gridSpan w:val="2"/>
            <w:shd w:val="clear" w:color="auto" w:fill="auto"/>
            <w:vAlign w:val="bottom"/>
          </w:tcPr>
          <w:p w14:paraId="3798A7CE" w14:textId="77777777" w:rsidR="00000000" w:rsidRPr="0071618E" w:rsidRDefault="000D39E5">
            <w:pPr>
              <w:spacing w:line="0" w:lineRule="atLeast"/>
              <w:ind w:right="25"/>
              <w:jc w:val="right"/>
              <w:rPr>
                <w:rFonts w:ascii="Lato" w:hAnsi="Lato"/>
                <w:sz w:val="15"/>
              </w:rPr>
            </w:pPr>
            <w:r w:rsidRPr="0071618E">
              <w:rPr>
                <w:rFonts w:ascii="Lato" w:hAnsi="Lato"/>
                <w:sz w:val="15"/>
              </w:rPr>
              <w:t>8,119</w:t>
            </w:r>
          </w:p>
        </w:tc>
        <w:tc>
          <w:tcPr>
            <w:tcW w:w="1120" w:type="dxa"/>
            <w:gridSpan w:val="2"/>
            <w:shd w:val="clear" w:color="auto" w:fill="auto"/>
            <w:vAlign w:val="bottom"/>
          </w:tcPr>
          <w:p w14:paraId="766A5C07" w14:textId="77777777" w:rsidR="00000000" w:rsidRPr="0071618E" w:rsidRDefault="000D39E5">
            <w:pPr>
              <w:spacing w:line="0" w:lineRule="atLeast"/>
              <w:ind w:right="25"/>
              <w:jc w:val="right"/>
              <w:rPr>
                <w:rFonts w:ascii="Lato" w:hAnsi="Lato"/>
                <w:sz w:val="15"/>
              </w:rPr>
            </w:pPr>
            <w:r w:rsidRPr="0071618E">
              <w:rPr>
                <w:rFonts w:ascii="Lato" w:hAnsi="Lato"/>
                <w:sz w:val="15"/>
              </w:rPr>
              <w:t>410</w:t>
            </w:r>
          </w:p>
        </w:tc>
        <w:tc>
          <w:tcPr>
            <w:tcW w:w="1260" w:type="dxa"/>
            <w:gridSpan w:val="2"/>
            <w:shd w:val="clear" w:color="auto" w:fill="auto"/>
            <w:vAlign w:val="bottom"/>
          </w:tcPr>
          <w:p w14:paraId="695982B5" w14:textId="77777777" w:rsidR="00000000" w:rsidRPr="0071618E" w:rsidRDefault="000D39E5">
            <w:pPr>
              <w:spacing w:line="0" w:lineRule="atLeast"/>
              <w:jc w:val="right"/>
              <w:rPr>
                <w:rFonts w:ascii="Lato" w:hAnsi="Lato"/>
                <w:sz w:val="15"/>
              </w:rPr>
            </w:pPr>
            <w:r w:rsidRPr="0071618E">
              <w:rPr>
                <w:rFonts w:ascii="Lato" w:hAnsi="Lato"/>
                <w:sz w:val="15"/>
              </w:rPr>
              <w:t>5.3%</w:t>
            </w:r>
          </w:p>
        </w:tc>
        <w:tc>
          <w:tcPr>
            <w:tcW w:w="140" w:type="dxa"/>
            <w:shd w:val="clear" w:color="auto" w:fill="auto"/>
            <w:vAlign w:val="bottom"/>
          </w:tcPr>
          <w:p w14:paraId="29F857DC" w14:textId="77777777" w:rsidR="00000000" w:rsidRPr="0071618E" w:rsidRDefault="000D39E5">
            <w:pPr>
              <w:spacing w:line="0" w:lineRule="atLeast"/>
              <w:rPr>
                <w:rFonts w:ascii="Lato" w:eastAsia="Times New Roman" w:hAnsi="Lato"/>
                <w:sz w:val="17"/>
              </w:rPr>
            </w:pPr>
          </w:p>
        </w:tc>
      </w:tr>
      <w:tr w:rsidR="00000000" w:rsidRPr="0071618E" w14:paraId="29723D5F" w14:textId="77777777">
        <w:trPr>
          <w:trHeight w:val="197"/>
        </w:trPr>
        <w:tc>
          <w:tcPr>
            <w:tcW w:w="3940" w:type="dxa"/>
            <w:gridSpan w:val="2"/>
            <w:shd w:val="clear" w:color="auto" w:fill="auto"/>
            <w:vAlign w:val="bottom"/>
          </w:tcPr>
          <w:p w14:paraId="7B547A4C" w14:textId="77777777" w:rsidR="00000000" w:rsidRPr="0071618E" w:rsidRDefault="000D39E5">
            <w:pPr>
              <w:spacing w:line="0" w:lineRule="atLeast"/>
              <w:ind w:left="180"/>
              <w:rPr>
                <w:rFonts w:ascii="Lato" w:hAnsi="Lato"/>
                <w:sz w:val="15"/>
              </w:rPr>
            </w:pPr>
            <w:r w:rsidRPr="0071618E">
              <w:rPr>
                <w:rFonts w:ascii="Lato" w:hAnsi="Lato"/>
                <w:sz w:val="15"/>
              </w:rPr>
              <w:t>Business taxes</w:t>
            </w:r>
          </w:p>
        </w:tc>
        <w:tc>
          <w:tcPr>
            <w:tcW w:w="1500" w:type="dxa"/>
            <w:shd w:val="clear" w:color="auto" w:fill="auto"/>
            <w:vAlign w:val="bottom"/>
          </w:tcPr>
          <w:p w14:paraId="72E49FB4" w14:textId="77777777" w:rsidR="00000000" w:rsidRPr="0071618E" w:rsidRDefault="000D39E5">
            <w:pPr>
              <w:spacing w:line="0" w:lineRule="atLeast"/>
              <w:ind w:right="25"/>
              <w:jc w:val="right"/>
              <w:rPr>
                <w:rFonts w:ascii="Lato" w:hAnsi="Lato"/>
                <w:sz w:val="15"/>
              </w:rPr>
            </w:pPr>
            <w:r w:rsidRPr="0071618E">
              <w:rPr>
                <w:rFonts w:ascii="Lato" w:hAnsi="Lato"/>
                <w:sz w:val="15"/>
              </w:rPr>
              <w:t>5,396</w:t>
            </w:r>
          </w:p>
        </w:tc>
        <w:tc>
          <w:tcPr>
            <w:tcW w:w="1360" w:type="dxa"/>
            <w:gridSpan w:val="2"/>
            <w:shd w:val="clear" w:color="auto" w:fill="auto"/>
            <w:vAlign w:val="bottom"/>
          </w:tcPr>
          <w:p w14:paraId="47CFC463" w14:textId="77777777" w:rsidR="00000000" w:rsidRPr="0071618E" w:rsidRDefault="000D39E5">
            <w:pPr>
              <w:spacing w:line="0" w:lineRule="atLeast"/>
              <w:ind w:right="25"/>
              <w:jc w:val="right"/>
              <w:rPr>
                <w:rFonts w:ascii="Lato" w:hAnsi="Lato"/>
                <w:sz w:val="15"/>
              </w:rPr>
            </w:pPr>
            <w:r w:rsidRPr="0071618E">
              <w:rPr>
                <w:rFonts w:ascii="Lato" w:hAnsi="Lato"/>
                <w:sz w:val="15"/>
              </w:rPr>
              <w:t>6,163</w:t>
            </w:r>
          </w:p>
        </w:tc>
        <w:tc>
          <w:tcPr>
            <w:tcW w:w="1120" w:type="dxa"/>
            <w:gridSpan w:val="2"/>
            <w:shd w:val="clear" w:color="auto" w:fill="auto"/>
            <w:vAlign w:val="bottom"/>
          </w:tcPr>
          <w:p w14:paraId="08ADD785" w14:textId="77777777" w:rsidR="00000000" w:rsidRPr="0071618E" w:rsidRDefault="000D39E5">
            <w:pPr>
              <w:spacing w:line="0" w:lineRule="atLeast"/>
              <w:ind w:right="25"/>
              <w:jc w:val="right"/>
              <w:rPr>
                <w:rFonts w:ascii="Lato" w:hAnsi="Lato"/>
                <w:sz w:val="15"/>
              </w:rPr>
            </w:pPr>
            <w:r w:rsidRPr="0071618E">
              <w:rPr>
                <w:rFonts w:ascii="Lato" w:hAnsi="Lato"/>
                <w:sz w:val="15"/>
              </w:rPr>
              <w:t>767</w:t>
            </w:r>
          </w:p>
        </w:tc>
        <w:tc>
          <w:tcPr>
            <w:tcW w:w="1260" w:type="dxa"/>
            <w:gridSpan w:val="2"/>
            <w:shd w:val="clear" w:color="auto" w:fill="auto"/>
            <w:vAlign w:val="bottom"/>
          </w:tcPr>
          <w:p w14:paraId="1031BCB8" w14:textId="77777777" w:rsidR="00000000" w:rsidRPr="0071618E" w:rsidRDefault="000D39E5">
            <w:pPr>
              <w:spacing w:line="0" w:lineRule="atLeast"/>
              <w:jc w:val="right"/>
              <w:rPr>
                <w:rFonts w:ascii="Lato" w:hAnsi="Lato"/>
                <w:sz w:val="15"/>
              </w:rPr>
            </w:pPr>
            <w:r w:rsidRPr="0071618E">
              <w:rPr>
                <w:rFonts w:ascii="Lato" w:hAnsi="Lato"/>
                <w:sz w:val="15"/>
              </w:rPr>
              <w:t>14.2%</w:t>
            </w:r>
          </w:p>
        </w:tc>
        <w:tc>
          <w:tcPr>
            <w:tcW w:w="140" w:type="dxa"/>
            <w:shd w:val="clear" w:color="auto" w:fill="auto"/>
            <w:vAlign w:val="bottom"/>
          </w:tcPr>
          <w:p w14:paraId="5F21A98C" w14:textId="77777777" w:rsidR="00000000" w:rsidRPr="0071618E" w:rsidRDefault="000D39E5">
            <w:pPr>
              <w:spacing w:line="0" w:lineRule="atLeast"/>
              <w:rPr>
                <w:rFonts w:ascii="Lato" w:eastAsia="Times New Roman" w:hAnsi="Lato"/>
                <w:sz w:val="17"/>
              </w:rPr>
            </w:pPr>
          </w:p>
        </w:tc>
      </w:tr>
      <w:tr w:rsidR="00000000" w:rsidRPr="0071618E" w14:paraId="629D3F52" w14:textId="77777777">
        <w:trPr>
          <w:trHeight w:val="197"/>
        </w:trPr>
        <w:tc>
          <w:tcPr>
            <w:tcW w:w="3940" w:type="dxa"/>
            <w:gridSpan w:val="2"/>
            <w:shd w:val="clear" w:color="auto" w:fill="auto"/>
            <w:vAlign w:val="bottom"/>
          </w:tcPr>
          <w:p w14:paraId="1EA9335D" w14:textId="77777777" w:rsidR="00000000" w:rsidRPr="0071618E" w:rsidRDefault="000D39E5">
            <w:pPr>
              <w:spacing w:line="0" w:lineRule="atLeast"/>
              <w:ind w:left="180"/>
              <w:rPr>
                <w:rFonts w:ascii="Lato" w:hAnsi="Lato"/>
                <w:sz w:val="15"/>
              </w:rPr>
            </w:pPr>
            <w:r w:rsidRPr="0071618E">
              <w:rPr>
                <w:rFonts w:ascii="Lato" w:hAnsi="Lato"/>
                <w:sz w:val="15"/>
              </w:rPr>
              <w:t>Other taxe</w:t>
            </w:r>
            <w:r w:rsidRPr="0071618E">
              <w:rPr>
                <w:rFonts w:ascii="Lato" w:hAnsi="Lato"/>
                <w:sz w:val="15"/>
              </w:rPr>
              <w:t>s</w:t>
            </w:r>
          </w:p>
        </w:tc>
        <w:tc>
          <w:tcPr>
            <w:tcW w:w="1500" w:type="dxa"/>
            <w:shd w:val="clear" w:color="auto" w:fill="auto"/>
            <w:vAlign w:val="bottom"/>
          </w:tcPr>
          <w:p w14:paraId="5C24460F" w14:textId="77777777" w:rsidR="00000000" w:rsidRPr="0071618E" w:rsidRDefault="000D39E5">
            <w:pPr>
              <w:spacing w:line="0" w:lineRule="atLeast"/>
              <w:ind w:right="25"/>
              <w:jc w:val="right"/>
              <w:rPr>
                <w:rFonts w:ascii="Lato" w:hAnsi="Lato"/>
                <w:sz w:val="15"/>
              </w:rPr>
            </w:pPr>
            <w:r w:rsidRPr="0071618E">
              <w:rPr>
                <w:rFonts w:ascii="Lato" w:hAnsi="Lato"/>
                <w:sz w:val="15"/>
              </w:rPr>
              <w:t>1,074</w:t>
            </w:r>
          </w:p>
        </w:tc>
        <w:tc>
          <w:tcPr>
            <w:tcW w:w="1360" w:type="dxa"/>
            <w:gridSpan w:val="2"/>
            <w:shd w:val="clear" w:color="auto" w:fill="auto"/>
            <w:vAlign w:val="bottom"/>
          </w:tcPr>
          <w:p w14:paraId="76A08E07" w14:textId="77777777" w:rsidR="00000000" w:rsidRPr="0071618E" w:rsidRDefault="000D39E5">
            <w:pPr>
              <w:spacing w:line="0" w:lineRule="atLeast"/>
              <w:ind w:right="25"/>
              <w:jc w:val="right"/>
              <w:rPr>
                <w:rFonts w:ascii="Lato" w:hAnsi="Lato"/>
                <w:sz w:val="15"/>
              </w:rPr>
            </w:pPr>
            <w:r w:rsidRPr="0071618E">
              <w:rPr>
                <w:rFonts w:ascii="Lato" w:hAnsi="Lato"/>
                <w:sz w:val="15"/>
              </w:rPr>
              <w:t>1,471</w:t>
            </w:r>
          </w:p>
        </w:tc>
        <w:tc>
          <w:tcPr>
            <w:tcW w:w="1120" w:type="dxa"/>
            <w:gridSpan w:val="2"/>
            <w:shd w:val="clear" w:color="auto" w:fill="auto"/>
            <w:vAlign w:val="bottom"/>
          </w:tcPr>
          <w:p w14:paraId="0875A7EB" w14:textId="77777777" w:rsidR="00000000" w:rsidRPr="0071618E" w:rsidRDefault="000D39E5">
            <w:pPr>
              <w:spacing w:line="0" w:lineRule="atLeast"/>
              <w:ind w:right="25"/>
              <w:jc w:val="right"/>
              <w:rPr>
                <w:rFonts w:ascii="Lato" w:hAnsi="Lato"/>
                <w:sz w:val="15"/>
              </w:rPr>
            </w:pPr>
            <w:r w:rsidRPr="0071618E">
              <w:rPr>
                <w:rFonts w:ascii="Lato" w:hAnsi="Lato"/>
                <w:sz w:val="15"/>
              </w:rPr>
              <w:t>397</w:t>
            </w:r>
          </w:p>
        </w:tc>
        <w:tc>
          <w:tcPr>
            <w:tcW w:w="1260" w:type="dxa"/>
            <w:gridSpan w:val="2"/>
            <w:shd w:val="clear" w:color="auto" w:fill="auto"/>
            <w:vAlign w:val="bottom"/>
          </w:tcPr>
          <w:p w14:paraId="24B7A223" w14:textId="77777777" w:rsidR="00000000" w:rsidRPr="0071618E" w:rsidRDefault="000D39E5">
            <w:pPr>
              <w:spacing w:line="0" w:lineRule="atLeast"/>
              <w:jc w:val="right"/>
              <w:rPr>
                <w:rFonts w:ascii="Lato" w:hAnsi="Lato"/>
                <w:sz w:val="15"/>
              </w:rPr>
            </w:pPr>
            <w:r w:rsidRPr="0071618E">
              <w:rPr>
                <w:rFonts w:ascii="Lato" w:hAnsi="Lato"/>
                <w:sz w:val="15"/>
              </w:rPr>
              <w:t>37.0%</w:t>
            </w:r>
          </w:p>
        </w:tc>
        <w:tc>
          <w:tcPr>
            <w:tcW w:w="140" w:type="dxa"/>
            <w:shd w:val="clear" w:color="auto" w:fill="auto"/>
            <w:vAlign w:val="bottom"/>
          </w:tcPr>
          <w:p w14:paraId="33D3E24C" w14:textId="77777777" w:rsidR="00000000" w:rsidRPr="0071618E" w:rsidRDefault="000D39E5">
            <w:pPr>
              <w:spacing w:line="0" w:lineRule="atLeast"/>
              <w:rPr>
                <w:rFonts w:ascii="Lato" w:eastAsia="Times New Roman" w:hAnsi="Lato"/>
                <w:sz w:val="17"/>
              </w:rPr>
            </w:pPr>
          </w:p>
        </w:tc>
      </w:tr>
      <w:tr w:rsidR="00000000" w:rsidRPr="0071618E" w14:paraId="3B5691C9" w14:textId="77777777">
        <w:trPr>
          <w:trHeight w:val="197"/>
        </w:trPr>
        <w:tc>
          <w:tcPr>
            <w:tcW w:w="3940" w:type="dxa"/>
            <w:gridSpan w:val="2"/>
            <w:shd w:val="clear" w:color="auto" w:fill="auto"/>
            <w:vAlign w:val="bottom"/>
          </w:tcPr>
          <w:p w14:paraId="45931218" w14:textId="77777777" w:rsidR="00000000" w:rsidRPr="0071618E" w:rsidRDefault="000D39E5">
            <w:pPr>
              <w:spacing w:line="0" w:lineRule="atLeast"/>
              <w:ind w:left="100"/>
              <w:rPr>
                <w:rFonts w:ascii="Lato" w:hAnsi="Lato"/>
                <w:sz w:val="15"/>
              </w:rPr>
            </w:pPr>
            <w:r w:rsidRPr="0071618E">
              <w:rPr>
                <w:rFonts w:ascii="Lato" w:hAnsi="Lato"/>
                <w:sz w:val="15"/>
              </w:rPr>
              <w:t>Miscellaneous receipts</w:t>
            </w:r>
          </w:p>
        </w:tc>
        <w:tc>
          <w:tcPr>
            <w:tcW w:w="1500" w:type="dxa"/>
            <w:shd w:val="clear" w:color="auto" w:fill="auto"/>
            <w:vAlign w:val="bottom"/>
          </w:tcPr>
          <w:p w14:paraId="3629EC60" w14:textId="77777777" w:rsidR="00000000" w:rsidRPr="0071618E" w:rsidRDefault="000D39E5">
            <w:pPr>
              <w:spacing w:line="0" w:lineRule="atLeast"/>
              <w:ind w:right="25"/>
              <w:jc w:val="right"/>
              <w:rPr>
                <w:rFonts w:ascii="Lato" w:hAnsi="Lato"/>
                <w:sz w:val="15"/>
              </w:rPr>
            </w:pPr>
            <w:r w:rsidRPr="0071618E">
              <w:rPr>
                <w:rFonts w:ascii="Lato" w:hAnsi="Lato"/>
                <w:sz w:val="15"/>
              </w:rPr>
              <w:t>3,195</w:t>
            </w:r>
          </w:p>
        </w:tc>
        <w:tc>
          <w:tcPr>
            <w:tcW w:w="1360" w:type="dxa"/>
            <w:gridSpan w:val="2"/>
            <w:shd w:val="clear" w:color="auto" w:fill="auto"/>
            <w:vAlign w:val="bottom"/>
          </w:tcPr>
          <w:p w14:paraId="015DE78F" w14:textId="77777777" w:rsidR="00000000" w:rsidRPr="0071618E" w:rsidRDefault="000D39E5">
            <w:pPr>
              <w:spacing w:line="0" w:lineRule="atLeast"/>
              <w:ind w:right="25"/>
              <w:jc w:val="right"/>
              <w:rPr>
                <w:rFonts w:ascii="Lato" w:hAnsi="Lato"/>
                <w:sz w:val="15"/>
              </w:rPr>
            </w:pPr>
            <w:r w:rsidRPr="0071618E">
              <w:rPr>
                <w:rFonts w:ascii="Lato" w:hAnsi="Lato"/>
                <w:sz w:val="15"/>
              </w:rPr>
              <w:t>2,065</w:t>
            </w:r>
          </w:p>
        </w:tc>
        <w:tc>
          <w:tcPr>
            <w:tcW w:w="1120" w:type="dxa"/>
            <w:gridSpan w:val="2"/>
            <w:shd w:val="clear" w:color="auto" w:fill="auto"/>
            <w:vAlign w:val="bottom"/>
          </w:tcPr>
          <w:p w14:paraId="0A8913C6" w14:textId="77777777" w:rsidR="00000000" w:rsidRPr="0071618E" w:rsidRDefault="000D39E5">
            <w:pPr>
              <w:spacing w:line="0" w:lineRule="atLeast"/>
              <w:jc w:val="right"/>
              <w:rPr>
                <w:rFonts w:ascii="Lato" w:hAnsi="Lato"/>
                <w:sz w:val="15"/>
              </w:rPr>
            </w:pPr>
            <w:r w:rsidRPr="0071618E">
              <w:rPr>
                <w:rFonts w:ascii="Lato" w:hAnsi="Lato"/>
                <w:sz w:val="15"/>
              </w:rPr>
              <w:t>(1,130)</w:t>
            </w:r>
          </w:p>
        </w:tc>
        <w:tc>
          <w:tcPr>
            <w:tcW w:w="1260" w:type="dxa"/>
            <w:gridSpan w:val="2"/>
            <w:shd w:val="clear" w:color="auto" w:fill="auto"/>
            <w:vAlign w:val="bottom"/>
          </w:tcPr>
          <w:p w14:paraId="47C83699"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35.4)%</w:t>
            </w:r>
            <w:proofErr w:type="gramEnd"/>
          </w:p>
        </w:tc>
        <w:tc>
          <w:tcPr>
            <w:tcW w:w="140" w:type="dxa"/>
            <w:shd w:val="clear" w:color="auto" w:fill="auto"/>
            <w:vAlign w:val="bottom"/>
          </w:tcPr>
          <w:p w14:paraId="66E35C3E" w14:textId="77777777" w:rsidR="00000000" w:rsidRPr="0071618E" w:rsidRDefault="000D39E5">
            <w:pPr>
              <w:spacing w:line="0" w:lineRule="atLeast"/>
              <w:rPr>
                <w:rFonts w:ascii="Lato" w:eastAsia="Times New Roman" w:hAnsi="Lato"/>
                <w:sz w:val="17"/>
              </w:rPr>
            </w:pPr>
          </w:p>
        </w:tc>
      </w:tr>
      <w:tr w:rsidR="00000000" w:rsidRPr="0071618E" w14:paraId="0F00CA2B" w14:textId="77777777">
        <w:trPr>
          <w:trHeight w:val="197"/>
        </w:trPr>
        <w:tc>
          <w:tcPr>
            <w:tcW w:w="3940" w:type="dxa"/>
            <w:gridSpan w:val="2"/>
            <w:shd w:val="clear" w:color="auto" w:fill="auto"/>
            <w:vAlign w:val="bottom"/>
          </w:tcPr>
          <w:p w14:paraId="0323AF01" w14:textId="77777777" w:rsidR="00000000" w:rsidRPr="0071618E" w:rsidRDefault="000D39E5">
            <w:pPr>
              <w:spacing w:line="0" w:lineRule="atLeast"/>
              <w:ind w:left="100"/>
              <w:rPr>
                <w:rFonts w:ascii="Lato" w:hAnsi="Lato"/>
                <w:sz w:val="15"/>
              </w:rPr>
            </w:pPr>
            <w:r w:rsidRPr="0071618E">
              <w:rPr>
                <w:rFonts w:ascii="Lato" w:hAnsi="Lato"/>
                <w:sz w:val="15"/>
              </w:rPr>
              <w:t>Federal grants</w:t>
            </w:r>
          </w:p>
        </w:tc>
        <w:tc>
          <w:tcPr>
            <w:tcW w:w="1500" w:type="dxa"/>
            <w:shd w:val="clear" w:color="auto" w:fill="auto"/>
            <w:vAlign w:val="bottom"/>
          </w:tcPr>
          <w:p w14:paraId="0AFD6AD2"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360" w:type="dxa"/>
            <w:gridSpan w:val="2"/>
            <w:shd w:val="clear" w:color="auto" w:fill="auto"/>
            <w:vAlign w:val="bottom"/>
          </w:tcPr>
          <w:p w14:paraId="36F7A946"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120" w:type="dxa"/>
            <w:gridSpan w:val="2"/>
            <w:shd w:val="clear" w:color="auto" w:fill="auto"/>
            <w:vAlign w:val="bottom"/>
          </w:tcPr>
          <w:p w14:paraId="5625A8A1"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260" w:type="dxa"/>
            <w:gridSpan w:val="2"/>
            <w:shd w:val="clear" w:color="auto" w:fill="auto"/>
            <w:vAlign w:val="bottom"/>
          </w:tcPr>
          <w:p w14:paraId="7DC2FA9B" w14:textId="77777777" w:rsidR="00000000" w:rsidRPr="0071618E" w:rsidRDefault="000D39E5">
            <w:pPr>
              <w:spacing w:line="0" w:lineRule="atLeast"/>
              <w:jc w:val="right"/>
              <w:rPr>
                <w:rFonts w:ascii="Lato" w:hAnsi="Lato"/>
                <w:sz w:val="15"/>
              </w:rPr>
            </w:pPr>
            <w:r w:rsidRPr="0071618E">
              <w:rPr>
                <w:rFonts w:ascii="Lato" w:hAnsi="Lato"/>
                <w:sz w:val="15"/>
              </w:rPr>
              <w:t>0.0%</w:t>
            </w:r>
          </w:p>
        </w:tc>
        <w:tc>
          <w:tcPr>
            <w:tcW w:w="140" w:type="dxa"/>
            <w:shd w:val="clear" w:color="auto" w:fill="auto"/>
            <w:vAlign w:val="bottom"/>
          </w:tcPr>
          <w:p w14:paraId="3C150F82" w14:textId="77777777" w:rsidR="00000000" w:rsidRPr="0071618E" w:rsidRDefault="000D39E5">
            <w:pPr>
              <w:spacing w:line="0" w:lineRule="atLeast"/>
              <w:rPr>
                <w:rFonts w:ascii="Lato" w:eastAsia="Times New Roman" w:hAnsi="Lato"/>
                <w:sz w:val="17"/>
              </w:rPr>
            </w:pPr>
          </w:p>
        </w:tc>
      </w:tr>
      <w:tr w:rsidR="00000000" w:rsidRPr="0071618E" w14:paraId="7C9338FA" w14:textId="77777777">
        <w:trPr>
          <w:trHeight w:val="197"/>
        </w:trPr>
        <w:tc>
          <w:tcPr>
            <w:tcW w:w="3940" w:type="dxa"/>
            <w:gridSpan w:val="2"/>
            <w:shd w:val="clear" w:color="auto" w:fill="auto"/>
            <w:vAlign w:val="bottom"/>
          </w:tcPr>
          <w:p w14:paraId="2C58823A" w14:textId="77777777" w:rsidR="00000000" w:rsidRPr="0071618E" w:rsidRDefault="000D39E5">
            <w:pPr>
              <w:spacing w:line="0" w:lineRule="atLeast"/>
              <w:ind w:left="100"/>
              <w:rPr>
                <w:rFonts w:ascii="Lato" w:hAnsi="Lato"/>
                <w:sz w:val="15"/>
              </w:rPr>
            </w:pPr>
            <w:r w:rsidRPr="0071618E">
              <w:rPr>
                <w:rFonts w:ascii="Lato" w:hAnsi="Lato"/>
                <w:sz w:val="15"/>
              </w:rPr>
              <w:t>Transfers from other funds</w:t>
            </w:r>
          </w:p>
        </w:tc>
        <w:tc>
          <w:tcPr>
            <w:tcW w:w="1500" w:type="dxa"/>
            <w:shd w:val="clear" w:color="auto" w:fill="auto"/>
            <w:vAlign w:val="bottom"/>
          </w:tcPr>
          <w:p w14:paraId="5A88C429"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4BDA319C" w14:textId="77777777" w:rsidR="00000000" w:rsidRPr="0071618E" w:rsidRDefault="000D39E5">
            <w:pPr>
              <w:spacing w:line="0" w:lineRule="atLeast"/>
              <w:rPr>
                <w:rFonts w:ascii="Lato" w:eastAsia="Times New Roman" w:hAnsi="Lato"/>
                <w:sz w:val="17"/>
              </w:rPr>
            </w:pPr>
          </w:p>
        </w:tc>
        <w:tc>
          <w:tcPr>
            <w:tcW w:w="1220" w:type="dxa"/>
            <w:shd w:val="clear" w:color="auto" w:fill="auto"/>
            <w:vAlign w:val="bottom"/>
          </w:tcPr>
          <w:p w14:paraId="0CAE09E9" w14:textId="77777777" w:rsidR="00000000" w:rsidRPr="0071618E" w:rsidRDefault="000D39E5">
            <w:pPr>
              <w:spacing w:line="0" w:lineRule="atLeast"/>
              <w:rPr>
                <w:rFonts w:ascii="Lato" w:eastAsia="Times New Roman" w:hAnsi="Lato"/>
                <w:sz w:val="17"/>
              </w:rPr>
            </w:pPr>
          </w:p>
        </w:tc>
        <w:tc>
          <w:tcPr>
            <w:tcW w:w="180" w:type="dxa"/>
            <w:shd w:val="clear" w:color="auto" w:fill="auto"/>
            <w:vAlign w:val="bottom"/>
          </w:tcPr>
          <w:p w14:paraId="0BBEFA20" w14:textId="77777777" w:rsidR="00000000" w:rsidRPr="0071618E" w:rsidRDefault="000D39E5">
            <w:pPr>
              <w:spacing w:line="0" w:lineRule="atLeast"/>
              <w:rPr>
                <w:rFonts w:ascii="Lato" w:eastAsia="Times New Roman" w:hAnsi="Lato"/>
                <w:sz w:val="17"/>
              </w:rPr>
            </w:pPr>
          </w:p>
        </w:tc>
        <w:tc>
          <w:tcPr>
            <w:tcW w:w="940" w:type="dxa"/>
            <w:shd w:val="clear" w:color="auto" w:fill="auto"/>
            <w:vAlign w:val="bottom"/>
          </w:tcPr>
          <w:p w14:paraId="388E663B" w14:textId="77777777" w:rsidR="00000000" w:rsidRPr="0071618E" w:rsidRDefault="000D39E5">
            <w:pPr>
              <w:spacing w:line="0" w:lineRule="atLeast"/>
              <w:rPr>
                <w:rFonts w:ascii="Lato" w:eastAsia="Times New Roman" w:hAnsi="Lato"/>
                <w:sz w:val="17"/>
              </w:rPr>
            </w:pPr>
          </w:p>
        </w:tc>
        <w:tc>
          <w:tcPr>
            <w:tcW w:w="120" w:type="dxa"/>
            <w:shd w:val="clear" w:color="auto" w:fill="auto"/>
            <w:vAlign w:val="bottom"/>
          </w:tcPr>
          <w:p w14:paraId="49F4BFA6" w14:textId="77777777" w:rsidR="00000000" w:rsidRPr="0071618E" w:rsidRDefault="000D39E5">
            <w:pPr>
              <w:spacing w:line="0" w:lineRule="atLeast"/>
              <w:rPr>
                <w:rFonts w:ascii="Lato" w:eastAsia="Times New Roman" w:hAnsi="Lato"/>
                <w:sz w:val="17"/>
              </w:rPr>
            </w:pPr>
          </w:p>
        </w:tc>
        <w:tc>
          <w:tcPr>
            <w:tcW w:w="1140" w:type="dxa"/>
            <w:shd w:val="clear" w:color="auto" w:fill="auto"/>
            <w:vAlign w:val="bottom"/>
          </w:tcPr>
          <w:p w14:paraId="4D691174"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52CF7A4A" w14:textId="77777777" w:rsidR="00000000" w:rsidRPr="0071618E" w:rsidRDefault="000D39E5">
            <w:pPr>
              <w:spacing w:line="0" w:lineRule="atLeast"/>
              <w:rPr>
                <w:rFonts w:ascii="Lato" w:eastAsia="Times New Roman" w:hAnsi="Lato"/>
                <w:sz w:val="17"/>
              </w:rPr>
            </w:pPr>
          </w:p>
        </w:tc>
      </w:tr>
      <w:tr w:rsidR="00000000" w:rsidRPr="0071618E" w14:paraId="6325ED94" w14:textId="77777777">
        <w:trPr>
          <w:trHeight w:val="197"/>
        </w:trPr>
        <w:tc>
          <w:tcPr>
            <w:tcW w:w="3940" w:type="dxa"/>
            <w:gridSpan w:val="2"/>
            <w:shd w:val="clear" w:color="auto" w:fill="auto"/>
            <w:vAlign w:val="bottom"/>
          </w:tcPr>
          <w:p w14:paraId="36FDD5B1" w14:textId="77777777" w:rsidR="00000000" w:rsidRPr="0071618E" w:rsidRDefault="000D39E5">
            <w:pPr>
              <w:spacing w:line="0" w:lineRule="atLeast"/>
              <w:ind w:left="100"/>
              <w:rPr>
                <w:rFonts w:ascii="Lato" w:hAnsi="Lato"/>
                <w:sz w:val="15"/>
              </w:rPr>
            </w:pPr>
            <w:r w:rsidRPr="0071618E">
              <w:rPr>
                <w:rFonts w:ascii="Lato" w:hAnsi="Lato"/>
                <w:sz w:val="15"/>
              </w:rPr>
              <w:t>- PIT Revenue Bond</w:t>
            </w:r>
          </w:p>
        </w:tc>
        <w:tc>
          <w:tcPr>
            <w:tcW w:w="1500" w:type="dxa"/>
            <w:shd w:val="clear" w:color="auto" w:fill="auto"/>
            <w:vAlign w:val="bottom"/>
          </w:tcPr>
          <w:p w14:paraId="42FBBF57" w14:textId="77777777" w:rsidR="00000000" w:rsidRPr="0071618E" w:rsidRDefault="000D39E5">
            <w:pPr>
              <w:spacing w:line="0" w:lineRule="atLeast"/>
              <w:ind w:right="25"/>
              <w:jc w:val="right"/>
              <w:rPr>
                <w:rFonts w:ascii="Lato" w:hAnsi="Lato"/>
                <w:sz w:val="15"/>
              </w:rPr>
            </w:pPr>
            <w:r w:rsidRPr="0071618E">
              <w:rPr>
                <w:rFonts w:ascii="Lato" w:hAnsi="Lato"/>
                <w:sz w:val="15"/>
              </w:rPr>
              <w:t>21,824</w:t>
            </w:r>
          </w:p>
        </w:tc>
        <w:tc>
          <w:tcPr>
            <w:tcW w:w="1360" w:type="dxa"/>
            <w:gridSpan w:val="2"/>
            <w:shd w:val="clear" w:color="auto" w:fill="auto"/>
            <w:vAlign w:val="bottom"/>
          </w:tcPr>
          <w:p w14:paraId="4EE856DA" w14:textId="77777777" w:rsidR="00000000" w:rsidRPr="0071618E" w:rsidRDefault="000D39E5">
            <w:pPr>
              <w:spacing w:line="0" w:lineRule="atLeast"/>
              <w:ind w:right="25"/>
              <w:jc w:val="right"/>
              <w:rPr>
                <w:rFonts w:ascii="Lato" w:hAnsi="Lato"/>
                <w:sz w:val="15"/>
              </w:rPr>
            </w:pPr>
            <w:r w:rsidRPr="0071618E">
              <w:rPr>
                <w:rFonts w:ascii="Lato" w:hAnsi="Lato"/>
                <w:sz w:val="15"/>
              </w:rPr>
              <w:t>24,089</w:t>
            </w:r>
          </w:p>
        </w:tc>
        <w:tc>
          <w:tcPr>
            <w:tcW w:w="1120" w:type="dxa"/>
            <w:gridSpan w:val="2"/>
            <w:shd w:val="clear" w:color="auto" w:fill="auto"/>
            <w:vAlign w:val="bottom"/>
          </w:tcPr>
          <w:p w14:paraId="4258D8C4" w14:textId="77777777" w:rsidR="00000000" w:rsidRPr="0071618E" w:rsidRDefault="000D39E5">
            <w:pPr>
              <w:spacing w:line="0" w:lineRule="atLeast"/>
              <w:ind w:right="25"/>
              <w:jc w:val="right"/>
              <w:rPr>
                <w:rFonts w:ascii="Lato" w:hAnsi="Lato"/>
                <w:sz w:val="15"/>
              </w:rPr>
            </w:pPr>
            <w:r w:rsidRPr="0071618E">
              <w:rPr>
                <w:rFonts w:ascii="Lato" w:hAnsi="Lato"/>
                <w:sz w:val="15"/>
              </w:rPr>
              <w:t>2,265</w:t>
            </w:r>
          </w:p>
        </w:tc>
        <w:tc>
          <w:tcPr>
            <w:tcW w:w="1260" w:type="dxa"/>
            <w:gridSpan w:val="2"/>
            <w:shd w:val="clear" w:color="auto" w:fill="auto"/>
            <w:vAlign w:val="bottom"/>
          </w:tcPr>
          <w:p w14:paraId="65809C6F" w14:textId="77777777" w:rsidR="00000000" w:rsidRPr="0071618E" w:rsidRDefault="000D39E5">
            <w:pPr>
              <w:spacing w:line="0" w:lineRule="atLeast"/>
              <w:jc w:val="right"/>
              <w:rPr>
                <w:rFonts w:ascii="Lato" w:hAnsi="Lato"/>
                <w:sz w:val="15"/>
              </w:rPr>
            </w:pPr>
            <w:r w:rsidRPr="0071618E">
              <w:rPr>
                <w:rFonts w:ascii="Lato" w:hAnsi="Lato"/>
                <w:sz w:val="15"/>
              </w:rPr>
              <w:t>10.4%</w:t>
            </w:r>
          </w:p>
        </w:tc>
        <w:tc>
          <w:tcPr>
            <w:tcW w:w="140" w:type="dxa"/>
            <w:shd w:val="clear" w:color="auto" w:fill="auto"/>
            <w:vAlign w:val="bottom"/>
          </w:tcPr>
          <w:p w14:paraId="11FE483C" w14:textId="77777777" w:rsidR="00000000" w:rsidRPr="0071618E" w:rsidRDefault="000D39E5">
            <w:pPr>
              <w:spacing w:line="0" w:lineRule="atLeast"/>
              <w:rPr>
                <w:rFonts w:ascii="Lato" w:eastAsia="Times New Roman" w:hAnsi="Lato"/>
                <w:sz w:val="17"/>
              </w:rPr>
            </w:pPr>
          </w:p>
        </w:tc>
      </w:tr>
      <w:tr w:rsidR="00000000" w:rsidRPr="0071618E" w14:paraId="78AFA84E" w14:textId="77777777">
        <w:trPr>
          <w:trHeight w:val="197"/>
        </w:trPr>
        <w:tc>
          <w:tcPr>
            <w:tcW w:w="3940" w:type="dxa"/>
            <w:gridSpan w:val="2"/>
            <w:shd w:val="clear" w:color="auto" w:fill="auto"/>
            <w:vAlign w:val="bottom"/>
          </w:tcPr>
          <w:p w14:paraId="4118210E" w14:textId="77777777" w:rsidR="00000000" w:rsidRPr="0071618E" w:rsidRDefault="000D39E5">
            <w:pPr>
              <w:spacing w:line="0" w:lineRule="atLeast"/>
              <w:ind w:left="100"/>
              <w:rPr>
                <w:rFonts w:ascii="Lato" w:hAnsi="Lato"/>
                <w:sz w:val="15"/>
              </w:rPr>
            </w:pPr>
            <w:r w:rsidRPr="0071618E">
              <w:rPr>
                <w:rFonts w:ascii="Lato" w:hAnsi="Lato"/>
                <w:sz w:val="15"/>
              </w:rPr>
              <w:t>- ECEP Revenue Bond</w:t>
            </w:r>
          </w:p>
        </w:tc>
        <w:tc>
          <w:tcPr>
            <w:tcW w:w="1500" w:type="dxa"/>
            <w:shd w:val="clear" w:color="auto" w:fill="auto"/>
            <w:vAlign w:val="bottom"/>
          </w:tcPr>
          <w:p w14:paraId="55B8EB34"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360" w:type="dxa"/>
            <w:gridSpan w:val="2"/>
            <w:shd w:val="clear" w:color="auto" w:fill="auto"/>
            <w:vAlign w:val="bottom"/>
          </w:tcPr>
          <w:p w14:paraId="322410EB" w14:textId="77777777" w:rsidR="00000000" w:rsidRPr="0071618E" w:rsidRDefault="000D39E5">
            <w:pPr>
              <w:spacing w:line="0" w:lineRule="atLeast"/>
              <w:ind w:right="25"/>
              <w:jc w:val="right"/>
              <w:rPr>
                <w:rFonts w:ascii="Lato" w:hAnsi="Lato"/>
                <w:sz w:val="15"/>
              </w:rPr>
            </w:pPr>
            <w:r w:rsidRPr="0071618E">
              <w:rPr>
                <w:rFonts w:ascii="Lato" w:hAnsi="Lato"/>
                <w:sz w:val="15"/>
              </w:rPr>
              <w:t>1</w:t>
            </w:r>
          </w:p>
        </w:tc>
        <w:tc>
          <w:tcPr>
            <w:tcW w:w="1120" w:type="dxa"/>
            <w:gridSpan w:val="2"/>
            <w:shd w:val="clear" w:color="auto" w:fill="auto"/>
            <w:vAlign w:val="bottom"/>
          </w:tcPr>
          <w:p w14:paraId="2CA9D7D8" w14:textId="77777777" w:rsidR="00000000" w:rsidRPr="0071618E" w:rsidRDefault="000D39E5">
            <w:pPr>
              <w:spacing w:line="0" w:lineRule="atLeast"/>
              <w:ind w:right="25"/>
              <w:jc w:val="right"/>
              <w:rPr>
                <w:rFonts w:ascii="Lato" w:hAnsi="Lato"/>
                <w:sz w:val="15"/>
              </w:rPr>
            </w:pPr>
            <w:r w:rsidRPr="0071618E">
              <w:rPr>
                <w:rFonts w:ascii="Lato" w:hAnsi="Lato"/>
                <w:sz w:val="15"/>
              </w:rPr>
              <w:t>1</w:t>
            </w:r>
          </w:p>
        </w:tc>
        <w:tc>
          <w:tcPr>
            <w:tcW w:w="1260" w:type="dxa"/>
            <w:gridSpan w:val="2"/>
            <w:shd w:val="clear" w:color="auto" w:fill="auto"/>
            <w:vAlign w:val="bottom"/>
          </w:tcPr>
          <w:p w14:paraId="0ACA5675" w14:textId="77777777" w:rsidR="00000000" w:rsidRPr="0071618E" w:rsidRDefault="000D39E5">
            <w:pPr>
              <w:spacing w:line="0" w:lineRule="atLeast"/>
              <w:jc w:val="right"/>
              <w:rPr>
                <w:rFonts w:ascii="Lato" w:hAnsi="Lato"/>
                <w:sz w:val="15"/>
              </w:rPr>
            </w:pPr>
            <w:r w:rsidRPr="0071618E">
              <w:rPr>
                <w:rFonts w:ascii="Lato" w:hAnsi="Lato"/>
                <w:sz w:val="15"/>
              </w:rPr>
              <w:t>0.0%</w:t>
            </w:r>
          </w:p>
        </w:tc>
        <w:tc>
          <w:tcPr>
            <w:tcW w:w="140" w:type="dxa"/>
            <w:shd w:val="clear" w:color="auto" w:fill="auto"/>
            <w:vAlign w:val="bottom"/>
          </w:tcPr>
          <w:p w14:paraId="0F6389F1" w14:textId="77777777" w:rsidR="00000000" w:rsidRPr="0071618E" w:rsidRDefault="000D39E5">
            <w:pPr>
              <w:spacing w:line="0" w:lineRule="atLeast"/>
              <w:rPr>
                <w:rFonts w:ascii="Lato" w:eastAsia="Times New Roman" w:hAnsi="Lato"/>
                <w:sz w:val="17"/>
              </w:rPr>
            </w:pPr>
          </w:p>
        </w:tc>
      </w:tr>
      <w:tr w:rsidR="00000000" w:rsidRPr="0071618E" w14:paraId="1C2765EC" w14:textId="77777777">
        <w:trPr>
          <w:trHeight w:val="197"/>
        </w:trPr>
        <w:tc>
          <w:tcPr>
            <w:tcW w:w="3940" w:type="dxa"/>
            <w:gridSpan w:val="2"/>
            <w:shd w:val="clear" w:color="auto" w:fill="auto"/>
            <w:vAlign w:val="bottom"/>
          </w:tcPr>
          <w:p w14:paraId="05D8BCAA" w14:textId="77777777" w:rsidR="00000000" w:rsidRPr="0071618E" w:rsidRDefault="000D39E5">
            <w:pPr>
              <w:spacing w:line="0" w:lineRule="atLeast"/>
              <w:ind w:left="100"/>
              <w:rPr>
                <w:rFonts w:ascii="Lato" w:hAnsi="Lato"/>
                <w:sz w:val="15"/>
              </w:rPr>
            </w:pPr>
            <w:r w:rsidRPr="0071618E">
              <w:rPr>
                <w:rFonts w:ascii="Lato" w:hAnsi="Lato"/>
                <w:sz w:val="15"/>
              </w:rPr>
              <w:t>- LGAC</w:t>
            </w:r>
          </w:p>
        </w:tc>
        <w:tc>
          <w:tcPr>
            <w:tcW w:w="1500" w:type="dxa"/>
            <w:shd w:val="clear" w:color="auto" w:fill="auto"/>
            <w:vAlign w:val="bottom"/>
          </w:tcPr>
          <w:p w14:paraId="66CA70D7" w14:textId="77777777" w:rsidR="00000000" w:rsidRPr="0071618E" w:rsidRDefault="000D39E5">
            <w:pPr>
              <w:spacing w:line="0" w:lineRule="atLeast"/>
              <w:ind w:right="25"/>
              <w:jc w:val="right"/>
              <w:rPr>
                <w:rFonts w:ascii="Lato" w:hAnsi="Lato"/>
                <w:sz w:val="15"/>
              </w:rPr>
            </w:pPr>
            <w:r w:rsidRPr="0071618E">
              <w:rPr>
                <w:rFonts w:ascii="Lato" w:hAnsi="Lato"/>
                <w:sz w:val="15"/>
              </w:rPr>
              <w:t>3,132</w:t>
            </w:r>
          </w:p>
        </w:tc>
        <w:tc>
          <w:tcPr>
            <w:tcW w:w="1360" w:type="dxa"/>
            <w:gridSpan w:val="2"/>
            <w:shd w:val="clear" w:color="auto" w:fill="auto"/>
            <w:vAlign w:val="bottom"/>
          </w:tcPr>
          <w:p w14:paraId="7F57D2F3" w14:textId="77777777" w:rsidR="00000000" w:rsidRPr="0071618E" w:rsidRDefault="000D39E5">
            <w:pPr>
              <w:spacing w:line="0" w:lineRule="atLeast"/>
              <w:ind w:right="25"/>
              <w:jc w:val="right"/>
              <w:rPr>
                <w:rFonts w:ascii="Lato" w:hAnsi="Lato"/>
                <w:sz w:val="15"/>
              </w:rPr>
            </w:pPr>
            <w:r w:rsidRPr="0071618E">
              <w:rPr>
                <w:rFonts w:ascii="Lato" w:hAnsi="Lato"/>
                <w:sz w:val="15"/>
              </w:rPr>
              <w:t>3,468</w:t>
            </w:r>
          </w:p>
        </w:tc>
        <w:tc>
          <w:tcPr>
            <w:tcW w:w="1120" w:type="dxa"/>
            <w:gridSpan w:val="2"/>
            <w:shd w:val="clear" w:color="auto" w:fill="auto"/>
            <w:vAlign w:val="bottom"/>
          </w:tcPr>
          <w:p w14:paraId="6744B53A" w14:textId="77777777" w:rsidR="00000000" w:rsidRPr="0071618E" w:rsidRDefault="000D39E5">
            <w:pPr>
              <w:spacing w:line="0" w:lineRule="atLeast"/>
              <w:ind w:right="25"/>
              <w:jc w:val="right"/>
              <w:rPr>
                <w:rFonts w:ascii="Lato" w:hAnsi="Lato"/>
                <w:sz w:val="15"/>
              </w:rPr>
            </w:pPr>
            <w:r w:rsidRPr="0071618E">
              <w:rPr>
                <w:rFonts w:ascii="Lato" w:hAnsi="Lato"/>
                <w:sz w:val="15"/>
              </w:rPr>
              <w:t>336</w:t>
            </w:r>
          </w:p>
        </w:tc>
        <w:tc>
          <w:tcPr>
            <w:tcW w:w="1260" w:type="dxa"/>
            <w:gridSpan w:val="2"/>
            <w:shd w:val="clear" w:color="auto" w:fill="auto"/>
            <w:vAlign w:val="bottom"/>
          </w:tcPr>
          <w:p w14:paraId="51E96323" w14:textId="77777777" w:rsidR="00000000" w:rsidRPr="0071618E" w:rsidRDefault="000D39E5">
            <w:pPr>
              <w:spacing w:line="0" w:lineRule="atLeast"/>
              <w:jc w:val="right"/>
              <w:rPr>
                <w:rFonts w:ascii="Lato" w:hAnsi="Lato"/>
                <w:sz w:val="15"/>
              </w:rPr>
            </w:pPr>
            <w:r w:rsidRPr="0071618E">
              <w:rPr>
                <w:rFonts w:ascii="Lato" w:hAnsi="Lato"/>
                <w:sz w:val="15"/>
              </w:rPr>
              <w:t>10.7%</w:t>
            </w:r>
          </w:p>
        </w:tc>
        <w:tc>
          <w:tcPr>
            <w:tcW w:w="140" w:type="dxa"/>
            <w:shd w:val="clear" w:color="auto" w:fill="auto"/>
            <w:vAlign w:val="bottom"/>
          </w:tcPr>
          <w:p w14:paraId="018D133B" w14:textId="77777777" w:rsidR="00000000" w:rsidRPr="0071618E" w:rsidRDefault="000D39E5">
            <w:pPr>
              <w:spacing w:line="0" w:lineRule="atLeast"/>
              <w:rPr>
                <w:rFonts w:ascii="Lato" w:eastAsia="Times New Roman" w:hAnsi="Lato"/>
                <w:sz w:val="17"/>
              </w:rPr>
            </w:pPr>
          </w:p>
        </w:tc>
      </w:tr>
      <w:tr w:rsidR="00000000" w:rsidRPr="0071618E" w14:paraId="3FC4F5BE" w14:textId="77777777">
        <w:trPr>
          <w:trHeight w:val="197"/>
        </w:trPr>
        <w:tc>
          <w:tcPr>
            <w:tcW w:w="3940" w:type="dxa"/>
            <w:gridSpan w:val="2"/>
            <w:shd w:val="clear" w:color="auto" w:fill="auto"/>
            <w:vAlign w:val="bottom"/>
          </w:tcPr>
          <w:p w14:paraId="2E7DDE03" w14:textId="77777777" w:rsidR="00000000" w:rsidRPr="0071618E" w:rsidRDefault="000D39E5">
            <w:pPr>
              <w:spacing w:line="0" w:lineRule="atLeast"/>
              <w:ind w:left="140"/>
              <w:rPr>
                <w:rFonts w:ascii="Lato" w:hAnsi="Lato"/>
                <w:sz w:val="15"/>
              </w:rPr>
            </w:pPr>
            <w:r w:rsidRPr="0071618E">
              <w:rPr>
                <w:rFonts w:ascii="Lato" w:hAnsi="Lato"/>
                <w:sz w:val="15"/>
              </w:rPr>
              <w:t>-S</w:t>
            </w:r>
            <w:r w:rsidRPr="0071618E">
              <w:rPr>
                <w:rFonts w:ascii="Lato" w:hAnsi="Lato"/>
                <w:sz w:val="15"/>
              </w:rPr>
              <w:t>ales Tax</w:t>
            </w:r>
          </w:p>
        </w:tc>
        <w:tc>
          <w:tcPr>
            <w:tcW w:w="1500" w:type="dxa"/>
            <w:shd w:val="clear" w:color="auto" w:fill="auto"/>
            <w:vAlign w:val="bottom"/>
          </w:tcPr>
          <w:p w14:paraId="2DBADED0" w14:textId="77777777" w:rsidR="00000000" w:rsidRPr="0071618E" w:rsidRDefault="000D39E5">
            <w:pPr>
              <w:spacing w:line="0" w:lineRule="atLeast"/>
              <w:ind w:right="25"/>
              <w:jc w:val="right"/>
              <w:rPr>
                <w:rFonts w:ascii="Lato" w:hAnsi="Lato"/>
                <w:sz w:val="15"/>
              </w:rPr>
            </w:pPr>
            <w:r w:rsidRPr="0071618E">
              <w:rPr>
                <w:rFonts w:ascii="Lato" w:hAnsi="Lato"/>
                <w:sz w:val="15"/>
              </w:rPr>
              <w:t>2,675</w:t>
            </w:r>
          </w:p>
        </w:tc>
        <w:tc>
          <w:tcPr>
            <w:tcW w:w="1360" w:type="dxa"/>
            <w:gridSpan w:val="2"/>
            <w:shd w:val="clear" w:color="auto" w:fill="auto"/>
            <w:vAlign w:val="bottom"/>
          </w:tcPr>
          <w:p w14:paraId="750298DB" w14:textId="77777777" w:rsidR="00000000" w:rsidRPr="0071618E" w:rsidRDefault="000D39E5">
            <w:pPr>
              <w:spacing w:line="0" w:lineRule="atLeast"/>
              <w:ind w:right="25"/>
              <w:jc w:val="right"/>
              <w:rPr>
                <w:rFonts w:ascii="Lato" w:hAnsi="Lato"/>
                <w:sz w:val="15"/>
              </w:rPr>
            </w:pPr>
            <w:r w:rsidRPr="0071618E">
              <w:rPr>
                <w:rFonts w:ascii="Lato" w:hAnsi="Lato"/>
                <w:sz w:val="15"/>
              </w:rPr>
              <w:t>2,933</w:t>
            </w:r>
          </w:p>
        </w:tc>
        <w:tc>
          <w:tcPr>
            <w:tcW w:w="1120" w:type="dxa"/>
            <w:gridSpan w:val="2"/>
            <w:shd w:val="clear" w:color="auto" w:fill="auto"/>
            <w:vAlign w:val="bottom"/>
          </w:tcPr>
          <w:p w14:paraId="7FAEF018" w14:textId="77777777" w:rsidR="00000000" w:rsidRPr="0071618E" w:rsidRDefault="000D39E5">
            <w:pPr>
              <w:spacing w:line="0" w:lineRule="atLeast"/>
              <w:ind w:right="25"/>
              <w:jc w:val="right"/>
              <w:rPr>
                <w:rFonts w:ascii="Lato" w:hAnsi="Lato"/>
                <w:sz w:val="15"/>
              </w:rPr>
            </w:pPr>
            <w:r w:rsidRPr="0071618E">
              <w:rPr>
                <w:rFonts w:ascii="Lato" w:hAnsi="Lato"/>
                <w:sz w:val="15"/>
              </w:rPr>
              <w:t>258</w:t>
            </w:r>
          </w:p>
        </w:tc>
        <w:tc>
          <w:tcPr>
            <w:tcW w:w="1260" w:type="dxa"/>
            <w:gridSpan w:val="2"/>
            <w:shd w:val="clear" w:color="auto" w:fill="auto"/>
            <w:vAlign w:val="bottom"/>
          </w:tcPr>
          <w:p w14:paraId="753DCBEA" w14:textId="77777777" w:rsidR="00000000" w:rsidRPr="0071618E" w:rsidRDefault="000D39E5">
            <w:pPr>
              <w:spacing w:line="0" w:lineRule="atLeast"/>
              <w:jc w:val="right"/>
              <w:rPr>
                <w:rFonts w:ascii="Lato" w:hAnsi="Lato"/>
                <w:sz w:val="15"/>
              </w:rPr>
            </w:pPr>
            <w:r w:rsidRPr="0071618E">
              <w:rPr>
                <w:rFonts w:ascii="Lato" w:hAnsi="Lato"/>
                <w:sz w:val="15"/>
              </w:rPr>
              <w:t>9.6%</w:t>
            </w:r>
          </w:p>
        </w:tc>
        <w:tc>
          <w:tcPr>
            <w:tcW w:w="140" w:type="dxa"/>
            <w:shd w:val="clear" w:color="auto" w:fill="auto"/>
            <w:vAlign w:val="bottom"/>
          </w:tcPr>
          <w:p w14:paraId="5EC4D24E" w14:textId="77777777" w:rsidR="00000000" w:rsidRPr="0071618E" w:rsidRDefault="000D39E5">
            <w:pPr>
              <w:spacing w:line="0" w:lineRule="atLeast"/>
              <w:rPr>
                <w:rFonts w:ascii="Lato" w:eastAsia="Times New Roman" w:hAnsi="Lato"/>
                <w:sz w:val="17"/>
              </w:rPr>
            </w:pPr>
          </w:p>
        </w:tc>
      </w:tr>
      <w:tr w:rsidR="00000000" w:rsidRPr="0071618E" w14:paraId="6E0243E5" w14:textId="77777777">
        <w:trPr>
          <w:trHeight w:val="197"/>
        </w:trPr>
        <w:tc>
          <w:tcPr>
            <w:tcW w:w="3940" w:type="dxa"/>
            <w:gridSpan w:val="2"/>
            <w:shd w:val="clear" w:color="auto" w:fill="auto"/>
            <w:vAlign w:val="bottom"/>
          </w:tcPr>
          <w:p w14:paraId="02145A16" w14:textId="77777777" w:rsidR="00000000" w:rsidRPr="0071618E" w:rsidRDefault="000D39E5">
            <w:pPr>
              <w:spacing w:line="0" w:lineRule="atLeast"/>
              <w:ind w:left="100"/>
              <w:rPr>
                <w:rFonts w:ascii="Lato" w:hAnsi="Lato"/>
                <w:sz w:val="15"/>
              </w:rPr>
            </w:pPr>
            <w:r w:rsidRPr="0071618E">
              <w:rPr>
                <w:rFonts w:ascii="Lato" w:hAnsi="Lato"/>
                <w:sz w:val="15"/>
              </w:rPr>
              <w:t>- RETT</w:t>
            </w:r>
          </w:p>
        </w:tc>
        <w:tc>
          <w:tcPr>
            <w:tcW w:w="1500" w:type="dxa"/>
            <w:shd w:val="clear" w:color="auto" w:fill="auto"/>
            <w:vAlign w:val="bottom"/>
          </w:tcPr>
          <w:p w14:paraId="61D0AC39" w14:textId="77777777" w:rsidR="00000000" w:rsidRPr="0071618E" w:rsidRDefault="000D39E5">
            <w:pPr>
              <w:spacing w:line="0" w:lineRule="atLeast"/>
              <w:ind w:right="25"/>
              <w:jc w:val="right"/>
              <w:rPr>
                <w:rFonts w:ascii="Lato" w:hAnsi="Lato"/>
                <w:sz w:val="15"/>
              </w:rPr>
            </w:pPr>
            <w:r w:rsidRPr="0071618E">
              <w:rPr>
                <w:rFonts w:ascii="Lato" w:hAnsi="Lato"/>
                <w:sz w:val="15"/>
              </w:rPr>
              <w:t>950</w:t>
            </w:r>
          </w:p>
        </w:tc>
        <w:tc>
          <w:tcPr>
            <w:tcW w:w="1360" w:type="dxa"/>
            <w:gridSpan w:val="2"/>
            <w:shd w:val="clear" w:color="auto" w:fill="auto"/>
            <w:vAlign w:val="bottom"/>
          </w:tcPr>
          <w:p w14:paraId="1D6BE353" w14:textId="77777777" w:rsidR="00000000" w:rsidRPr="0071618E" w:rsidRDefault="000D39E5">
            <w:pPr>
              <w:spacing w:line="0" w:lineRule="atLeast"/>
              <w:ind w:right="25"/>
              <w:jc w:val="right"/>
              <w:rPr>
                <w:rFonts w:ascii="Lato" w:hAnsi="Lato"/>
                <w:sz w:val="15"/>
              </w:rPr>
            </w:pPr>
            <w:r w:rsidRPr="0071618E">
              <w:rPr>
                <w:rFonts w:ascii="Lato" w:hAnsi="Lato"/>
                <w:sz w:val="15"/>
              </w:rPr>
              <w:t>973</w:t>
            </w:r>
          </w:p>
        </w:tc>
        <w:tc>
          <w:tcPr>
            <w:tcW w:w="1120" w:type="dxa"/>
            <w:gridSpan w:val="2"/>
            <w:shd w:val="clear" w:color="auto" w:fill="auto"/>
            <w:vAlign w:val="bottom"/>
          </w:tcPr>
          <w:p w14:paraId="4EFC9EC0" w14:textId="77777777" w:rsidR="00000000" w:rsidRPr="0071618E" w:rsidRDefault="000D39E5">
            <w:pPr>
              <w:spacing w:line="0" w:lineRule="atLeast"/>
              <w:ind w:right="25"/>
              <w:jc w:val="right"/>
              <w:rPr>
                <w:rFonts w:ascii="Lato" w:hAnsi="Lato"/>
                <w:sz w:val="15"/>
              </w:rPr>
            </w:pPr>
            <w:r w:rsidRPr="0071618E">
              <w:rPr>
                <w:rFonts w:ascii="Lato" w:hAnsi="Lato"/>
                <w:sz w:val="15"/>
              </w:rPr>
              <w:t>23</w:t>
            </w:r>
          </w:p>
        </w:tc>
        <w:tc>
          <w:tcPr>
            <w:tcW w:w="1260" w:type="dxa"/>
            <w:gridSpan w:val="2"/>
            <w:shd w:val="clear" w:color="auto" w:fill="auto"/>
            <w:vAlign w:val="bottom"/>
          </w:tcPr>
          <w:p w14:paraId="4C62FD0C" w14:textId="77777777" w:rsidR="00000000" w:rsidRPr="0071618E" w:rsidRDefault="000D39E5">
            <w:pPr>
              <w:spacing w:line="0" w:lineRule="atLeast"/>
              <w:jc w:val="right"/>
              <w:rPr>
                <w:rFonts w:ascii="Lato" w:hAnsi="Lato"/>
                <w:sz w:val="15"/>
              </w:rPr>
            </w:pPr>
            <w:r w:rsidRPr="0071618E">
              <w:rPr>
                <w:rFonts w:ascii="Lato" w:hAnsi="Lato"/>
                <w:sz w:val="15"/>
              </w:rPr>
              <w:t>2.4%</w:t>
            </w:r>
          </w:p>
        </w:tc>
        <w:tc>
          <w:tcPr>
            <w:tcW w:w="140" w:type="dxa"/>
            <w:shd w:val="clear" w:color="auto" w:fill="auto"/>
            <w:vAlign w:val="bottom"/>
          </w:tcPr>
          <w:p w14:paraId="0C929246" w14:textId="77777777" w:rsidR="00000000" w:rsidRPr="0071618E" w:rsidRDefault="000D39E5">
            <w:pPr>
              <w:spacing w:line="0" w:lineRule="atLeast"/>
              <w:rPr>
                <w:rFonts w:ascii="Lato" w:eastAsia="Times New Roman" w:hAnsi="Lato"/>
                <w:sz w:val="17"/>
              </w:rPr>
            </w:pPr>
          </w:p>
        </w:tc>
      </w:tr>
      <w:tr w:rsidR="00000000" w:rsidRPr="0071618E" w14:paraId="1643B026" w14:textId="77777777">
        <w:trPr>
          <w:trHeight w:val="176"/>
        </w:trPr>
        <w:tc>
          <w:tcPr>
            <w:tcW w:w="3920" w:type="dxa"/>
            <w:shd w:val="clear" w:color="auto" w:fill="auto"/>
            <w:vAlign w:val="bottom"/>
          </w:tcPr>
          <w:p w14:paraId="67F3986F" w14:textId="77777777" w:rsidR="00000000" w:rsidRPr="0071618E" w:rsidRDefault="000D39E5">
            <w:pPr>
              <w:spacing w:line="174" w:lineRule="exact"/>
              <w:ind w:left="100"/>
              <w:rPr>
                <w:rFonts w:ascii="Lato" w:hAnsi="Lato"/>
                <w:sz w:val="15"/>
              </w:rPr>
            </w:pPr>
            <w:r w:rsidRPr="0071618E">
              <w:rPr>
                <w:rFonts w:ascii="Lato" w:hAnsi="Lato"/>
                <w:sz w:val="15"/>
              </w:rPr>
              <w:t>- All other</w:t>
            </w:r>
          </w:p>
        </w:tc>
        <w:tc>
          <w:tcPr>
            <w:tcW w:w="20" w:type="dxa"/>
            <w:tcBorders>
              <w:bottom w:val="single" w:sz="8" w:space="0" w:color="auto"/>
            </w:tcBorders>
            <w:shd w:val="clear" w:color="auto" w:fill="auto"/>
            <w:vAlign w:val="bottom"/>
          </w:tcPr>
          <w:p w14:paraId="072BB810" w14:textId="77777777" w:rsidR="00000000" w:rsidRPr="0071618E" w:rsidRDefault="000D39E5">
            <w:pPr>
              <w:spacing w:line="0" w:lineRule="atLeast"/>
              <w:rPr>
                <w:rFonts w:ascii="Lato" w:eastAsia="Times New Roman" w:hAnsi="Lato"/>
                <w:sz w:val="15"/>
              </w:rPr>
            </w:pPr>
          </w:p>
        </w:tc>
        <w:tc>
          <w:tcPr>
            <w:tcW w:w="1500" w:type="dxa"/>
            <w:tcBorders>
              <w:bottom w:val="single" w:sz="8" w:space="0" w:color="auto"/>
            </w:tcBorders>
            <w:shd w:val="clear" w:color="auto" w:fill="auto"/>
            <w:vAlign w:val="bottom"/>
          </w:tcPr>
          <w:p w14:paraId="3340FA35" w14:textId="77777777" w:rsidR="00000000" w:rsidRPr="0071618E" w:rsidRDefault="000D39E5">
            <w:pPr>
              <w:spacing w:line="174" w:lineRule="exact"/>
              <w:ind w:right="25"/>
              <w:jc w:val="right"/>
              <w:rPr>
                <w:rFonts w:ascii="Lato" w:hAnsi="Lato"/>
                <w:sz w:val="15"/>
              </w:rPr>
            </w:pPr>
            <w:r w:rsidRPr="0071618E">
              <w:rPr>
                <w:rFonts w:ascii="Lato" w:hAnsi="Lato"/>
                <w:sz w:val="15"/>
              </w:rPr>
              <w:t>3,336</w:t>
            </w:r>
          </w:p>
        </w:tc>
        <w:tc>
          <w:tcPr>
            <w:tcW w:w="140" w:type="dxa"/>
            <w:shd w:val="clear" w:color="auto" w:fill="auto"/>
            <w:vAlign w:val="bottom"/>
          </w:tcPr>
          <w:p w14:paraId="5ECB862A" w14:textId="77777777" w:rsidR="00000000" w:rsidRPr="0071618E" w:rsidRDefault="000D39E5">
            <w:pPr>
              <w:spacing w:line="0" w:lineRule="atLeast"/>
              <w:rPr>
                <w:rFonts w:ascii="Lato" w:eastAsia="Times New Roman" w:hAnsi="Lato"/>
                <w:sz w:val="15"/>
              </w:rPr>
            </w:pPr>
          </w:p>
        </w:tc>
        <w:tc>
          <w:tcPr>
            <w:tcW w:w="1220" w:type="dxa"/>
            <w:tcBorders>
              <w:bottom w:val="single" w:sz="8" w:space="0" w:color="auto"/>
            </w:tcBorders>
            <w:shd w:val="clear" w:color="auto" w:fill="auto"/>
            <w:vAlign w:val="bottom"/>
          </w:tcPr>
          <w:p w14:paraId="40E6DAF7" w14:textId="77777777" w:rsidR="00000000" w:rsidRPr="0071618E" w:rsidRDefault="000D39E5">
            <w:pPr>
              <w:spacing w:line="174" w:lineRule="exact"/>
              <w:ind w:right="25"/>
              <w:jc w:val="right"/>
              <w:rPr>
                <w:rFonts w:ascii="Lato" w:hAnsi="Lato"/>
                <w:sz w:val="15"/>
              </w:rPr>
            </w:pPr>
            <w:r w:rsidRPr="0071618E">
              <w:rPr>
                <w:rFonts w:ascii="Lato" w:hAnsi="Lato"/>
                <w:sz w:val="15"/>
              </w:rPr>
              <w:t>2,648</w:t>
            </w:r>
          </w:p>
        </w:tc>
        <w:tc>
          <w:tcPr>
            <w:tcW w:w="180" w:type="dxa"/>
            <w:shd w:val="clear" w:color="auto" w:fill="auto"/>
            <w:vAlign w:val="bottom"/>
          </w:tcPr>
          <w:p w14:paraId="736B0A2C" w14:textId="77777777" w:rsidR="00000000" w:rsidRPr="0071618E" w:rsidRDefault="000D39E5">
            <w:pPr>
              <w:spacing w:line="0" w:lineRule="atLeast"/>
              <w:rPr>
                <w:rFonts w:ascii="Lato" w:eastAsia="Times New Roman" w:hAnsi="Lato"/>
                <w:sz w:val="15"/>
              </w:rPr>
            </w:pPr>
          </w:p>
        </w:tc>
        <w:tc>
          <w:tcPr>
            <w:tcW w:w="940" w:type="dxa"/>
            <w:tcBorders>
              <w:bottom w:val="single" w:sz="8" w:space="0" w:color="auto"/>
            </w:tcBorders>
            <w:shd w:val="clear" w:color="auto" w:fill="auto"/>
            <w:vAlign w:val="bottom"/>
          </w:tcPr>
          <w:p w14:paraId="6C722F05" w14:textId="77777777" w:rsidR="00000000" w:rsidRPr="0071618E" w:rsidRDefault="000D39E5">
            <w:pPr>
              <w:spacing w:line="174" w:lineRule="exact"/>
              <w:jc w:val="right"/>
              <w:rPr>
                <w:rFonts w:ascii="Lato" w:hAnsi="Lato"/>
                <w:sz w:val="15"/>
              </w:rPr>
            </w:pPr>
            <w:r w:rsidRPr="0071618E">
              <w:rPr>
                <w:rFonts w:ascii="Lato" w:hAnsi="Lato"/>
                <w:sz w:val="15"/>
              </w:rPr>
              <w:t>(688)</w:t>
            </w:r>
          </w:p>
        </w:tc>
        <w:tc>
          <w:tcPr>
            <w:tcW w:w="120" w:type="dxa"/>
            <w:shd w:val="clear" w:color="auto" w:fill="auto"/>
            <w:vAlign w:val="bottom"/>
          </w:tcPr>
          <w:p w14:paraId="7382C887" w14:textId="77777777" w:rsidR="00000000" w:rsidRPr="0071618E" w:rsidRDefault="000D39E5">
            <w:pPr>
              <w:spacing w:line="0" w:lineRule="atLeast"/>
              <w:rPr>
                <w:rFonts w:ascii="Lato" w:eastAsia="Times New Roman" w:hAnsi="Lato"/>
                <w:sz w:val="15"/>
              </w:rPr>
            </w:pPr>
          </w:p>
        </w:tc>
        <w:tc>
          <w:tcPr>
            <w:tcW w:w="1140" w:type="dxa"/>
            <w:tcBorders>
              <w:bottom w:val="single" w:sz="8" w:space="0" w:color="auto"/>
            </w:tcBorders>
            <w:shd w:val="clear" w:color="auto" w:fill="auto"/>
            <w:vAlign w:val="bottom"/>
          </w:tcPr>
          <w:p w14:paraId="7B53CAAA" w14:textId="77777777" w:rsidR="00000000" w:rsidRPr="0071618E" w:rsidRDefault="000D39E5">
            <w:pPr>
              <w:spacing w:line="174" w:lineRule="exact"/>
              <w:jc w:val="right"/>
              <w:rPr>
                <w:rFonts w:ascii="Lato" w:hAnsi="Lato"/>
                <w:sz w:val="15"/>
              </w:rPr>
            </w:pPr>
            <w:r w:rsidRPr="0071618E">
              <w:rPr>
                <w:rFonts w:ascii="Lato" w:hAnsi="Lato"/>
                <w:sz w:val="15"/>
              </w:rPr>
              <w:t>(</w:t>
            </w:r>
            <w:proofErr w:type="gramStart"/>
            <w:r w:rsidRPr="0071618E">
              <w:rPr>
                <w:rFonts w:ascii="Lato" w:hAnsi="Lato"/>
                <w:sz w:val="15"/>
              </w:rPr>
              <w:t>20.6)%</w:t>
            </w:r>
            <w:proofErr w:type="gramEnd"/>
          </w:p>
        </w:tc>
        <w:tc>
          <w:tcPr>
            <w:tcW w:w="140" w:type="dxa"/>
            <w:shd w:val="clear" w:color="auto" w:fill="auto"/>
            <w:vAlign w:val="bottom"/>
          </w:tcPr>
          <w:p w14:paraId="5892E40D" w14:textId="77777777" w:rsidR="00000000" w:rsidRPr="0071618E" w:rsidRDefault="000D39E5">
            <w:pPr>
              <w:spacing w:line="0" w:lineRule="atLeast"/>
              <w:rPr>
                <w:rFonts w:ascii="Lato" w:eastAsia="Times New Roman" w:hAnsi="Lato"/>
                <w:sz w:val="15"/>
              </w:rPr>
            </w:pPr>
          </w:p>
        </w:tc>
      </w:tr>
      <w:tr w:rsidR="00000000" w:rsidRPr="0071618E" w14:paraId="60C54939" w14:textId="77777777">
        <w:trPr>
          <w:trHeight w:val="188"/>
        </w:trPr>
        <w:tc>
          <w:tcPr>
            <w:tcW w:w="3940" w:type="dxa"/>
            <w:gridSpan w:val="2"/>
            <w:shd w:val="clear" w:color="auto" w:fill="auto"/>
            <w:vAlign w:val="bottom"/>
          </w:tcPr>
          <w:p w14:paraId="3DC96B16" w14:textId="77777777" w:rsidR="00000000" w:rsidRPr="0071618E" w:rsidRDefault="000D39E5">
            <w:pPr>
              <w:spacing w:line="0" w:lineRule="atLeast"/>
              <w:ind w:left="180"/>
              <w:rPr>
                <w:rFonts w:ascii="Lato" w:hAnsi="Lato"/>
                <w:b/>
                <w:sz w:val="15"/>
              </w:rPr>
            </w:pPr>
            <w:r w:rsidRPr="0071618E">
              <w:rPr>
                <w:rFonts w:ascii="Lato" w:hAnsi="Lato"/>
                <w:b/>
                <w:sz w:val="15"/>
              </w:rPr>
              <w:t>Total Receipts</w:t>
            </w:r>
          </w:p>
        </w:tc>
        <w:tc>
          <w:tcPr>
            <w:tcW w:w="1500" w:type="dxa"/>
            <w:shd w:val="clear" w:color="auto" w:fill="auto"/>
            <w:vAlign w:val="bottom"/>
          </w:tcPr>
          <w:p w14:paraId="731DF731" w14:textId="77777777" w:rsidR="00000000" w:rsidRPr="0071618E" w:rsidRDefault="000D39E5">
            <w:pPr>
              <w:spacing w:line="0" w:lineRule="atLeast"/>
              <w:ind w:right="25"/>
              <w:jc w:val="right"/>
              <w:rPr>
                <w:rFonts w:ascii="Lato" w:hAnsi="Lato"/>
                <w:b/>
                <w:sz w:val="15"/>
              </w:rPr>
            </w:pPr>
            <w:r w:rsidRPr="0071618E">
              <w:rPr>
                <w:rFonts w:ascii="Lato" w:hAnsi="Lato"/>
                <w:b/>
                <w:sz w:val="15"/>
              </w:rPr>
              <w:t>70,658</w:t>
            </w:r>
          </w:p>
        </w:tc>
        <w:tc>
          <w:tcPr>
            <w:tcW w:w="1360" w:type="dxa"/>
            <w:gridSpan w:val="2"/>
            <w:shd w:val="clear" w:color="auto" w:fill="auto"/>
            <w:vAlign w:val="bottom"/>
          </w:tcPr>
          <w:p w14:paraId="5FA10896" w14:textId="77777777" w:rsidR="00000000" w:rsidRPr="0071618E" w:rsidRDefault="000D39E5">
            <w:pPr>
              <w:spacing w:line="0" w:lineRule="atLeast"/>
              <w:ind w:right="25"/>
              <w:jc w:val="right"/>
              <w:rPr>
                <w:rFonts w:ascii="Lato" w:hAnsi="Lato"/>
                <w:b/>
                <w:sz w:val="15"/>
              </w:rPr>
            </w:pPr>
            <w:r w:rsidRPr="0071618E">
              <w:rPr>
                <w:rFonts w:ascii="Lato" w:hAnsi="Lato"/>
                <w:b/>
                <w:sz w:val="15"/>
              </w:rPr>
              <w:t>76,016</w:t>
            </w:r>
          </w:p>
        </w:tc>
        <w:tc>
          <w:tcPr>
            <w:tcW w:w="1120" w:type="dxa"/>
            <w:gridSpan w:val="2"/>
            <w:shd w:val="clear" w:color="auto" w:fill="auto"/>
            <w:vAlign w:val="bottom"/>
          </w:tcPr>
          <w:p w14:paraId="3FD35103" w14:textId="77777777" w:rsidR="00000000" w:rsidRPr="0071618E" w:rsidRDefault="000D39E5">
            <w:pPr>
              <w:spacing w:line="0" w:lineRule="atLeast"/>
              <w:ind w:right="25"/>
              <w:jc w:val="right"/>
              <w:rPr>
                <w:rFonts w:ascii="Lato" w:hAnsi="Lato"/>
                <w:b/>
                <w:sz w:val="15"/>
              </w:rPr>
            </w:pPr>
            <w:r w:rsidRPr="0071618E">
              <w:rPr>
                <w:rFonts w:ascii="Lato" w:hAnsi="Lato"/>
                <w:b/>
                <w:sz w:val="15"/>
              </w:rPr>
              <w:t>5,358</w:t>
            </w:r>
          </w:p>
        </w:tc>
        <w:tc>
          <w:tcPr>
            <w:tcW w:w="1260" w:type="dxa"/>
            <w:gridSpan w:val="2"/>
            <w:shd w:val="clear" w:color="auto" w:fill="auto"/>
            <w:vAlign w:val="bottom"/>
          </w:tcPr>
          <w:p w14:paraId="28D7B6DC" w14:textId="77777777" w:rsidR="00000000" w:rsidRPr="0071618E" w:rsidRDefault="000D39E5">
            <w:pPr>
              <w:spacing w:line="0" w:lineRule="atLeast"/>
              <w:jc w:val="right"/>
              <w:rPr>
                <w:rFonts w:ascii="Lato" w:hAnsi="Lato"/>
                <w:b/>
                <w:sz w:val="15"/>
              </w:rPr>
            </w:pPr>
            <w:r w:rsidRPr="0071618E">
              <w:rPr>
                <w:rFonts w:ascii="Lato" w:hAnsi="Lato"/>
                <w:b/>
                <w:sz w:val="15"/>
              </w:rPr>
              <w:t>7.6%</w:t>
            </w:r>
          </w:p>
        </w:tc>
        <w:tc>
          <w:tcPr>
            <w:tcW w:w="140" w:type="dxa"/>
            <w:shd w:val="clear" w:color="auto" w:fill="auto"/>
            <w:vAlign w:val="bottom"/>
          </w:tcPr>
          <w:p w14:paraId="768ED66F" w14:textId="77777777" w:rsidR="00000000" w:rsidRPr="0071618E" w:rsidRDefault="000D39E5">
            <w:pPr>
              <w:spacing w:line="0" w:lineRule="atLeast"/>
              <w:rPr>
                <w:rFonts w:ascii="Lato" w:eastAsia="Times New Roman" w:hAnsi="Lato"/>
                <w:sz w:val="16"/>
              </w:rPr>
            </w:pPr>
          </w:p>
        </w:tc>
      </w:tr>
      <w:tr w:rsidR="00000000" w:rsidRPr="0071618E" w14:paraId="209FBDAB" w14:textId="77777777">
        <w:trPr>
          <w:trHeight w:val="588"/>
        </w:trPr>
        <w:tc>
          <w:tcPr>
            <w:tcW w:w="3940" w:type="dxa"/>
            <w:gridSpan w:val="2"/>
            <w:shd w:val="clear" w:color="auto" w:fill="auto"/>
            <w:vAlign w:val="bottom"/>
          </w:tcPr>
          <w:p w14:paraId="0B96F4F0" w14:textId="77777777" w:rsidR="00000000" w:rsidRPr="0071618E" w:rsidRDefault="000D39E5">
            <w:pPr>
              <w:spacing w:line="0" w:lineRule="atLeast"/>
              <w:ind w:left="20"/>
              <w:rPr>
                <w:rFonts w:ascii="Lato" w:hAnsi="Lato"/>
                <w:b/>
                <w:sz w:val="15"/>
              </w:rPr>
            </w:pPr>
            <w:r w:rsidRPr="0071618E">
              <w:rPr>
                <w:rFonts w:ascii="Lato" w:hAnsi="Lato"/>
                <w:b/>
                <w:sz w:val="15"/>
              </w:rPr>
              <w:t>Disbursements:</w:t>
            </w:r>
          </w:p>
        </w:tc>
        <w:tc>
          <w:tcPr>
            <w:tcW w:w="1500" w:type="dxa"/>
            <w:tcBorders>
              <w:top w:val="single" w:sz="8" w:space="0" w:color="auto"/>
            </w:tcBorders>
            <w:shd w:val="clear" w:color="auto" w:fill="auto"/>
            <w:vAlign w:val="bottom"/>
          </w:tcPr>
          <w:p w14:paraId="393F5DE0"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4F01272D" w14:textId="77777777" w:rsidR="00000000" w:rsidRPr="0071618E" w:rsidRDefault="000D39E5">
            <w:pPr>
              <w:spacing w:line="0" w:lineRule="atLeast"/>
              <w:rPr>
                <w:rFonts w:ascii="Lato" w:eastAsia="Times New Roman" w:hAnsi="Lato"/>
                <w:sz w:val="24"/>
              </w:rPr>
            </w:pPr>
          </w:p>
        </w:tc>
        <w:tc>
          <w:tcPr>
            <w:tcW w:w="1220" w:type="dxa"/>
            <w:tcBorders>
              <w:top w:val="single" w:sz="8" w:space="0" w:color="auto"/>
            </w:tcBorders>
            <w:shd w:val="clear" w:color="auto" w:fill="auto"/>
            <w:vAlign w:val="bottom"/>
          </w:tcPr>
          <w:p w14:paraId="7A48CA27"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55802E15" w14:textId="77777777" w:rsidR="00000000" w:rsidRPr="0071618E" w:rsidRDefault="000D39E5">
            <w:pPr>
              <w:spacing w:line="0" w:lineRule="atLeast"/>
              <w:rPr>
                <w:rFonts w:ascii="Lato" w:eastAsia="Times New Roman" w:hAnsi="Lato"/>
                <w:sz w:val="24"/>
              </w:rPr>
            </w:pPr>
          </w:p>
        </w:tc>
        <w:tc>
          <w:tcPr>
            <w:tcW w:w="940" w:type="dxa"/>
            <w:tcBorders>
              <w:top w:val="single" w:sz="8" w:space="0" w:color="auto"/>
            </w:tcBorders>
            <w:shd w:val="clear" w:color="auto" w:fill="auto"/>
            <w:vAlign w:val="bottom"/>
          </w:tcPr>
          <w:p w14:paraId="3174B578"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65628E43" w14:textId="77777777" w:rsidR="00000000" w:rsidRPr="0071618E" w:rsidRDefault="000D39E5">
            <w:pPr>
              <w:spacing w:line="0" w:lineRule="atLeast"/>
              <w:rPr>
                <w:rFonts w:ascii="Lato" w:eastAsia="Times New Roman" w:hAnsi="Lato"/>
                <w:sz w:val="24"/>
              </w:rPr>
            </w:pPr>
          </w:p>
        </w:tc>
        <w:tc>
          <w:tcPr>
            <w:tcW w:w="1140" w:type="dxa"/>
            <w:tcBorders>
              <w:top w:val="single" w:sz="8" w:space="0" w:color="auto"/>
            </w:tcBorders>
            <w:shd w:val="clear" w:color="auto" w:fill="auto"/>
            <w:vAlign w:val="bottom"/>
          </w:tcPr>
          <w:p w14:paraId="10F8A019"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2D2286F2" w14:textId="77777777" w:rsidR="00000000" w:rsidRPr="0071618E" w:rsidRDefault="000D39E5">
            <w:pPr>
              <w:spacing w:line="0" w:lineRule="atLeast"/>
              <w:rPr>
                <w:rFonts w:ascii="Lato" w:eastAsia="Times New Roman" w:hAnsi="Lato"/>
                <w:sz w:val="24"/>
              </w:rPr>
            </w:pPr>
          </w:p>
        </w:tc>
      </w:tr>
      <w:tr w:rsidR="00000000" w:rsidRPr="0071618E" w14:paraId="00E975B3" w14:textId="77777777">
        <w:trPr>
          <w:trHeight w:val="199"/>
        </w:trPr>
        <w:tc>
          <w:tcPr>
            <w:tcW w:w="3940" w:type="dxa"/>
            <w:gridSpan w:val="2"/>
            <w:shd w:val="clear" w:color="auto" w:fill="auto"/>
            <w:vAlign w:val="bottom"/>
          </w:tcPr>
          <w:p w14:paraId="2B3C151A" w14:textId="77777777" w:rsidR="00000000" w:rsidRPr="0071618E" w:rsidRDefault="000D39E5">
            <w:pPr>
              <w:spacing w:line="0" w:lineRule="atLeast"/>
              <w:ind w:left="100"/>
              <w:rPr>
                <w:rFonts w:ascii="Lato" w:hAnsi="Lato"/>
                <w:sz w:val="15"/>
              </w:rPr>
            </w:pPr>
            <w:r w:rsidRPr="0071618E">
              <w:rPr>
                <w:rFonts w:ascii="Lato" w:hAnsi="Lato"/>
                <w:sz w:val="15"/>
              </w:rPr>
              <w:t>Grants to local governments</w:t>
            </w:r>
          </w:p>
        </w:tc>
        <w:tc>
          <w:tcPr>
            <w:tcW w:w="1500" w:type="dxa"/>
            <w:shd w:val="clear" w:color="auto" w:fill="auto"/>
            <w:vAlign w:val="bottom"/>
          </w:tcPr>
          <w:p w14:paraId="3B0240F7" w14:textId="77777777" w:rsidR="00000000" w:rsidRPr="0071618E" w:rsidRDefault="000D39E5">
            <w:pPr>
              <w:spacing w:line="0" w:lineRule="atLeast"/>
              <w:ind w:right="25"/>
              <w:jc w:val="right"/>
              <w:rPr>
                <w:rFonts w:ascii="Lato" w:hAnsi="Lato"/>
                <w:sz w:val="15"/>
              </w:rPr>
            </w:pPr>
            <w:r w:rsidRPr="0071618E">
              <w:rPr>
                <w:rFonts w:ascii="Lato" w:hAnsi="Lato"/>
                <w:sz w:val="15"/>
              </w:rPr>
              <w:t>49,784</w:t>
            </w:r>
          </w:p>
        </w:tc>
        <w:tc>
          <w:tcPr>
            <w:tcW w:w="1360" w:type="dxa"/>
            <w:gridSpan w:val="2"/>
            <w:shd w:val="clear" w:color="auto" w:fill="auto"/>
            <w:vAlign w:val="bottom"/>
          </w:tcPr>
          <w:p w14:paraId="6083183F" w14:textId="77777777" w:rsidR="00000000" w:rsidRPr="0071618E" w:rsidRDefault="000D39E5">
            <w:pPr>
              <w:spacing w:line="0" w:lineRule="atLeast"/>
              <w:ind w:right="25"/>
              <w:jc w:val="right"/>
              <w:rPr>
                <w:rFonts w:ascii="Lato" w:hAnsi="Lato"/>
                <w:sz w:val="15"/>
              </w:rPr>
            </w:pPr>
            <w:r w:rsidRPr="0071618E">
              <w:rPr>
                <w:rFonts w:ascii="Lato" w:hAnsi="Lato"/>
                <w:sz w:val="15"/>
              </w:rPr>
              <w:t>51,882</w:t>
            </w:r>
          </w:p>
        </w:tc>
        <w:tc>
          <w:tcPr>
            <w:tcW w:w="1120" w:type="dxa"/>
            <w:gridSpan w:val="2"/>
            <w:shd w:val="clear" w:color="auto" w:fill="auto"/>
            <w:vAlign w:val="bottom"/>
          </w:tcPr>
          <w:p w14:paraId="204624E5" w14:textId="77777777" w:rsidR="00000000" w:rsidRPr="0071618E" w:rsidRDefault="000D39E5">
            <w:pPr>
              <w:spacing w:line="0" w:lineRule="atLeast"/>
              <w:ind w:right="25"/>
              <w:jc w:val="right"/>
              <w:rPr>
                <w:rFonts w:ascii="Lato" w:hAnsi="Lato"/>
                <w:sz w:val="15"/>
              </w:rPr>
            </w:pPr>
            <w:r w:rsidRPr="0071618E">
              <w:rPr>
                <w:rFonts w:ascii="Lato" w:hAnsi="Lato"/>
                <w:sz w:val="15"/>
              </w:rPr>
              <w:t>2,098</w:t>
            </w:r>
          </w:p>
        </w:tc>
        <w:tc>
          <w:tcPr>
            <w:tcW w:w="1260" w:type="dxa"/>
            <w:gridSpan w:val="2"/>
            <w:shd w:val="clear" w:color="auto" w:fill="auto"/>
            <w:vAlign w:val="bottom"/>
          </w:tcPr>
          <w:p w14:paraId="3E023045" w14:textId="77777777" w:rsidR="00000000" w:rsidRPr="0071618E" w:rsidRDefault="000D39E5">
            <w:pPr>
              <w:spacing w:line="0" w:lineRule="atLeast"/>
              <w:jc w:val="right"/>
              <w:rPr>
                <w:rFonts w:ascii="Lato" w:hAnsi="Lato"/>
                <w:sz w:val="15"/>
              </w:rPr>
            </w:pPr>
            <w:r w:rsidRPr="0071618E">
              <w:rPr>
                <w:rFonts w:ascii="Lato" w:hAnsi="Lato"/>
                <w:sz w:val="15"/>
              </w:rPr>
              <w:t>4.2%</w:t>
            </w:r>
          </w:p>
        </w:tc>
        <w:tc>
          <w:tcPr>
            <w:tcW w:w="140" w:type="dxa"/>
            <w:shd w:val="clear" w:color="auto" w:fill="auto"/>
            <w:vAlign w:val="bottom"/>
          </w:tcPr>
          <w:p w14:paraId="7502A10D" w14:textId="77777777" w:rsidR="00000000" w:rsidRPr="0071618E" w:rsidRDefault="000D39E5">
            <w:pPr>
              <w:spacing w:line="0" w:lineRule="atLeast"/>
              <w:rPr>
                <w:rFonts w:ascii="Lato" w:eastAsia="Times New Roman" w:hAnsi="Lato"/>
                <w:sz w:val="17"/>
              </w:rPr>
            </w:pPr>
          </w:p>
        </w:tc>
      </w:tr>
      <w:tr w:rsidR="00000000" w:rsidRPr="0071618E" w14:paraId="6F4CF4DF" w14:textId="77777777">
        <w:trPr>
          <w:trHeight w:val="197"/>
        </w:trPr>
        <w:tc>
          <w:tcPr>
            <w:tcW w:w="3940" w:type="dxa"/>
            <w:gridSpan w:val="2"/>
            <w:shd w:val="clear" w:color="auto" w:fill="auto"/>
            <w:vAlign w:val="bottom"/>
          </w:tcPr>
          <w:p w14:paraId="1754FED0" w14:textId="77777777" w:rsidR="00000000" w:rsidRPr="0071618E" w:rsidRDefault="000D39E5">
            <w:pPr>
              <w:spacing w:line="0" w:lineRule="atLeast"/>
              <w:ind w:left="100"/>
              <w:rPr>
                <w:rFonts w:ascii="Lato" w:hAnsi="Lato"/>
                <w:sz w:val="15"/>
              </w:rPr>
            </w:pPr>
            <w:r w:rsidRPr="0071618E">
              <w:rPr>
                <w:rFonts w:ascii="Lato" w:hAnsi="Lato"/>
                <w:sz w:val="15"/>
              </w:rPr>
              <w:t>State operations</w:t>
            </w:r>
          </w:p>
        </w:tc>
        <w:tc>
          <w:tcPr>
            <w:tcW w:w="1500" w:type="dxa"/>
            <w:shd w:val="clear" w:color="auto" w:fill="auto"/>
            <w:vAlign w:val="bottom"/>
          </w:tcPr>
          <w:p w14:paraId="32C0408A" w14:textId="77777777" w:rsidR="00000000" w:rsidRPr="0071618E" w:rsidRDefault="000D39E5">
            <w:pPr>
              <w:spacing w:line="0" w:lineRule="atLeast"/>
              <w:ind w:right="25"/>
              <w:jc w:val="right"/>
              <w:rPr>
                <w:rFonts w:ascii="Lato" w:hAnsi="Lato"/>
                <w:sz w:val="15"/>
              </w:rPr>
            </w:pPr>
            <w:r w:rsidRPr="0071618E">
              <w:rPr>
                <w:rFonts w:ascii="Lato" w:hAnsi="Lato"/>
                <w:sz w:val="15"/>
              </w:rPr>
              <w:t>11,544</w:t>
            </w:r>
          </w:p>
        </w:tc>
        <w:tc>
          <w:tcPr>
            <w:tcW w:w="1360" w:type="dxa"/>
            <w:gridSpan w:val="2"/>
            <w:shd w:val="clear" w:color="auto" w:fill="auto"/>
            <w:vAlign w:val="bottom"/>
          </w:tcPr>
          <w:p w14:paraId="1478BE59" w14:textId="77777777" w:rsidR="00000000" w:rsidRPr="0071618E" w:rsidRDefault="000D39E5">
            <w:pPr>
              <w:spacing w:line="0" w:lineRule="atLeast"/>
              <w:ind w:right="25"/>
              <w:jc w:val="right"/>
              <w:rPr>
                <w:rFonts w:ascii="Lato" w:hAnsi="Lato"/>
                <w:sz w:val="15"/>
              </w:rPr>
            </w:pPr>
            <w:r w:rsidRPr="0071618E">
              <w:rPr>
                <w:rFonts w:ascii="Lato" w:hAnsi="Lato"/>
                <w:sz w:val="15"/>
              </w:rPr>
              <w:t>11,816</w:t>
            </w:r>
          </w:p>
        </w:tc>
        <w:tc>
          <w:tcPr>
            <w:tcW w:w="1120" w:type="dxa"/>
            <w:gridSpan w:val="2"/>
            <w:shd w:val="clear" w:color="auto" w:fill="auto"/>
            <w:vAlign w:val="bottom"/>
          </w:tcPr>
          <w:p w14:paraId="772B0DBF" w14:textId="77777777" w:rsidR="00000000" w:rsidRPr="0071618E" w:rsidRDefault="000D39E5">
            <w:pPr>
              <w:spacing w:line="0" w:lineRule="atLeast"/>
              <w:ind w:right="25"/>
              <w:jc w:val="right"/>
              <w:rPr>
                <w:rFonts w:ascii="Lato" w:hAnsi="Lato"/>
                <w:sz w:val="15"/>
              </w:rPr>
            </w:pPr>
            <w:r w:rsidRPr="0071618E">
              <w:rPr>
                <w:rFonts w:ascii="Lato" w:hAnsi="Lato"/>
                <w:sz w:val="15"/>
              </w:rPr>
              <w:t>272</w:t>
            </w:r>
          </w:p>
        </w:tc>
        <w:tc>
          <w:tcPr>
            <w:tcW w:w="1260" w:type="dxa"/>
            <w:gridSpan w:val="2"/>
            <w:shd w:val="clear" w:color="auto" w:fill="auto"/>
            <w:vAlign w:val="bottom"/>
          </w:tcPr>
          <w:p w14:paraId="49BB3D6D" w14:textId="77777777" w:rsidR="00000000" w:rsidRPr="0071618E" w:rsidRDefault="000D39E5">
            <w:pPr>
              <w:spacing w:line="0" w:lineRule="atLeast"/>
              <w:jc w:val="right"/>
              <w:rPr>
                <w:rFonts w:ascii="Lato" w:hAnsi="Lato"/>
                <w:sz w:val="15"/>
              </w:rPr>
            </w:pPr>
            <w:r w:rsidRPr="0071618E">
              <w:rPr>
                <w:rFonts w:ascii="Lato" w:hAnsi="Lato"/>
                <w:sz w:val="15"/>
              </w:rPr>
              <w:t>2.4%</w:t>
            </w:r>
          </w:p>
        </w:tc>
        <w:tc>
          <w:tcPr>
            <w:tcW w:w="140" w:type="dxa"/>
            <w:shd w:val="clear" w:color="auto" w:fill="auto"/>
            <w:vAlign w:val="bottom"/>
          </w:tcPr>
          <w:p w14:paraId="2F306986" w14:textId="77777777" w:rsidR="00000000" w:rsidRPr="0071618E" w:rsidRDefault="000D39E5">
            <w:pPr>
              <w:spacing w:line="0" w:lineRule="atLeast"/>
              <w:rPr>
                <w:rFonts w:ascii="Lato" w:eastAsia="Times New Roman" w:hAnsi="Lato"/>
                <w:sz w:val="17"/>
              </w:rPr>
            </w:pPr>
          </w:p>
        </w:tc>
      </w:tr>
      <w:tr w:rsidR="00000000" w:rsidRPr="0071618E" w14:paraId="36C4A70B" w14:textId="77777777">
        <w:trPr>
          <w:trHeight w:val="197"/>
        </w:trPr>
        <w:tc>
          <w:tcPr>
            <w:tcW w:w="3940" w:type="dxa"/>
            <w:gridSpan w:val="2"/>
            <w:shd w:val="clear" w:color="auto" w:fill="auto"/>
            <w:vAlign w:val="bottom"/>
          </w:tcPr>
          <w:p w14:paraId="765AFBE1" w14:textId="77777777" w:rsidR="00000000" w:rsidRPr="0071618E" w:rsidRDefault="000D39E5">
            <w:pPr>
              <w:spacing w:line="0" w:lineRule="atLeast"/>
              <w:ind w:left="100"/>
              <w:rPr>
                <w:rFonts w:ascii="Lato" w:hAnsi="Lato"/>
                <w:sz w:val="15"/>
              </w:rPr>
            </w:pPr>
            <w:r w:rsidRPr="0071618E">
              <w:rPr>
                <w:rFonts w:ascii="Lato" w:hAnsi="Lato"/>
                <w:sz w:val="15"/>
              </w:rPr>
              <w:t>General State charges</w:t>
            </w:r>
          </w:p>
        </w:tc>
        <w:tc>
          <w:tcPr>
            <w:tcW w:w="1500" w:type="dxa"/>
            <w:shd w:val="clear" w:color="auto" w:fill="auto"/>
            <w:vAlign w:val="bottom"/>
          </w:tcPr>
          <w:p w14:paraId="1B7DE419" w14:textId="77777777" w:rsidR="00000000" w:rsidRPr="0071618E" w:rsidRDefault="000D39E5">
            <w:pPr>
              <w:spacing w:line="0" w:lineRule="atLeast"/>
              <w:ind w:right="25"/>
              <w:jc w:val="right"/>
              <w:rPr>
                <w:rFonts w:ascii="Lato" w:hAnsi="Lato"/>
                <w:sz w:val="15"/>
              </w:rPr>
            </w:pPr>
            <w:r w:rsidRPr="0071618E">
              <w:rPr>
                <w:rFonts w:ascii="Lato" w:hAnsi="Lato"/>
                <w:sz w:val="15"/>
              </w:rPr>
              <w:t>7,383</w:t>
            </w:r>
          </w:p>
        </w:tc>
        <w:tc>
          <w:tcPr>
            <w:tcW w:w="1360" w:type="dxa"/>
            <w:gridSpan w:val="2"/>
            <w:shd w:val="clear" w:color="auto" w:fill="auto"/>
            <w:vAlign w:val="bottom"/>
          </w:tcPr>
          <w:p w14:paraId="47A44236" w14:textId="77777777" w:rsidR="00000000" w:rsidRPr="0071618E" w:rsidRDefault="000D39E5">
            <w:pPr>
              <w:spacing w:line="0" w:lineRule="atLeast"/>
              <w:ind w:right="25"/>
              <w:jc w:val="right"/>
              <w:rPr>
                <w:rFonts w:ascii="Lato" w:hAnsi="Lato"/>
                <w:sz w:val="15"/>
              </w:rPr>
            </w:pPr>
            <w:r w:rsidRPr="0071618E">
              <w:rPr>
                <w:rFonts w:ascii="Lato" w:hAnsi="Lato"/>
                <w:sz w:val="15"/>
              </w:rPr>
              <w:t>7,636</w:t>
            </w:r>
          </w:p>
        </w:tc>
        <w:tc>
          <w:tcPr>
            <w:tcW w:w="1120" w:type="dxa"/>
            <w:gridSpan w:val="2"/>
            <w:shd w:val="clear" w:color="auto" w:fill="auto"/>
            <w:vAlign w:val="bottom"/>
          </w:tcPr>
          <w:p w14:paraId="038CF520" w14:textId="77777777" w:rsidR="00000000" w:rsidRPr="0071618E" w:rsidRDefault="000D39E5">
            <w:pPr>
              <w:spacing w:line="0" w:lineRule="atLeast"/>
              <w:ind w:right="25"/>
              <w:jc w:val="right"/>
              <w:rPr>
                <w:rFonts w:ascii="Lato" w:hAnsi="Lato"/>
                <w:sz w:val="15"/>
              </w:rPr>
            </w:pPr>
            <w:r w:rsidRPr="0071618E">
              <w:rPr>
                <w:rFonts w:ascii="Lato" w:hAnsi="Lato"/>
                <w:sz w:val="15"/>
              </w:rPr>
              <w:t>253</w:t>
            </w:r>
          </w:p>
        </w:tc>
        <w:tc>
          <w:tcPr>
            <w:tcW w:w="1260" w:type="dxa"/>
            <w:gridSpan w:val="2"/>
            <w:shd w:val="clear" w:color="auto" w:fill="auto"/>
            <w:vAlign w:val="bottom"/>
          </w:tcPr>
          <w:p w14:paraId="51A4887E" w14:textId="77777777" w:rsidR="00000000" w:rsidRPr="0071618E" w:rsidRDefault="000D39E5">
            <w:pPr>
              <w:spacing w:line="0" w:lineRule="atLeast"/>
              <w:jc w:val="right"/>
              <w:rPr>
                <w:rFonts w:ascii="Lato" w:hAnsi="Lato"/>
                <w:sz w:val="15"/>
              </w:rPr>
            </w:pPr>
            <w:r w:rsidRPr="0071618E">
              <w:rPr>
                <w:rFonts w:ascii="Lato" w:hAnsi="Lato"/>
                <w:sz w:val="15"/>
              </w:rPr>
              <w:t>3.4%</w:t>
            </w:r>
          </w:p>
        </w:tc>
        <w:tc>
          <w:tcPr>
            <w:tcW w:w="140" w:type="dxa"/>
            <w:shd w:val="clear" w:color="auto" w:fill="auto"/>
            <w:vAlign w:val="bottom"/>
          </w:tcPr>
          <w:p w14:paraId="301528A2" w14:textId="77777777" w:rsidR="00000000" w:rsidRPr="0071618E" w:rsidRDefault="000D39E5">
            <w:pPr>
              <w:spacing w:line="0" w:lineRule="atLeast"/>
              <w:rPr>
                <w:rFonts w:ascii="Lato" w:eastAsia="Times New Roman" w:hAnsi="Lato"/>
                <w:sz w:val="17"/>
              </w:rPr>
            </w:pPr>
          </w:p>
        </w:tc>
      </w:tr>
      <w:tr w:rsidR="00000000" w:rsidRPr="0071618E" w14:paraId="511AD84C" w14:textId="77777777">
        <w:trPr>
          <w:trHeight w:val="393"/>
        </w:trPr>
        <w:tc>
          <w:tcPr>
            <w:tcW w:w="3940" w:type="dxa"/>
            <w:gridSpan w:val="2"/>
            <w:shd w:val="clear" w:color="auto" w:fill="auto"/>
            <w:vAlign w:val="bottom"/>
          </w:tcPr>
          <w:p w14:paraId="314922D2" w14:textId="77777777" w:rsidR="00000000" w:rsidRPr="0071618E" w:rsidRDefault="000D39E5">
            <w:pPr>
              <w:spacing w:line="0" w:lineRule="atLeast"/>
              <w:ind w:left="100"/>
              <w:rPr>
                <w:rFonts w:ascii="Lato" w:hAnsi="Lato"/>
                <w:sz w:val="15"/>
              </w:rPr>
            </w:pPr>
            <w:r w:rsidRPr="0071618E">
              <w:rPr>
                <w:rFonts w:ascii="Lato" w:hAnsi="Lato"/>
                <w:sz w:val="15"/>
              </w:rPr>
              <w:t>Transfers to other funds</w:t>
            </w:r>
          </w:p>
        </w:tc>
        <w:tc>
          <w:tcPr>
            <w:tcW w:w="1500" w:type="dxa"/>
            <w:shd w:val="clear" w:color="auto" w:fill="auto"/>
            <w:vAlign w:val="bottom"/>
          </w:tcPr>
          <w:p w14:paraId="5DC99340"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1922EA99" w14:textId="77777777" w:rsidR="00000000" w:rsidRPr="0071618E" w:rsidRDefault="000D39E5">
            <w:pPr>
              <w:spacing w:line="0" w:lineRule="atLeast"/>
              <w:rPr>
                <w:rFonts w:ascii="Lato" w:eastAsia="Times New Roman" w:hAnsi="Lato"/>
                <w:sz w:val="24"/>
              </w:rPr>
            </w:pPr>
          </w:p>
        </w:tc>
        <w:tc>
          <w:tcPr>
            <w:tcW w:w="1220" w:type="dxa"/>
            <w:shd w:val="clear" w:color="auto" w:fill="auto"/>
            <w:vAlign w:val="bottom"/>
          </w:tcPr>
          <w:p w14:paraId="6B8EBC15" w14:textId="77777777" w:rsidR="00000000" w:rsidRPr="0071618E" w:rsidRDefault="000D39E5">
            <w:pPr>
              <w:spacing w:line="0" w:lineRule="atLeast"/>
              <w:rPr>
                <w:rFonts w:ascii="Lato" w:eastAsia="Times New Roman" w:hAnsi="Lato"/>
                <w:sz w:val="24"/>
              </w:rPr>
            </w:pPr>
          </w:p>
        </w:tc>
        <w:tc>
          <w:tcPr>
            <w:tcW w:w="180" w:type="dxa"/>
            <w:shd w:val="clear" w:color="auto" w:fill="auto"/>
            <w:vAlign w:val="bottom"/>
          </w:tcPr>
          <w:p w14:paraId="5DD25CED" w14:textId="77777777" w:rsidR="00000000" w:rsidRPr="0071618E" w:rsidRDefault="000D39E5">
            <w:pPr>
              <w:spacing w:line="0" w:lineRule="atLeast"/>
              <w:rPr>
                <w:rFonts w:ascii="Lato" w:eastAsia="Times New Roman" w:hAnsi="Lato"/>
                <w:sz w:val="24"/>
              </w:rPr>
            </w:pPr>
          </w:p>
        </w:tc>
        <w:tc>
          <w:tcPr>
            <w:tcW w:w="940" w:type="dxa"/>
            <w:shd w:val="clear" w:color="auto" w:fill="auto"/>
            <w:vAlign w:val="bottom"/>
          </w:tcPr>
          <w:p w14:paraId="6A43CE21" w14:textId="77777777" w:rsidR="00000000" w:rsidRPr="0071618E" w:rsidRDefault="000D39E5">
            <w:pPr>
              <w:spacing w:line="0" w:lineRule="atLeast"/>
              <w:rPr>
                <w:rFonts w:ascii="Lato" w:eastAsia="Times New Roman" w:hAnsi="Lato"/>
                <w:sz w:val="24"/>
              </w:rPr>
            </w:pPr>
          </w:p>
        </w:tc>
        <w:tc>
          <w:tcPr>
            <w:tcW w:w="120" w:type="dxa"/>
            <w:shd w:val="clear" w:color="auto" w:fill="auto"/>
            <w:vAlign w:val="bottom"/>
          </w:tcPr>
          <w:p w14:paraId="4647C69E" w14:textId="77777777" w:rsidR="00000000" w:rsidRPr="0071618E" w:rsidRDefault="000D39E5">
            <w:pPr>
              <w:spacing w:line="0" w:lineRule="atLeast"/>
              <w:rPr>
                <w:rFonts w:ascii="Lato" w:eastAsia="Times New Roman" w:hAnsi="Lato"/>
                <w:sz w:val="24"/>
              </w:rPr>
            </w:pPr>
          </w:p>
        </w:tc>
        <w:tc>
          <w:tcPr>
            <w:tcW w:w="1140" w:type="dxa"/>
            <w:shd w:val="clear" w:color="auto" w:fill="auto"/>
            <w:vAlign w:val="bottom"/>
          </w:tcPr>
          <w:p w14:paraId="4A9B7430" w14:textId="77777777" w:rsidR="00000000" w:rsidRPr="0071618E" w:rsidRDefault="000D39E5">
            <w:pPr>
              <w:spacing w:line="0" w:lineRule="atLeast"/>
              <w:rPr>
                <w:rFonts w:ascii="Lato" w:eastAsia="Times New Roman" w:hAnsi="Lato"/>
                <w:sz w:val="24"/>
              </w:rPr>
            </w:pPr>
          </w:p>
        </w:tc>
        <w:tc>
          <w:tcPr>
            <w:tcW w:w="140" w:type="dxa"/>
            <w:shd w:val="clear" w:color="auto" w:fill="auto"/>
            <w:vAlign w:val="bottom"/>
          </w:tcPr>
          <w:p w14:paraId="48C538A4" w14:textId="77777777" w:rsidR="00000000" w:rsidRPr="0071618E" w:rsidRDefault="000D39E5">
            <w:pPr>
              <w:spacing w:line="0" w:lineRule="atLeast"/>
              <w:rPr>
                <w:rFonts w:ascii="Lato" w:eastAsia="Times New Roman" w:hAnsi="Lato"/>
                <w:sz w:val="24"/>
              </w:rPr>
            </w:pPr>
          </w:p>
        </w:tc>
      </w:tr>
      <w:tr w:rsidR="00000000" w:rsidRPr="0071618E" w14:paraId="7FFC9CCD" w14:textId="77777777">
        <w:trPr>
          <w:trHeight w:val="197"/>
        </w:trPr>
        <w:tc>
          <w:tcPr>
            <w:tcW w:w="3940" w:type="dxa"/>
            <w:gridSpan w:val="2"/>
            <w:shd w:val="clear" w:color="auto" w:fill="auto"/>
            <w:vAlign w:val="bottom"/>
          </w:tcPr>
          <w:p w14:paraId="0DE8CAF5" w14:textId="77777777" w:rsidR="00000000" w:rsidRPr="0071618E" w:rsidRDefault="000D39E5">
            <w:pPr>
              <w:spacing w:line="0" w:lineRule="atLeast"/>
              <w:ind w:left="160"/>
              <w:rPr>
                <w:rFonts w:ascii="Lato" w:hAnsi="Lato"/>
                <w:sz w:val="15"/>
              </w:rPr>
            </w:pPr>
            <w:r w:rsidRPr="0071618E">
              <w:rPr>
                <w:rFonts w:ascii="Lato" w:hAnsi="Lato"/>
                <w:sz w:val="15"/>
              </w:rPr>
              <w:t>- Debt service</w:t>
            </w:r>
          </w:p>
        </w:tc>
        <w:tc>
          <w:tcPr>
            <w:tcW w:w="1500" w:type="dxa"/>
            <w:shd w:val="clear" w:color="auto" w:fill="auto"/>
            <w:vAlign w:val="bottom"/>
          </w:tcPr>
          <w:p w14:paraId="36BEC955" w14:textId="77777777" w:rsidR="00000000" w:rsidRPr="0071618E" w:rsidRDefault="000D39E5">
            <w:pPr>
              <w:spacing w:line="0" w:lineRule="atLeast"/>
              <w:ind w:right="25"/>
              <w:jc w:val="right"/>
              <w:rPr>
                <w:rFonts w:ascii="Lato" w:hAnsi="Lato"/>
                <w:sz w:val="15"/>
              </w:rPr>
            </w:pPr>
            <w:r w:rsidRPr="0071618E">
              <w:rPr>
                <w:rFonts w:ascii="Lato" w:hAnsi="Lato"/>
                <w:sz w:val="15"/>
              </w:rPr>
              <w:t>804</w:t>
            </w:r>
          </w:p>
        </w:tc>
        <w:tc>
          <w:tcPr>
            <w:tcW w:w="1360" w:type="dxa"/>
            <w:gridSpan w:val="2"/>
            <w:shd w:val="clear" w:color="auto" w:fill="auto"/>
            <w:vAlign w:val="bottom"/>
          </w:tcPr>
          <w:p w14:paraId="503EA1C9" w14:textId="77777777" w:rsidR="00000000" w:rsidRPr="0071618E" w:rsidRDefault="000D39E5">
            <w:pPr>
              <w:spacing w:line="0" w:lineRule="atLeast"/>
              <w:ind w:right="25"/>
              <w:jc w:val="right"/>
              <w:rPr>
                <w:rFonts w:ascii="Lato" w:hAnsi="Lato"/>
                <w:sz w:val="15"/>
              </w:rPr>
            </w:pPr>
            <w:r w:rsidRPr="0071618E">
              <w:rPr>
                <w:rFonts w:ascii="Lato" w:hAnsi="Lato"/>
                <w:sz w:val="15"/>
              </w:rPr>
              <w:t>537</w:t>
            </w:r>
          </w:p>
        </w:tc>
        <w:tc>
          <w:tcPr>
            <w:tcW w:w="1120" w:type="dxa"/>
            <w:gridSpan w:val="2"/>
            <w:shd w:val="clear" w:color="auto" w:fill="auto"/>
            <w:vAlign w:val="bottom"/>
          </w:tcPr>
          <w:p w14:paraId="0DD1890B" w14:textId="77777777" w:rsidR="00000000" w:rsidRPr="0071618E" w:rsidRDefault="000D39E5">
            <w:pPr>
              <w:spacing w:line="0" w:lineRule="atLeast"/>
              <w:jc w:val="right"/>
              <w:rPr>
                <w:rFonts w:ascii="Lato" w:hAnsi="Lato"/>
                <w:sz w:val="15"/>
              </w:rPr>
            </w:pPr>
            <w:r w:rsidRPr="0071618E">
              <w:rPr>
                <w:rFonts w:ascii="Lato" w:hAnsi="Lato"/>
                <w:sz w:val="15"/>
              </w:rPr>
              <w:t>(267)</w:t>
            </w:r>
          </w:p>
        </w:tc>
        <w:tc>
          <w:tcPr>
            <w:tcW w:w="1260" w:type="dxa"/>
            <w:gridSpan w:val="2"/>
            <w:shd w:val="clear" w:color="auto" w:fill="auto"/>
            <w:vAlign w:val="bottom"/>
          </w:tcPr>
          <w:p w14:paraId="3A83297D" w14:textId="77777777" w:rsidR="00000000" w:rsidRPr="0071618E" w:rsidRDefault="000D39E5">
            <w:pPr>
              <w:spacing w:line="0" w:lineRule="atLeast"/>
              <w:jc w:val="right"/>
              <w:rPr>
                <w:rFonts w:ascii="Lato" w:hAnsi="Lato"/>
                <w:sz w:val="15"/>
              </w:rPr>
            </w:pPr>
            <w:r w:rsidRPr="0071618E">
              <w:rPr>
                <w:rFonts w:ascii="Lato" w:hAnsi="Lato"/>
                <w:sz w:val="15"/>
              </w:rPr>
              <w:t>(</w:t>
            </w:r>
            <w:proofErr w:type="gramStart"/>
            <w:r w:rsidRPr="0071618E">
              <w:rPr>
                <w:rFonts w:ascii="Lato" w:hAnsi="Lato"/>
                <w:sz w:val="15"/>
              </w:rPr>
              <w:t>33.2)%</w:t>
            </w:r>
            <w:proofErr w:type="gramEnd"/>
          </w:p>
        </w:tc>
        <w:tc>
          <w:tcPr>
            <w:tcW w:w="140" w:type="dxa"/>
            <w:shd w:val="clear" w:color="auto" w:fill="auto"/>
            <w:vAlign w:val="bottom"/>
          </w:tcPr>
          <w:p w14:paraId="54DB669E" w14:textId="77777777" w:rsidR="00000000" w:rsidRPr="0071618E" w:rsidRDefault="000D39E5">
            <w:pPr>
              <w:spacing w:line="0" w:lineRule="atLeast"/>
              <w:rPr>
                <w:rFonts w:ascii="Lato" w:eastAsia="Times New Roman" w:hAnsi="Lato"/>
                <w:sz w:val="17"/>
              </w:rPr>
            </w:pPr>
          </w:p>
        </w:tc>
      </w:tr>
      <w:tr w:rsidR="00000000" w:rsidRPr="0071618E" w14:paraId="14CBBA8D" w14:textId="77777777">
        <w:trPr>
          <w:trHeight w:val="197"/>
        </w:trPr>
        <w:tc>
          <w:tcPr>
            <w:tcW w:w="3940" w:type="dxa"/>
            <w:gridSpan w:val="2"/>
            <w:shd w:val="clear" w:color="auto" w:fill="auto"/>
            <w:vAlign w:val="bottom"/>
          </w:tcPr>
          <w:p w14:paraId="191869C6" w14:textId="77777777" w:rsidR="00000000" w:rsidRPr="0071618E" w:rsidRDefault="000D39E5">
            <w:pPr>
              <w:spacing w:line="0" w:lineRule="atLeast"/>
              <w:ind w:left="160"/>
              <w:rPr>
                <w:rFonts w:ascii="Lato" w:hAnsi="Lato"/>
                <w:sz w:val="15"/>
              </w:rPr>
            </w:pPr>
            <w:r w:rsidRPr="0071618E">
              <w:rPr>
                <w:rFonts w:ascii="Lato" w:hAnsi="Lato"/>
                <w:sz w:val="15"/>
              </w:rPr>
              <w:t>- Capital projects</w:t>
            </w:r>
          </w:p>
        </w:tc>
        <w:tc>
          <w:tcPr>
            <w:tcW w:w="1500" w:type="dxa"/>
            <w:shd w:val="clear" w:color="auto" w:fill="auto"/>
            <w:vAlign w:val="bottom"/>
          </w:tcPr>
          <w:p w14:paraId="589E89CD" w14:textId="77777777" w:rsidR="00000000" w:rsidRPr="0071618E" w:rsidRDefault="000D39E5">
            <w:pPr>
              <w:spacing w:line="0" w:lineRule="atLeast"/>
              <w:ind w:right="25"/>
              <w:jc w:val="right"/>
              <w:rPr>
                <w:rFonts w:ascii="Lato" w:hAnsi="Lato"/>
                <w:sz w:val="15"/>
              </w:rPr>
            </w:pPr>
            <w:r w:rsidRPr="0071618E">
              <w:rPr>
                <w:rFonts w:ascii="Lato" w:hAnsi="Lato"/>
                <w:sz w:val="15"/>
              </w:rPr>
              <w:t>1,963</w:t>
            </w:r>
          </w:p>
        </w:tc>
        <w:tc>
          <w:tcPr>
            <w:tcW w:w="1360" w:type="dxa"/>
            <w:gridSpan w:val="2"/>
            <w:shd w:val="clear" w:color="auto" w:fill="auto"/>
            <w:vAlign w:val="bottom"/>
          </w:tcPr>
          <w:p w14:paraId="55195224" w14:textId="77777777" w:rsidR="00000000" w:rsidRPr="0071618E" w:rsidRDefault="000D39E5">
            <w:pPr>
              <w:spacing w:line="0" w:lineRule="atLeast"/>
              <w:ind w:right="25"/>
              <w:jc w:val="right"/>
              <w:rPr>
                <w:rFonts w:ascii="Lato" w:hAnsi="Lato"/>
                <w:sz w:val="15"/>
              </w:rPr>
            </w:pPr>
            <w:r w:rsidRPr="0071618E">
              <w:rPr>
                <w:rFonts w:ascii="Lato" w:hAnsi="Lato"/>
                <w:sz w:val="15"/>
              </w:rPr>
              <w:t>2,942</w:t>
            </w:r>
          </w:p>
        </w:tc>
        <w:tc>
          <w:tcPr>
            <w:tcW w:w="1120" w:type="dxa"/>
            <w:gridSpan w:val="2"/>
            <w:shd w:val="clear" w:color="auto" w:fill="auto"/>
            <w:vAlign w:val="bottom"/>
          </w:tcPr>
          <w:p w14:paraId="477112A8" w14:textId="77777777" w:rsidR="00000000" w:rsidRPr="0071618E" w:rsidRDefault="000D39E5">
            <w:pPr>
              <w:spacing w:line="0" w:lineRule="atLeast"/>
              <w:ind w:right="25"/>
              <w:jc w:val="right"/>
              <w:rPr>
                <w:rFonts w:ascii="Lato" w:hAnsi="Lato"/>
                <w:sz w:val="15"/>
              </w:rPr>
            </w:pPr>
            <w:r w:rsidRPr="0071618E">
              <w:rPr>
                <w:rFonts w:ascii="Lato" w:hAnsi="Lato"/>
                <w:sz w:val="15"/>
              </w:rPr>
              <w:t>979</w:t>
            </w:r>
          </w:p>
        </w:tc>
        <w:tc>
          <w:tcPr>
            <w:tcW w:w="1260" w:type="dxa"/>
            <w:gridSpan w:val="2"/>
            <w:shd w:val="clear" w:color="auto" w:fill="auto"/>
            <w:vAlign w:val="bottom"/>
          </w:tcPr>
          <w:p w14:paraId="57E5A03B" w14:textId="77777777" w:rsidR="00000000" w:rsidRPr="0071618E" w:rsidRDefault="000D39E5">
            <w:pPr>
              <w:spacing w:line="0" w:lineRule="atLeast"/>
              <w:jc w:val="right"/>
              <w:rPr>
                <w:rFonts w:ascii="Lato" w:hAnsi="Lato"/>
                <w:sz w:val="15"/>
              </w:rPr>
            </w:pPr>
            <w:r w:rsidRPr="0071618E">
              <w:rPr>
                <w:rFonts w:ascii="Lato" w:hAnsi="Lato"/>
                <w:sz w:val="15"/>
              </w:rPr>
              <w:t>49.9%</w:t>
            </w:r>
          </w:p>
        </w:tc>
        <w:tc>
          <w:tcPr>
            <w:tcW w:w="140" w:type="dxa"/>
            <w:shd w:val="clear" w:color="auto" w:fill="auto"/>
            <w:vAlign w:val="bottom"/>
          </w:tcPr>
          <w:p w14:paraId="1F40D22D" w14:textId="77777777" w:rsidR="00000000" w:rsidRPr="0071618E" w:rsidRDefault="000D39E5">
            <w:pPr>
              <w:spacing w:line="0" w:lineRule="atLeast"/>
              <w:rPr>
                <w:rFonts w:ascii="Lato" w:eastAsia="Times New Roman" w:hAnsi="Lato"/>
                <w:sz w:val="17"/>
              </w:rPr>
            </w:pPr>
          </w:p>
        </w:tc>
      </w:tr>
      <w:tr w:rsidR="00000000" w:rsidRPr="0071618E" w14:paraId="64833374" w14:textId="77777777">
        <w:trPr>
          <w:trHeight w:val="197"/>
        </w:trPr>
        <w:tc>
          <w:tcPr>
            <w:tcW w:w="3940" w:type="dxa"/>
            <w:gridSpan w:val="2"/>
            <w:shd w:val="clear" w:color="auto" w:fill="auto"/>
            <w:vAlign w:val="bottom"/>
          </w:tcPr>
          <w:p w14:paraId="66C08185" w14:textId="77777777" w:rsidR="00000000" w:rsidRPr="0071618E" w:rsidRDefault="000D39E5">
            <w:pPr>
              <w:spacing w:line="0" w:lineRule="atLeast"/>
              <w:ind w:left="160"/>
              <w:rPr>
                <w:rFonts w:ascii="Lato" w:hAnsi="Lato"/>
                <w:sz w:val="15"/>
              </w:rPr>
            </w:pPr>
            <w:r w:rsidRPr="0071618E">
              <w:rPr>
                <w:rFonts w:ascii="Lato" w:hAnsi="Lato"/>
                <w:sz w:val="15"/>
              </w:rPr>
              <w:t>- State Share Medicaid</w:t>
            </w:r>
          </w:p>
        </w:tc>
        <w:tc>
          <w:tcPr>
            <w:tcW w:w="1500" w:type="dxa"/>
            <w:shd w:val="clear" w:color="auto" w:fill="auto"/>
            <w:vAlign w:val="bottom"/>
          </w:tcPr>
          <w:p w14:paraId="0235C468"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360" w:type="dxa"/>
            <w:gridSpan w:val="2"/>
            <w:shd w:val="clear" w:color="auto" w:fill="auto"/>
            <w:vAlign w:val="bottom"/>
          </w:tcPr>
          <w:p w14:paraId="63BC6B46"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120" w:type="dxa"/>
            <w:gridSpan w:val="2"/>
            <w:shd w:val="clear" w:color="auto" w:fill="auto"/>
            <w:vAlign w:val="bottom"/>
          </w:tcPr>
          <w:p w14:paraId="4E6C3DB0" w14:textId="77777777" w:rsidR="00000000" w:rsidRPr="0071618E" w:rsidRDefault="000D39E5">
            <w:pPr>
              <w:spacing w:line="0" w:lineRule="atLeast"/>
              <w:ind w:right="25"/>
              <w:jc w:val="right"/>
              <w:rPr>
                <w:rFonts w:ascii="Lato" w:hAnsi="Lato"/>
                <w:sz w:val="15"/>
              </w:rPr>
            </w:pPr>
            <w:r w:rsidRPr="0071618E">
              <w:rPr>
                <w:rFonts w:ascii="Lato" w:hAnsi="Lato"/>
                <w:sz w:val="15"/>
              </w:rPr>
              <w:t>0</w:t>
            </w:r>
          </w:p>
        </w:tc>
        <w:tc>
          <w:tcPr>
            <w:tcW w:w="1260" w:type="dxa"/>
            <w:gridSpan w:val="2"/>
            <w:shd w:val="clear" w:color="auto" w:fill="auto"/>
            <w:vAlign w:val="bottom"/>
          </w:tcPr>
          <w:p w14:paraId="298770F1" w14:textId="77777777" w:rsidR="00000000" w:rsidRPr="0071618E" w:rsidRDefault="000D39E5">
            <w:pPr>
              <w:spacing w:line="0" w:lineRule="atLeast"/>
              <w:jc w:val="right"/>
              <w:rPr>
                <w:rFonts w:ascii="Lato" w:hAnsi="Lato"/>
                <w:sz w:val="15"/>
              </w:rPr>
            </w:pPr>
            <w:r w:rsidRPr="0071618E">
              <w:rPr>
                <w:rFonts w:ascii="Lato" w:hAnsi="Lato"/>
                <w:sz w:val="15"/>
              </w:rPr>
              <w:t>0.0%</w:t>
            </w:r>
          </w:p>
        </w:tc>
        <w:tc>
          <w:tcPr>
            <w:tcW w:w="140" w:type="dxa"/>
            <w:shd w:val="clear" w:color="auto" w:fill="auto"/>
            <w:vAlign w:val="bottom"/>
          </w:tcPr>
          <w:p w14:paraId="4C048586" w14:textId="77777777" w:rsidR="00000000" w:rsidRPr="0071618E" w:rsidRDefault="000D39E5">
            <w:pPr>
              <w:spacing w:line="0" w:lineRule="atLeast"/>
              <w:rPr>
                <w:rFonts w:ascii="Lato" w:eastAsia="Times New Roman" w:hAnsi="Lato"/>
                <w:sz w:val="17"/>
              </w:rPr>
            </w:pPr>
          </w:p>
        </w:tc>
      </w:tr>
      <w:tr w:rsidR="00000000" w:rsidRPr="0071618E" w14:paraId="73F58D90" w14:textId="77777777">
        <w:trPr>
          <w:trHeight w:val="197"/>
        </w:trPr>
        <w:tc>
          <w:tcPr>
            <w:tcW w:w="3940" w:type="dxa"/>
            <w:gridSpan w:val="2"/>
            <w:shd w:val="clear" w:color="auto" w:fill="auto"/>
            <w:vAlign w:val="bottom"/>
          </w:tcPr>
          <w:p w14:paraId="1859D7D0" w14:textId="77777777" w:rsidR="00000000" w:rsidRPr="0071618E" w:rsidRDefault="000D39E5">
            <w:pPr>
              <w:spacing w:line="0" w:lineRule="atLeast"/>
              <w:ind w:left="160"/>
              <w:rPr>
                <w:rFonts w:ascii="Lato" w:hAnsi="Lato"/>
                <w:sz w:val="15"/>
              </w:rPr>
            </w:pPr>
            <w:r w:rsidRPr="0071618E">
              <w:rPr>
                <w:rFonts w:ascii="Lato" w:hAnsi="Lato"/>
                <w:sz w:val="15"/>
              </w:rPr>
              <w:t>- SUNY Operations</w:t>
            </w:r>
          </w:p>
        </w:tc>
        <w:tc>
          <w:tcPr>
            <w:tcW w:w="1500" w:type="dxa"/>
            <w:shd w:val="clear" w:color="auto" w:fill="auto"/>
            <w:vAlign w:val="bottom"/>
          </w:tcPr>
          <w:p w14:paraId="49B904E7" w14:textId="77777777" w:rsidR="00000000" w:rsidRPr="0071618E" w:rsidRDefault="000D39E5">
            <w:pPr>
              <w:spacing w:line="0" w:lineRule="atLeast"/>
              <w:ind w:right="25"/>
              <w:jc w:val="right"/>
              <w:rPr>
                <w:rFonts w:ascii="Lato" w:hAnsi="Lato"/>
                <w:sz w:val="15"/>
              </w:rPr>
            </w:pPr>
            <w:r w:rsidRPr="0071618E">
              <w:rPr>
                <w:rFonts w:ascii="Lato" w:hAnsi="Lato"/>
                <w:sz w:val="15"/>
              </w:rPr>
              <w:t>1,020</w:t>
            </w:r>
          </w:p>
        </w:tc>
        <w:tc>
          <w:tcPr>
            <w:tcW w:w="1360" w:type="dxa"/>
            <w:gridSpan w:val="2"/>
            <w:shd w:val="clear" w:color="auto" w:fill="auto"/>
            <w:vAlign w:val="bottom"/>
          </w:tcPr>
          <w:p w14:paraId="59FDF08D" w14:textId="77777777" w:rsidR="00000000" w:rsidRPr="0071618E" w:rsidRDefault="000D39E5">
            <w:pPr>
              <w:spacing w:line="0" w:lineRule="atLeast"/>
              <w:ind w:right="25"/>
              <w:jc w:val="right"/>
              <w:rPr>
                <w:rFonts w:ascii="Lato" w:hAnsi="Lato"/>
                <w:sz w:val="15"/>
              </w:rPr>
            </w:pPr>
            <w:r w:rsidRPr="0071618E">
              <w:rPr>
                <w:rFonts w:ascii="Lato" w:hAnsi="Lato"/>
                <w:sz w:val="15"/>
              </w:rPr>
              <w:t>1,174</w:t>
            </w:r>
          </w:p>
        </w:tc>
        <w:tc>
          <w:tcPr>
            <w:tcW w:w="1120" w:type="dxa"/>
            <w:gridSpan w:val="2"/>
            <w:shd w:val="clear" w:color="auto" w:fill="auto"/>
            <w:vAlign w:val="bottom"/>
          </w:tcPr>
          <w:p w14:paraId="7E023ADE" w14:textId="77777777" w:rsidR="00000000" w:rsidRPr="0071618E" w:rsidRDefault="000D39E5">
            <w:pPr>
              <w:spacing w:line="0" w:lineRule="atLeast"/>
              <w:ind w:right="25"/>
              <w:jc w:val="right"/>
              <w:rPr>
                <w:rFonts w:ascii="Lato" w:hAnsi="Lato"/>
                <w:sz w:val="15"/>
              </w:rPr>
            </w:pPr>
            <w:r w:rsidRPr="0071618E">
              <w:rPr>
                <w:rFonts w:ascii="Lato" w:hAnsi="Lato"/>
                <w:sz w:val="15"/>
              </w:rPr>
              <w:t>154</w:t>
            </w:r>
          </w:p>
        </w:tc>
        <w:tc>
          <w:tcPr>
            <w:tcW w:w="1260" w:type="dxa"/>
            <w:gridSpan w:val="2"/>
            <w:shd w:val="clear" w:color="auto" w:fill="auto"/>
            <w:vAlign w:val="bottom"/>
          </w:tcPr>
          <w:p w14:paraId="36995B33" w14:textId="77777777" w:rsidR="00000000" w:rsidRPr="0071618E" w:rsidRDefault="000D39E5">
            <w:pPr>
              <w:spacing w:line="0" w:lineRule="atLeast"/>
              <w:jc w:val="right"/>
              <w:rPr>
                <w:rFonts w:ascii="Lato" w:hAnsi="Lato"/>
                <w:sz w:val="15"/>
              </w:rPr>
            </w:pPr>
            <w:r w:rsidRPr="0071618E">
              <w:rPr>
                <w:rFonts w:ascii="Lato" w:hAnsi="Lato"/>
                <w:sz w:val="15"/>
              </w:rPr>
              <w:t>15.1%</w:t>
            </w:r>
          </w:p>
        </w:tc>
        <w:tc>
          <w:tcPr>
            <w:tcW w:w="140" w:type="dxa"/>
            <w:shd w:val="clear" w:color="auto" w:fill="auto"/>
            <w:vAlign w:val="bottom"/>
          </w:tcPr>
          <w:p w14:paraId="344C7371" w14:textId="77777777" w:rsidR="00000000" w:rsidRPr="0071618E" w:rsidRDefault="000D39E5">
            <w:pPr>
              <w:spacing w:line="0" w:lineRule="atLeast"/>
              <w:rPr>
                <w:rFonts w:ascii="Lato" w:eastAsia="Times New Roman" w:hAnsi="Lato"/>
                <w:sz w:val="17"/>
              </w:rPr>
            </w:pPr>
          </w:p>
        </w:tc>
      </w:tr>
      <w:tr w:rsidR="00000000" w:rsidRPr="0071618E" w14:paraId="72D8564F" w14:textId="77777777">
        <w:trPr>
          <w:trHeight w:val="184"/>
        </w:trPr>
        <w:tc>
          <w:tcPr>
            <w:tcW w:w="3920" w:type="dxa"/>
            <w:shd w:val="clear" w:color="auto" w:fill="auto"/>
            <w:vAlign w:val="bottom"/>
          </w:tcPr>
          <w:p w14:paraId="2E44D383" w14:textId="77777777" w:rsidR="00000000" w:rsidRPr="0071618E" w:rsidRDefault="000D39E5">
            <w:pPr>
              <w:spacing w:line="0" w:lineRule="atLeast"/>
              <w:ind w:left="160"/>
              <w:rPr>
                <w:rFonts w:ascii="Lato" w:hAnsi="Lato"/>
                <w:sz w:val="15"/>
              </w:rPr>
            </w:pPr>
            <w:r w:rsidRPr="0071618E">
              <w:rPr>
                <w:rFonts w:ascii="Lato" w:hAnsi="Lato"/>
                <w:sz w:val="15"/>
              </w:rPr>
              <w:t>- Other p</w:t>
            </w:r>
            <w:r w:rsidRPr="0071618E">
              <w:rPr>
                <w:rFonts w:ascii="Lato" w:hAnsi="Lato"/>
                <w:sz w:val="15"/>
              </w:rPr>
              <w:t>urposes</w:t>
            </w:r>
          </w:p>
        </w:tc>
        <w:tc>
          <w:tcPr>
            <w:tcW w:w="20" w:type="dxa"/>
            <w:tcBorders>
              <w:bottom w:val="single" w:sz="8" w:space="0" w:color="auto"/>
            </w:tcBorders>
            <w:shd w:val="clear" w:color="auto" w:fill="auto"/>
            <w:vAlign w:val="bottom"/>
          </w:tcPr>
          <w:p w14:paraId="2173085B" w14:textId="77777777" w:rsidR="00000000" w:rsidRPr="0071618E" w:rsidRDefault="000D39E5">
            <w:pPr>
              <w:spacing w:line="0" w:lineRule="atLeast"/>
              <w:rPr>
                <w:rFonts w:ascii="Lato" w:eastAsia="Times New Roman" w:hAnsi="Lato"/>
                <w:sz w:val="16"/>
              </w:rPr>
            </w:pPr>
          </w:p>
        </w:tc>
        <w:tc>
          <w:tcPr>
            <w:tcW w:w="1500" w:type="dxa"/>
            <w:tcBorders>
              <w:bottom w:val="single" w:sz="8" w:space="0" w:color="auto"/>
            </w:tcBorders>
            <w:shd w:val="clear" w:color="auto" w:fill="auto"/>
            <w:vAlign w:val="bottom"/>
          </w:tcPr>
          <w:p w14:paraId="551454A3" w14:textId="77777777" w:rsidR="00000000" w:rsidRPr="0071618E" w:rsidRDefault="000D39E5">
            <w:pPr>
              <w:spacing w:line="0" w:lineRule="atLeast"/>
              <w:ind w:right="25"/>
              <w:jc w:val="right"/>
              <w:rPr>
                <w:rFonts w:ascii="Lato" w:hAnsi="Lato"/>
                <w:sz w:val="15"/>
              </w:rPr>
            </w:pPr>
            <w:r w:rsidRPr="0071618E">
              <w:rPr>
                <w:rFonts w:ascii="Lato" w:hAnsi="Lato"/>
                <w:sz w:val="15"/>
              </w:rPr>
              <w:t>1,060</w:t>
            </w:r>
          </w:p>
        </w:tc>
        <w:tc>
          <w:tcPr>
            <w:tcW w:w="140" w:type="dxa"/>
            <w:shd w:val="clear" w:color="auto" w:fill="auto"/>
            <w:vAlign w:val="bottom"/>
          </w:tcPr>
          <w:p w14:paraId="07FFD94B" w14:textId="77777777" w:rsidR="00000000" w:rsidRPr="0071618E" w:rsidRDefault="000D39E5">
            <w:pPr>
              <w:spacing w:line="0" w:lineRule="atLeast"/>
              <w:rPr>
                <w:rFonts w:ascii="Lato" w:eastAsia="Times New Roman" w:hAnsi="Lato"/>
                <w:sz w:val="16"/>
              </w:rPr>
            </w:pPr>
          </w:p>
        </w:tc>
        <w:tc>
          <w:tcPr>
            <w:tcW w:w="1220" w:type="dxa"/>
            <w:tcBorders>
              <w:bottom w:val="single" w:sz="8" w:space="0" w:color="auto"/>
            </w:tcBorders>
            <w:shd w:val="clear" w:color="auto" w:fill="auto"/>
            <w:vAlign w:val="bottom"/>
          </w:tcPr>
          <w:p w14:paraId="7D3FD12F" w14:textId="77777777" w:rsidR="00000000" w:rsidRPr="0071618E" w:rsidRDefault="000D39E5">
            <w:pPr>
              <w:spacing w:line="0" w:lineRule="atLeast"/>
              <w:ind w:right="25"/>
              <w:jc w:val="right"/>
              <w:rPr>
                <w:rFonts w:ascii="Lato" w:hAnsi="Lato"/>
                <w:sz w:val="15"/>
              </w:rPr>
            </w:pPr>
            <w:r w:rsidRPr="0071618E">
              <w:rPr>
                <w:rFonts w:ascii="Lato" w:hAnsi="Lato"/>
                <w:sz w:val="15"/>
              </w:rPr>
              <w:t>1,346</w:t>
            </w:r>
          </w:p>
        </w:tc>
        <w:tc>
          <w:tcPr>
            <w:tcW w:w="180" w:type="dxa"/>
            <w:shd w:val="clear" w:color="auto" w:fill="auto"/>
            <w:vAlign w:val="bottom"/>
          </w:tcPr>
          <w:p w14:paraId="1448E818" w14:textId="77777777" w:rsidR="00000000" w:rsidRPr="0071618E" w:rsidRDefault="000D39E5">
            <w:pPr>
              <w:spacing w:line="0" w:lineRule="atLeast"/>
              <w:rPr>
                <w:rFonts w:ascii="Lato" w:eastAsia="Times New Roman" w:hAnsi="Lato"/>
                <w:sz w:val="16"/>
              </w:rPr>
            </w:pPr>
          </w:p>
        </w:tc>
        <w:tc>
          <w:tcPr>
            <w:tcW w:w="940" w:type="dxa"/>
            <w:tcBorders>
              <w:bottom w:val="single" w:sz="8" w:space="0" w:color="auto"/>
            </w:tcBorders>
            <w:shd w:val="clear" w:color="auto" w:fill="auto"/>
            <w:vAlign w:val="bottom"/>
          </w:tcPr>
          <w:p w14:paraId="4BFCA979" w14:textId="77777777" w:rsidR="00000000" w:rsidRPr="0071618E" w:rsidRDefault="000D39E5">
            <w:pPr>
              <w:spacing w:line="0" w:lineRule="atLeast"/>
              <w:ind w:right="25"/>
              <w:jc w:val="right"/>
              <w:rPr>
                <w:rFonts w:ascii="Lato" w:hAnsi="Lato"/>
                <w:sz w:val="15"/>
              </w:rPr>
            </w:pPr>
            <w:r w:rsidRPr="0071618E">
              <w:rPr>
                <w:rFonts w:ascii="Lato" w:hAnsi="Lato"/>
                <w:sz w:val="15"/>
              </w:rPr>
              <w:t>286</w:t>
            </w:r>
          </w:p>
        </w:tc>
        <w:tc>
          <w:tcPr>
            <w:tcW w:w="120" w:type="dxa"/>
            <w:shd w:val="clear" w:color="auto" w:fill="auto"/>
            <w:vAlign w:val="bottom"/>
          </w:tcPr>
          <w:p w14:paraId="36FE6F1C" w14:textId="77777777" w:rsidR="00000000" w:rsidRPr="0071618E" w:rsidRDefault="000D39E5">
            <w:pPr>
              <w:spacing w:line="0" w:lineRule="atLeast"/>
              <w:rPr>
                <w:rFonts w:ascii="Lato" w:eastAsia="Times New Roman" w:hAnsi="Lato"/>
                <w:sz w:val="16"/>
              </w:rPr>
            </w:pPr>
          </w:p>
        </w:tc>
        <w:tc>
          <w:tcPr>
            <w:tcW w:w="1140" w:type="dxa"/>
            <w:tcBorders>
              <w:bottom w:val="single" w:sz="8" w:space="0" w:color="auto"/>
            </w:tcBorders>
            <w:shd w:val="clear" w:color="auto" w:fill="auto"/>
            <w:vAlign w:val="bottom"/>
          </w:tcPr>
          <w:p w14:paraId="59F94B14" w14:textId="77777777" w:rsidR="00000000" w:rsidRPr="0071618E" w:rsidRDefault="000D39E5">
            <w:pPr>
              <w:spacing w:line="0" w:lineRule="atLeast"/>
              <w:jc w:val="right"/>
              <w:rPr>
                <w:rFonts w:ascii="Lato" w:hAnsi="Lato"/>
                <w:sz w:val="15"/>
              </w:rPr>
            </w:pPr>
            <w:r w:rsidRPr="0071618E">
              <w:rPr>
                <w:rFonts w:ascii="Lato" w:hAnsi="Lato"/>
                <w:sz w:val="15"/>
              </w:rPr>
              <w:t>27.0%</w:t>
            </w:r>
          </w:p>
        </w:tc>
        <w:tc>
          <w:tcPr>
            <w:tcW w:w="140" w:type="dxa"/>
            <w:shd w:val="clear" w:color="auto" w:fill="auto"/>
            <w:vAlign w:val="bottom"/>
          </w:tcPr>
          <w:p w14:paraId="4BC22A29" w14:textId="77777777" w:rsidR="00000000" w:rsidRPr="0071618E" w:rsidRDefault="000D39E5">
            <w:pPr>
              <w:spacing w:line="0" w:lineRule="atLeast"/>
              <w:rPr>
                <w:rFonts w:ascii="Lato" w:eastAsia="Times New Roman" w:hAnsi="Lato"/>
                <w:sz w:val="16"/>
              </w:rPr>
            </w:pPr>
          </w:p>
        </w:tc>
      </w:tr>
      <w:tr w:rsidR="00000000" w:rsidRPr="0071618E" w14:paraId="04B767DE" w14:textId="77777777">
        <w:trPr>
          <w:trHeight w:val="180"/>
        </w:trPr>
        <w:tc>
          <w:tcPr>
            <w:tcW w:w="3940" w:type="dxa"/>
            <w:gridSpan w:val="2"/>
            <w:shd w:val="clear" w:color="auto" w:fill="auto"/>
            <w:vAlign w:val="bottom"/>
          </w:tcPr>
          <w:p w14:paraId="707418B8" w14:textId="77777777" w:rsidR="00000000" w:rsidRPr="0071618E" w:rsidRDefault="000D39E5">
            <w:pPr>
              <w:spacing w:line="177" w:lineRule="exact"/>
              <w:ind w:left="220"/>
              <w:rPr>
                <w:rFonts w:ascii="Lato" w:hAnsi="Lato"/>
                <w:b/>
                <w:sz w:val="15"/>
              </w:rPr>
            </w:pPr>
            <w:r w:rsidRPr="0071618E">
              <w:rPr>
                <w:rFonts w:ascii="Lato" w:hAnsi="Lato"/>
                <w:b/>
                <w:sz w:val="15"/>
              </w:rPr>
              <w:t>Total Disbursements</w:t>
            </w:r>
          </w:p>
        </w:tc>
        <w:tc>
          <w:tcPr>
            <w:tcW w:w="1500" w:type="dxa"/>
            <w:shd w:val="clear" w:color="auto" w:fill="auto"/>
            <w:vAlign w:val="bottom"/>
          </w:tcPr>
          <w:p w14:paraId="30E54D25" w14:textId="77777777" w:rsidR="00000000" w:rsidRPr="0071618E" w:rsidRDefault="000D39E5">
            <w:pPr>
              <w:spacing w:line="177" w:lineRule="exact"/>
              <w:ind w:right="25"/>
              <w:jc w:val="right"/>
              <w:rPr>
                <w:rFonts w:ascii="Lato" w:hAnsi="Lato"/>
                <w:b/>
                <w:sz w:val="15"/>
              </w:rPr>
            </w:pPr>
            <w:r w:rsidRPr="0071618E">
              <w:rPr>
                <w:rFonts w:ascii="Lato" w:hAnsi="Lato"/>
                <w:b/>
                <w:sz w:val="15"/>
              </w:rPr>
              <w:t>73,558</w:t>
            </w:r>
          </w:p>
        </w:tc>
        <w:tc>
          <w:tcPr>
            <w:tcW w:w="1360" w:type="dxa"/>
            <w:gridSpan w:val="2"/>
            <w:shd w:val="clear" w:color="auto" w:fill="auto"/>
            <w:vAlign w:val="bottom"/>
          </w:tcPr>
          <w:p w14:paraId="67CD597C" w14:textId="77777777" w:rsidR="00000000" w:rsidRPr="0071618E" w:rsidRDefault="000D39E5">
            <w:pPr>
              <w:spacing w:line="177" w:lineRule="exact"/>
              <w:ind w:right="25"/>
              <w:jc w:val="right"/>
              <w:rPr>
                <w:rFonts w:ascii="Lato" w:hAnsi="Lato"/>
                <w:b/>
                <w:sz w:val="15"/>
              </w:rPr>
            </w:pPr>
            <w:r w:rsidRPr="0071618E">
              <w:rPr>
                <w:rFonts w:ascii="Lato" w:hAnsi="Lato"/>
                <w:b/>
                <w:sz w:val="15"/>
              </w:rPr>
              <w:t>77,333</w:t>
            </w:r>
          </w:p>
        </w:tc>
        <w:tc>
          <w:tcPr>
            <w:tcW w:w="1120" w:type="dxa"/>
            <w:gridSpan w:val="2"/>
            <w:shd w:val="clear" w:color="auto" w:fill="auto"/>
            <w:vAlign w:val="bottom"/>
          </w:tcPr>
          <w:p w14:paraId="4BEECA1B" w14:textId="77777777" w:rsidR="00000000" w:rsidRPr="0071618E" w:rsidRDefault="000D39E5">
            <w:pPr>
              <w:spacing w:line="177" w:lineRule="exact"/>
              <w:ind w:right="25"/>
              <w:jc w:val="right"/>
              <w:rPr>
                <w:rFonts w:ascii="Lato" w:hAnsi="Lato"/>
                <w:b/>
                <w:sz w:val="15"/>
              </w:rPr>
            </w:pPr>
            <w:r w:rsidRPr="0071618E">
              <w:rPr>
                <w:rFonts w:ascii="Lato" w:hAnsi="Lato"/>
                <w:b/>
                <w:sz w:val="15"/>
              </w:rPr>
              <w:t>3,775</w:t>
            </w:r>
          </w:p>
        </w:tc>
        <w:tc>
          <w:tcPr>
            <w:tcW w:w="1260" w:type="dxa"/>
            <w:gridSpan w:val="2"/>
            <w:shd w:val="clear" w:color="auto" w:fill="auto"/>
            <w:vAlign w:val="bottom"/>
          </w:tcPr>
          <w:p w14:paraId="22CC4268" w14:textId="77777777" w:rsidR="00000000" w:rsidRPr="0071618E" w:rsidRDefault="000D39E5">
            <w:pPr>
              <w:spacing w:line="177" w:lineRule="exact"/>
              <w:jc w:val="right"/>
              <w:rPr>
                <w:rFonts w:ascii="Lato" w:hAnsi="Lato"/>
                <w:b/>
                <w:sz w:val="15"/>
              </w:rPr>
            </w:pPr>
            <w:r w:rsidRPr="0071618E">
              <w:rPr>
                <w:rFonts w:ascii="Lato" w:hAnsi="Lato"/>
                <w:b/>
                <w:sz w:val="15"/>
              </w:rPr>
              <w:t>5.1%</w:t>
            </w:r>
          </w:p>
        </w:tc>
        <w:tc>
          <w:tcPr>
            <w:tcW w:w="140" w:type="dxa"/>
            <w:shd w:val="clear" w:color="auto" w:fill="auto"/>
            <w:vAlign w:val="bottom"/>
          </w:tcPr>
          <w:p w14:paraId="111C4608" w14:textId="77777777" w:rsidR="00000000" w:rsidRPr="0071618E" w:rsidRDefault="000D39E5">
            <w:pPr>
              <w:spacing w:line="0" w:lineRule="atLeast"/>
              <w:rPr>
                <w:rFonts w:ascii="Lato" w:eastAsia="Times New Roman" w:hAnsi="Lato"/>
                <w:sz w:val="15"/>
              </w:rPr>
            </w:pPr>
          </w:p>
        </w:tc>
      </w:tr>
      <w:tr w:rsidR="00000000" w:rsidRPr="0071618E" w14:paraId="4B692C0B" w14:textId="77777777">
        <w:trPr>
          <w:trHeight w:val="196"/>
        </w:trPr>
        <w:tc>
          <w:tcPr>
            <w:tcW w:w="3920" w:type="dxa"/>
            <w:shd w:val="clear" w:color="auto" w:fill="auto"/>
            <w:vAlign w:val="bottom"/>
          </w:tcPr>
          <w:p w14:paraId="0B1863A7" w14:textId="77777777" w:rsidR="00000000" w:rsidRPr="0071618E" w:rsidRDefault="000D39E5">
            <w:pPr>
              <w:spacing w:line="0" w:lineRule="atLeast"/>
              <w:rPr>
                <w:rFonts w:ascii="Lato" w:eastAsia="Times New Roman" w:hAnsi="Lato"/>
                <w:sz w:val="17"/>
              </w:rPr>
            </w:pPr>
          </w:p>
        </w:tc>
        <w:tc>
          <w:tcPr>
            <w:tcW w:w="20" w:type="dxa"/>
            <w:shd w:val="clear" w:color="auto" w:fill="auto"/>
            <w:vAlign w:val="bottom"/>
          </w:tcPr>
          <w:p w14:paraId="41B3B364" w14:textId="77777777" w:rsidR="00000000" w:rsidRPr="0071618E" w:rsidRDefault="000D39E5">
            <w:pPr>
              <w:spacing w:line="0" w:lineRule="atLeast"/>
              <w:rPr>
                <w:rFonts w:ascii="Lato" w:eastAsia="Times New Roman" w:hAnsi="Lato"/>
                <w:sz w:val="17"/>
              </w:rPr>
            </w:pPr>
          </w:p>
        </w:tc>
        <w:tc>
          <w:tcPr>
            <w:tcW w:w="1500" w:type="dxa"/>
            <w:tcBorders>
              <w:top w:val="single" w:sz="8" w:space="0" w:color="auto"/>
            </w:tcBorders>
            <w:shd w:val="clear" w:color="auto" w:fill="auto"/>
            <w:vAlign w:val="bottom"/>
          </w:tcPr>
          <w:p w14:paraId="25F5E63C"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658E5CA4" w14:textId="77777777" w:rsidR="00000000" w:rsidRPr="0071618E" w:rsidRDefault="000D39E5">
            <w:pPr>
              <w:spacing w:line="0" w:lineRule="atLeast"/>
              <w:rPr>
                <w:rFonts w:ascii="Lato" w:eastAsia="Times New Roman" w:hAnsi="Lato"/>
                <w:sz w:val="17"/>
              </w:rPr>
            </w:pPr>
          </w:p>
        </w:tc>
        <w:tc>
          <w:tcPr>
            <w:tcW w:w="1220" w:type="dxa"/>
            <w:tcBorders>
              <w:top w:val="single" w:sz="8" w:space="0" w:color="auto"/>
            </w:tcBorders>
            <w:shd w:val="clear" w:color="auto" w:fill="auto"/>
            <w:vAlign w:val="bottom"/>
          </w:tcPr>
          <w:p w14:paraId="2184FF68" w14:textId="77777777" w:rsidR="00000000" w:rsidRPr="0071618E" w:rsidRDefault="000D39E5">
            <w:pPr>
              <w:spacing w:line="0" w:lineRule="atLeast"/>
              <w:rPr>
                <w:rFonts w:ascii="Lato" w:eastAsia="Times New Roman" w:hAnsi="Lato"/>
                <w:sz w:val="17"/>
              </w:rPr>
            </w:pPr>
          </w:p>
        </w:tc>
        <w:tc>
          <w:tcPr>
            <w:tcW w:w="180" w:type="dxa"/>
            <w:shd w:val="clear" w:color="auto" w:fill="auto"/>
            <w:vAlign w:val="bottom"/>
          </w:tcPr>
          <w:p w14:paraId="06470DFB" w14:textId="77777777" w:rsidR="00000000" w:rsidRPr="0071618E" w:rsidRDefault="000D39E5">
            <w:pPr>
              <w:spacing w:line="0" w:lineRule="atLeast"/>
              <w:rPr>
                <w:rFonts w:ascii="Lato" w:eastAsia="Times New Roman" w:hAnsi="Lato"/>
                <w:sz w:val="17"/>
              </w:rPr>
            </w:pPr>
          </w:p>
        </w:tc>
        <w:tc>
          <w:tcPr>
            <w:tcW w:w="940" w:type="dxa"/>
            <w:tcBorders>
              <w:top w:val="single" w:sz="8" w:space="0" w:color="auto"/>
            </w:tcBorders>
            <w:shd w:val="clear" w:color="auto" w:fill="auto"/>
            <w:vAlign w:val="bottom"/>
          </w:tcPr>
          <w:p w14:paraId="6EEFF773" w14:textId="77777777" w:rsidR="00000000" w:rsidRPr="0071618E" w:rsidRDefault="000D39E5">
            <w:pPr>
              <w:spacing w:line="0" w:lineRule="atLeast"/>
              <w:rPr>
                <w:rFonts w:ascii="Lato" w:eastAsia="Times New Roman" w:hAnsi="Lato"/>
                <w:sz w:val="17"/>
              </w:rPr>
            </w:pPr>
          </w:p>
        </w:tc>
        <w:tc>
          <w:tcPr>
            <w:tcW w:w="120" w:type="dxa"/>
            <w:shd w:val="clear" w:color="auto" w:fill="auto"/>
            <w:vAlign w:val="bottom"/>
          </w:tcPr>
          <w:p w14:paraId="06F4E97F" w14:textId="77777777" w:rsidR="00000000" w:rsidRPr="0071618E" w:rsidRDefault="000D39E5">
            <w:pPr>
              <w:spacing w:line="0" w:lineRule="atLeast"/>
              <w:rPr>
                <w:rFonts w:ascii="Lato" w:eastAsia="Times New Roman" w:hAnsi="Lato"/>
                <w:sz w:val="17"/>
              </w:rPr>
            </w:pPr>
          </w:p>
        </w:tc>
        <w:tc>
          <w:tcPr>
            <w:tcW w:w="1140" w:type="dxa"/>
            <w:tcBorders>
              <w:top w:val="single" w:sz="8" w:space="0" w:color="auto"/>
            </w:tcBorders>
            <w:shd w:val="clear" w:color="auto" w:fill="auto"/>
            <w:vAlign w:val="bottom"/>
          </w:tcPr>
          <w:p w14:paraId="7CAE6435" w14:textId="77777777" w:rsidR="00000000" w:rsidRPr="0071618E" w:rsidRDefault="000D39E5">
            <w:pPr>
              <w:spacing w:line="0" w:lineRule="atLeast"/>
              <w:rPr>
                <w:rFonts w:ascii="Lato" w:eastAsia="Times New Roman" w:hAnsi="Lato"/>
                <w:sz w:val="17"/>
              </w:rPr>
            </w:pPr>
          </w:p>
        </w:tc>
        <w:tc>
          <w:tcPr>
            <w:tcW w:w="140" w:type="dxa"/>
            <w:shd w:val="clear" w:color="auto" w:fill="auto"/>
            <w:vAlign w:val="bottom"/>
          </w:tcPr>
          <w:p w14:paraId="49473280" w14:textId="77777777" w:rsidR="00000000" w:rsidRPr="0071618E" w:rsidRDefault="000D39E5">
            <w:pPr>
              <w:spacing w:line="0" w:lineRule="atLeast"/>
              <w:rPr>
                <w:rFonts w:ascii="Lato" w:eastAsia="Times New Roman" w:hAnsi="Lato"/>
                <w:sz w:val="17"/>
              </w:rPr>
            </w:pPr>
          </w:p>
        </w:tc>
      </w:tr>
    </w:tbl>
    <w:p w14:paraId="1CCB9025" w14:textId="77777777" w:rsidR="00000000" w:rsidRPr="0071618E" w:rsidRDefault="000D39E5">
      <w:pPr>
        <w:spacing w:line="200" w:lineRule="exact"/>
        <w:rPr>
          <w:rFonts w:ascii="Lato" w:eastAsia="Times New Roman" w:hAnsi="Lato"/>
        </w:rPr>
      </w:pPr>
    </w:p>
    <w:p w14:paraId="48658F5E" w14:textId="77777777" w:rsidR="00000000" w:rsidRPr="0071618E" w:rsidRDefault="000D39E5">
      <w:pPr>
        <w:spacing w:line="200" w:lineRule="exact"/>
        <w:rPr>
          <w:rFonts w:ascii="Lato" w:eastAsia="Times New Roman" w:hAnsi="Lato"/>
        </w:rPr>
      </w:pPr>
    </w:p>
    <w:p w14:paraId="7B39DE44" w14:textId="77777777" w:rsidR="00000000" w:rsidRPr="0071618E" w:rsidRDefault="000D39E5">
      <w:pPr>
        <w:spacing w:line="200" w:lineRule="exact"/>
        <w:rPr>
          <w:rFonts w:ascii="Lato" w:eastAsia="Times New Roman" w:hAnsi="Lato"/>
        </w:rPr>
      </w:pPr>
    </w:p>
    <w:p w14:paraId="7610BDBA" w14:textId="77777777" w:rsidR="00000000" w:rsidRPr="0071618E" w:rsidRDefault="000D39E5">
      <w:pPr>
        <w:spacing w:line="200" w:lineRule="exact"/>
        <w:rPr>
          <w:rFonts w:ascii="Lato" w:eastAsia="Times New Roman" w:hAnsi="Lato"/>
        </w:rPr>
      </w:pPr>
    </w:p>
    <w:p w14:paraId="7B4B7F7A" w14:textId="77777777" w:rsidR="00000000" w:rsidRPr="0071618E" w:rsidRDefault="000D39E5">
      <w:pPr>
        <w:spacing w:line="200" w:lineRule="exact"/>
        <w:rPr>
          <w:rFonts w:ascii="Lato" w:eastAsia="Times New Roman" w:hAnsi="Lato"/>
        </w:rPr>
      </w:pPr>
    </w:p>
    <w:p w14:paraId="1A6675B7" w14:textId="77777777" w:rsidR="00000000" w:rsidRPr="0071618E" w:rsidRDefault="000D39E5">
      <w:pPr>
        <w:spacing w:line="200" w:lineRule="exact"/>
        <w:rPr>
          <w:rFonts w:ascii="Lato" w:eastAsia="Times New Roman" w:hAnsi="Lato"/>
        </w:rPr>
      </w:pPr>
    </w:p>
    <w:p w14:paraId="67BEB3D6" w14:textId="77777777" w:rsidR="00000000" w:rsidRPr="0071618E" w:rsidRDefault="000D39E5">
      <w:pPr>
        <w:spacing w:line="200" w:lineRule="exact"/>
        <w:rPr>
          <w:rFonts w:ascii="Lato" w:eastAsia="Times New Roman" w:hAnsi="Lato"/>
        </w:rPr>
      </w:pPr>
    </w:p>
    <w:p w14:paraId="1A060817" w14:textId="77777777" w:rsidR="00000000" w:rsidRPr="0071618E" w:rsidRDefault="000D39E5">
      <w:pPr>
        <w:spacing w:line="200" w:lineRule="exact"/>
        <w:rPr>
          <w:rFonts w:ascii="Lato" w:eastAsia="Times New Roman" w:hAnsi="Lato"/>
        </w:rPr>
      </w:pPr>
    </w:p>
    <w:p w14:paraId="74710AAE" w14:textId="77777777" w:rsidR="00000000" w:rsidRPr="0071618E" w:rsidRDefault="000D39E5">
      <w:pPr>
        <w:spacing w:line="200" w:lineRule="exact"/>
        <w:rPr>
          <w:rFonts w:ascii="Lato" w:eastAsia="Times New Roman" w:hAnsi="Lato"/>
        </w:rPr>
      </w:pPr>
    </w:p>
    <w:p w14:paraId="2FB3BB7C" w14:textId="77777777" w:rsidR="00000000" w:rsidRPr="0071618E" w:rsidRDefault="000D39E5">
      <w:pPr>
        <w:spacing w:line="200" w:lineRule="exact"/>
        <w:rPr>
          <w:rFonts w:ascii="Lato" w:eastAsia="Times New Roman" w:hAnsi="Lato"/>
        </w:rPr>
      </w:pPr>
    </w:p>
    <w:p w14:paraId="1D2C4AB5" w14:textId="77777777" w:rsidR="00000000" w:rsidRPr="0071618E" w:rsidRDefault="000D39E5">
      <w:pPr>
        <w:spacing w:line="200" w:lineRule="exact"/>
        <w:rPr>
          <w:rFonts w:ascii="Lato" w:eastAsia="Times New Roman" w:hAnsi="Lato"/>
        </w:rPr>
      </w:pPr>
    </w:p>
    <w:p w14:paraId="473AC03E" w14:textId="77777777" w:rsidR="00000000" w:rsidRPr="0071618E" w:rsidRDefault="000D39E5">
      <w:pPr>
        <w:spacing w:line="200" w:lineRule="exact"/>
        <w:rPr>
          <w:rFonts w:ascii="Lato" w:eastAsia="Times New Roman" w:hAnsi="Lato"/>
        </w:rPr>
      </w:pPr>
    </w:p>
    <w:p w14:paraId="33EDF718" w14:textId="77777777" w:rsidR="00000000" w:rsidRPr="0071618E" w:rsidRDefault="000D39E5">
      <w:pPr>
        <w:spacing w:line="200" w:lineRule="exact"/>
        <w:rPr>
          <w:rFonts w:ascii="Lato" w:eastAsia="Times New Roman" w:hAnsi="Lato"/>
        </w:rPr>
      </w:pPr>
    </w:p>
    <w:p w14:paraId="4B2D3520" w14:textId="77777777" w:rsidR="00000000" w:rsidRPr="0071618E" w:rsidRDefault="000D39E5">
      <w:pPr>
        <w:spacing w:line="200" w:lineRule="exact"/>
        <w:rPr>
          <w:rFonts w:ascii="Lato" w:eastAsia="Times New Roman" w:hAnsi="Lato"/>
        </w:rPr>
      </w:pPr>
    </w:p>
    <w:p w14:paraId="205BEB90" w14:textId="77777777" w:rsidR="00000000" w:rsidRPr="0071618E" w:rsidRDefault="000D39E5">
      <w:pPr>
        <w:spacing w:line="200" w:lineRule="exact"/>
        <w:rPr>
          <w:rFonts w:ascii="Lato" w:eastAsia="Times New Roman" w:hAnsi="Lato"/>
        </w:rPr>
      </w:pPr>
    </w:p>
    <w:p w14:paraId="0168AC1D" w14:textId="77777777" w:rsidR="00000000" w:rsidRPr="0071618E" w:rsidRDefault="000D39E5">
      <w:pPr>
        <w:spacing w:line="200" w:lineRule="exact"/>
        <w:rPr>
          <w:rFonts w:ascii="Lato" w:eastAsia="Times New Roman" w:hAnsi="Lato"/>
        </w:rPr>
      </w:pPr>
    </w:p>
    <w:p w14:paraId="279F7BE0" w14:textId="77777777" w:rsidR="00000000" w:rsidRPr="0071618E" w:rsidRDefault="000D39E5">
      <w:pPr>
        <w:spacing w:line="200" w:lineRule="exact"/>
        <w:rPr>
          <w:rFonts w:ascii="Lato" w:eastAsia="Times New Roman" w:hAnsi="Lato"/>
        </w:rPr>
      </w:pPr>
    </w:p>
    <w:p w14:paraId="2C6001B7" w14:textId="77777777" w:rsidR="00000000" w:rsidRPr="0071618E" w:rsidRDefault="000D39E5">
      <w:pPr>
        <w:spacing w:line="200" w:lineRule="exact"/>
        <w:rPr>
          <w:rFonts w:ascii="Lato" w:eastAsia="Times New Roman" w:hAnsi="Lato"/>
        </w:rPr>
      </w:pPr>
    </w:p>
    <w:p w14:paraId="7A2E9771" w14:textId="77777777" w:rsidR="00000000" w:rsidRPr="0071618E" w:rsidRDefault="000D39E5">
      <w:pPr>
        <w:spacing w:line="200" w:lineRule="exact"/>
        <w:rPr>
          <w:rFonts w:ascii="Lato" w:eastAsia="Times New Roman" w:hAnsi="Lato"/>
        </w:rPr>
      </w:pPr>
    </w:p>
    <w:p w14:paraId="6874B6F5" w14:textId="77777777" w:rsidR="00000000" w:rsidRPr="0071618E" w:rsidRDefault="000D39E5">
      <w:pPr>
        <w:spacing w:line="200" w:lineRule="exact"/>
        <w:rPr>
          <w:rFonts w:ascii="Lato" w:eastAsia="Times New Roman" w:hAnsi="Lato"/>
        </w:rPr>
      </w:pPr>
    </w:p>
    <w:p w14:paraId="609BC29F" w14:textId="77777777" w:rsidR="00000000" w:rsidRPr="0071618E" w:rsidRDefault="000D39E5">
      <w:pPr>
        <w:spacing w:line="327" w:lineRule="exact"/>
        <w:rPr>
          <w:rFonts w:ascii="Lato" w:eastAsia="Times New Roman" w:hAnsi="Lato"/>
        </w:rPr>
      </w:pPr>
    </w:p>
    <w:p w14:paraId="528643FF" w14:textId="77777777" w:rsidR="00000000" w:rsidRPr="0071618E" w:rsidRDefault="000D39E5">
      <w:pPr>
        <w:spacing w:line="0" w:lineRule="atLeast"/>
        <w:jc w:val="center"/>
        <w:rPr>
          <w:rFonts w:ascii="Lato" w:hAnsi="Lato"/>
          <w:sz w:val="24"/>
        </w:rPr>
      </w:pPr>
      <w:r w:rsidRPr="0071618E">
        <w:rPr>
          <w:rFonts w:ascii="Lato" w:hAnsi="Lato"/>
          <w:sz w:val="24"/>
        </w:rPr>
        <w:t>10</w:t>
      </w:r>
    </w:p>
    <w:p w14:paraId="03EB7F9B" w14:textId="77777777" w:rsidR="00000000" w:rsidRPr="0071618E" w:rsidRDefault="000D39E5">
      <w:pPr>
        <w:spacing w:line="0" w:lineRule="atLeast"/>
        <w:jc w:val="center"/>
        <w:rPr>
          <w:rFonts w:ascii="Lato" w:hAnsi="Lato"/>
          <w:sz w:val="24"/>
        </w:rPr>
        <w:sectPr w:rsidR="00000000" w:rsidRPr="0071618E">
          <w:pgSz w:w="12240" w:h="15840"/>
          <w:pgMar w:top="1436" w:right="1440" w:bottom="426" w:left="1440" w:header="0" w:footer="0" w:gutter="0"/>
          <w:cols w:space="0" w:equalWidth="0">
            <w:col w:w="9360"/>
          </w:cols>
          <w:docGrid w:linePitch="360"/>
        </w:sectPr>
      </w:pPr>
    </w:p>
    <w:p w14:paraId="7C8B1B59" w14:textId="77777777" w:rsidR="00000000" w:rsidRPr="0071618E" w:rsidRDefault="000D39E5">
      <w:pPr>
        <w:spacing w:line="0" w:lineRule="atLeast"/>
        <w:rPr>
          <w:rFonts w:ascii="Lato" w:hAnsi="Lato"/>
          <w:b/>
          <w:sz w:val="28"/>
        </w:rPr>
      </w:pPr>
      <w:bookmarkStart w:id="18" w:name="page19"/>
      <w:bookmarkEnd w:id="18"/>
      <w:r w:rsidRPr="0071618E">
        <w:rPr>
          <w:rFonts w:ascii="Lato" w:hAnsi="Lato"/>
          <w:b/>
          <w:sz w:val="28"/>
        </w:rPr>
        <w:lastRenderedPageBreak/>
        <w:t>Revenue</w:t>
      </w:r>
    </w:p>
    <w:p w14:paraId="7FA50E74" w14:textId="77777777" w:rsidR="00000000" w:rsidRPr="0071618E" w:rsidRDefault="000D39E5">
      <w:pPr>
        <w:spacing w:line="296" w:lineRule="exact"/>
        <w:rPr>
          <w:rFonts w:ascii="Lato" w:eastAsia="Times New Roman" w:hAnsi="Lato"/>
        </w:rPr>
      </w:pPr>
    </w:p>
    <w:p w14:paraId="7A287258" w14:textId="77777777" w:rsidR="00000000" w:rsidRPr="0071618E" w:rsidRDefault="000D39E5">
      <w:pPr>
        <w:spacing w:line="242" w:lineRule="auto"/>
        <w:jc w:val="both"/>
        <w:rPr>
          <w:rFonts w:ascii="Lato" w:hAnsi="Lato"/>
          <w:sz w:val="24"/>
        </w:rPr>
      </w:pPr>
      <w:r w:rsidRPr="0071618E">
        <w:rPr>
          <w:rFonts w:ascii="Lato" w:hAnsi="Lato"/>
          <w:sz w:val="24"/>
        </w:rPr>
        <w:t>Pursuant to the provisions of Section 23 of the State Finance Law, the Director of the Budget, the Secretary of the Senate Finan</w:t>
      </w:r>
      <w:r w:rsidRPr="0071618E">
        <w:rPr>
          <w:rFonts w:ascii="Lato" w:hAnsi="Lato"/>
          <w:sz w:val="24"/>
        </w:rPr>
        <w:t>ce Committee, and the Secretary of the Ways and Means Committee are required to issue a joint report containing a consensus economic forecast and revenue estimate, no later than March first.</w:t>
      </w:r>
    </w:p>
    <w:p w14:paraId="7CB7A40F" w14:textId="77777777" w:rsidR="00000000" w:rsidRPr="0071618E" w:rsidRDefault="000D39E5">
      <w:pPr>
        <w:spacing w:line="284" w:lineRule="exact"/>
        <w:rPr>
          <w:rFonts w:ascii="Lato" w:eastAsia="Times New Roman" w:hAnsi="Lato"/>
        </w:rPr>
      </w:pPr>
    </w:p>
    <w:p w14:paraId="2C1DCAA9" w14:textId="77777777" w:rsidR="00000000" w:rsidRPr="0071618E" w:rsidRDefault="000D39E5">
      <w:pPr>
        <w:spacing w:line="243" w:lineRule="auto"/>
        <w:jc w:val="both"/>
        <w:rPr>
          <w:rFonts w:ascii="Lato" w:hAnsi="Lato"/>
          <w:sz w:val="24"/>
        </w:rPr>
      </w:pPr>
      <w:r w:rsidRPr="0071618E">
        <w:rPr>
          <w:rFonts w:ascii="Lato" w:hAnsi="Lato"/>
          <w:sz w:val="24"/>
        </w:rPr>
        <w:t>If there is a failure to issue a consensus report, the State Com</w:t>
      </w:r>
      <w:r w:rsidRPr="0071618E">
        <w:rPr>
          <w:rFonts w:ascii="Lato" w:hAnsi="Lato"/>
          <w:sz w:val="24"/>
        </w:rPr>
        <w:t>ptroller is required, no later than March fifth, to provide estimates of available revenues for the current and upcoming fiscal year.</w:t>
      </w:r>
    </w:p>
    <w:p w14:paraId="0DF48EF0" w14:textId="77777777" w:rsidR="00000000" w:rsidRPr="0071618E" w:rsidRDefault="000D39E5">
      <w:pPr>
        <w:spacing w:line="279" w:lineRule="exact"/>
        <w:rPr>
          <w:rFonts w:ascii="Lato" w:eastAsia="Times New Roman" w:hAnsi="Lato"/>
        </w:rPr>
      </w:pPr>
    </w:p>
    <w:p w14:paraId="7A1C42FC" w14:textId="77777777" w:rsidR="00000000" w:rsidRPr="0071618E" w:rsidRDefault="000D39E5">
      <w:pPr>
        <w:spacing w:line="0" w:lineRule="atLeast"/>
        <w:rPr>
          <w:rFonts w:ascii="Lato" w:hAnsi="Lato"/>
          <w:b/>
          <w:sz w:val="24"/>
        </w:rPr>
      </w:pPr>
      <w:r w:rsidRPr="0071618E">
        <w:rPr>
          <w:rFonts w:ascii="Lato" w:hAnsi="Lato"/>
          <w:b/>
          <w:sz w:val="24"/>
        </w:rPr>
        <w:t>Revenue Consensus Process</w:t>
      </w:r>
    </w:p>
    <w:p w14:paraId="2942A76C" w14:textId="77777777" w:rsidR="00000000" w:rsidRPr="0071618E" w:rsidRDefault="000D39E5">
      <w:pPr>
        <w:spacing w:line="296" w:lineRule="exact"/>
        <w:rPr>
          <w:rFonts w:ascii="Lato" w:eastAsia="Times New Roman" w:hAnsi="Lato"/>
        </w:rPr>
      </w:pPr>
    </w:p>
    <w:p w14:paraId="7D1DA708" w14:textId="77777777" w:rsidR="00000000" w:rsidRPr="0071618E" w:rsidRDefault="000D39E5">
      <w:pPr>
        <w:spacing w:line="242" w:lineRule="auto"/>
        <w:jc w:val="both"/>
        <w:rPr>
          <w:rFonts w:ascii="Lato" w:hAnsi="Lato"/>
          <w:sz w:val="24"/>
        </w:rPr>
      </w:pPr>
      <w:r w:rsidRPr="0071618E">
        <w:rPr>
          <w:rFonts w:ascii="Lato" w:hAnsi="Lato"/>
          <w:sz w:val="24"/>
        </w:rPr>
        <w:t xml:space="preserve">The Consensus Forecasting Conference was held on February 28, 2019. Based on the testimony of </w:t>
      </w:r>
      <w:r w:rsidRPr="0071618E">
        <w:rPr>
          <w:rFonts w:ascii="Lato" w:hAnsi="Lato"/>
          <w:sz w:val="24"/>
        </w:rPr>
        <w:t>experts at the Conference, the outlooks for both the economy and revenue are less favorable than a year ago, in the light of a slowing global economy, continued uncertainty regarding U.S. trade policies, a weak housing market, and the maturing economic exp</w:t>
      </w:r>
      <w:r w:rsidRPr="0071618E">
        <w:rPr>
          <w:rFonts w:ascii="Lato" w:hAnsi="Lato"/>
          <w:sz w:val="24"/>
        </w:rPr>
        <w:t>ansion.</w:t>
      </w:r>
    </w:p>
    <w:p w14:paraId="759DE513" w14:textId="77777777" w:rsidR="00000000" w:rsidRPr="0071618E" w:rsidRDefault="000D39E5">
      <w:pPr>
        <w:spacing w:line="282" w:lineRule="exact"/>
        <w:rPr>
          <w:rFonts w:ascii="Lato" w:eastAsia="Times New Roman" w:hAnsi="Lato"/>
        </w:rPr>
      </w:pPr>
    </w:p>
    <w:p w14:paraId="4569FDD1" w14:textId="77777777" w:rsidR="00000000" w:rsidRPr="0071618E" w:rsidRDefault="000D39E5">
      <w:pPr>
        <w:spacing w:line="242" w:lineRule="auto"/>
        <w:jc w:val="both"/>
        <w:rPr>
          <w:rFonts w:ascii="Lato" w:hAnsi="Lato"/>
          <w:sz w:val="24"/>
        </w:rPr>
      </w:pPr>
      <w:r w:rsidRPr="0071618E">
        <w:rPr>
          <w:rFonts w:ascii="Lato" w:hAnsi="Lato"/>
          <w:sz w:val="24"/>
        </w:rPr>
        <w:t>Section 23 of the State Finance Law defines receipts subject to consensus as the combined total of All Funds tax receipts, General Fund miscellaneous receipts, and lottery revenues. Since the revenue estimates from all parties exhibited significan</w:t>
      </w:r>
      <w:r w:rsidRPr="0071618E">
        <w:rPr>
          <w:rFonts w:ascii="Lato" w:hAnsi="Lato"/>
          <w:sz w:val="24"/>
        </w:rPr>
        <w:t>t variance, consensus on economic and revenue estimates for SFY 2018-19 and SFY 2019-20 was not reached by the statutory deadline.</w:t>
      </w:r>
    </w:p>
    <w:p w14:paraId="0E3B14C5" w14:textId="77777777" w:rsidR="00000000" w:rsidRPr="0071618E" w:rsidRDefault="000D39E5">
      <w:pPr>
        <w:spacing w:line="282" w:lineRule="exact"/>
        <w:rPr>
          <w:rFonts w:ascii="Lato" w:eastAsia="Times New Roman" w:hAnsi="Lato"/>
        </w:rPr>
      </w:pPr>
    </w:p>
    <w:p w14:paraId="0B9874E1" w14:textId="77777777" w:rsidR="00000000" w:rsidRPr="0071618E" w:rsidRDefault="000D39E5">
      <w:pPr>
        <w:spacing w:line="0" w:lineRule="atLeast"/>
        <w:rPr>
          <w:rFonts w:ascii="Lato" w:hAnsi="Lato"/>
          <w:b/>
          <w:sz w:val="24"/>
        </w:rPr>
      </w:pPr>
      <w:r w:rsidRPr="0071618E">
        <w:rPr>
          <w:rFonts w:ascii="Lato" w:hAnsi="Lato"/>
          <w:b/>
          <w:sz w:val="24"/>
        </w:rPr>
        <w:t>State Comptroller Revenue Report</w:t>
      </w:r>
    </w:p>
    <w:p w14:paraId="72C88EC3" w14:textId="77777777" w:rsidR="00000000" w:rsidRPr="0071618E" w:rsidRDefault="000D39E5">
      <w:pPr>
        <w:spacing w:line="295" w:lineRule="exact"/>
        <w:rPr>
          <w:rFonts w:ascii="Lato" w:eastAsia="Times New Roman" w:hAnsi="Lato"/>
        </w:rPr>
      </w:pPr>
    </w:p>
    <w:p w14:paraId="1319C36E" w14:textId="77777777" w:rsidR="00000000" w:rsidRPr="0071618E" w:rsidRDefault="000D39E5">
      <w:pPr>
        <w:spacing w:line="241" w:lineRule="auto"/>
        <w:jc w:val="both"/>
        <w:rPr>
          <w:rFonts w:ascii="Lato" w:hAnsi="Lato"/>
          <w:sz w:val="24"/>
        </w:rPr>
      </w:pPr>
      <w:r w:rsidRPr="0071618E">
        <w:rPr>
          <w:rFonts w:ascii="Lato" w:hAnsi="Lato"/>
          <w:sz w:val="24"/>
        </w:rPr>
        <w:t>After reviewing the economic and revenue forecasts issued by the Division of the Budget an</w:t>
      </w:r>
      <w:r w:rsidRPr="0071618E">
        <w:rPr>
          <w:rFonts w:ascii="Lato" w:hAnsi="Lato"/>
          <w:sz w:val="24"/>
        </w:rPr>
        <w:t>d the Legislature, as well as the presentations offered at the Consensus Economic and Revenue Forecasting Conference, the State Comptroller issued a report on March 5, 2019, outlining its revenue estimates. The State Comptroller estimates a two-year revenu</w:t>
      </w:r>
      <w:r w:rsidRPr="0071618E">
        <w:rPr>
          <w:rFonts w:ascii="Lato" w:hAnsi="Lato"/>
          <w:sz w:val="24"/>
        </w:rPr>
        <w:t>e total that is $190 million above the Executive Budget estimate.</w:t>
      </w:r>
    </w:p>
    <w:p w14:paraId="5E6B1EB6" w14:textId="77777777" w:rsidR="00000000" w:rsidRPr="0071618E" w:rsidRDefault="000D39E5">
      <w:pPr>
        <w:spacing w:line="200" w:lineRule="exact"/>
        <w:rPr>
          <w:rFonts w:ascii="Lato" w:eastAsia="Times New Roman" w:hAnsi="Lato"/>
        </w:rPr>
      </w:pPr>
    </w:p>
    <w:p w14:paraId="4E861E75" w14:textId="77777777" w:rsidR="00000000" w:rsidRPr="0071618E" w:rsidRDefault="000D39E5">
      <w:pPr>
        <w:spacing w:line="200" w:lineRule="exact"/>
        <w:rPr>
          <w:rFonts w:ascii="Lato" w:eastAsia="Times New Roman" w:hAnsi="Lato"/>
        </w:rPr>
      </w:pPr>
    </w:p>
    <w:p w14:paraId="0A4B4F64" w14:textId="77777777" w:rsidR="00000000" w:rsidRPr="0071618E" w:rsidRDefault="000D39E5">
      <w:pPr>
        <w:spacing w:line="200" w:lineRule="exact"/>
        <w:rPr>
          <w:rFonts w:ascii="Lato" w:eastAsia="Times New Roman" w:hAnsi="Lato"/>
        </w:rPr>
      </w:pPr>
    </w:p>
    <w:p w14:paraId="06315D7D" w14:textId="77777777" w:rsidR="00000000" w:rsidRPr="0071618E" w:rsidRDefault="000D39E5">
      <w:pPr>
        <w:spacing w:line="200" w:lineRule="exact"/>
        <w:rPr>
          <w:rFonts w:ascii="Lato" w:eastAsia="Times New Roman" w:hAnsi="Lato"/>
        </w:rPr>
      </w:pPr>
    </w:p>
    <w:p w14:paraId="2EDC33B1" w14:textId="77777777" w:rsidR="00000000" w:rsidRPr="0071618E" w:rsidRDefault="000D39E5">
      <w:pPr>
        <w:spacing w:line="200" w:lineRule="exact"/>
        <w:rPr>
          <w:rFonts w:ascii="Lato" w:eastAsia="Times New Roman" w:hAnsi="Lato"/>
        </w:rPr>
      </w:pPr>
    </w:p>
    <w:p w14:paraId="50B7D861" w14:textId="77777777" w:rsidR="00000000" w:rsidRPr="0071618E" w:rsidRDefault="000D39E5">
      <w:pPr>
        <w:spacing w:line="200" w:lineRule="exact"/>
        <w:rPr>
          <w:rFonts w:ascii="Lato" w:eastAsia="Times New Roman" w:hAnsi="Lato"/>
        </w:rPr>
      </w:pPr>
    </w:p>
    <w:p w14:paraId="37F4DB3A" w14:textId="77777777" w:rsidR="00000000" w:rsidRPr="0071618E" w:rsidRDefault="000D39E5">
      <w:pPr>
        <w:spacing w:line="200" w:lineRule="exact"/>
        <w:rPr>
          <w:rFonts w:ascii="Lato" w:eastAsia="Times New Roman" w:hAnsi="Lato"/>
        </w:rPr>
      </w:pPr>
    </w:p>
    <w:p w14:paraId="478B1FAE" w14:textId="77777777" w:rsidR="00000000" w:rsidRPr="0071618E" w:rsidRDefault="000D39E5">
      <w:pPr>
        <w:spacing w:line="200" w:lineRule="exact"/>
        <w:rPr>
          <w:rFonts w:ascii="Lato" w:eastAsia="Times New Roman" w:hAnsi="Lato"/>
        </w:rPr>
      </w:pPr>
    </w:p>
    <w:p w14:paraId="3F4B275C" w14:textId="77777777" w:rsidR="00000000" w:rsidRPr="0071618E" w:rsidRDefault="000D39E5">
      <w:pPr>
        <w:spacing w:line="200" w:lineRule="exact"/>
        <w:rPr>
          <w:rFonts w:ascii="Lato" w:eastAsia="Times New Roman" w:hAnsi="Lato"/>
        </w:rPr>
      </w:pPr>
    </w:p>
    <w:p w14:paraId="4131C366" w14:textId="77777777" w:rsidR="00000000" w:rsidRPr="0071618E" w:rsidRDefault="000D39E5">
      <w:pPr>
        <w:spacing w:line="200" w:lineRule="exact"/>
        <w:rPr>
          <w:rFonts w:ascii="Lato" w:eastAsia="Times New Roman" w:hAnsi="Lato"/>
        </w:rPr>
      </w:pPr>
    </w:p>
    <w:p w14:paraId="2D21E4C4" w14:textId="77777777" w:rsidR="00000000" w:rsidRPr="0071618E" w:rsidRDefault="000D39E5">
      <w:pPr>
        <w:spacing w:line="200" w:lineRule="exact"/>
        <w:rPr>
          <w:rFonts w:ascii="Lato" w:eastAsia="Times New Roman" w:hAnsi="Lato"/>
        </w:rPr>
      </w:pPr>
    </w:p>
    <w:p w14:paraId="0851FC56" w14:textId="77777777" w:rsidR="00000000" w:rsidRPr="0071618E" w:rsidRDefault="000D39E5">
      <w:pPr>
        <w:spacing w:line="200" w:lineRule="exact"/>
        <w:rPr>
          <w:rFonts w:ascii="Lato" w:eastAsia="Times New Roman" w:hAnsi="Lato"/>
        </w:rPr>
      </w:pPr>
    </w:p>
    <w:p w14:paraId="4C4A2D82" w14:textId="77777777" w:rsidR="00000000" w:rsidRPr="0071618E" w:rsidRDefault="000D39E5">
      <w:pPr>
        <w:spacing w:line="200" w:lineRule="exact"/>
        <w:rPr>
          <w:rFonts w:ascii="Lato" w:eastAsia="Times New Roman" w:hAnsi="Lato"/>
        </w:rPr>
      </w:pPr>
    </w:p>
    <w:p w14:paraId="54C0ABE4" w14:textId="77777777" w:rsidR="00000000" w:rsidRPr="0071618E" w:rsidRDefault="000D39E5">
      <w:pPr>
        <w:spacing w:line="200" w:lineRule="exact"/>
        <w:rPr>
          <w:rFonts w:ascii="Lato" w:eastAsia="Times New Roman" w:hAnsi="Lato"/>
        </w:rPr>
      </w:pPr>
    </w:p>
    <w:p w14:paraId="7E8F3798" w14:textId="77777777" w:rsidR="00000000" w:rsidRPr="0071618E" w:rsidRDefault="000D39E5">
      <w:pPr>
        <w:spacing w:line="200" w:lineRule="exact"/>
        <w:rPr>
          <w:rFonts w:ascii="Lato" w:eastAsia="Times New Roman" w:hAnsi="Lato"/>
        </w:rPr>
      </w:pPr>
    </w:p>
    <w:p w14:paraId="5754C664" w14:textId="77777777" w:rsidR="00000000" w:rsidRPr="0071618E" w:rsidRDefault="000D39E5">
      <w:pPr>
        <w:spacing w:line="200" w:lineRule="exact"/>
        <w:rPr>
          <w:rFonts w:ascii="Lato" w:eastAsia="Times New Roman" w:hAnsi="Lato"/>
        </w:rPr>
      </w:pPr>
    </w:p>
    <w:p w14:paraId="6A4BD40D" w14:textId="77777777" w:rsidR="00000000" w:rsidRPr="0071618E" w:rsidRDefault="000D39E5">
      <w:pPr>
        <w:spacing w:line="200" w:lineRule="exact"/>
        <w:rPr>
          <w:rFonts w:ascii="Lato" w:eastAsia="Times New Roman" w:hAnsi="Lato"/>
        </w:rPr>
      </w:pPr>
    </w:p>
    <w:p w14:paraId="7A12DBDF" w14:textId="77777777" w:rsidR="00000000" w:rsidRPr="0071618E" w:rsidRDefault="000D39E5">
      <w:pPr>
        <w:spacing w:line="200" w:lineRule="exact"/>
        <w:rPr>
          <w:rFonts w:ascii="Lato" w:eastAsia="Times New Roman" w:hAnsi="Lato"/>
        </w:rPr>
      </w:pPr>
    </w:p>
    <w:p w14:paraId="408A0275" w14:textId="77777777" w:rsidR="00000000" w:rsidRPr="0071618E" w:rsidRDefault="000D39E5">
      <w:pPr>
        <w:spacing w:line="200" w:lineRule="exact"/>
        <w:rPr>
          <w:rFonts w:ascii="Lato" w:eastAsia="Times New Roman" w:hAnsi="Lato"/>
        </w:rPr>
      </w:pPr>
    </w:p>
    <w:p w14:paraId="098D1381" w14:textId="77777777" w:rsidR="00000000" w:rsidRPr="0071618E" w:rsidRDefault="000D39E5">
      <w:pPr>
        <w:spacing w:line="200" w:lineRule="exact"/>
        <w:rPr>
          <w:rFonts w:ascii="Lato" w:eastAsia="Times New Roman" w:hAnsi="Lato"/>
        </w:rPr>
      </w:pPr>
    </w:p>
    <w:p w14:paraId="0431FCE8" w14:textId="77777777" w:rsidR="00000000" w:rsidRPr="0071618E" w:rsidRDefault="000D39E5">
      <w:pPr>
        <w:spacing w:line="275" w:lineRule="exact"/>
        <w:rPr>
          <w:rFonts w:ascii="Lato" w:eastAsia="Times New Roman" w:hAnsi="Lato"/>
        </w:rPr>
      </w:pPr>
    </w:p>
    <w:p w14:paraId="0CBFF6DF" w14:textId="77777777" w:rsidR="00000000" w:rsidRPr="0071618E" w:rsidRDefault="000D39E5">
      <w:pPr>
        <w:spacing w:line="0" w:lineRule="atLeast"/>
        <w:jc w:val="center"/>
        <w:rPr>
          <w:rFonts w:ascii="Lato" w:hAnsi="Lato"/>
          <w:sz w:val="24"/>
        </w:rPr>
      </w:pPr>
      <w:r w:rsidRPr="0071618E">
        <w:rPr>
          <w:rFonts w:ascii="Lato" w:hAnsi="Lato"/>
          <w:sz w:val="24"/>
        </w:rPr>
        <w:t>11</w:t>
      </w:r>
    </w:p>
    <w:p w14:paraId="3B6E9165" w14:textId="77777777" w:rsidR="00000000" w:rsidRPr="0071618E" w:rsidRDefault="000D39E5">
      <w:pPr>
        <w:spacing w:line="0" w:lineRule="atLeast"/>
        <w:jc w:val="center"/>
        <w:rPr>
          <w:rFonts w:ascii="Lato" w:hAnsi="Lato"/>
          <w:sz w:val="24"/>
        </w:rPr>
        <w:sectPr w:rsidR="00000000" w:rsidRPr="0071618E">
          <w:pgSz w:w="12240" w:h="15840"/>
          <w:pgMar w:top="1435" w:right="1440" w:bottom="426" w:left="1440" w:header="0" w:footer="0" w:gutter="0"/>
          <w:cols w:space="0" w:equalWidth="0">
            <w:col w:w="9360"/>
          </w:cols>
          <w:docGrid w:linePitch="360"/>
        </w:sectPr>
      </w:pPr>
    </w:p>
    <w:p w14:paraId="1BCC9501" w14:textId="77777777" w:rsidR="00000000" w:rsidRPr="0071618E" w:rsidRDefault="000D39E5">
      <w:pPr>
        <w:spacing w:line="0" w:lineRule="atLeast"/>
        <w:rPr>
          <w:rFonts w:ascii="Lato" w:hAnsi="Lato"/>
          <w:b/>
          <w:sz w:val="28"/>
        </w:rPr>
      </w:pPr>
      <w:bookmarkStart w:id="19" w:name="page20"/>
      <w:bookmarkEnd w:id="19"/>
      <w:r w:rsidRPr="0071618E">
        <w:rPr>
          <w:rFonts w:ascii="Lato" w:hAnsi="Lato"/>
          <w:b/>
          <w:sz w:val="28"/>
        </w:rPr>
        <w:lastRenderedPageBreak/>
        <w:t xml:space="preserve">SFY 2019-20 </w:t>
      </w:r>
      <w:r w:rsidRPr="0071618E">
        <w:rPr>
          <w:rFonts w:ascii="Lato" w:hAnsi="Lato"/>
          <w:b/>
          <w:sz w:val="28"/>
        </w:rPr>
        <w:t>– Assembly Tax and Revenue Proposals</w:t>
      </w:r>
    </w:p>
    <w:p w14:paraId="127CFB84" w14:textId="77777777" w:rsidR="00000000" w:rsidRPr="0071618E" w:rsidRDefault="000D39E5">
      <w:pPr>
        <w:spacing w:line="306" w:lineRule="exact"/>
        <w:rPr>
          <w:rFonts w:ascii="Lato" w:eastAsia="Times New Roman" w:hAnsi="Lato"/>
        </w:rPr>
      </w:pPr>
    </w:p>
    <w:p w14:paraId="5FC9BA9D" w14:textId="77777777" w:rsidR="00000000" w:rsidRPr="0071618E" w:rsidRDefault="000D39E5">
      <w:pPr>
        <w:numPr>
          <w:ilvl w:val="0"/>
          <w:numId w:val="1"/>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A - Extend Electronic Filing and Payment Mandate: </w:t>
      </w:r>
      <w:r w:rsidRPr="0071618E">
        <w:rPr>
          <w:rFonts w:ascii="Lato" w:hAnsi="Lato"/>
          <w:sz w:val="24"/>
        </w:rPr>
        <w:t>The Assembly accepts the</w:t>
      </w:r>
      <w:r w:rsidRPr="0071618E">
        <w:rPr>
          <w:rFonts w:ascii="Lato" w:hAnsi="Lato"/>
          <w:b/>
          <w:sz w:val="24"/>
        </w:rPr>
        <w:t xml:space="preserve"> </w:t>
      </w:r>
      <w:r w:rsidRPr="0071618E">
        <w:rPr>
          <w:rFonts w:ascii="Lato" w:hAnsi="Lato"/>
          <w:sz w:val="24"/>
        </w:rPr>
        <w:t>Executive proposal to consolidate e</w:t>
      </w:r>
      <w:r w:rsidRPr="0071618E">
        <w:rPr>
          <w:rFonts w:ascii="Lato" w:hAnsi="Lato"/>
          <w:sz w:val="24"/>
        </w:rPr>
        <w:t>lectronic filing and payment mandates into a uniform threshold filing requirement and makes such requirements permanent.</w:t>
      </w:r>
    </w:p>
    <w:p w14:paraId="5908F3B2" w14:textId="77777777" w:rsidR="00000000" w:rsidRPr="0071618E" w:rsidRDefault="000D39E5">
      <w:pPr>
        <w:spacing w:line="290" w:lineRule="exact"/>
        <w:rPr>
          <w:rFonts w:ascii="Lato" w:eastAsia="Arial" w:hAnsi="Lato"/>
          <w:sz w:val="24"/>
        </w:rPr>
      </w:pPr>
    </w:p>
    <w:p w14:paraId="4779EBA0" w14:textId="77777777" w:rsidR="00000000" w:rsidRPr="0071618E" w:rsidRDefault="000D39E5">
      <w:pPr>
        <w:numPr>
          <w:ilvl w:val="0"/>
          <w:numId w:val="1"/>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B - Expand the Employee Training Incentive Program (ETIP) Credit: </w:t>
      </w:r>
      <w:r w:rsidRPr="0071618E">
        <w:rPr>
          <w:rFonts w:ascii="Lato" w:hAnsi="Lato"/>
          <w:sz w:val="24"/>
        </w:rPr>
        <w:t>The Assembly</w:t>
      </w:r>
      <w:r w:rsidRPr="0071618E">
        <w:rPr>
          <w:rFonts w:ascii="Lato" w:hAnsi="Lato"/>
          <w:b/>
          <w:sz w:val="24"/>
        </w:rPr>
        <w:t xml:space="preserve"> </w:t>
      </w:r>
      <w:r w:rsidRPr="0071618E">
        <w:rPr>
          <w:rFonts w:ascii="Lato" w:hAnsi="Lato"/>
          <w:sz w:val="24"/>
        </w:rPr>
        <w:t>accepts the Executive proposal to extend the curre</w:t>
      </w:r>
      <w:r w:rsidRPr="0071618E">
        <w:rPr>
          <w:rFonts w:ascii="Lato" w:hAnsi="Lato"/>
          <w:sz w:val="24"/>
        </w:rPr>
        <w:t>nt ETIP credit for New York businesses by including in-house training, software development and renewable or clean energy internships as part of eligible training activities.</w:t>
      </w:r>
    </w:p>
    <w:p w14:paraId="2B512B8C" w14:textId="77777777" w:rsidR="00000000" w:rsidRPr="0071618E" w:rsidRDefault="000D39E5">
      <w:pPr>
        <w:spacing w:line="291" w:lineRule="exact"/>
        <w:rPr>
          <w:rFonts w:ascii="Lato" w:eastAsia="Arial" w:hAnsi="Lato"/>
          <w:sz w:val="24"/>
        </w:rPr>
      </w:pPr>
    </w:p>
    <w:p w14:paraId="64006C34" w14:textId="77777777" w:rsidR="00000000" w:rsidRPr="0071618E" w:rsidRDefault="000D39E5">
      <w:pPr>
        <w:numPr>
          <w:ilvl w:val="0"/>
          <w:numId w:val="1"/>
        </w:numPr>
        <w:tabs>
          <w:tab w:val="left" w:pos="720"/>
        </w:tabs>
        <w:spacing w:line="243" w:lineRule="auto"/>
        <w:ind w:left="720" w:hanging="360"/>
        <w:jc w:val="both"/>
        <w:rPr>
          <w:rFonts w:ascii="Lato" w:eastAsia="Arial" w:hAnsi="Lato"/>
          <w:sz w:val="24"/>
        </w:rPr>
      </w:pPr>
      <w:r w:rsidRPr="0071618E">
        <w:rPr>
          <w:rFonts w:ascii="Lato" w:hAnsi="Lato"/>
          <w:b/>
          <w:sz w:val="24"/>
        </w:rPr>
        <w:t>Part C - Sourcing Rule for Global Intangible Low Tax Income (GILTI) Apportionmen</w:t>
      </w:r>
      <w:r w:rsidRPr="0071618E">
        <w:rPr>
          <w:rFonts w:ascii="Lato" w:hAnsi="Lato"/>
          <w:b/>
          <w:sz w:val="24"/>
        </w:rPr>
        <w:t xml:space="preserve">t: </w:t>
      </w:r>
      <w:r w:rsidRPr="0071618E">
        <w:rPr>
          <w:rFonts w:ascii="Lato" w:hAnsi="Lato"/>
          <w:sz w:val="24"/>
        </w:rPr>
        <w:t>The Assembly accepts the Executive proposal to codify a receipts factor rule for the net amount of GILTI included in business tax income. This action is related to recent federal tax law changes.</w:t>
      </w:r>
    </w:p>
    <w:p w14:paraId="7F43F8A1" w14:textId="77777777" w:rsidR="00000000" w:rsidRPr="0071618E" w:rsidRDefault="000D39E5">
      <w:pPr>
        <w:spacing w:line="290" w:lineRule="exact"/>
        <w:rPr>
          <w:rFonts w:ascii="Lato" w:eastAsia="Arial" w:hAnsi="Lato"/>
          <w:sz w:val="24"/>
        </w:rPr>
      </w:pPr>
    </w:p>
    <w:p w14:paraId="6DA62E59" w14:textId="77777777" w:rsidR="00000000" w:rsidRPr="0071618E" w:rsidRDefault="000D39E5">
      <w:pPr>
        <w:numPr>
          <w:ilvl w:val="0"/>
          <w:numId w:val="1"/>
        </w:numPr>
        <w:tabs>
          <w:tab w:val="left" w:pos="720"/>
        </w:tabs>
        <w:spacing w:line="242" w:lineRule="auto"/>
        <w:ind w:left="720" w:hanging="360"/>
        <w:jc w:val="both"/>
        <w:rPr>
          <w:rFonts w:ascii="Lato" w:eastAsia="Arial" w:hAnsi="Lato"/>
          <w:sz w:val="24"/>
        </w:rPr>
      </w:pPr>
      <w:r w:rsidRPr="0071618E">
        <w:rPr>
          <w:rFonts w:ascii="Lato" w:hAnsi="Lato"/>
          <w:b/>
          <w:sz w:val="24"/>
        </w:rPr>
        <w:t>Part D - Decouple from Federal Definitions related to th</w:t>
      </w:r>
      <w:r w:rsidRPr="0071618E">
        <w:rPr>
          <w:rFonts w:ascii="Lato" w:hAnsi="Lato"/>
          <w:b/>
          <w:sz w:val="24"/>
        </w:rPr>
        <w:t xml:space="preserve">e New York Manufacturing Test: </w:t>
      </w:r>
      <w:r w:rsidRPr="0071618E">
        <w:rPr>
          <w:rFonts w:ascii="Lato" w:hAnsi="Lato"/>
          <w:sz w:val="24"/>
        </w:rPr>
        <w:t>The Assembly accepts the Executive proposal to decouple New York State law from</w:t>
      </w:r>
      <w:r w:rsidRPr="0071618E">
        <w:rPr>
          <w:rFonts w:ascii="Lato" w:hAnsi="Lato"/>
          <w:b/>
          <w:sz w:val="24"/>
        </w:rPr>
        <w:t xml:space="preserve"> </w:t>
      </w:r>
      <w:r w:rsidRPr="0071618E">
        <w:rPr>
          <w:rFonts w:ascii="Lato" w:hAnsi="Lato"/>
          <w:sz w:val="24"/>
        </w:rPr>
        <w:t>the federal standard for determining the basis of property a manufacturer has in the State. This calculation is used to determine if a manufactur</w:t>
      </w:r>
      <w:r w:rsidRPr="0071618E">
        <w:rPr>
          <w:rFonts w:ascii="Lato" w:hAnsi="Lato"/>
          <w:sz w:val="24"/>
        </w:rPr>
        <w:t>er is eligible for corporate tax reductions and other tax credits.</w:t>
      </w:r>
    </w:p>
    <w:p w14:paraId="1B4D01E6" w14:textId="77777777" w:rsidR="00000000" w:rsidRPr="0071618E" w:rsidRDefault="000D39E5">
      <w:pPr>
        <w:spacing w:line="292" w:lineRule="exact"/>
        <w:rPr>
          <w:rFonts w:ascii="Lato" w:eastAsia="Arial" w:hAnsi="Lato"/>
          <w:sz w:val="24"/>
        </w:rPr>
      </w:pPr>
    </w:p>
    <w:p w14:paraId="744E87E1" w14:textId="77777777" w:rsidR="00000000" w:rsidRPr="0071618E" w:rsidRDefault="000D39E5">
      <w:pPr>
        <w:numPr>
          <w:ilvl w:val="0"/>
          <w:numId w:val="1"/>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E - Extend the Workers with Disabilities Tax Credit: </w:t>
      </w:r>
      <w:r w:rsidRPr="0071618E">
        <w:rPr>
          <w:rFonts w:ascii="Lato" w:hAnsi="Lato"/>
          <w:sz w:val="24"/>
        </w:rPr>
        <w:t>The Assembly accepts the</w:t>
      </w:r>
      <w:r w:rsidRPr="0071618E">
        <w:rPr>
          <w:rFonts w:ascii="Lato" w:hAnsi="Lato"/>
          <w:b/>
          <w:sz w:val="24"/>
        </w:rPr>
        <w:t xml:space="preserve"> </w:t>
      </w:r>
      <w:r w:rsidRPr="0071618E">
        <w:rPr>
          <w:rFonts w:ascii="Lato" w:hAnsi="Lato"/>
          <w:sz w:val="24"/>
        </w:rPr>
        <w:t xml:space="preserve">Executive proposal to extend the expiration date for corporate and personal income tax credits for those </w:t>
      </w:r>
      <w:r w:rsidRPr="0071618E">
        <w:rPr>
          <w:rFonts w:ascii="Lato" w:hAnsi="Lato"/>
          <w:sz w:val="24"/>
        </w:rPr>
        <w:t>employing individuals with developmental disabilities, from January 1, 2020, until January 1, 2023.</w:t>
      </w:r>
    </w:p>
    <w:p w14:paraId="03BFACD7" w14:textId="77777777" w:rsidR="00000000" w:rsidRPr="0071618E" w:rsidRDefault="000D39E5">
      <w:pPr>
        <w:spacing w:line="291" w:lineRule="exact"/>
        <w:rPr>
          <w:rFonts w:ascii="Lato" w:eastAsia="Arial" w:hAnsi="Lato"/>
          <w:sz w:val="24"/>
        </w:rPr>
      </w:pPr>
    </w:p>
    <w:p w14:paraId="6B566F5F" w14:textId="77777777" w:rsidR="00000000" w:rsidRPr="0071618E" w:rsidRDefault="000D39E5">
      <w:pPr>
        <w:numPr>
          <w:ilvl w:val="0"/>
          <w:numId w:val="1"/>
        </w:numPr>
        <w:tabs>
          <w:tab w:val="left" w:pos="720"/>
        </w:tabs>
        <w:spacing w:line="241" w:lineRule="auto"/>
        <w:ind w:left="720" w:hanging="360"/>
        <w:jc w:val="both"/>
        <w:rPr>
          <w:rFonts w:ascii="Lato" w:eastAsia="Arial" w:hAnsi="Lato"/>
          <w:sz w:val="24"/>
        </w:rPr>
      </w:pPr>
      <w:r w:rsidRPr="0071618E">
        <w:rPr>
          <w:rFonts w:ascii="Lato" w:hAnsi="Lato"/>
          <w:b/>
          <w:sz w:val="24"/>
        </w:rPr>
        <w:t xml:space="preserve">Part F - Gift Addback Rule and Qualified Terminable Interest Property (QTIP) Trust: </w:t>
      </w:r>
      <w:r w:rsidRPr="0071618E">
        <w:rPr>
          <w:rFonts w:ascii="Lato" w:hAnsi="Lato"/>
          <w:sz w:val="24"/>
        </w:rPr>
        <w:t>The</w:t>
      </w:r>
      <w:r w:rsidRPr="0071618E">
        <w:rPr>
          <w:rFonts w:ascii="Lato" w:hAnsi="Lato"/>
          <w:b/>
          <w:sz w:val="24"/>
        </w:rPr>
        <w:t xml:space="preserve"> </w:t>
      </w:r>
      <w:r w:rsidRPr="0071618E">
        <w:rPr>
          <w:rFonts w:ascii="Lato" w:hAnsi="Lato"/>
          <w:sz w:val="24"/>
        </w:rPr>
        <w:t>Assembly modifies an Executive proposal to subject gifts made withi</w:t>
      </w:r>
      <w:r w:rsidRPr="0071618E">
        <w:rPr>
          <w:rFonts w:ascii="Lato" w:hAnsi="Lato"/>
          <w:sz w:val="24"/>
        </w:rPr>
        <w:t>n three years of death to state taxation, to modify the effective date, so these provisions are effective on and after January 16, 2019 (the first day following the introduction of the Executive Budget). The Assembly also accepts the proposal that would re</w:t>
      </w:r>
      <w:r w:rsidRPr="0071618E">
        <w:rPr>
          <w:rFonts w:ascii="Lato" w:hAnsi="Lato"/>
          <w:sz w:val="24"/>
        </w:rPr>
        <w:t>quire a New York State QTIP election be made on State estate tax returns, to ensure these assets are included in the gross estate.</w:t>
      </w:r>
    </w:p>
    <w:p w14:paraId="6DFB8359" w14:textId="77777777" w:rsidR="00000000" w:rsidRPr="0071618E" w:rsidRDefault="000D39E5">
      <w:pPr>
        <w:spacing w:line="296" w:lineRule="exact"/>
        <w:rPr>
          <w:rFonts w:ascii="Lato" w:eastAsia="Arial" w:hAnsi="Lato"/>
          <w:sz w:val="24"/>
        </w:rPr>
      </w:pPr>
    </w:p>
    <w:p w14:paraId="64EAE6A4" w14:textId="77777777" w:rsidR="00000000" w:rsidRPr="0071618E" w:rsidRDefault="000D39E5">
      <w:pPr>
        <w:numPr>
          <w:ilvl w:val="0"/>
          <w:numId w:val="1"/>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G - Sales Tax on Marketplace Providers: </w:t>
      </w:r>
      <w:r w:rsidRPr="0071618E">
        <w:rPr>
          <w:rFonts w:ascii="Lato" w:hAnsi="Lato"/>
          <w:sz w:val="24"/>
        </w:rPr>
        <w:t>The Assembly modifies the Executive</w:t>
      </w:r>
      <w:r w:rsidRPr="0071618E">
        <w:rPr>
          <w:rFonts w:ascii="Lato" w:hAnsi="Lato"/>
          <w:b/>
          <w:sz w:val="24"/>
        </w:rPr>
        <w:t xml:space="preserve"> </w:t>
      </w:r>
      <w:r w:rsidRPr="0071618E">
        <w:rPr>
          <w:rFonts w:ascii="Lato" w:hAnsi="Lato"/>
          <w:sz w:val="24"/>
        </w:rPr>
        <w:t>proposal to require marketplace providers t</w:t>
      </w:r>
      <w:r w:rsidRPr="0071618E">
        <w:rPr>
          <w:rFonts w:ascii="Lato" w:hAnsi="Lato"/>
          <w:sz w:val="24"/>
        </w:rPr>
        <w:t>o collect sales tax on taxable sales of tangible personal property that they facilitate, to allow marketplace providers to enter into alternative agreements with sellers for the collection of sales taxes (subject to Commissioner approval), and to allow for</w:t>
      </w:r>
      <w:r w:rsidRPr="0071618E">
        <w:rPr>
          <w:rFonts w:ascii="Lato" w:hAnsi="Lato"/>
          <w:sz w:val="24"/>
        </w:rPr>
        <w:t xml:space="preserve"> relief from liability if a marketplace provider received incorrect or insufficient information from a seller.</w:t>
      </w:r>
    </w:p>
    <w:p w14:paraId="229EFE6B" w14:textId="77777777" w:rsidR="00000000" w:rsidRPr="0071618E" w:rsidRDefault="000D39E5">
      <w:pPr>
        <w:spacing w:line="200" w:lineRule="exact"/>
        <w:rPr>
          <w:rFonts w:ascii="Lato" w:eastAsia="Times New Roman" w:hAnsi="Lato"/>
        </w:rPr>
      </w:pPr>
    </w:p>
    <w:p w14:paraId="4893045F" w14:textId="77777777" w:rsidR="00000000" w:rsidRPr="0071618E" w:rsidRDefault="000D39E5">
      <w:pPr>
        <w:spacing w:line="200" w:lineRule="exact"/>
        <w:rPr>
          <w:rFonts w:ascii="Lato" w:eastAsia="Times New Roman" w:hAnsi="Lato"/>
        </w:rPr>
      </w:pPr>
    </w:p>
    <w:p w14:paraId="4B1B7E83" w14:textId="77777777" w:rsidR="00000000" w:rsidRPr="0071618E" w:rsidRDefault="000D39E5">
      <w:pPr>
        <w:spacing w:line="200" w:lineRule="exact"/>
        <w:rPr>
          <w:rFonts w:ascii="Lato" w:eastAsia="Times New Roman" w:hAnsi="Lato"/>
        </w:rPr>
      </w:pPr>
    </w:p>
    <w:p w14:paraId="78D144CC" w14:textId="77777777" w:rsidR="00000000" w:rsidRPr="0071618E" w:rsidRDefault="000D39E5">
      <w:pPr>
        <w:spacing w:line="357" w:lineRule="exact"/>
        <w:rPr>
          <w:rFonts w:ascii="Lato" w:eastAsia="Times New Roman" w:hAnsi="Lato"/>
        </w:rPr>
      </w:pPr>
    </w:p>
    <w:p w14:paraId="0F4944D1" w14:textId="77777777" w:rsidR="00000000" w:rsidRPr="0071618E" w:rsidRDefault="000D39E5">
      <w:pPr>
        <w:spacing w:line="0" w:lineRule="atLeast"/>
        <w:jc w:val="center"/>
        <w:rPr>
          <w:rFonts w:ascii="Lato" w:hAnsi="Lato"/>
          <w:sz w:val="24"/>
        </w:rPr>
      </w:pPr>
      <w:r w:rsidRPr="0071618E">
        <w:rPr>
          <w:rFonts w:ascii="Lato" w:hAnsi="Lato"/>
          <w:sz w:val="24"/>
        </w:rPr>
        <w:t>12</w:t>
      </w:r>
    </w:p>
    <w:p w14:paraId="08E1BF66" w14:textId="77777777" w:rsidR="00000000" w:rsidRPr="0071618E" w:rsidRDefault="000D39E5">
      <w:pPr>
        <w:spacing w:line="0" w:lineRule="atLeast"/>
        <w:jc w:val="center"/>
        <w:rPr>
          <w:rFonts w:ascii="Lato" w:hAnsi="Lato"/>
          <w:sz w:val="24"/>
        </w:rPr>
        <w:sectPr w:rsidR="00000000" w:rsidRPr="0071618E">
          <w:pgSz w:w="12240" w:h="15840"/>
          <w:pgMar w:top="1435" w:right="1440" w:bottom="426" w:left="1440" w:header="0" w:footer="0" w:gutter="0"/>
          <w:cols w:space="0" w:equalWidth="0">
            <w:col w:w="9360"/>
          </w:cols>
          <w:docGrid w:linePitch="360"/>
        </w:sectPr>
      </w:pPr>
    </w:p>
    <w:p w14:paraId="57786BBE" w14:textId="77777777" w:rsidR="00000000" w:rsidRPr="0071618E" w:rsidRDefault="000D39E5">
      <w:pPr>
        <w:spacing w:line="8" w:lineRule="exact"/>
        <w:rPr>
          <w:rFonts w:ascii="Lato" w:eastAsia="Times New Roman" w:hAnsi="Lato"/>
        </w:rPr>
      </w:pPr>
      <w:bookmarkStart w:id="20" w:name="page21"/>
      <w:bookmarkEnd w:id="20"/>
    </w:p>
    <w:p w14:paraId="41CA4100" w14:textId="77777777" w:rsidR="00000000" w:rsidRPr="0071618E" w:rsidRDefault="000D39E5">
      <w:pPr>
        <w:numPr>
          <w:ilvl w:val="0"/>
          <w:numId w:val="2"/>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H - Discontinue the Energy Services Sales Tax Exemption: </w:t>
      </w:r>
      <w:r w:rsidRPr="0071618E">
        <w:rPr>
          <w:rFonts w:ascii="Lato" w:hAnsi="Lato"/>
          <w:sz w:val="24"/>
        </w:rPr>
        <w:t>The Assembly accepts</w:t>
      </w:r>
      <w:r w:rsidRPr="0071618E">
        <w:rPr>
          <w:rFonts w:ascii="Lato" w:hAnsi="Lato"/>
          <w:b/>
          <w:sz w:val="24"/>
        </w:rPr>
        <w:t xml:space="preserve"> </w:t>
      </w:r>
      <w:r w:rsidRPr="0071618E">
        <w:rPr>
          <w:rFonts w:ascii="Lato" w:hAnsi="Lato"/>
          <w:sz w:val="24"/>
        </w:rPr>
        <w:t>the Executive proposal to eliminate the sales tax exe</w:t>
      </w:r>
      <w:r w:rsidRPr="0071618E">
        <w:rPr>
          <w:rFonts w:ascii="Lato" w:hAnsi="Lato"/>
          <w:sz w:val="24"/>
        </w:rPr>
        <w:t>mption on the non-residential transmission and distribution of gas and electricity when purchased from an energy service company.</w:t>
      </w:r>
    </w:p>
    <w:p w14:paraId="072C62D6" w14:textId="77777777" w:rsidR="00000000" w:rsidRPr="0071618E" w:rsidRDefault="000D39E5">
      <w:pPr>
        <w:spacing w:line="290" w:lineRule="exact"/>
        <w:rPr>
          <w:rFonts w:ascii="Lato" w:eastAsia="Arial" w:hAnsi="Lato"/>
          <w:sz w:val="24"/>
        </w:rPr>
      </w:pPr>
    </w:p>
    <w:p w14:paraId="4CD86A4F" w14:textId="77777777" w:rsidR="00000000" w:rsidRPr="0071618E" w:rsidRDefault="000D39E5">
      <w:pPr>
        <w:numPr>
          <w:ilvl w:val="0"/>
          <w:numId w:val="2"/>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I - Modify Equalization Rate Apportionment: </w:t>
      </w:r>
      <w:r w:rsidRPr="0071618E">
        <w:rPr>
          <w:rFonts w:ascii="Lato" w:hAnsi="Lato"/>
          <w:sz w:val="24"/>
        </w:rPr>
        <w:t>The Assembly accepts the Executive</w:t>
      </w:r>
      <w:r w:rsidRPr="0071618E">
        <w:rPr>
          <w:rFonts w:ascii="Lato" w:hAnsi="Lato"/>
          <w:b/>
          <w:sz w:val="24"/>
        </w:rPr>
        <w:t xml:space="preserve"> </w:t>
      </w:r>
      <w:r w:rsidRPr="0071618E">
        <w:rPr>
          <w:rFonts w:ascii="Lato" w:hAnsi="Lato"/>
          <w:sz w:val="24"/>
        </w:rPr>
        <w:t xml:space="preserve">proposal to provide school districts the </w:t>
      </w:r>
      <w:r w:rsidRPr="0071618E">
        <w:rPr>
          <w:rFonts w:ascii="Lato" w:hAnsi="Lato"/>
          <w:sz w:val="24"/>
        </w:rPr>
        <w:t xml:space="preserve">option to apportion school taxes using average property values over a </w:t>
      </w:r>
      <w:proofErr w:type="gramStart"/>
      <w:r w:rsidRPr="0071618E">
        <w:rPr>
          <w:rFonts w:ascii="Lato" w:hAnsi="Lato"/>
          <w:sz w:val="24"/>
        </w:rPr>
        <w:t>three or five year</w:t>
      </w:r>
      <w:proofErr w:type="gramEnd"/>
      <w:r w:rsidRPr="0071618E">
        <w:rPr>
          <w:rFonts w:ascii="Lato" w:hAnsi="Lato"/>
          <w:sz w:val="24"/>
        </w:rPr>
        <w:t xml:space="preserve"> period; allow the Department of Taxation and Finance to certify the local level of assessment as the final equalization rate; and clarify that an assessor must notify </w:t>
      </w:r>
      <w:r w:rsidRPr="0071618E">
        <w:rPr>
          <w:rFonts w:ascii="Lato" w:hAnsi="Lato"/>
          <w:sz w:val="24"/>
        </w:rPr>
        <w:t>local officials when the tentative equalization rate differs from the level of assessment by five percent or more.</w:t>
      </w:r>
    </w:p>
    <w:p w14:paraId="257325E1" w14:textId="77777777" w:rsidR="00000000" w:rsidRPr="0071618E" w:rsidRDefault="000D39E5">
      <w:pPr>
        <w:spacing w:line="291" w:lineRule="exact"/>
        <w:rPr>
          <w:rFonts w:ascii="Lato" w:eastAsia="Arial" w:hAnsi="Lato"/>
          <w:sz w:val="24"/>
        </w:rPr>
      </w:pPr>
    </w:p>
    <w:p w14:paraId="4D80DFA9" w14:textId="77777777" w:rsidR="00000000" w:rsidRPr="0071618E" w:rsidRDefault="000D39E5">
      <w:pPr>
        <w:numPr>
          <w:ilvl w:val="0"/>
          <w:numId w:val="2"/>
        </w:numPr>
        <w:tabs>
          <w:tab w:val="left" w:pos="720"/>
        </w:tabs>
        <w:spacing w:line="249" w:lineRule="auto"/>
        <w:ind w:left="720" w:hanging="360"/>
        <w:rPr>
          <w:rFonts w:ascii="Lato" w:eastAsia="Arial" w:hAnsi="Lato"/>
          <w:sz w:val="24"/>
        </w:rPr>
      </w:pPr>
      <w:r w:rsidRPr="0071618E">
        <w:rPr>
          <w:rFonts w:ascii="Lato" w:hAnsi="Lato"/>
          <w:b/>
          <w:sz w:val="24"/>
        </w:rPr>
        <w:t xml:space="preserve">Part J - Modify Property Tax Administration: </w:t>
      </w:r>
      <w:r w:rsidRPr="0071618E">
        <w:rPr>
          <w:rFonts w:ascii="Lato" w:hAnsi="Lato"/>
          <w:sz w:val="24"/>
        </w:rPr>
        <w:t>The Assembly amends the Executive</w:t>
      </w:r>
      <w:r w:rsidRPr="0071618E">
        <w:rPr>
          <w:rFonts w:ascii="Lato" w:hAnsi="Lato"/>
          <w:b/>
          <w:sz w:val="24"/>
        </w:rPr>
        <w:t xml:space="preserve"> </w:t>
      </w:r>
      <w:r w:rsidRPr="0071618E">
        <w:rPr>
          <w:rFonts w:ascii="Lato" w:hAnsi="Lato"/>
          <w:sz w:val="24"/>
        </w:rPr>
        <w:t>proposal to modify property tax administration, to:</w:t>
      </w:r>
    </w:p>
    <w:p w14:paraId="641135B4" w14:textId="77777777" w:rsidR="00000000" w:rsidRPr="0071618E" w:rsidRDefault="000D39E5">
      <w:pPr>
        <w:spacing w:line="274" w:lineRule="exact"/>
        <w:rPr>
          <w:rFonts w:ascii="Lato" w:eastAsia="Times New Roman" w:hAnsi="Lato"/>
        </w:rPr>
      </w:pPr>
    </w:p>
    <w:p w14:paraId="03461608" w14:textId="77777777" w:rsidR="00000000" w:rsidRPr="0071618E" w:rsidRDefault="000D39E5">
      <w:pPr>
        <w:numPr>
          <w:ilvl w:val="0"/>
          <w:numId w:val="3"/>
        </w:numPr>
        <w:tabs>
          <w:tab w:val="left" w:pos="1440"/>
        </w:tabs>
        <w:spacing w:line="0" w:lineRule="atLeast"/>
        <w:ind w:left="1440" w:hanging="360"/>
        <w:jc w:val="both"/>
        <w:rPr>
          <w:rFonts w:ascii="Lato" w:eastAsia="Courier New" w:hAnsi="Lato"/>
          <w:sz w:val="24"/>
        </w:rPr>
      </w:pPr>
      <w:r w:rsidRPr="0071618E">
        <w:rPr>
          <w:rFonts w:ascii="Lato" w:hAnsi="Lato"/>
          <w:sz w:val="24"/>
        </w:rPr>
        <w:t>remove t</w:t>
      </w:r>
      <w:r w:rsidRPr="0071618E">
        <w:rPr>
          <w:rFonts w:ascii="Lato" w:hAnsi="Lato"/>
          <w:sz w:val="24"/>
        </w:rPr>
        <w:t xml:space="preserve">he proposal to allow local governments to provide real property tax assessment relief when a state disaster emergency is declared by the Governor without further legislative </w:t>
      </w:r>
      <w:proofErr w:type="gramStart"/>
      <w:r w:rsidRPr="0071618E">
        <w:rPr>
          <w:rFonts w:ascii="Lato" w:hAnsi="Lato"/>
          <w:sz w:val="24"/>
        </w:rPr>
        <w:t>action;</w:t>
      </w:r>
      <w:proofErr w:type="gramEnd"/>
    </w:p>
    <w:p w14:paraId="32C7EA01" w14:textId="77777777" w:rsidR="00000000" w:rsidRPr="0071618E" w:rsidRDefault="000D39E5">
      <w:pPr>
        <w:spacing w:line="286" w:lineRule="exact"/>
        <w:rPr>
          <w:rFonts w:ascii="Lato" w:eastAsia="Times New Roman" w:hAnsi="Lato"/>
        </w:rPr>
      </w:pPr>
    </w:p>
    <w:p w14:paraId="3A68EB94" w14:textId="77777777" w:rsidR="00000000" w:rsidRPr="0071618E" w:rsidRDefault="000D39E5">
      <w:pPr>
        <w:numPr>
          <w:ilvl w:val="0"/>
          <w:numId w:val="4"/>
        </w:numPr>
        <w:tabs>
          <w:tab w:val="left" w:pos="1440"/>
        </w:tabs>
        <w:spacing w:line="0" w:lineRule="atLeast"/>
        <w:ind w:left="1440" w:hanging="360"/>
        <w:jc w:val="both"/>
        <w:rPr>
          <w:rFonts w:ascii="Lato" w:eastAsia="Courier New" w:hAnsi="Lato"/>
          <w:sz w:val="24"/>
        </w:rPr>
      </w:pPr>
      <w:r w:rsidRPr="0071618E">
        <w:rPr>
          <w:rFonts w:ascii="Lato" w:hAnsi="Lato"/>
          <w:sz w:val="24"/>
        </w:rPr>
        <w:t>accept the proposal to allow a county, upon agreement with an included mu</w:t>
      </w:r>
      <w:r w:rsidRPr="0071618E">
        <w:rPr>
          <w:rFonts w:ascii="Lato" w:hAnsi="Lato"/>
          <w:sz w:val="24"/>
        </w:rPr>
        <w:t>nicipality, to appoint the members of the municipality</w:t>
      </w:r>
      <w:r w:rsidRPr="0071618E">
        <w:rPr>
          <w:rFonts w:ascii="Lato" w:hAnsi="Lato"/>
          <w:sz w:val="24"/>
        </w:rPr>
        <w:t xml:space="preserve">’s board of assessment </w:t>
      </w:r>
      <w:proofErr w:type="gramStart"/>
      <w:r w:rsidRPr="0071618E">
        <w:rPr>
          <w:rFonts w:ascii="Lato" w:hAnsi="Lato"/>
          <w:sz w:val="24"/>
        </w:rPr>
        <w:t>review;</w:t>
      </w:r>
      <w:proofErr w:type="gramEnd"/>
    </w:p>
    <w:p w14:paraId="6622549F" w14:textId="77777777" w:rsidR="00000000" w:rsidRPr="0071618E" w:rsidRDefault="000D39E5">
      <w:pPr>
        <w:spacing w:line="285" w:lineRule="exact"/>
        <w:rPr>
          <w:rFonts w:ascii="Lato" w:eastAsia="Times New Roman" w:hAnsi="Lato"/>
        </w:rPr>
      </w:pPr>
    </w:p>
    <w:p w14:paraId="4E153905" w14:textId="77777777" w:rsidR="00000000" w:rsidRPr="0071618E" w:rsidRDefault="000D39E5">
      <w:pPr>
        <w:numPr>
          <w:ilvl w:val="0"/>
          <w:numId w:val="5"/>
        </w:numPr>
        <w:tabs>
          <w:tab w:val="left" w:pos="1440"/>
        </w:tabs>
        <w:spacing w:line="0" w:lineRule="atLeast"/>
        <w:ind w:left="1440" w:hanging="360"/>
        <w:jc w:val="both"/>
        <w:rPr>
          <w:rFonts w:ascii="Lato" w:eastAsia="Courier New" w:hAnsi="Lato"/>
          <w:sz w:val="24"/>
        </w:rPr>
      </w:pPr>
      <w:r w:rsidRPr="0071618E">
        <w:rPr>
          <w:rFonts w:ascii="Lato" w:hAnsi="Lato"/>
          <w:sz w:val="24"/>
        </w:rPr>
        <w:t>accept the proposal to allow the Tax Department to approve assessor and county director training courses for credit without requiring the State to pay for the expenses of</w:t>
      </w:r>
      <w:r w:rsidRPr="0071618E">
        <w:rPr>
          <w:rFonts w:ascii="Lato" w:hAnsi="Lato"/>
          <w:sz w:val="24"/>
        </w:rPr>
        <w:t xml:space="preserve"> </w:t>
      </w:r>
      <w:proofErr w:type="gramStart"/>
      <w:r w:rsidRPr="0071618E">
        <w:rPr>
          <w:rFonts w:ascii="Lato" w:hAnsi="Lato"/>
          <w:sz w:val="24"/>
        </w:rPr>
        <w:t>attendees;</w:t>
      </w:r>
      <w:proofErr w:type="gramEnd"/>
    </w:p>
    <w:p w14:paraId="1F3945D1" w14:textId="77777777" w:rsidR="00000000" w:rsidRPr="0071618E" w:rsidRDefault="000D39E5">
      <w:pPr>
        <w:spacing w:line="286" w:lineRule="exact"/>
        <w:rPr>
          <w:rFonts w:ascii="Lato" w:eastAsia="Times New Roman" w:hAnsi="Lato"/>
        </w:rPr>
      </w:pPr>
    </w:p>
    <w:p w14:paraId="733823F6" w14:textId="77777777" w:rsidR="00000000" w:rsidRPr="0071618E" w:rsidRDefault="000D39E5">
      <w:pPr>
        <w:numPr>
          <w:ilvl w:val="0"/>
          <w:numId w:val="6"/>
        </w:numPr>
        <w:tabs>
          <w:tab w:val="left" w:pos="1440"/>
        </w:tabs>
        <w:spacing w:line="241" w:lineRule="auto"/>
        <w:ind w:left="1440" w:hanging="360"/>
        <w:rPr>
          <w:rFonts w:ascii="Lato" w:eastAsia="Courier New" w:hAnsi="Lato"/>
          <w:sz w:val="24"/>
        </w:rPr>
      </w:pPr>
      <w:r w:rsidRPr="0071618E">
        <w:rPr>
          <w:rFonts w:ascii="Lato" w:hAnsi="Lato"/>
          <w:sz w:val="24"/>
        </w:rPr>
        <w:t>accept the proposal to allow the Tax Department to send certain statutory notices by email and/or website posting; and</w:t>
      </w:r>
    </w:p>
    <w:p w14:paraId="4BC887AE" w14:textId="77777777" w:rsidR="00000000" w:rsidRPr="0071618E" w:rsidRDefault="000D39E5">
      <w:pPr>
        <w:spacing w:line="282" w:lineRule="exact"/>
        <w:rPr>
          <w:rFonts w:ascii="Lato" w:eastAsia="Times New Roman" w:hAnsi="Lato"/>
        </w:rPr>
      </w:pPr>
    </w:p>
    <w:p w14:paraId="670A0D07" w14:textId="77777777" w:rsidR="00000000" w:rsidRPr="0071618E" w:rsidRDefault="000D39E5">
      <w:pPr>
        <w:numPr>
          <w:ilvl w:val="1"/>
          <w:numId w:val="7"/>
        </w:numPr>
        <w:tabs>
          <w:tab w:val="left" w:pos="1440"/>
        </w:tabs>
        <w:spacing w:line="0" w:lineRule="atLeast"/>
        <w:ind w:left="1440" w:hanging="360"/>
        <w:jc w:val="both"/>
        <w:rPr>
          <w:rFonts w:ascii="Lato" w:eastAsia="Courier New" w:hAnsi="Lato"/>
          <w:sz w:val="24"/>
        </w:rPr>
      </w:pPr>
      <w:r w:rsidRPr="0071618E">
        <w:rPr>
          <w:rFonts w:ascii="Lato" w:hAnsi="Lato"/>
          <w:sz w:val="24"/>
        </w:rPr>
        <w:t>modify the proposal to require electric generating facilities to annually report inventory, revenue, and expense data to th</w:t>
      </w:r>
      <w:r w:rsidRPr="0071618E">
        <w:rPr>
          <w:rFonts w:ascii="Lato" w:hAnsi="Lato"/>
          <w:sz w:val="24"/>
        </w:rPr>
        <w:t>e Tax Department, to allow for graduated penalties.</w:t>
      </w:r>
    </w:p>
    <w:p w14:paraId="07A2B830" w14:textId="77777777" w:rsidR="00000000" w:rsidRPr="0071618E" w:rsidRDefault="000D39E5">
      <w:pPr>
        <w:spacing w:line="286" w:lineRule="exact"/>
        <w:rPr>
          <w:rFonts w:ascii="Lato" w:eastAsia="Courier New" w:hAnsi="Lato"/>
          <w:sz w:val="24"/>
        </w:rPr>
      </w:pPr>
    </w:p>
    <w:p w14:paraId="0880B978" w14:textId="77777777" w:rsidR="00000000" w:rsidRPr="0071618E" w:rsidRDefault="000D39E5">
      <w:pPr>
        <w:spacing w:line="248" w:lineRule="auto"/>
        <w:ind w:left="720" w:hanging="360"/>
        <w:rPr>
          <w:rFonts w:ascii="Lato" w:hAnsi="Lato"/>
          <w:sz w:val="24"/>
        </w:rPr>
      </w:pPr>
      <w:r w:rsidRPr="0071618E">
        <w:rPr>
          <w:rFonts w:ascii="Lato" w:eastAsia="Arial" w:hAnsi="Lato"/>
          <w:sz w:val="24"/>
        </w:rPr>
        <w:t xml:space="preserve">x </w:t>
      </w:r>
      <w:r w:rsidRPr="0071618E">
        <w:rPr>
          <w:rFonts w:ascii="Lato" w:hAnsi="Lato"/>
          <w:b/>
          <w:sz w:val="24"/>
        </w:rPr>
        <w:t>Part K - Technical Change to the Repeal of the Tax Freeze Credit Program:</w:t>
      </w:r>
      <w:r w:rsidRPr="0071618E">
        <w:rPr>
          <w:rFonts w:ascii="Lato" w:eastAsia="Arial" w:hAnsi="Lato"/>
          <w:sz w:val="24"/>
        </w:rPr>
        <w:t xml:space="preserve"> </w:t>
      </w:r>
      <w:r w:rsidRPr="0071618E">
        <w:rPr>
          <w:rFonts w:ascii="Lato" w:hAnsi="Lato"/>
          <w:sz w:val="24"/>
        </w:rPr>
        <w:t>The</w:t>
      </w:r>
      <w:r w:rsidRPr="0071618E">
        <w:rPr>
          <w:rFonts w:ascii="Lato" w:eastAsia="Arial" w:hAnsi="Lato"/>
          <w:sz w:val="24"/>
        </w:rPr>
        <w:t xml:space="preserve"> </w:t>
      </w:r>
      <w:r w:rsidRPr="0071618E">
        <w:rPr>
          <w:rFonts w:ascii="Lato" w:hAnsi="Lato"/>
          <w:sz w:val="24"/>
        </w:rPr>
        <w:t>Assembly accepts the Executive proposal to repeal certain tax cap compliance reporting requirements that remained after the</w:t>
      </w:r>
      <w:r w:rsidRPr="0071618E">
        <w:rPr>
          <w:rFonts w:ascii="Lato" w:hAnsi="Lato"/>
          <w:sz w:val="24"/>
        </w:rPr>
        <w:t xml:space="preserve"> tax freeze credit statutes were repealed in 2018.</w:t>
      </w:r>
    </w:p>
    <w:p w14:paraId="4D57F4A1" w14:textId="77777777" w:rsidR="00000000" w:rsidRPr="0071618E" w:rsidRDefault="000D39E5">
      <w:pPr>
        <w:spacing w:line="285" w:lineRule="exact"/>
        <w:rPr>
          <w:rFonts w:ascii="Lato" w:eastAsia="Times New Roman" w:hAnsi="Lato"/>
        </w:rPr>
      </w:pPr>
    </w:p>
    <w:p w14:paraId="42509BA1" w14:textId="77777777" w:rsidR="00000000" w:rsidRPr="0071618E" w:rsidRDefault="000D39E5">
      <w:pPr>
        <w:numPr>
          <w:ilvl w:val="0"/>
          <w:numId w:val="8"/>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L - Create the New York State Employer-Provided Child Care Credit: </w:t>
      </w:r>
      <w:r w:rsidRPr="0071618E">
        <w:rPr>
          <w:rFonts w:ascii="Lato" w:hAnsi="Lato"/>
          <w:sz w:val="24"/>
        </w:rPr>
        <w:t>The Assembly</w:t>
      </w:r>
      <w:r w:rsidRPr="0071618E">
        <w:rPr>
          <w:rFonts w:ascii="Lato" w:hAnsi="Lato"/>
          <w:b/>
          <w:sz w:val="24"/>
        </w:rPr>
        <w:t xml:space="preserve"> </w:t>
      </w:r>
      <w:r w:rsidRPr="0071618E">
        <w:rPr>
          <w:rFonts w:ascii="Lato" w:hAnsi="Lato"/>
          <w:sz w:val="24"/>
        </w:rPr>
        <w:t>accepts the Executive proposal to create a new credit equal to 100 percent of the Federal credit, for employers who pro</w:t>
      </w:r>
      <w:r w:rsidRPr="0071618E">
        <w:rPr>
          <w:rFonts w:ascii="Lato" w:hAnsi="Lato"/>
          <w:sz w:val="24"/>
        </w:rPr>
        <w:t>vide child and dependent care facilities to their employees.</w:t>
      </w:r>
    </w:p>
    <w:p w14:paraId="296F52D8" w14:textId="77777777" w:rsidR="00000000" w:rsidRPr="0071618E" w:rsidRDefault="000D39E5">
      <w:pPr>
        <w:spacing w:line="200" w:lineRule="exact"/>
        <w:rPr>
          <w:rFonts w:ascii="Lato" w:eastAsia="Times New Roman" w:hAnsi="Lato"/>
        </w:rPr>
      </w:pPr>
    </w:p>
    <w:p w14:paraId="2EC9FCC4" w14:textId="77777777" w:rsidR="00000000" w:rsidRPr="0071618E" w:rsidRDefault="000D39E5">
      <w:pPr>
        <w:spacing w:line="200" w:lineRule="exact"/>
        <w:rPr>
          <w:rFonts w:ascii="Lato" w:eastAsia="Times New Roman" w:hAnsi="Lato"/>
        </w:rPr>
      </w:pPr>
    </w:p>
    <w:p w14:paraId="15F2ABF2" w14:textId="77777777" w:rsidR="00000000" w:rsidRPr="0071618E" w:rsidRDefault="000D39E5">
      <w:pPr>
        <w:spacing w:line="338" w:lineRule="exact"/>
        <w:rPr>
          <w:rFonts w:ascii="Lato" w:eastAsia="Times New Roman" w:hAnsi="Lato"/>
        </w:rPr>
      </w:pPr>
    </w:p>
    <w:p w14:paraId="19BB13FF" w14:textId="77777777" w:rsidR="00000000" w:rsidRPr="0071618E" w:rsidRDefault="000D39E5">
      <w:pPr>
        <w:spacing w:line="0" w:lineRule="atLeast"/>
        <w:jc w:val="center"/>
        <w:rPr>
          <w:rFonts w:ascii="Lato" w:hAnsi="Lato"/>
          <w:sz w:val="24"/>
        </w:rPr>
      </w:pPr>
      <w:r w:rsidRPr="0071618E">
        <w:rPr>
          <w:rFonts w:ascii="Lato" w:hAnsi="Lato"/>
          <w:sz w:val="24"/>
        </w:rPr>
        <w:t>13</w:t>
      </w:r>
    </w:p>
    <w:p w14:paraId="38FAD024"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090FB8E4" w14:textId="77777777" w:rsidR="00000000" w:rsidRPr="0071618E" w:rsidRDefault="000D39E5">
      <w:pPr>
        <w:spacing w:line="8" w:lineRule="exact"/>
        <w:rPr>
          <w:rFonts w:ascii="Lato" w:eastAsia="Times New Roman" w:hAnsi="Lato"/>
        </w:rPr>
      </w:pPr>
      <w:bookmarkStart w:id="21" w:name="page22"/>
      <w:bookmarkEnd w:id="21"/>
    </w:p>
    <w:p w14:paraId="3B34C511" w14:textId="77777777" w:rsidR="00000000" w:rsidRPr="0071618E" w:rsidRDefault="000D39E5">
      <w:pPr>
        <w:numPr>
          <w:ilvl w:val="0"/>
          <w:numId w:val="9"/>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M - Include Certain Gambling Winnings in Nonresident Income: </w:t>
      </w:r>
      <w:r w:rsidRPr="0071618E">
        <w:rPr>
          <w:rFonts w:ascii="Lato" w:hAnsi="Lato"/>
          <w:sz w:val="24"/>
        </w:rPr>
        <w:t>The Assembly</w:t>
      </w:r>
      <w:r w:rsidRPr="0071618E">
        <w:rPr>
          <w:rFonts w:ascii="Lato" w:hAnsi="Lato"/>
          <w:b/>
          <w:sz w:val="24"/>
        </w:rPr>
        <w:t xml:space="preserve"> </w:t>
      </w:r>
      <w:r w:rsidRPr="0071618E">
        <w:rPr>
          <w:rFonts w:ascii="Lato" w:hAnsi="Lato"/>
          <w:sz w:val="24"/>
        </w:rPr>
        <w:t>accepts the Executive proposal to impose the personal income tax on nonresidents</w:t>
      </w:r>
      <w:r w:rsidRPr="0071618E">
        <w:rPr>
          <w:rFonts w:ascii="Lato" w:hAnsi="Lato"/>
          <w:sz w:val="24"/>
        </w:rPr>
        <w:t>’ gambling winnings in exces</w:t>
      </w:r>
      <w:r w:rsidRPr="0071618E">
        <w:rPr>
          <w:rFonts w:ascii="Lato" w:hAnsi="Lato"/>
          <w:sz w:val="24"/>
        </w:rPr>
        <w:t xml:space="preserve">s of $5,000 from New York casinos and </w:t>
      </w:r>
      <w:proofErr w:type="gramStart"/>
      <w:r w:rsidRPr="0071618E">
        <w:rPr>
          <w:rFonts w:ascii="Lato" w:hAnsi="Lato"/>
          <w:sz w:val="24"/>
        </w:rPr>
        <w:t>racetracks, and</w:t>
      </w:r>
      <w:proofErr w:type="gramEnd"/>
      <w:r w:rsidRPr="0071618E">
        <w:rPr>
          <w:rFonts w:ascii="Lato" w:hAnsi="Lato"/>
          <w:sz w:val="24"/>
        </w:rPr>
        <w:t xml:space="preserve"> require withholding on such winnings in instances when such winnings would otherwise be subject to federal tax withholding.</w:t>
      </w:r>
    </w:p>
    <w:p w14:paraId="7278E687" w14:textId="77777777" w:rsidR="00000000" w:rsidRPr="0071618E" w:rsidRDefault="000D39E5">
      <w:pPr>
        <w:spacing w:line="292" w:lineRule="exact"/>
        <w:rPr>
          <w:rFonts w:ascii="Lato" w:eastAsia="Arial" w:hAnsi="Lato"/>
          <w:sz w:val="24"/>
        </w:rPr>
      </w:pPr>
    </w:p>
    <w:p w14:paraId="2330C294" w14:textId="77777777" w:rsidR="00000000" w:rsidRPr="0071618E" w:rsidRDefault="000D39E5">
      <w:pPr>
        <w:numPr>
          <w:ilvl w:val="0"/>
          <w:numId w:val="9"/>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N - Modify the Farm Workforce Retention Credit: </w:t>
      </w:r>
      <w:r w:rsidRPr="0071618E">
        <w:rPr>
          <w:rFonts w:ascii="Lato" w:hAnsi="Lato"/>
          <w:sz w:val="24"/>
        </w:rPr>
        <w:t>The Assembly accepts the</w:t>
      </w:r>
      <w:r w:rsidRPr="0071618E">
        <w:rPr>
          <w:rFonts w:ascii="Lato" w:hAnsi="Lato"/>
          <w:b/>
          <w:sz w:val="24"/>
        </w:rPr>
        <w:t xml:space="preserve"> </w:t>
      </w:r>
      <w:r w:rsidRPr="0071618E">
        <w:rPr>
          <w:rFonts w:ascii="Lato" w:hAnsi="Lato"/>
          <w:sz w:val="24"/>
        </w:rPr>
        <w:t>Executive proposal to expand the farm workforce retention credit to include the types of farming activities that are currently eligible for the farmer school tax credit, such as cider production and Christmas tree farming. The Assembly also accepts the Ex</w:t>
      </w:r>
      <w:r w:rsidRPr="0071618E">
        <w:rPr>
          <w:rFonts w:ascii="Lato" w:hAnsi="Lato"/>
          <w:sz w:val="24"/>
        </w:rPr>
        <w:t>ecutive proposal to authorize the credit for farm cideries and farm wineries.</w:t>
      </w:r>
    </w:p>
    <w:p w14:paraId="20A57338" w14:textId="77777777" w:rsidR="00000000" w:rsidRPr="0071618E" w:rsidRDefault="000D39E5">
      <w:pPr>
        <w:spacing w:line="294" w:lineRule="exact"/>
        <w:rPr>
          <w:rFonts w:ascii="Lato" w:eastAsia="Arial" w:hAnsi="Lato"/>
          <w:sz w:val="24"/>
        </w:rPr>
      </w:pPr>
    </w:p>
    <w:p w14:paraId="064201D1" w14:textId="77777777" w:rsidR="00000000" w:rsidRPr="0071618E" w:rsidRDefault="000D39E5">
      <w:pPr>
        <w:numPr>
          <w:ilvl w:val="0"/>
          <w:numId w:val="9"/>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O - Tax Shelter and Tax Preparer Penalties: </w:t>
      </w:r>
      <w:r w:rsidRPr="0071618E">
        <w:rPr>
          <w:rFonts w:ascii="Lato" w:hAnsi="Lato"/>
          <w:sz w:val="24"/>
        </w:rPr>
        <w:t>The Assembly accepts the Executive</w:t>
      </w:r>
      <w:r w:rsidRPr="0071618E">
        <w:rPr>
          <w:rFonts w:ascii="Lato" w:hAnsi="Lato"/>
          <w:b/>
          <w:sz w:val="24"/>
        </w:rPr>
        <w:t xml:space="preserve"> </w:t>
      </w:r>
      <w:r w:rsidRPr="0071618E">
        <w:rPr>
          <w:rFonts w:ascii="Lato" w:hAnsi="Lato"/>
          <w:sz w:val="24"/>
        </w:rPr>
        <w:t>proposal to make the current tax shelter reporting and penalty provisions permanent; modify t</w:t>
      </w:r>
      <w:r w:rsidRPr="0071618E">
        <w:rPr>
          <w:rFonts w:ascii="Lato" w:hAnsi="Lato"/>
          <w:sz w:val="24"/>
        </w:rPr>
        <w:t>he penalties for tax preparers who do not sign returns or who take unreasonable positions on returns; and allow penalties to be imposed on unregistered tax preparers.</w:t>
      </w:r>
    </w:p>
    <w:p w14:paraId="2D4C5391" w14:textId="77777777" w:rsidR="00000000" w:rsidRPr="0071618E" w:rsidRDefault="000D39E5">
      <w:pPr>
        <w:spacing w:line="292" w:lineRule="exact"/>
        <w:rPr>
          <w:rFonts w:ascii="Lato" w:eastAsia="Arial" w:hAnsi="Lato"/>
          <w:sz w:val="24"/>
        </w:rPr>
      </w:pPr>
    </w:p>
    <w:p w14:paraId="642EB4B2" w14:textId="77777777" w:rsidR="00000000" w:rsidRPr="0071618E" w:rsidRDefault="000D39E5">
      <w:pPr>
        <w:numPr>
          <w:ilvl w:val="0"/>
          <w:numId w:val="9"/>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P - Extend Higher Income Personal Income Tax (PIT) Rates: </w:t>
      </w:r>
      <w:r w:rsidRPr="0071618E">
        <w:rPr>
          <w:rFonts w:ascii="Lato" w:hAnsi="Lato"/>
          <w:sz w:val="24"/>
        </w:rPr>
        <w:t>The Assembly modifies</w:t>
      </w:r>
      <w:r w:rsidRPr="0071618E">
        <w:rPr>
          <w:rFonts w:ascii="Lato" w:hAnsi="Lato"/>
          <w:b/>
          <w:sz w:val="24"/>
        </w:rPr>
        <w:t xml:space="preserve"> </w:t>
      </w:r>
      <w:r w:rsidRPr="0071618E">
        <w:rPr>
          <w:rFonts w:ascii="Lato" w:hAnsi="Lato"/>
          <w:sz w:val="24"/>
        </w:rPr>
        <w:t>the</w:t>
      </w:r>
      <w:r w:rsidRPr="0071618E">
        <w:rPr>
          <w:rFonts w:ascii="Lato" w:hAnsi="Lato"/>
          <w:sz w:val="24"/>
        </w:rPr>
        <w:t xml:space="preserve"> Executive proposes to extend the 8.82 percent PIT rate for individuals in the top tax bracket for another five years, to make permanent the current top rate of 8.82 percent; to index the standard deduction to inflation, and to establish three new tax brac</w:t>
      </w:r>
      <w:r w:rsidRPr="0071618E">
        <w:rPr>
          <w:rFonts w:ascii="Lato" w:hAnsi="Lato"/>
          <w:sz w:val="24"/>
        </w:rPr>
        <w:t>kets,</w:t>
      </w:r>
    </w:p>
    <w:p w14:paraId="6ED6F464" w14:textId="77777777" w:rsidR="00000000" w:rsidRPr="0071618E" w:rsidRDefault="000D39E5">
      <w:pPr>
        <w:spacing w:line="3" w:lineRule="exact"/>
        <w:rPr>
          <w:rFonts w:ascii="Lato" w:eastAsia="Times New Roman" w:hAnsi="Lato"/>
        </w:rPr>
      </w:pPr>
    </w:p>
    <w:p w14:paraId="476A9777" w14:textId="77777777" w:rsidR="00000000" w:rsidRPr="0071618E" w:rsidRDefault="000D39E5">
      <w:pPr>
        <w:spacing w:line="239" w:lineRule="auto"/>
        <w:ind w:left="720"/>
        <w:jc w:val="both"/>
        <w:rPr>
          <w:rFonts w:ascii="Lato" w:hAnsi="Lato"/>
          <w:sz w:val="24"/>
        </w:rPr>
      </w:pPr>
      <w:r w:rsidRPr="0071618E">
        <w:rPr>
          <w:rFonts w:ascii="Lato" w:hAnsi="Lato"/>
          <w:sz w:val="24"/>
        </w:rPr>
        <w:t>consisting of a 9.32 percent rate for incomes between $5 million and $10 million; a 9.82 percent rate for incomes between $10 million and $100 million; and a 10.32 percent rate for incomes over $100 million.</w:t>
      </w:r>
    </w:p>
    <w:p w14:paraId="5F4182E0" w14:textId="77777777" w:rsidR="00000000" w:rsidRPr="0071618E" w:rsidRDefault="000D39E5">
      <w:pPr>
        <w:spacing w:line="297" w:lineRule="exact"/>
        <w:rPr>
          <w:rFonts w:ascii="Lato" w:eastAsia="Times New Roman" w:hAnsi="Lato"/>
        </w:rPr>
      </w:pPr>
    </w:p>
    <w:p w14:paraId="6F46B2A0" w14:textId="77777777" w:rsidR="00000000" w:rsidRPr="0071618E" w:rsidRDefault="000D39E5">
      <w:pPr>
        <w:numPr>
          <w:ilvl w:val="0"/>
          <w:numId w:val="10"/>
        </w:numPr>
        <w:tabs>
          <w:tab w:val="left" w:pos="720"/>
        </w:tabs>
        <w:spacing w:line="243" w:lineRule="auto"/>
        <w:ind w:left="720" w:hanging="360"/>
        <w:jc w:val="both"/>
        <w:rPr>
          <w:rFonts w:ascii="Lato" w:eastAsia="Arial" w:hAnsi="Lato"/>
          <w:sz w:val="24"/>
        </w:rPr>
      </w:pPr>
      <w:r w:rsidRPr="0071618E">
        <w:rPr>
          <w:rFonts w:ascii="Lato" w:hAnsi="Lato"/>
          <w:b/>
          <w:sz w:val="24"/>
        </w:rPr>
        <w:t>Part Q - Extend Personal Income Tax Limi</w:t>
      </w:r>
      <w:r w:rsidRPr="0071618E">
        <w:rPr>
          <w:rFonts w:ascii="Lato" w:hAnsi="Lato"/>
          <w:b/>
          <w:sz w:val="24"/>
        </w:rPr>
        <w:t xml:space="preserve">tation on Charitable Contributions: </w:t>
      </w:r>
      <w:r w:rsidRPr="0071618E">
        <w:rPr>
          <w:rFonts w:ascii="Lato" w:hAnsi="Lato"/>
          <w:sz w:val="24"/>
        </w:rPr>
        <w:t>The</w:t>
      </w:r>
      <w:r w:rsidRPr="0071618E">
        <w:rPr>
          <w:rFonts w:ascii="Lato" w:hAnsi="Lato"/>
          <w:b/>
          <w:sz w:val="24"/>
        </w:rPr>
        <w:t xml:space="preserve"> </w:t>
      </w:r>
      <w:r w:rsidRPr="0071618E">
        <w:rPr>
          <w:rFonts w:ascii="Lato" w:hAnsi="Lato"/>
          <w:sz w:val="24"/>
        </w:rPr>
        <w:t>Assembly accepts the Executive proposal to extend the personal income tax limitation on charitable contribution deductions for taxpayers with incomes above $10 million, for an additional five years, through taxable y</w:t>
      </w:r>
      <w:r w:rsidRPr="0071618E">
        <w:rPr>
          <w:rFonts w:ascii="Lato" w:hAnsi="Lato"/>
          <w:sz w:val="24"/>
        </w:rPr>
        <w:t>ear 2024.</w:t>
      </w:r>
    </w:p>
    <w:p w14:paraId="063F8982" w14:textId="77777777" w:rsidR="00000000" w:rsidRPr="0071618E" w:rsidRDefault="000D39E5">
      <w:pPr>
        <w:spacing w:line="291" w:lineRule="exact"/>
        <w:rPr>
          <w:rFonts w:ascii="Lato" w:eastAsia="Arial" w:hAnsi="Lato"/>
          <w:sz w:val="24"/>
        </w:rPr>
      </w:pPr>
    </w:p>
    <w:p w14:paraId="4E8AEA8F" w14:textId="77777777" w:rsidR="00000000" w:rsidRPr="0071618E" w:rsidRDefault="000D39E5">
      <w:pPr>
        <w:numPr>
          <w:ilvl w:val="0"/>
          <w:numId w:val="10"/>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R - Extend the Clean Heating Fuel Credit: </w:t>
      </w:r>
      <w:r w:rsidRPr="0071618E">
        <w:rPr>
          <w:rFonts w:ascii="Lato" w:hAnsi="Lato"/>
          <w:sz w:val="24"/>
        </w:rPr>
        <w:t>The Assembly accepts the Executive</w:t>
      </w:r>
      <w:r w:rsidRPr="0071618E">
        <w:rPr>
          <w:rFonts w:ascii="Lato" w:hAnsi="Lato"/>
          <w:b/>
          <w:sz w:val="24"/>
        </w:rPr>
        <w:t xml:space="preserve"> </w:t>
      </w:r>
      <w:r w:rsidRPr="0071618E">
        <w:rPr>
          <w:rFonts w:ascii="Lato" w:hAnsi="Lato"/>
          <w:sz w:val="24"/>
        </w:rPr>
        <w:t xml:space="preserve">proposal to extend the current clean heating fuel credit until January 1, 2023, allowing taxpayers to claim a personal income tax credit for purchasing </w:t>
      </w:r>
      <w:proofErr w:type="spellStart"/>
      <w:r w:rsidRPr="0071618E">
        <w:rPr>
          <w:rFonts w:ascii="Lato" w:hAnsi="Lato"/>
          <w:sz w:val="24"/>
        </w:rPr>
        <w:t>bioheating</w:t>
      </w:r>
      <w:proofErr w:type="spellEnd"/>
      <w:r w:rsidRPr="0071618E">
        <w:rPr>
          <w:rFonts w:ascii="Lato" w:hAnsi="Lato"/>
          <w:sz w:val="24"/>
        </w:rPr>
        <w:t xml:space="preserve"> </w:t>
      </w:r>
      <w:r w:rsidRPr="0071618E">
        <w:rPr>
          <w:rFonts w:ascii="Lato" w:hAnsi="Lato"/>
          <w:sz w:val="24"/>
        </w:rPr>
        <w:t>fuel for residential purposes.</w:t>
      </w:r>
    </w:p>
    <w:p w14:paraId="425561D7" w14:textId="77777777" w:rsidR="00000000" w:rsidRPr="0071618E" w:rsidRDefault="000D39E5">
      <w:pPr>
        <w:spacing w:line="290" w:lineRule="exact"/>
        <w:rPr>
          <w:rFonts w:ascii="Lato" w:eastAsia="Arial" w:hAnsi="Lato"/>
          <w:sz w:val="24"/>
        </w:rPr>
      </w:pPr>
    </w:p>
    <w:p w14:paraId="6097528A" w14:textId="77777777" w:rsidR="00000000" w:rsidRPr="0071618E" w:rsidRDefault="000D39E5">
      <w:pPr>
        <w:numPr>
          <w:ilvl w:val="0"/>
          <w:numId w:val="10"/>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S - Extend Delinquent Sales Tax Vendors Management: </w:t>
      </w:r>
      <w:r w:rsidRPr="0071618E">
        <w:rPr>
          <w:rFonts w:ascii="Lato" w:hAnsi="Lato"/>
          <w:sz w:val="24"/>
        </w:rPr>
        <w:t>The Assembly modifies the</w:t>
      </w:r>
      <w:r w:rsidRPr="0071618E">
        <w:rPr>
          <w:rFonts w:ascii="Lato" w:hAnsi="Lato"/>
          <w:b/>
          <w:sz w:val="24"/>
        </w:rPr>
        <w:t xml:space="preserve"> </w:t>
      </w:r>
      <w:r w:rsidRPr="0071618E">
        <w:rPr>
          <w:rFonts w:ascii="Lato" w:hAnsi="Lato"/>
          <w:sz w:val="24"/>
        </w:rPr>
        <w:t>Executive proposal to make certain provisions concerning the segregated sales tax account program permanent, to instead extend these provisio</w:t>
      </w:r>
      <w:r w:rsidRPr="0071618E">
        <w:rPr>
          <w:rFonts w:ascii="Lato" w:hAnsi="Lato"/>
          <w:sz w:val="24"/>
        </w:rPr>
        <w:t>ns for five years.</w:t>
      </w:r>
    </w:p>
    <w:p w14:paraId="28466561" w14:textId="77777777" w:rsidR="00000000" w:rsidRPr="0071618E" w:rsidRDefault="000D39E5">
      <w:pPr>
        <w:spacing w:line="290" w:lineRule="exact"/>
        <w:rPr>
          <w:rFonts w:ascii="Lato" w:eastAsia="Arial" w:hAnsi="Lato"/>
          <w:sz w:val="24"/>
        </w:rPr>
      </w:pPr>
    </w:p>
    <w:p w14:paraId="2FAC0DA3" w14:textId="77777777" w:rsidR="00000000" w:rsidRPr="0071618E" w:rsidRDefault="000D39E5">
      <w:pPr>
        <w:numPr>
          <w:ilvl w:val="0"/>
          <w:numId w:val="10"/>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T - License Fees on Certain Co-Ops: </w:t>
      </w:r>
      <w:r w:rsidRPr="0071618E">
        <w:rPr>
          <w:rFonts w:ascii="Lato" w:hAnsi="Lato"/>
          <w:sz w:val="24"/>
        </w:rPr>
        <w:t>The Assembly accepts the Executive proposal</w:t>
      </w:r>
      <w:r w:rsidRPr="0071618E">
        <w:rPr>
          <w:rFonts w:ascii="Lato" w:hAnsi="Lato"/>
          <w:b/>
          <w:sz w:val="24"/>
        </w:rPr>
        <w:t xml:space="preserve"> </w:t>
      </w:r>
      <w:r w:rsidRPr="0071618E">
        <w:rPr>
          <w:rFonts w:ascii="Lato" w:hAnsi="Lato"/>
          <w:sz w:val="24"/>
        </w:rPr>
        <w:t>to eliminate a $10 annual fee paid by cooperative corporations and rural electric cooperatives.</w:t>
      </w:r>
    </w:p>
    <w:p w14:paraId="7693E00E" w14:textId="77777777" w:rsidR="00000000" w:rsidRPr="0071618E" w:rsidRDefault="000D39E5">
      <w:pPr>
        <w:spacing w:line="200" w:lineRule="exact"/>
        <w:rPr>
          <w:rFonts w:ascii="Lato" w:eastAsia="Times New Roman" w:hAnsi="Lato"/>
        </w:rPr>
      </w:pPr>
    </w:p>
    <w:p w14:paraId="220781FB" w14:textId="77777777" w:rsidR="00000000" w:rsidRPr="0071618E" w:rsidRDefault="000D39E5">
      <w:pPr>
        <w:spacing w:line="207" w:lineRule="exact"/>
        <w:rPr>
          <w:rFonts w:ascii="Lato" w:eastAsia="Times New Roman" w:hAnsi="Lato"/>
        </w:rPr>
      </w:pPr>
    </w:p>
    <w:p w14:paraId="15124EA1" w14:textId="77777777" w:rsidR="00000000" w:rsidRPr="0071618E" w:rsidRDefault="000D39E5">
      <w:pPr>
        <w:spacing w:line="0" w:lineRule="atLeast"/>
        <w:jc w:val="center"/>
        <w:rPr>
          <w:rFonts w:ascii="Lato" w:hAnsi="Lato"/>
          <w:sz w:val="24"/>
        </w:rPr>
      </w:pPr>
      <w:r w:rsidRPr="0071618E">
        <w:rPr>
          <w:rFonts w:ascii="Lato" w:hAnsi="Lato"/>
          <w:sz w:val="24"/>
        </w:rPr>
        <w:t>14</w:t>
      </w:r>
    </w:p>
    <w:p w14:paraId="7A5F4529"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33ED2B75" w14:textId="77777777" w:rsidR="00000000" w:rsidRPr="0071618E" w:rsidRDefault="000D39E5">
      <w:pPr>
        <w:spacing w:line="301" w:lineRule="exact"/>
        <w:rPr>
          <w:rFonts w:ascii="Lato" w:eastAsia="Times New Roman" w:hAnsi="Lato"/>
        </w:rPr>
      </w:pPr>
      <w:bookmarkStart w:id="22" w:name="page23"/>
      <w:bookmarkEnd w:id="22"/>
    </w:p>
    <w:p w14:paraId="2CA90132" w14:textId="77777777" w:rsidR="00000000" w:rsidRPr="0071618E" w:rsidRDefault="000D39E5">
      <w:pPr>
        <w:numPr>
          <w:ilvl w:val="0"/>
          <w:numId w:val="11"/>
        </w:numPr>
        <w:tabs>
          <w:tab w:val="left" w:pos="720"/>
        </w:tabs>
        <w:spacing w:line="241" w:lineRule="auto"/>
        <w:ind w:left="720" w:hanging="360"/>
        <w:jc w:val="both"/>
        <w:rPr>
          <w:rFonts w:ascii="Lato" w:eastAsia="Arial" w:hAnsi="Lato"/>
          <w:sz w:val="24"/>
        </w:rPr>
      </w:pPr>
      <w:r w:rsidRPr="0071618E">
        <w:rPr>
          <w:rFonts w:ascii="Lato" w:hAnsi="Lato"/>
          <w:b/>
          <w:sz w:val="24"/>
        </w:rPr>
        <w:t>Part U - Expand the Historic Rehabilitation Cred</w:t>
      </w:r>
      <w:r w:rsidRPr="0071618E">
        <w:rPr>
          <w:rFonts w:ascii="Lato" w:hAnsi="Lato"/>
          <w:b/>
          <w:sz w:val="24"/>
        </w:rPr>
        <w:t xml:space="preserve">it: </w:t>
      </w:r>
      <w:r w:rsidRPr="0071618E">
        <w:rPr>
          <w:rFonts w:ascii="Lato" w:hAnsi="Lato"/>
          <w:sz w:val="24"/>
        </w:rPr>
        <w:t>The Assembly modifies the Executive</w:t>
      </w:r>
      <w:r w:rsidRPr="0071618E">
        <w:rPr>
          <w:rFonts w:ascii="Lato" w:hAnsi="Lato"/>
          <w:b/>
          <w:sz w:val="24"/>
        </w:rPr>
        <w:t xml:space="preserve"> </w:t>
      </w:r>
      <w:r w:rsidRPr="0071618E">
        <w:rPr>
          <w:rFonts w:ascii="Lato" w:hAnsi="Lato"/>
          <w:sz w:val="24"/>
        </w:rPr>
        <w:t>proposal to modify the Historic Rehabilitation Credit, accepting the proposal to allow the credit for rehabilitation of historic properties to be claimed for qualified rehabilitation projects undertaken within a stat</w:t>
      </w:r>
      <w:r w:rsidRPr="0071618E">
        <w:rPr>
          <w:rFonts w:ascii="Lato" w:hAnsi="Lato"/>
          <w:sz w:val="24"/>
        </w:rPr>
        <w:t>e park, state historic site, or other land owned by the state and including new language to further expand the credit to cities with poverty rates over 15 percent, allowing credits to be transferred to another taxpayer under certain conditions; and to incr</w:t>
      </w:r>
      <w:r w:rsidRPr="0071618E">
        <w:rPr>
          <w:rFonts w:ascii="Lato" w:hAnsi="Lato"/>
          <w:sz w:val="24"/>
        </w:rPr>
        <w:t>ease the eligible reimbursement from 20 to 30 percent, for projects under $5 million.</w:t>
      </w:r>
    </w:p>
    <w:p w14:paraId="6A9F9EE6" w14:textId="77777777" w:rsidR="00000000" w:rsidRPr="0071618E" w:rsidRDefault="000D39E5">
      <w:pPr>
        <w:spacing w:line="296" w:lineRule="exact"/>
        <w:rPr>
          <w:rFonts w:ascii="Lato" w:eastAsia="Arial" w:hAnsi="Lato"/>
          <w:sz w:val="24"/>
        </w:rPr>
      </w:pPr>
    </w:p>
    <w:p w14:paraId="089FBF31" w14:textId="77777777" w:rsidR="00000000" w:rsidRPr="0071618E" w:rsidRDefault="000D39E5">
      <w:pPr>
        <w:numPr>
          <w:ilvl w:val="0"/>
          <w:numId w:val="11"/>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V - Extend Dodd-Frank Protection Act Related Sales Tax Exemptions: </w:t>
      </w:r>
      <w:r w:rsidRPr="0071618E">
        <w:rPr>
          <w:rFonts w:ascii="Lato" w:hAnsi="Lato"/>
          <w:sz w:val="24"/>
        </w:rPr>
        <w:t>The</w:t>
      </w:r>
      <w:r w:rsidRPr="0071618E">
        <w:rPr>
          <w:rFonts w:ascii="Lato" w:hAnsi="Lato"/>
          <w:b/>
          <w:sz w:val="24"/>
        </w:rPr>
        <w:t xml:space="preserve"> </w:t>
      </w:r>
      <w:r w:rsidRPr="0071618E">
        <w:rPr>
          <w:rFonts w:ascii="Lato" w:hAnsi="Lato"/>
          <w:sz w:val="24"/>
        </w:rPr>
        <w:t>Assembly accepts the Executive proposal to extend, for two years, the sales tax exemption pro</w:t>
      </w:r>
      <w:r w:rsidRPr="0071618E">
        <w:rPr>
          <w:rFonts w:ascii="Lato" w:hAnsi="Lato"/>
          <w:sz w:val="24"/>
        </w:rPr>
        <w:t>vided to financial institutions that are required under federal law to create subsidiaries and then transfer the property or services to those subsidiaries without the transfer being considered a taxable sale.</w:t>
      </w:r>
    </w:p>
    <w:p w14:paraId="737661E9" w14:textId="77777777" w:rsidR="00000000" w:rsidRPr="0071618E" w:rsidRDefault="000D39E5">
      <w:pPr>
        <w:spacing w:line="294" w:lineRule="exact"/>
        <w:rPr>
          <w:rFonts w:ascii="Lato" w:eastAsia="Arial" w:hAnsi="Lato"/>
          <w:sz w:val="24"/>
        </w:rPr>
      </w:pPr>
    </w:p>
    <w:p w14:paraId="1F9720CE" w14:textId="77777777" w:rsidR="00000000" w:rsidRPr="0071618E" w:rsidRDefault="000D39E5">
      <w:pPr>
        <w:numPr>
          <w:ilvl w:val="0"/>
          <w:numId w:val="11"/>
        </w:numPr>
        <w:tabs>
          <w:tab w:val="left" w:pos="720"/>
        </w:tabs>
        <w:spacing w:line="243" w:lineRule="auto"/>
        <w:ind w:left="720" w:hanging="360"/>
        <w:jc w:val="both"/>
        <w:rPr>
          <w:rFonts w:ascii="Lato" w:eastAsia="Arial" w:hAnsi="Lato"/>
          <w:sz w:val="24"/>
        </w:rPr>
      </w:pPr>
      <w:r w:rsidRPr="0071618E">
        <w:rPr>
          <w:rFonts w:ascii="Lato" w:hAnsi="Lato"/>
          <w:b/>
          <w:sz w:val="24"/>
        </w:rPr>
        <w:t>Part W - Employer Recovery Hiring Tax Credit:</w:t>
      </w:r>
      <w:r w:rsidRPr="0071618E">
        <w:rPr>
          <w:rFonts w:ascii="Lato" w:hAnsi="Lato"/>
          <w:b/>
          <w:sz w:val="24"/>
        </w:rPr>
        <w:t xml:space="preserve"> </w:t>
      </w:r>
      <w:r w:rsidRPr="0071618E">
        <w:rPr>
          <w:rFonts w:ascii="Lato" w:hAnsi="Lato"/>
          <w:sz w:val="24"/>
        </w:rPr>
        <w:t>The Assembly modifies the Executive</w:t>
      </w:r>
      <w:r w:rsidRPr="0071618E">
        <w:rPr>
          <w:rFonts w:ascii="Lato" w:hAnsi="Lato"/>
          <w:b/>
          <w:sz w:val="24"/>
        </w:rPr>
        <w:t xml:space="preserve"> </w:t>
      </w:r>
      <w:r w:rsidRPr="0071618E">
        <w:rPr>
          <w:rFonts w:ascii="Lato" w:hAnsi="Lato"/>
          <w:sz w:val="24"/>
        </w:rPr>
        <w:t>proposal to create a new credit for employers, for the hiring of persons in recovery from a substance abuse disorder, to ensure patient confidentiality, protect employees that relapse, and make other technical changes.</w:t>
      </w:r>
    </w:p>
    <w:p w14:paraId="03D24DBD" w14:textId="77777777" w:rsidR="00000000" w:rsidRPr="0071618E" w:rsidRDefault="000D39E5">
      <w:pPr>
        <w:spacing w:line="290" w:lineRule="exact"/>
        <w:rPr>
          <w:rFonts w:ascii="Lato" w:eastAsia="Arial" w:hAnsi="Lato"/>
          <w:sz w:val="24"/>
        </w:rPr>
      </w:pPr>
    </w:p>
    <w:p w14:paraId="35FD0967" w14:textId="77777777" w:rsidR="00000000" w:rsidRPr="0071618E" w:rsidRDefault="000D39E5">
      <w:pPr>
        <w:numPr>
          <w:ilvl w:val="0"/>
          <w:numId w:val="11"/>
        </w:numPr>
        <w:tabs>
          <w:tab w:val="left" w:pos="720"/>
        </w:tabs>
        <w:spacing w:line="0" w:lineRule="atLeast"/>
        <w:ind w:left="720" w:hanging="360"/>
        <w:rPr>
          <w:rFonts w:ascii="Lato" w:eastAsia="Arial" w:hAnsi="Lato"/>
          <w:sz w:val="24"/>
        </w:rPr>
      </w:pPr>
      <w:r w:rsidRPr="0071618E">
        <w:rPr>
          <w:rFonts w:ascii="Lato" w:hAnsi="Lato"/>
          <w:b/>
          <w:sz w:val="24"/>
        </w:rPr>
        <w:t xml:space="preserve">Part X - </w:t>
      </w:r>
      <w:r w:rsidRPr="0071618E">
        <w:rPr>
          <w:rFonts w:ascii="Lato" w:hAnsi="Lato"/>
          <w:sz w:val="24"/>
        </w:rPr>
        <w:t>Intentionally omitted.</w:t>
      </w:r>
    </w:p>
    <w:p w14:paraId="475E81AB" w14:textId="77777777" w:rsidR="00000000" w:rsidRPr="0071618E" w:rsidRDefault="000D39E5">
      <w:pPr>
        <w:spacing w:line="305" w:lineRule="exact"/>
        <w:rPr>
          <w:rFonts w:ascii="Lato" w:eastAsia="Arial" w:hAnsi="Lato"/>
          <w:sz w:val="24"/>
        </w:rPr>
      </w:pPr>
    </w:p>
    <w:p w14:paraId="0FA16161" w14:textId="77777777" w:rsidR="00000000" w:rsidRPr="0071618E" w:rsidRDefault="000D39E5">
      <w:pPr>
        <w:numPr>
          <w:ilvl w:val="0"/>
          <w:numId w:val="11"/>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Y - Carried Interest Loophole: </w:t>
      </w:r>
      <w:r w:rsidRPr="0071618E">
        <w:rPr>
          <w:rFonts w:ascii="Lato" w:hAnsi="Lato"/>
          <w:sz w:val="24"/>
        </w:rPr>
        <w:t>The Assembly accepts the Executive proposal to</w:t>
      </w:r>
      <w:r w:rsidRPr="0071618E">
        <w:rPr>
          <w:rFonts w:ascii="Lato" w:hAnsi="Lato"/>
          <w:b/>
          <w:sz w:val="24"/>
        </w:rPr>
        <w:t xml:space="preserve"> </w:t>
      </w:r>
      <w:r w:rsidRPr="0071618E">
        <w:rPr>
          <w:rFonts w:ascii="Lato" w:hAnsi="Lato"/>
          <w:sz w:val="24"/>
        </w:rPr>
        <w:t xml:space="preserve">close the carried interest tax loophole and tax the carried interest income of hedge fund and private equity investors as ordinary income. </w:t>
      </w:r>
      <w:r w:rsidRPr="0071618E">
        <w:rPr>
          <w:rFonts w:ascii="Lato" w:hAnsi="Lato"/>
          <w:sz w:val="24"/>
        </w:rPr>
        <w:t>This provision would take effect only when the states of Connecticut, Massachusetts, New Jersey, and Pennsylvania enact legislation with the same effect.</w:t>
      </w:r>
    </w:p>
    <w:p w14:paraId="3D217B10" w14:textId="77777777" w:rsidR="00000000" w:rsidRPr="0071618E" w:rsidRDefault="000D39E5">
      <w:pPr>
        <w:spacing w:line="292" w:lineRule="exact"/>
        <w:rPr>
          <w:rFonts w:ascii="Lato" w:eastAsia="Arial" w:hAnsi="Lato"/>
          <w:sz w:val="24"/>
        </w:rPr>
      </w:pPr>
    </w:p>
    <w:p w14:paraId="487AF0D3" w14:textId="77777777" w:rsidR="00000000" w:rsidRPr="0071618E" w:rsidRDefault="000D39E5">
      <w:pPr>
        <w:numPr>
          <w:ilvl w:val="0"/>
          <w:numId w:val="11"/>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Z - Technical Corrections: </w:t>
      </w:r>
      <w:r w:rsidRPr="0071618E">
        <w:rPr>
          <w:rFonts w:ascii="Lato" w:hAnsi="Lato"/>
          <w:sz w:val="24"/>
        </w:rPr>
        <w:t>The Assembly modifies the Executive proposal to make a</w:t>
      </w:r>
      <w:r w:rsidRPr="0071618E">
        <w:rPr>
          <w:rFonts w:ascii="Lato" w:hAnsi="Lato"/>
          <w:b/>
          <w:sz w:val="24"/>
        </w:rPr>
        <w:t xml:space="preserve"> </w:t>
      </w:r>
      <w:r w:rsidRPr="0071618E">
        <w:rPr>
          <w:rFonts w:ascii="Lato" w:hAnsi="Lato"/>
          <w:sz w:val="24"/>
        </w:rPr>
        <w:t>variety of tec</w:t>
      </w:r>
      <w:r w:rsidRPr="0071618E">
        <w:rPr>
          <w:rFonts w:ascii="Lato" w:hAnsi="Lato"/>
          <w:sz w:val="24"/>
        </w:rPr>
        <w:t>hnical corrections to provisions of the Tax Law and the New York City Administrative Code, to remove certain provisions related to the New York City Administrative Code.</w:t>
      </w:r>
    </w:p>
    <w:p w14:paraId="2F75AA97" w14:textId="77777777" w:rsidR="00000000" w:rsidRPr="0071618E" w:rsidRDefault="000D39E5">
      <w:pPr>
        <w:spacing w:line="291" w:lineRule="exact"/>
        <w:rPr>
          <w:rFonts w:ascii="Lato" w:eastAsia="Arial" w:hAnsi="Lato"/>
          <w:sz w:val="24"/>
        </w:rPr>
      </w:pPr>
    </w:p>
    <w:p w14:paraId="501E37D3" w14:textId="77777777" w:rsidR="00000000" w:rsidRPr="0071618E" w:rsidRDefault="000D39E5">
      <w:pPr>
        <w:numPr>
          <w:ilvl w:val="0"/>
          <w:numId w:val="11"/>
        </w:numPr>
        <w:tabs>
          <w:tab w:val="left" w:pos="720"/>
        </w:tabs>
        <w:spacing w:line="0" w:lineRule="atLeast"/>
        <w:ind w:left="720" w:hanging="360"/>
        <w:rPr>
          <w:rFonts w:ascii="Lato" w:eastAsia="Arial" w:hAnsi="Lato"/>
          <w:sz w:val="24"/>
        </w:rPr>
      </w:pPr>
      <w:r w:rsidRPr="0071618E">
        <w:rPr>
          <w:rFonts w:ascii="Lato" w:hAnsi="Lato"/>
          <w:b/>
          <w:sz w:val="24"/>
        </w:rPr>
        <w:t xml:space="preserve">Part AA </w:t>
      </w:r>
      <w:r w:rsidRPr="0071618E">
        <w:rPr>
          <w:rFonts w:ascii="Lato" w:hAnsi="Lato"/>
          <w:b/>
          <w:sz w:val="24"/>
        </w:rPr>
        <w:t xml:space="preserve">– </w:t>
      </w:r>
      <w:r w:rsidRPr="0071618E">
        <w:rPr>
          <w:rFonts w:ascii="Lato" w:hAnsi="Lato"/>
          <w:sz w:val="24"/>
        </w:rPr>
        <w:t>Intentionally omitted.</w:t>
      </w:r>
    </w:p>
    <w:p w14:paraId="325072BE" w14:textId="77777777" w:rsidR="00000000" w:rsidRPr="0071618E" w:rsidRDefault="000D39E5">
      <w:pPr>
        <w:spacing w:line="305" w:lineRule="exact"/>
        <w:rPr>
          <w:rFonts w:ascii="Lato" w:eastAsia="Arial" w:hAnsi="Lato"/>
          <w:sz w:val="24"/>
        </w:rPr>
      </w:pPr>
    </w:p>
    <w:p w14:paraId="534EBBBD" w14:textId="77777777" w:rsidR="00000000" w:rsidRPr="0071618E" w:rsidRDefault="000D39E5">
      <w:pPr>
        <w:numPr>
          <w:ilvl w:val="0"/>
          <w:numId w:val="11"/>
        </w:numPr>
        <w:tabs>
          <w:tab w:val="left" w:pos="720"/>
        </w:tabs>
        <w:spacing w:line="0" w:lineRule="atLeast"/>
        <w:ind w:left="720" w:hanging="360"/>
        <w:rPr>
          <w:rFonts w:ascii="Lato" w:eastAsia="Arial" w:hAnsi="Lato"/>
          <w:sz w:val="24"/>
        </w:rPr>
      </w:pPr>
      <w:r w:rsidRPr="0071618E">
        <w:rPr>
          <w:rFonts w:ascii="Lato" w:hAnsi="Lato"/>
          <w:b/>
          <w:sz w:val="24"/>
        </w:rPr>
        <w:t xml:space="preserve">Part BB </w:t>
      </w:r>
      <w:r w:rsidRPr="0071618E">
        <w:rPr>
          <w:rFonts w:ascii="Lato" w:hAnsi="Lato"/>
          <w:b/>
          <w:sz w:val="24"/>
        </w:rPr>
        <w:t xml:space="preserve">– </w:t>
      </w:r>
      <w:r w:rsidRPr="0071618E">
        <w:rPr>
          <w:rFonts w:ascii="Lato" w:hAnsi="Lato"/>
          <w:sz w:val="24"/>
        </w:rPr>
        <w:t>Intentionally omitted.</w:t>
      </w:r>
    </w:p>
    <w:p w14:paraId="0E851DE6" w14:textId="77777777" w:rsidR="00000000" w:rsidRPr="0071618E" w:rsidRDefault="000D39E5">
      <w:pPr>
        <w:spacing w:line="305" w:lineRule="exact"/>
        <w:rPr>
          <w:rFonts w:ascii="Lato" w:eastAsia="Arial" w:hAnsi="Lato"/>
          <w:sz w:val="24"/>
        </w:rPr>
      </w:pPr>
    </w:p>
    <w:p w14:paraId="23D8CB09" w14:textId="77777777" w:rsidR="00000000" w:rsidRPr="0071618E" w:rsidRDefault="000D39E5">
      <w:pPr>
        <w:numPr>
          <w:ilvl w:val="0"/>
          <w:numId w:val="11"/>
        </w:numPr>
        <w:tabs>
          <w:tab w:val="left" w:pos="720"/>
        </w:tabs>
        <w:spacing w:line="0" w:lineRule="atLeast"/>
        <w:ind w:left="720" w:hanging="360"/>
        <w:rPr>
          <w:rFonts w:ascii="Lato" w:eastAsia="Arial" w:hAnsi="Lato"/>
          <w:sz w:val="24"/>
        </w:rPr>
      </w:pPr>
      <w:r w:rsidRPr="0071618E">
        <w:rPr>
          <w:rFonts w:ascii="Lato" w:hAnsi="Lato"/>
          <w:b/>
          <w:sz w:val="24"/>
        </w:rPr>
        <w:t xml:space="preserve">Part CC </w:t>
      </w:r>
      <w:r w:rsidRPr="0071618E">
        <w:rPr>
          <w:rFonts w:ascii="Lato" w:hAnsi="Lato"/>
          <w:b/>
          <w:sz w:val="24"/>
        </w:rPr>
        <w:t xml:space="preserve">– </w:t>
      </w:r>
      <w:r w:rsidRPr="0071618E">
        <w:rPr>
          <w:rFonts w:ascii="Lato" w:hAnsi="Lato"/>
          <w:sz w:val="24"/>
        </w:rPr>
        <w:t>Intenti</w:t>
      </w:r>
      <w:r w:rsidRPr="0071618E">
        <w:rPr>
          <w:rFonts w:ascii="Lato" w:hAnsi="Lato"/>
          <w:sz w:val="24"/>
        </w:rPr>
        <w:t>onally omitted.</w:t>
      </w:r>
    </w:p>
    <w:p w14:paraId="4EF1E0E0" w14:textId="77777777" w:rsidR="00000000" w:rsidRPr="0071618E" w:rsidRDefault="000D39E5">
      <w:pPr>
        <w:spacing w:line="304" w:lineRule="exact"/>
        <w:rPr>
          <w:rFonts w:ascii="Lato" w:eastAsia="Arial" w:hAnsi="Lato"/>
          <w:sz w:val="24"/>
        </w:rPr>
      </w:pPr>
    </w:p>
    <w:p w14:paraId="304CCB97" w14:textId="77777777" w:rsidR="00000000" w:rsidRPr="0071618E" w:rsidRDefault="000D39E5">
      <w:pPr>
        <w:numPr>
          <w:ilvl w:val="0"/>
          <w:numId w:val="11"/>
        </w:numPr>
        <w:tabs>
          <w:tab w:val="left" w:pos="720"/>
        </w:tabs>
        <w:spacing w:line="249" w:lineRule="auto"/>
        <w:ind w:left="720" w:hanging="360"/>
        <w:rPr>
          <w:rFonts w:ascii="Lato" w:eastAsia="Arial" w:hAnsi="Lato"/>
          <w:sz w:val="24"/>
        </w:rPr>
      </w:pPr>
      <w:r w:rsidRPr="0071618E">
        <w:rPr>
          <w:rFonts w:ascii="Lato" w:hAnsi="Lato"/>
          <w:b/>
          <w:sz w:val="24"/>
        </w:rPr>
        <w:t xml:space="preserve">Part DD - Technical Changes to Gaming Provisions: </w:t>
      </w:r>
      <w:r w:rsidRPr="0071618E">
        <w:rPr>
          <w:rFonts w:ascii="Lato" w:hAnsi="Lato"/>
          <w:sz w:val="24"/>
        </w:rPr>
        <w:t>The Assembly modifies the</w:t>
      </w:r>
      <w:r w:rsidRPr="0071618E">
        <w:rPr>
          <w:rFonts w:ascii="Lato" w:hAnsi="Lato"/>
          <w:b/>
          <w:sz w:val="24"/>
        </w:rPr>
        <w:t xml:space="preserve"> </w:t>
      </w:r>
      <w:r w:rsidRPr="0071618E">
        <w:rPr>
          <w:rFonts w:ascii="Lato" w:hAnsi="Lato"/>
          <w:sz w:val="24"/>
        </w:rPr>
        <w:t>Executive proposal to amend Racing and Wagering provisions by:</w:t>
      </w:r>
    </w:p>
    <w:p w14:paraId="0D2B2E02" w14:textId="77777777" w:rsidR="00000000" w:rsidRPr="0071618E" w:rsidRDefault="000D39E5">
      <w:pPr>
        <w:spacing w:line="200" w:lineRule="exact"/>
        <w:rPr>
          <w:rFonts w:ascii="Lato" w:eastAsia="Times New Roman" w:hAnsi="Lato"/>
        </w:rPr>
      </w:pPr>
    </w:p>
    <w:p w14:paraId="4C90C783" w14:textId="77777777" w:rsidR="00000000" w:rsidRPr="0071618E" w:rsidRDefault="000D39E5">
      <w:pPr>
        <w:spacing w:line="200" w:lineRule="exact"/>
        <w:rPr>
          <w:rFonts w:ascii="Lato" w:eastAsia="Times New Roman" w:hAnsi="Lato"/>
        </w:rPr>
      </w:pPr>
    </w:p>
    <w:p w14:paraId="6942BCB0" w14:textId="77777777" w:rsidR="00000000" w:rsidRPr="0071618E" w:rsidRDefault="000D39E5">
      <w:pPr>
        <w:spacing w:line="267" w:lineRule="exact"/>
        <w:rPr>
          <w:rFonts w:ascii="Lato" w:eastAsia="Times New Roman" w:hAnsi="Lato"/>
        </w:rPr>
      </w:pPr>
    </w:p>
    <w:p w14:paraId="404D8C72" w14:textId="77777777" w:rsidR="00000000" w:rsidRPr="0071618E" w:rsidRDefault="000D39E5">
      <w:pPr>
        <w:spacing w:line="0" w:lineRule="atLeast"/>
        <w:jc w:val="center"/>
        <w:rPr>
          <w:rFonts w:ascii="Lato" w:hAnsi="Lato"/>
          <w:sz w:val="24"/>
        </w:rPr>
      </w:pPr>
      <w:r w:rsidRPr="0071618E">
        <w:rPr>
          <w:rFonts w:ascii="Lato" w:hAnsi="Lato"/>
          <w:sz w:val="24"/>
        </w:rPr>
        <w:t>15</w:t>
      </w:r>
    </w:p>
    <w:p w14:paraId="7A11C974"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176A5164" w14:textId="77777777" w:rsidR="00000000" w:rsidRPr="0071618E" w:rsidRDefault="000D39E5">
      <w:pPr>
        <w:numPr>
          <w:ilvl w:val="0"/>
          <w:numId w:val="12"/>
        </w:numPr>
        <w:tabs>
          <w:tab w:val="left" w:pos="1440"/>
        </w:tabs>
        <w:spacing w:line="0" w:lineRule="atLeast"/>
        <w:ind w:left="1440" w:hanging="360"/>
        <w:jc w:val="both"/>
        <w:rPr>
          <w:rFonts w:ascii="Lato" w:eastAsia="Courier New" w:hAnsi="Lato"/>
          <w:sz w:val="24"/>
        </w:rPr>
      </w:pPr>
      <w:bookmarkStart w:id="23" w:name="page24"/>
      <w:bookmarkEnd w:id="23"/>
      <w:r w:rsidRPr="0071618E">
        <w:rPr>
          <w:rFonts w:ascii="Lato" w:hAnsi="Lato"/>
          <w:sz w:val="24"/>
        </w:rPr>
        <w:lastRenderedPageBreak/>
        <w:t xml:space="preserve">modifying provisions that would clarify the role of the Gaming Inspector General to indicate </w:t>
      </w:r>
      <w:r w:rsidRPr="0071618E">
        <w:rPr>
          <w:rFonts w:ascii="Lato" w:hAnsi="Lato"/>
          <w:sz w:val="24"/>
        </w:rPr>
        <w:t xml:space="preserve">jurisdiction over all gaming activity in the State and the Gaming Commission, to include language that aligns more closely with other existing State Agency Inspector </w:t>
      </w:r>
      <w:proofErr w:type="gramStart"/>
      <w:r w:rsidRPr="0071618E">
        <w:rPr>
          <w:rFonts w:ascii="Lato" w:hAnsi="Lato"/>
          <w:sz w:val="24"/>
        </w:rPr>
        <w:t>Generals;</w:t>
      </w:r>
      <w:proofErr w:type="gramEnd"/>
    </w:p>
    <w:p w14:paraId="64C132AE" w14:textId="77777777" w:rsidR="00000000" w:rsidRPr="0071618E" w:rsidRDefault="000D39E5">
      <w:pPr>
        <w:spacing w:line="286" w:lineRule="exact"/>
        <w:rPr>
          <w:rFonts w:ascii="Lato" w:eastAsia="Times New Roman" w:hAnsi="Lato"/>
        </w:rPr>
      </w:pPr>
    </w:p>
    <w:p w14:paraId="62C236BE" w14:textId="77777777" w:rsidR="00000000" w:rsidRPr="0071618E" w:rsidRDefault="000D39E5">
      <w:pPr>
        <w:numPr>
          <w:ilvl w:val="0"/>
          <w:numId w:val="13"/>
        </w:numPr>
        <w:tabs>
          <w:tab w:val="left" w:pos="1440"/>
        </w:tabs>
        <w:spacing w:line="0" w:lineRule="atLeast"/>
        <w:ind w:left="1440" w:hanging="360"/>
        <w:jc w:val="both"/>
        <w:rPr>
          <w:rFonts w:ascii="Lato" w:eastAsia="Courier New" w:hAnsi="Lato"/>
          <w:sz w:val="24"/>
        </w:rPr>
      </w:pPr>
      <w:r w:rsidRPr="0071618E">
        <w:rPr>
          <w:rFonts w:ascii="Lato" w:hAnsi="Lato"/>
          <w:sz w:val="24"/>
        </w:rPr>
        <w:t>removing provisions that would expand those eligible for appointment to the boa</w:t>
      </w:r>
      <w:r w:rsidRPr="0071618E">
        <w:rPr>
          <w:rFonts w:ascii="Lato" w:hAnsi="Lato"/>
          <w:sz w:val="24"/>
        </w:rPr>
        <w:t xml:space="preserve">rd of directors of the New York State Thoroughbred Breeding and Development Fund to include New York State residents with a cogent interest in the thoroughbred breeding </w:t>
      </w:r>
      <w:proofErr w:type="gramStart"/>
      <w:r w:rsidRPr="0071618E">
        <w:rPr>
          <w:rFonts w:ascii="Lato" w:hAnsi="Lato"/>
          <w:sz w:val="24"/>
        </w:rPr>
        <w:t>industry;</w:t>
      </w:r>
      <w:proofErr w:type="gramEnd"/>
    </w:p>
    <w:p w14:paraId="4FBB08B0" w14:textId="77777777" w:rsidR="00000000" w:rsidRPr="0071618E" w:rsidRDefault="000D39E5">
      <w:pPr>
        <w:spacing w:line="285" w:lineRule="exact"/>
        <w:rPr>
          <w:rFonts w:ascii="Lato" w:eastAsia="Times New Roman" w:hAnsi="Lato"/>
        </w:rPr>
      </w:pPr>
    </w:p>
    <w:p w14:paraId="554936D5" w14:textId="77777777" w:rsidR="00000000" w:rsidRPr="0071618E" w:rsidRDefault="000D39E5">
      <w:pPr>
        <w:numPr>
          <w:ilvl w:val="0"/>
          <w:numId w:val="14"/>
        </w:numPr>
        <w:tabs>
          <w:tab w:val="left" w:pos="1440"/>
        </w:tabs>
        <w:spacing w:line="0" w:lineRule="atLeast"/>
        <w:ind w:left="1440" w:hanging="360"/>
        <w:jc w:val="both"/>
        <w:rPr>
          <w:rFonts w:ascii="Lato" w:eastAsia="Courier New" w:hAnsi="Lato"/>
          <w:sz w:val="24"/>
        </w:rPr>
      </w:pPr>
      <w:r w:rsidRPr="0071618E">
        <w:rPr>
          <w:rFonts w:ascii="Lato" w:hAnsi="Lato"/>
          <w:sz w:val="24"/>
        </w:rPr>
        <w:t>removing provisions that would change the funding and board member structure</w:t>
      </w:r>
      <w:r w:rsidRPr="0071618E">
        <w:rPr>
          <w:rFonts w:ascii="Lato" w:hAnsi="Lato"/>
          <w:sz w:val="24"/>
        </w:rPr>
        <w:t xml:space="preserve"> of Cornell University</w:t>
      </w:r>
      <w:r w:rsidRPr="0071618E">
        <w:rPr>
          <w:rFonts w:ascii="Lato" w:hAnsi="Lato"/>
          <w:sz w:val="24"/>
        </w:rPr>
        <w:t>’s Harry M. Zweig Memorial Fund for Equine Research by authorizing the state to provide for the defense and indemnification of board members and authorizing the Fund to accept conditional gifts, grants, or bequests; and</w:t>
      </w:r>
    </w:p>
    <w:p w14:paraId="74C95C9F" w14:textId="77777777" w:rsidR="00000000" w:rsidRPr="0071618E" w:rsidRDefault="000D39E5">
      <w:pPr>
        <w:spacing w:line="286" w:lineRule="exact"/>
        <w:rPr>
          <w:rFonts w:ascii="Lato" w:eastAsia="Times New Roman" w:hAnsi="Lato"/>
        </w:rPr>
      </w:pPr>
    </w:p>
    <w:p w14:paraId="6BF33865" w14:textId="77777777" w:rsidR="00000000" w:rsidRPr="0071618E" w:rsidRDefault="000D39E5">
      <w:pPr>
        <w:numPr>
          <w:ilvl w:val="1"/>
          <w:numId w:val="15"/>
        </w:numPr>
        <w:tabs>
          <w:tab w:val="left" w:pos="1440"/>
        </w:tabs>
        <w:spacing w:line="0" w:lineRule="atLeast"/>
        <w:ind w:left="1440" w:hanging="360"/>
        <w:jc w:val="both"/>
        <w:rPr>
          <w:rFonts w:ascii="Lato" w:eastAsia="Courier New" w:hAnsi="Lato"/>
          <w:sz w:val="24"/>
        </w:rPr>
      </w:pPr>
      <w:r w:rsidRPr="0071618E">
        <w:rPr>
          <w:rFonts w:ascii="Lato" w:hAnsi="Lato"/>
          <w:sz w:val="24"/>
        </w:rPr>
        <w:t>removing prov</w:t>
      </w:r>
      <w:r w:rsidRPr="0071618E">
        <w:rPr>
          <w:rFonts w:ascii="Lato" w:hAnsi="Lato"/>
          <w:sz w:val="24"/>
        </w:rPr>
        <w:t>isions that would align lottery revenue distributions for education and administrative allowances and expand the uses of lapsed prize funds amounts for special and supplemental games.</w:t>
      </w:r>
    </w:p>
    <w:p w14:paraId="6CC7659D" w14:textId="77777777" w:rsidR="00000000" w:rsidRPr="0071618E" w:rsidRDefault="000D39E5">
      <w:pPr>
        <w:spacing w:line="286" w:lineRule="exact"/>
        <w:rPr>
          <w:rFonts w:ascii="Lato" w:eastAsia="Courier New" w:hAnsi="Lato"/>
          <w:sz w:val="24"/>
        </w:rPr>
      </w:pPr>
    </w:p>
    <w:p w14:paraId="389219AB" w14:textId="77777777" w:rsidR="00000000" w:rsidRPr="0071618E" w:rsidRDefault="000D39E5">
      <w:pPr>
        <w:spacing w:line="243" w:lineRule="auto"/>
        <w:ind w:left="720" w:hanging="360"/>
        <w:rPr>
          <w:rFonts w:ascii="Lato" w:hAnsi="Lato"/>
          <w:sz w:val="24"/>
        </w:rPr>
      </w:pPr>
      <w:r w:rsidRPr="0071618E">
        <w:rPr>
          <w:rFonts w:ascii="Lato" w:eastAsia="Arial" w:hAnsi="Lato"/>
          <w:sz w:val="24"/>
        </w:rPr>
        <w:t xml:space="preserve">x </w:t>
      </w:r>
      <w:r w:rsidRPr="0071618E">
        <w:rPr>
          <w:rFonts w:ascii="Lato" w:hAnsi="Lato"/>
          <w:b/>
          <w:sz w:val="24"/>
        </w:rPr>
        <w:t>Part EE - Simplify Video Lottery Gaming (VLG) Rates and Eliminate Add</w:t>
      </w:r>
      <w:r w:rsidRPr="0071618E">
        <w:rPr>
          <w:rFonts w:ascii="Lato" w:hAnsi="Lato"/>
          <w:b/>
          <w:sz w:val="24"/>
        </w:rPr>
        <w:t>itional</w:t>
      </w:r>
      <w:r w:rsidRPr="0071618E">
        <w:rPr>
          <w:rFonts w:ascii="Lato" w:eastAsia="Arial" w:hAnsi="Lato"/>
          <w:sz w:val="24"/>
        </w:rPr>
        <w:t xml:space="preserve"> </w:t>
      </w:r>
      <w:r w:rsidRPr="0071618E">
        <w:rPr>
          <w:rFonts w:ascii="Lato" w:hAnsi="Lato"/>
          <w:b/>
          <w:sz w:val="24"/>
        </w:rPr>
        <w:t xml:space="preserve">Commission Provisions: </w:t>
      </w:r>
      <w:r w:rsidRPr="0071618E">
        <w:rPr>
          <w:rFonts w:ascii="Lato" w:hAnsi="Lato"/>
          <w:sz w:val="24"/>
        </w:rPr>
        <w:t>The Assembly modifies the Executive proposal to increase the</w:t>
      </w:r>
      <w:r w:rsidRPr="0071618E">
        <w:rPr>
          <w:rFonts w:ascii="Lato" w:hAnsi="Lato"/>
          <w:b/>
          <w:sz w:val="24"/>
        </w:rPr>
        <w:t xml:space="preserve"> </w:t>
      </w:r>
      <w:r w:rsidRPr="0071618E">
        <w:rPr>
          <w:rFonts w:ascii="Lato" w:hAnsi="Lato"/>
          <w:sz w:val="24"/>
        </w:rPr>
        <w:t>vendor fee for VLG facilities and reconfigure capital awards distribution and the marketable allowance structure as part of the larger vendor fee. The Assembly does</w:t>
      </w:r>
      <w:r w:rsidRPr="0071618E">
        <w:rPr>
          <w:rFonts w:ascii="Lato" w:hAnsi="Lato"/>
          <w:sz w:val="24"/>
        </w:rPr>
        <w:t xml:space="preserve"> not include the Executive proposal regarding the change to the additional commission structure and maintains current law subject to further consideration.</w:t>
      </w:r>
    </w:p>
    <w:p w14:paraId="57EF82AC" w14:textId="77777777" w:rsidR="00000000" w:rsidRPr="0071618E" w:rsidRDefault="000D39E5">
      <w:pPr>
        <w:spacing w:line="292" w:lineRule="exact"/>
        <w:rPr>
          <w:rFonts w:ascii="Lato" w:eastAsia="Times New Roman" w:hAnsi="Lato"/>
        </w:rPr>
      </w:pPr>
    </w:p>
    <w:p w14:paraId="1A74DA40" w14:textId="77777777" w:rsidR="00000000" w:rsidRPr="0071618E" w:rsidRDefault="000D39E5">
      <w:pPr>
        <w:numPr>
          <w:ilvl w:val="0"/>
          <w:numId w:val="16"/>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FF - Impose a Statutory Cap on Casino Free Play: </w:t>
      </w:r>
      <w:r w:rsidRPr="0071618E">
        <w:rPr>
          <w:rFonts w:ascii="Lato" w:hAnsi="Lato"/>
          <w:sz w:val="24"/>
        </w:rPr>
        <w:t>The Assembly accepts the</w:t>
      </w:r>
      <w:r w:rsidRPr="0071618E">
        <w:rPr>
          <w:rFonts w:ascii="Lato" w:hAnsi="Lato"/>
          <w:b/>
          <w:sz w:val="24"/>
        </w:rPr>
        <w:t xml:space="preserve"> </w:t>
      </w:r>
      <w:r w:rsidRPr="0071618E">
        <w:rPr>
          <w:rFonts w:ascii="Lato" w:hAnsi="Lato"/>
          <w:sz w:val="24"/>
        </w:rPr>
        <w:t>Executive proposal t</w:t>
      </w:r>
      <w:r w:rsidRPr="0071618E">
        <w:rPr>
          <w:rFonts w:ascii="Lato" w:hAnsi="Lato"/>
          <w:sz w:val="24"/>
        </w:rPr>
        <w:t>o establish a statutory 19 percent cap on the free play allowance for casinos until SFY 2022-23.</w:t>
      </w:r>
    </w:p>
    <w:p w14:paraId="0FE593F5" w14:textId="77777777" w:rsidR="00000000" w:rsidRPr="0071618E" w:rsidRDefault="000D39E5">
      <w:pPr>
        <w:spacing w:line="292" w:lineRule="exact"/>
        <w:rPr>
          <w:rFonts w:ascii="Lato" w:eastAsia="Arial" w:hAnsi="Lato"/>
          <w:sz w:val="24"/>
        </w:rPr>
      </w:pPr>
    </w:p>
    <w:p w14:paraId="7569D526" w14:textId="77777777" w:rsidR="00000000" w:rsidRPr="0071618E" w:rsidRDefault="000D39E5">
      <w:pPr>
        <w:numPr>
          <w:ilvl w:val="0"/>
          <w:numId w:val="16"/>
        </w:numPr>
        <w:tabs>
          <w:tab w:val="left" w:pos="720"/>
        </w:tabs>
        <w:spacing w:line="241" w:lineRule="auto"/>
        <w:ind w:left="720" w:hanging="360"/>
        <w:jc w:val="both"/>
        <w:rPr>
          <w:rFonts w:ascii="Lato" w:eastAsia="Arial" w:hAnsi="Lato"/>
          <w:sz w:val="24"/>
        </w:rPr>
      </w:pPr>
      <w:r w:rsidRPr="0071618E">
        <w:rPr>
          <w:rFonts w:ascii="Lato" w:hAnsi="Lato"/>
          <w:b/>
          <w:sz w:val="24"/>
        </w:rPr>
        <w:t xml:space="preserve">Part GG - Modify Off-Track Betting (OTB): </w:t>
      </w:r>
      <w:r w:rsidRPr="0071618E">
        <w:rPr>
          <w:rFonts w:ascii="Lato" w:hAnsi="Lato"/>
          <w:sz w:val="24"/>
        </w:rPr>
        <w:t>The Assembly modifies the Executive</w:t>
      </w:r>
      <w:r w:rsidRPr="0071618E">
        <w:rPr>
          <w:rFonts w:ascii="Lato" w:hAnsi="Lato"/>
          <w:sz w:val="24"/>
        </w:rPr>
        <w:t>’s</w:t>
      </w:r>
      <w:r w:rsidRPr="0071618E">
        <w:rPr>
          <w:rFonts w:ascii="Lato" w:hAnsi="Lato"/>
          <w:b/>
          <w:sz w:val="24"/>
        </w:rPr>
        <w:t xml:space="preserve"> </w:t>
      </w:r>
      <w:r w:rsidRPr="0071618E">
        <w:rPr>
          <w:rFonts w:ascii="Lato" w:hAnsi="Lato"/>
          <w:sz w:val="24"/>
        </w:rPr>
        <w:t>proposed OTB changes to accept the proposal requiring quarterly meetings of re</w:t>
      </w:r>
      <w:r w:rsidRPr="0071618E">
        <w:rPr>
          <w:rFonts w:ascii="Lato" w:hAnsi="Lato"/>
          <w:sz w:val="24"/>
        </w:rPr>
        <w:t xml:space="preserve">gional OTB facilities' Boards of Directors, and provide the Boards with additional oversight and financial planning responsibilities; by removing language authorizing OTB facilities to enter into contractual agreements with other regions to combine racing </w:t>
      </w:r>
      <w:r w:rsidRPr="0071618E">
        <w:rPr>
          <w:rFonts w:ascii="Lato" w:hAnsi="Lato"/>
          <w:sz w:val="24"/>
        </w:rPr>
        <w:t>operations; and removing language allowing any OTB facility to offer demonstration projects at any commercial casino.</w:t>
      </w:r>
    </w:p>
    <w:p w14:paraId="78230704" w14:textId="77777777" w:rsidR="00000000" w:rsidRPr="0071618E" w:rsidRDefault="000D39E5">
      <w:pPr>
        <w:spacing w:line="296" w:lineRule="exact"/>
        <w:rPr>
          <w:rFonts w:ascii="Lato" w:eastAsia="Arial" w:hAnsi="Lato"/>
          <w:sz w:val="24"/>
        </w:rPr>
      </w:pPr>
    </w:p>
    <w:p w14:paraId="72D11A2A" w14:textId="77777777" w:rsidR="00000000" w:rsidRPr="0071618E" w:rsidRDefault="000D39E5">
      <w:pPr>
        <w:numPr>
          <w:ilvl w:val="0"/>
          <w:numId w:val="16"/>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HH - Extend Certain Tax Rates and Simulcasting Provisions: </w:t>
      </w:r>
      <w:r w:rsidRPr="0071618E">
        <w:rPr>
          <w:rFonts w:ascii="Lato" w:hAnsi="Lato"/>
          <w:sz w:val="24"/>
        </w:rPr>
        <w:t>The Assembly modifies</w:t>
      </w:r>
      <w:r w:rsidRPr="0071618E">
        <w:rPr>
          <w:rFonts w:ascii="Lato" w:hAnsi="Lato"/>
          <w:b/>
          <w:sz w:val="24"/>
        </w:rPr>
        <w:t xml:space="preserve"> </w:t>
      </w:r>
      <w:r w:rsidRPr="0071618E">
        <w:rPr>
          <w:rFonts w:ascii="Lato" w:hAnsi="Lato"/>
          <w:sz w:val="24"/>
        </w:rPr>
        <w:t>the Executive proposal to extend the current pari-m</w:t>
      </w:r>
      <w:r w:rsidRPr="0071618E">
        <w:rPr>
          <w:rFonts w:ascii="Lato" w:hAnsi="Lato"/>
          <w:sz w:val="24"/>
        </w:rPr>
        <w:t>utuel tax rate structure and other racing-related provisions for one year, instead of the proposed five.</w:t>
      </w:r>
    </w:p>
    <w:p w14:paraId="5AE5A4E2" w14:textId="77777777" w:rsidR="00000000" w:rsidRPr="0071618E" w:rsidRDefault="000D39E5">
      <w:pPr>
        <w:spacing w:line="292" w:lineRule="exact"/>
        <w:rPr>
          <w:rFonts w:ascii="Lato" w:eastAsia="Arial" w:hAnsi="Lato"/>
          <w:sz w:val="24"/>
        </w:rPr>
      </w:pPr>
    </w:p>
    <w:p w14:paraId="36F35409" w14:textId="77777777" w:rsidR="00000000" w:rsidRPr="0071618E" w:rsidRDefault="000D39E5">
      <w:pPr>
        <w:numPr>
          <w:ilvl w:val="0"/>
          <w:numId w:val="16"/>
        </w:numPr>
        <w:tabs>
          <w:tab w:val="left" w:pos="720"/>
        </w:tabs>
        <w:spacing w:line="0" w:lineRule="atLeast"/>
        <w:ind w:left="720" w:hanging="360"/>
        <w:rPr>
          <w:rFonts w:ascii="Lato" w:eastAsia="Arial" w:hAnsi="Lato"/>
          <w:sz w:val="24"/>
        </w:rPr>
      </w:pPr>
      <w:r w:rsidRPr="0071618E">
        <w:rPr>
          <w:rFonts w:ascii="Lato" w:hAnsi="Lato"/>
          <w:b/>
          <w:sz w:val="24"/>
        </w:rPr>
        <w:t xml:space="preserve">Part II </w:t>
      </w:r>
      <w:r w:rsidRPr="0071618E">
        <w:rPr>
          <w:rFonts w:ascii="Lato" w:hAnsi="Lato"/>
          <w:b/>
          <w:sz w:val="24"/>
        </w:rPr>
        <w:t xml:space="preserve">– </w:t>
      </w:r>
      <w:r w:rsidRPr="0071618E">
        <w:rPr>
          <w:rFonts w:ascii="Lato" w:hAnsi="Lato"/>
          <w:sz w:val="24"/>
        </w:rPr>
        <w:t>Intentionally omitted.</w:t>
      </w:r>
    </w:p>
    <w:p w14:paraId="2FEBA042" w14:textId="77777777" w:rsidR="00000000" w:rsidRPr="0071618E" w:rsidRDefault="000D39E5">
      <w:pPr>
        <w:spacing w:line="166" w:lineRule="exact"/>
        <w:rPr>
          <w:rFonts w:ascii="Lato" w:eastAsia="Times New Roman" w:hAnsi="Lato"/>
        </w:rPr>
      </w:pPr>
    </w:p>
    <w:p w14:paraId="7D6FC649" w14:textId="77777777" w:rsidR="00000000" w:rsidRPr="0071618E" w:rsidRDefault="000D39E5">
      <w:pPr>
        <w:spacing w:line="0" w:lineRule="atLeast"/>
        <w:jc w:val="center"/>
        <w:rPr>
          <w:rFonts w:ascii="Lato" w:hAnsi="Lato"/>
          <w:sz w:val="24"/>
        </w:rPr>
      </w:pPr>
      <w:r w:rsidRPr="0071618E">
        <w:rPr>
          <w:rFonts w:ascii="Lato" w:hAnsi="Lato"/>
          <w:sz w:val="24"/>
        </w:rPr>
        <w:t>16</w:t>
      </w:r>
    </w:p>
    <w:p w14:paraId="4416D535" w14:textId="77777777" w:rsidR="00000000" w:rsidRPr="0071618E" w:rsidRDefault="000D39E5">
      <w:pPr>
        <w:spacing w:line="0" w:lineRule="atLeast"/>
        <w:jc w:val="center"/>
        <w:rPr>
          <w:rFonts w:ascii="Lato" w:hAnsi="Lato"/>
          <w:sz w:val="24"/>
        </w:rPr>
        <w:sectPr w:rsidR="00000000" w:rsidRPr="0071618E">
          <w:pgSz w:w="12240" w:h="15840"/>
          <w:pgMar w:top="1438" w:right="1440" w:bottom="426" w:left="1440" w:header="0" w:footer="0" w:gutter="0"/>
          <w:cols w:space="0" w:equalWidth="0">
            <w:col w:w="9360"/>
          </w:cols>
          <w:docGrid w:linePitch="360"/>
        </w:sectPr>
      </w:pPr>
    </w:p>
    <w:p w14:paraId="3AFE214E" w14:textId="77777777" w:rsidR="00000000" w:rsidRPr="0071618E" w:rsidRDefault="000D39E5">
      <w:pPr>
        <w:spacing w:line="301" w:lineRule="exact"/>
        <w:rPr>
          <w:rFonts w:ascii="Lato" w:eastAsia="Times New Roman" w:hAnsi="Lato"/>
        </w:rPr>
      </w:pPr>
      <w:bookmarkStart w:id="24" w:name="page25"/>
      <w:bookmarkEnd w:id="24"/>
    </w:p>
    <w:p w14:paraId="42507904" w14:textId="77777777" w:rsidR="00000000" w:rsidRPr="0071618E" w:rsidRDefault="000D39E5">
      <w:pPr>
        <w:numPr>
          <w:ilvl w:val="0"/>
          <w:numId w:val="17"/>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JJ - Equine Drug Testing: </w:t>
      </w:r>
      <w:r w:rsidRPr="0071618E">
        <w:rPr>
          <w:rFonts w:ascii="Lato" w:hAnsi="Lato"/>
          <w:sz w:val="24"/>
        </w:rPr>
        <w:t>The Assembly modifies the Executive proposal to accept</w:t>
      </w:r>
      <w:r w:rsidRPr="0071618E">
        <w:rPr>
          <w:rFonts w:ascii="Lato" w:hAnsi="Lato"/>
          <w:b/>
          <w:sz w:val="24"/>
        </w:rPr>
        <w:t xml:space="preserve"> </w:t>
      </w:r>
      <w:r w:rsidRPr="0071618E">
        <w:rPr>
          <w:rFonts w:ascii="Lato" w:hAnsi="Lato"/>
          <w:sz w:val="24"/>
        </w:rPr>
        <w:t>the extension of the equi</w:t>
      </w:r>
      <w:r w:rsidRPr="0071618E">
        <w:rPr>
          <w:rFonts w:ascii="Lato" w:hAnsi="Lato"/>
          <w:sz w:val="24"/>
        </w:rPr>
        <w:t xml:space="preserve">ne drug testing advisory committee for an additional </w:t>
      </w:r>
      <w:proofErr w:type="gramStart"/>
      <w:r w:rsidRPr="0071618E">
        <w:rPr>
          <w:rFonts w:ascii="Lato" w:hAnsi="Lato"/>
          <w:sz w:val="24"/>
        </w:rPr>
        <w:t>year, and</w:t>
      </w:r>
      <w:proofErr w:type="gramEnd"/>
      <w:r w:rsidRPr="0071618E">
        <w:rPr>
          <w:rFonts w:ascii="Lato" w:hAnsi="Lato"/>
          <w:sz w:val="24"/>
        </w:rPr>
        <w:t xml:space="preserve"> modifies to require that the selected equine drug testing lab to be located at Morrisville State College or another suitable lab in New York State.</w:t>
      </w:r>
    </w:p>
    <w:p w14:paraId="243F5377" w14:textId="77777777" w:rsidR="00000000" w:rsidRPr="0071618E" w:rsidRDefault="000D39E5">
      <w:pPr>
        <w:spacing w:line="290" w:lineRule="exact"/>
        <w:rPr>
          <w:rFonts w:ascii="Lato" w:eastAsia="Arial" w:hAnsi="Lato"/>
          <w:sz w:val="24"/>
        </w:rPr>
      </w:pPr>
    </w:p>
    <w:p w14:paraId="2C71BADF"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KK </w:t>
      </w:r>
      <w:r w:rsidRPr="0071618E">
        <w:rPr>
          <w:rFonts w:ascii="Lato" w:hAnsi="Lato"/>
          <w:b/>
          <w:sz w:val="24"/>
        </w:rPr>
        <w:t xml:space="preserve">– </w:t>
      </w:r>
      <w:r w:rsidRPr="0071618E">
        <w:rPr>
          <w:rFonts w:ascii="Lato" w:hAnsi="Lato"/>
          <w:sz w:val="24"/>
        </w:rPr>
        <w:t>Intentionally omitted.</w:t>
      </w:r>
    </w:p>
    <w:p w14:paraId="221AD129" w14:textId="77777777" w:rsidR="00000000" w:rsidRPr="0071618E" w:rsidRDefault="000D39E5">
      <w:pPr>
        <w:spacing w:line="305" w:lineRule="exact"/>
        <w:rPr>
          <w:rFonts w:ascii="Lato" w:eastAsia="Arial" w:hAnsi="Lato"/>
          <w:sz w:val="24"/>
        </w:rPr>
      </w:pPr>
    </w:p>
    <w:p w14:paraId="79D6C4B1"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LL </w:t>
      </w:r>
      <w:r w:rsidRPr="0071618E">
        <w:rPr>
          <w:rFonts w:ascii="Lato" w:hAnsi="Lato"/>
          <w:b/>
          <w:sz w:val="24"/>
        </w:rPr>
        <w:t xml:space="preserve">– </w:t>
      </w:r>
      <w:r w:rsidRPr="0071618E">
        <w:rPr>
          <w:rFonts w:ascii="Lato" w:hAnsi="Lato"/>
          <w:sz w:val="24"/>
        </w:rPr>
        <w:t>Intentionally omitted.</w:t>
      </w:r>
    </w:p>
    <w:p w14:paraId="3F44C059" w14:textId="77777777" w:rsidR="00000000" w:rsidRPr="0071618E" w:rsidRDefault="000D39E5">
      <w:pPr>
        <w:spacing w:line="305" w:lineRule="exact"/>
        <w:rPr>
          <w:rFonts w:ascii="Lato" w:eastAsia="Arial" w:hAnsi="Lato"/>
          <w:sz w:val="24"/>
        </w:rPr>
      </w:pPr>
    </w:p>
    <w:p w14:paraId="4B93EE86" w14:textId="77777777" w:rsidR="00000000" w:rsidRPr="0071618E" w:rsidRDefault="000D39E5">
      <w:pPr>
        <w:numPr>
          <w:ilvl w:val="0"/>
          <w:numId w:val="17"/>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MM - Disclosure of Information on Cooperative Housing Corporation Information Returns: </w:t>
      </w:r>
      <w:r w:rsidRPr="0071618E">
        <w:rPr>
          <w:rFonts w:ascii="Lato" w:hAnsi="Lato"/>
          <w:sz w:val="24"/>
        </w:rPr>
        <w:t>The Assembly accepts the Executive proposal to allow the Department of</w:t>
      </w:r>
      <w:r w:rsidRPr="0071618E">
        <w:rPr>
          <w:rFonts w:ascii="Lato" w:hAnsi="Lato"/>
          <w:b/>
          <w:sz w:val="24"/>
        </w:rPr>
        <w:t xml:space="preserve"> </w:t>
      </w:r>
      <w:r w:rsidRPr="0071618E">
        <w:rPr>
          <w:rFonts w:ascii="Lato" w:hAnsi="Lato"/>
          <w:sz w:val="24"/>
        </w:rPr>
        <w:t>Taxation and Finance to share certain information reported by coopera</w:t>
      </w:r>
      <w:r w:rsidRPr="0071618E">
        <w:rPr>
          <w:rFonts w:ascii="Lato" w:hAnsi="Lato"/>
          <w:sz w:val="24"/>
        </w:rPr>
        <w:t>tive housing corporations with local assessors for real property tax administration purposes.</w:t>
      </w:r>
    </w:p>
    <w:p w14:paraId="05325C81" w14:textId="77777777" w:rsidR="00000000" w:rsidRPr="0071618E" w:rsidRDefault="000D39E5">
      <w:pPr>
        <w:spacing w:line="291" w:lineRule="exact"/>
        <w:rPr>
          <w:rFonts w:ascii="Lato" w:eastAsia="Arial" w:hAnsi="Lato"/>
          <w:sz w:val="24"/>
        </w:rPr>
      </w:pPr>
    </w:p>
    <w:p w14:paraId="781381D3" w14:textId="77777777" w:rsidR="00000000" w:rsidRPr="0071618E" w:rsidRDefault="000D39E5">
      <w:pPr>
        <w:numPr>
          <w:ilvl w:val="0"/>
          <w:numId w:val="17"/>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NN - New York City Enhanced Real Property Tax Circuit Breaker Credit: </w:t>
      </w:r>
      <w:r w:rsidRPr="0071618E">
        <w:rPr>
          <w:rFonts w:ascii="Lato" w:hAnsi="Lato"/>
          <w:sz w:val="24"/>
        </w:rPr>
        <w:t>The</w:t>
      </w:r>
      <w:r w:rsidRPr="0071618E">
        <w:rPr>
          <w:rFonts w:ascii="Lato" w:hAnsi="Lato"/>
          <w:b/>
          <w:sz w:val="24"/>
        </w:rPr>
        <w:t xml:space="preserve"> </w:t>
      </w:r>
      <w:r w:rsidRPr="0071618E">
        <w:rPr>
          <w:rFonts w:ascii="Lato" w:hAnsi="Lato"/>
          <w:sz w:val="24"/>
        </w:rPr>
        <w:t>Assembly accepts the Executive proposal to make a technical amendment to clarify t</w:t>
      </w:r>
      <w:r w:rsidRPr="0071618E">
        <w:rPr>
          <w:rFonts w:ascii="Lato" w:hAnsi="Lato"/>
          <w:sz w:val="24"/>
        </w:rPr>
        <w:t>he calculation of the Enhanced Real Property Tax Circuit Breaker Credit applicable to New York City.</w:t>
      </w:r>
    </w:p>
    <w:p w14:paraId="1F686800" w14:textId="77777777" w:rsidR="00000000" w:rsidRPr="0071618E" w:rsidRDefault="000D39E5">
      <w:pPr>
        <w:spacing w:line="290" w:lineRule="exact"/>
        <w:rPr>
          <w:rFonts w:ascii="Lato" w:eastAsia="Arial" w:hAnsi="Lato"/>
          <w:sz w:val="24"/>
        </w:rPr>
      </w:pPr>
    </w:p>
    <w:p w14:paraId="036A94A8"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OO - </w:t>
      </w:r>
      <w:r w:rsidRPr="0071618E">
        <w:rPr>
          <w:rFonts w:ascii="Lato" w:hAnsi="Lato"/>
          <w:sz w:val="24"/>
        </w:rPr>
        <w:t>Intentionally omitted.</w:t>
      </w:r>
    </w:p>
    <w:p w14:paraId="2AD59D8A" w14:textId="77777777" w:rsidR="00000000" w:rsidRPr="0071618E" w:rsidRDefault="000D39E5">
      <w:pPr>
        <w:spacing w:line="305" w:lineRule="exact"/>
        <w:rPr>
          <w:rFonts w:ascii="Lato" w:eastAsia="Arial" w:hAnsi="Lato"/>
          <w:sz w:val="24"/>
        </w:rPr>
      </w:pPr>
    </w:p>
    <w:p w14:paraId="60098CED"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PP </w:t>
      </w:r>
      <w:r w:rsidRPr="0071618E">
        <w:rPr>
          <w:rFonts w:ascii="Lato" w:hAnsi="Lato"/>
          <w:b/>
          <w:sz w:val="24"/>
        </w:rPr>
        <w:t xml:space="preserve">– </w:t>
      </w:r>
      <w:r w:rsidRPr="0071618E">
        <w:rPr>
          <w:rFonts w:ascii="Lato" w:hAnsi="Lato"/>
          <w:sz w:val="24"/>
        </w:rPr>
        <w:t>Intentionally omitted.</w:t>
      </w:r>
    </w:p>
    <w:p w14:paraId="6970391C" w14:textId="77777777" w:rsidR="00000000" w:rsidRPr="0071618E" w:rsidRDefault="000D39E5">
      <w:pPr>
        <w:spacing w:line="305" w:lineRule="exact"/>
        <w:rPr>
          <w:rFonts w:ascii="Lato" w:eastAsia="Arial" w:hAnsi="Lato"/>
          <w:sz w:val="24"/>
        </w:rPr>
      </w:pPr>
    </w:p>
    <w:p w14:paraId="114BDF49"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QQ </w:t>
      </w:r>
      <w:r w:rsidRPr="0071618E">
        <w:rPr>
          <w:rFonts w:ascii="Lato" w:hAnsi="Lato"/>
          <w:b/>
          <w:sz w:val="24"/>
        </w:rPr>
        <w:t xml:space="preserve">– </w:t>
      </w:r>
      <w:r w:rsidRPr="0071618E">
        <w:rPr>
          <w:rFonts w:ascii="Lato" w:hAnsi="Lato"/>
          <w:sz w:val="24"/>
        </w:rPr>
        <w:t>Intentionally omitted.</w:t>
      </w:r>
    </w:p>
    <w:p w14:paraId="26C1AD84" w14:textId="77777777" w:rsidR="00000000" w:rsidRPr="0071618E" w:rsidRDefault="000D39E5">
      <w:pPr>
        <w:spacing w:line="305" w:lineRule="exact"/>
        <w:rPr>
          <w:rFonts w:ascii="Lato" w:eastAsia="Arial" w:hAnsi="Lato"/>
          <w:sz w:val="24"/>
        </w:rPr>
      </w:pPr>
    </w:p>
    <w:p w14:paraId="6F2A6B0E" w14:textId="77777777" w:rsidR="00000000" w:rsidRPr="0071618E" w:rsidRDefault="000D39E5">
      <w:pPr>
        <w:numPr>
          <w:ilvl w:val="0"/>
          <w:numId w:val="17"/>
        </w:numPr>
        <w:tabs>
          <w:tab w:val="left" w:pos="720"/>
        </w:tabs>
        <w:spacing w:line="0" w:lineRule="atLeast"/>
        <w:ind w:left="720" w:hanging="360"/>
        <w:rPr>
          <w:rFonts w:ascii="Lato" w:eastAsia="Arial" w:hAnsi="Lato"/>
          <w:sz w:val="24"/>
        </w:rPr>
      </w:pPr>
      <w:r w:rsidRPr="0071618E">
        <w:rPr>
          <w:rFonts w:ascii="Lato" w:hAnsi="Lato"/>
          <w:b/>
          <w:sz w:val="24"/>
        </w:rPr>
        <w:t xml:space="preserve">Part RR </w:t>
      </w:r>
      <w:r w:rsidRPr="0071618E">
        <w:rPr>
          <w:rFonts w:ascii="Lato" w:hAnsi="Lato"/>
          <w:b/>
          <w:sz w:val="24"/>
        </w:rPr>
        <w:t xml:space="preserve">– </w:t>
      </w:r>
      <w:r w:rsidRPr="0071618E">
        <w:rPr>
          <w:rFonts w:ascii="Lato" w:hAnsi="Lato"/>
          <w:sz w:val="24"/>
        </w:rPr>
        <w:t>Intentionally omitted.</w:t>
      </w:r>
    </w:p>
    <w:p w14:paraId="4959EA93" w14:textId="77777777" w:rsidR="00000000" w:rsidRPr="0071618E" w:rsidRDefault="000D39E5">
      <w:pPr>
        <w:spacing w:line="305" w:lineRule="exact"/>
        <w:rPr>
          <w:rFonts w:ascii="Lato" w:eastAsia="Arial" w:hAnsi="Lato"/>
          <w:sz w:val="24"/>
        </w:rPr>
      </w:pPr>
    </w:p>
    <w:p w14:paraId="1988F839" w14:textId="77777777" w:rsidR="00000000" w:rsidRPr="0071618E" w:rsidRDefault="000D39E5">
      <w:pPr>
        <w:numPr>
          <w:ilvl w:val="0"/>
          <w:numId w:val="17"/>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SS - Clarify </w:t>
      </w:r>
      <w:r w:rsidRPr="0071618E">
        <w:rPr>
          <w:rFonts w:ascii="Lato" w:hAnsi="Lato"/>
          <w:b/>
          <w:sz w:val="24"/>
        </w:rPr>
        <w:t xml:space="preserve">STAR Check Tax Bill Notices: </w:t>
      </w:r>
      <w:r w:rsidRPr="0071618E">
        <w:rPr>
          <w:rFonts w:ascii="Lato" w:hAnsi="Lato"/>
          <w:sz w:val="24"/>
        </w:rPr>
        <w:t>The Assembly accepts the Executive</w:t>
      </w:r>
      <w:r w:rsidRPr="0071618E">
        <w:rPr>
          <w:rFonts w:ascii="Lato" w:hAnsi="Lato"/>
          <w:b/>
          <w:sz w:val="24"/>
        </w:rPr>
        <w:t xml:space="preserve"> </w:t>
      </w:r>
      <w:r w:rsidRPr="0071618E">
        <w:rPr>
          <w:rFonts w:ascii="Lato" w:hAnsi="Lato"/>
          <w:sz w:val="24"/>
        </w:rPr>
        <w:t>proposal to modify the notice that appears on the school tax bills of recipients of the STAR credit program, to clarify the timing of payments under the program.</w:t>
      </w:r>
    </w:p>
    <w:p w14:paraId="36A76EFC" w14:textId="77777777" w:rsidR="00000000" w:rsidRPr="0071618E" w:rsidRDefault="000D39E5">
      <w:pPr>
        <w:spacing w:line="290" w:lineRule="exact"/>
        <w:rPr>
          <w:rFonts w:ascii="Lato" w:eastAsia="Arial" w:hAnsi="Lato"/>
          <w:sz w:val="24"/>
        </w:rPr>
      </w:pPr>
    </w:p>
    <w:p w14:paraId="50598FF0" w14:textId="77777777" w:rsidR="00000000" w:rsidRPr="0071618E" w:rsidRDefault="000D39E5">
      <w:pPr>
        <w:numPr>
          <w:ilvl w:val="0"/>
          <w:numId w:val="17"/>
        </w:numPr>
        <w:tabs>
          <w:tab w:val="left" w:pos="720"/>
        </w:tabs>
        <w:spacing w:line="242" w:lineRule="auto"/>
        <w:ind w:left="720" w:hanging="360"/>
        <w:jc w:val="both"/>
        <w:rPr>
          <w:rFonts w:ascii="Lato" w:eastAsia="Arial" w:hAnsi="Lato"/>
          <w:sz w:val="24"/>
        </w:rPr>
      </w:pPr>
      <w:r w:rsidRPr="0071618E">
        <w:rPr>
          <w:rFonts w:ascii="Lato" w:hAnsi="Lato"/>
          <w:b/>
          <w:sz w:val="24"/>
        </w:rPr>
        <w:t>Part TT - Improve the STAR Ad</w:t>
      </w:r>
      <w:r w:rsidRPr="0071618E">
        <w:rPr>
          <w:rFonts w:ascii="Lato" w:hAnsi="Lato"/>
          <w:b/>
          <w:sz w:val="24"/>
        </w:rPr>
        <w:t xml:space="preserve">ministrative Process: </w:t>
      </w:r>
      <w:r w:rsidRPr="0071618E">
        <w:rPr>
          <w:rFonts w:ascii="Lato" w:hAnsi="Lato"/>
          <w:sz w:val="24"/>
        </w:rPr>
        <w:t>The Assembly accepts the</w:t>
      </w:r>
      <w:r w:rsidRPr="0071618E">
        <w:rPr>
          <w:rFonts w:ascii="Lato" w:hAnsi="Lato"/>
          <w:b/>
          <w:sz w:val="24"/>
        </w:rPr>
        <w:t xml:space="preserve"> </w:t>
      </w:r>
      <w:r w:rsidRPr="0071618E">
        <w:rPr>
          <w:rFonts w:ascii="Lato" w:hAnsi="Lato"/>
          <w:sz w:val="24"/>
        </w:rPr>
        <w:t>Executive proposal to establish a good cause restoration process for late initial Enhanced STAR applications and to eliminate the $500 renunciation fee if the renunciation occurs before the levy of school taxe</w:t>
      </w:r>
      <w:r w:rsidRPr="0071618E">
        <w:rPr>
          <w:rFonts w:ascii="Lato" w:hAnsi="Lato"/>
          <w:sz w:val="24"/>
        </w:rPr>
        <w:t>s or a person voluntarily enrolls in the STAR credit program.</w:t>
      </w:r>
    </w:p>
    <w:p w14:paraId="16F3D497" w14:textId="77777777" w:rsidR="00000000" w:rsidRPr="0071618E" w:rsidRDefault="000D39E5">
      <w:pPr>
        <w:spacing w:line="292" w:lineRule="exact"/>
        <w:rPr>
          <w:rFonts w:ascii="Lato" w:eastAsia="Arial" w:hAnsi="Lato"/>
          <w:sz w:val="24"/>
        </w:rPr>
      </w:pPr>
    </w:p>
    <w:p w14:paraId="232F55A3" w14:textId="77777777" w:rsidR="00000000" w:rsidRPr="0071618E" w:rsidRDefault="000D39E5">
      <w:pPr>
        <w:numPr>
          <w:ilvl w:val="0"/>
          <w:numId w:val="17"/>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UU - Comprehensive Tobacco Policy: </w:t>
      </w:r>
      <w:r w:rsidRPr="0071618E">
        <w:rPr>
          <w:rFonts w:ascii="Lato" w:hAnsi="Lato"/>
          <w:sz w:val="24"/>
        </w:rPr>
        <w:t>The Assembly modifies the Executive</w:t>
      </w:r>
      <w:r w:rsidRPr="0071618E">
        <w:rPr>
          <w:rFonts w:ascii="Lato" w:hAnsi="Lato"/>
          <w:b/>
          <w:sz w:val="24"/>
        </w:rPr>
        <w:t xml:space="preserve"> </w:t>
      </w:r>
      <w:r w:rsidRPr="0071618E">
        <w:rPr>
          <w:rFonts w:ascii="Lato" w:hAnsi="Lato"/>
          <w:sz w:val="24"/>
        </w:rPr>
        <w:t xml:space="preserve">proposal to establish a comprehensive tobacco control </w:t>
      </w:r>
      <w:proofErr w:type="gramStart"/>
      <w:r w:rsidRPr="0071618E">
        <w:rPr>
          <w:rFonts w:ascii="Lato" w:hAnsi="Lato"/>
          <w:sz w:val="24"/>
        </w:rPr>
        <w:t>policy, and</w:t>
      </w:r>
      <w:proofErr w:type="gramEnd"/>
      <w:r w:rsidRPr="0071618E">
        <w:rPr>
          <w:rFonts w:ascii="Lato" w:hAnsi="Lato"/>
          <w:sz w:val="24"/>
        </w:rPr>
        <w:t xml:space="preserve"> would instead advance similar provisions outside of</w:t>
      </w:r>
      <w:r w:rsidRPr="0071618E">
        <w:rPr>
          <w:rFonts w:ascii="Lato" w:hAnsi="Lato"/>
          <w:sz w:val="24"/>
        </w:rPr>
        <w:t xml:space="preserve"> the budget process. Specifically, the Assembly:</w:t>
      </w:r>
    </w:p>
    <w:p w14:paraId="69F50B34" w14:textId="77777777" w:rsidR="00000000" w:rsidRPr="0071618E" w:rsidRDefault="000D39E5">
      <w:pPr>
        <w:spacing w:line="200" w:lineRule="exact"/>
        <w:rPr>
          <w:rFonts w:ascii="Lato" w:eastAsia="Times New Roman" w:hAnsi="Lato"/>
        </w:rPr>
      </w:pPr>
    </w:p>
    <w:p w14:paraId="78BBC48C" w14:textId="77777777" w:rsidR="00000000" w:rsidRPr="0071618E" w:rsidRDefault="000D39E5">
      <w:pPr>
        <w:spacing w:line="200" w:lineRule="exact"/>
        <w:rPr>
          <w:rFonts w:ascii="Lato" w:eastAsia="Times New Roman" w:hAnsi="Lato"/>
        </w:rPr>
      </w:pPr>
    </w:p>
    <w:p w14:paraId="567015F6" w14:textId="77777777" w:rsidR="00000000" w:rsidRPr="0071618E" w:rsidRDefault="000D39E5">
      <w:pPr>
        <w:spacing w:line="200" w:lineRule="exact"/>
        <w:rPr>
          <w:rFonts w:ascii="Lato" w:eastAsia="Times New Roman" w:hAnsi="Lato"/>
        </w:rPr>
      </w:pPr>
    </w:p>
    <w:p w14:paraId="250755CF" w14:textId="77777777" w:rsidR="00000000" w:rsidRPr="0071618E" w:rsidRDefault="000D39E5">
      <w:pPr>
        <w:spacing w:line="342" w:lineRule="exact"/>
        <w:rPr>
          <w:rFonts w:ascii="Lato" w:eastAsia="Times New Roman" w:hAnsi="Lato"/>
        </w:rPr>
      </w:pPr>
    </w:p>
    <w:p w14:paraId="2573BF11" w14:textId="77777777" w:rsidR="00000000" w:rsidRPr="0071618E" w:rsidRDefault="000D39E5">
      <w:pPr>
        <w:spacing w:line="0" w:lineRule="atLeast"/>
        <w:jc w:val="center"/>
        <w:rPr>
          <w:rFonts w:ascii="Lato" w:hAnsi="Lato"/>
          <w:sz w:val="24"/>
        </w:rPr>
      </w:pPr>
      <w:r w:rsidRPr="0071618E">
        <w:rPr>
          <w:rFonts w:ascii="Lato" w:hAnsi="Lato"/>
          <w:sz w:val="24"/>
        </w:rPr>
        <w:t>17</w:t>
      </w:r>
    </w:p>
    <w:p w14:paraId="6475B2FC"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12605626" w14:textId="77777777" w:rsidR="00000000" w:rsidRPr="0071618E" w:rsidRDefault="000D39E5">
      <w:pPr>
        <w:numPr>
          <w:ilvl w:val="0"/>
          <w:numId w:val="18"/>
        </w:numPr>
        <w:tabs>
          <w:tab w:val="left" w:pos="1440"/>
        </w:tabs>
        <w:spacing w:line="0" w:lineRule="atLeast"/>
        <w:ind w:left="1440" w:hanging="360"/>
        <w:jc w:val="both"/>
        <w:rPr>
          <w:rFonts w:ascii="Lato" w:eastAsia="Courier New" w:hAnsi="Lato"/>
          <w:sz w:val="24"/>
        </w:rPr>
      </w:pPr>
      <w:bookmarkStart w:id="25" w:name="page26"/>
      <w:bookmarkEnd w:id="25"/>
      <w:r w:rsidRPr="0071618E">
        <w:rPr>
          <w:rFonts w:ascii="Lato" w:hAnsi="Lato"/>
          <w:sz w:val="24"/>
        </w:rPr>
        <w:lastRenderedPageBreak/>
        <w:t xml:space="preserve">does not include language to raise the minimum age to purchase tobacco products from 18 to 21, since a similar bill (A.558-A) has already been passed during the current legislative </w:t>
      </w:r>
      <w:proofErr w:type="gramStart"/>
      <w:r w:rsidRPr="0071618E">
        <w:rPr>
          <w:rFonts w:ascii="Lato" w:hAnsi="Lato"/>
          <w:sz w:val="24"/>
        </w:rPr>
        <w:t>session;</w:t>
      </w:r>
      <w:proofErr w:type="gramEnd"/>
    </w:p>
    <w:p w14:paraId="14D5B92A" w14:textId="77777777" w:rsidR="00000000" w:rsidRPr="0071618E" w:rsidRDefault="000D39E5">
      <w:pPr>
        <w:spacing w:line="286" w:lineRule="exact"/>
        <w:rPr>
          <w:rFonts w:ascii="Lato" w:eastAsia="Times New Roman" w:hAnsi="Lato"/>
        </w:rPr>
      </w:pPr>
    </w:p>
    <w:p w14:paraId="662D2D10" w14:textId="77777777" w:rsidR="00000000" w:rsidRPr="0071618E" w:rsidRDefault="000D39E5">
      <w:pPr>
        <w:numPr>
          <w:ilvl w:val="0"/>
          <w:numId w:val="19"/>
        </w:numPr>
        <w:tabs>
          <w:tab w:val="left" w:pos="1440"/>
        </w:tabs>
        <w:spacing w:line="241" w:lineRule="auto"/>
        <w:ind w:left="1440" w:hanging="360"/>
        <w:rPr>
          <w:rFonts w:ascii="Lato" w:eastAsia="Courier New" w:hAnsi="Lato"/>
          <w:sz w:val="24"/>
        </w:rPr>
      </w:pPr>
      <w:r w:rsidRPr="0071618E">
        <w:rPr>
          <w:rFonts w:ascii="Lato" w:hAnsi="Lato"/>
          <w:sz w:val="24"/>
        </w:rPr>
        <w:t>does not</w:t>
      </w:r>
      <w:r w:rsidRPr="0071618E">
        <w:rPr>
          <w:rFonts w:ascii="Lato" w:hAnsi="Lato"/>
          <w:sz w:val="24"/>
        </w:rPr>
        <w:t xml:space="preserve"> include language to prohibit the sale of tobacco products in all </w:t>
      </w:r>
      <w:proofErr w:type="gramStart"/>
      <w:r w:rsidRPr="0071618E">
        <w:rPr>
          <w:rFonts w:ascii="Lato" w:hAnsi="Lato"/>
          <w:sz w:val="24"/>
        </w:rPr>
        <w:t>pharmacies;</w:t>
      </w:r>
      <w:proofErr w:type="gramEnd"/>
    </w:p>
    <w:p w14:paraId="6E26B07A" w14:textId="77777777" w:rsidR="00000000" w:rsidRPr="0071618E" w:rsidRDefault="000D39E5">
      <w:pPr>
        <w:spacing w:line="282" w:lineRule="exact"/>
        <w:rPr>
          <w:rFonts w:ascii="Lato" w:eastAsia="Times New Roman" w:hAnsi="Lato"/>
        </w:rPr>
      </w:pPr>
    </w:p>
    <w:p w14:paraId="5D4D2736" w14:textId="77777777" w:rsidR="00000000" w:rsidRPr="0071618E" w:rsidRDefault="000D39E5">
      <w:pPr>
        <w:numPr>
          <w:ilvl w:val="0"/>
          <w:numId w:val="20"/>
        </w:numPr>
        <w:tabs>
          <w:tab w:val="left" w:pos="1440"/>
        </w:tabs>
        <w:spacing w:line="241" w:lineRule="auto"/>
        <w:ind w:left="1440" w:hanging="360"/>
        <w:rPr>
          <w:rFonts w:ascii="Lato" w:eastAsia="Courier New" w:hAnsi="Lato"/>
          <w:sz w:val="24"/>
        </w:rPr>
      </w:pPr>
      <w:r w:rsidRPr="0071618E">
        <w:rPr>
          <w:rFonts w:ascii="Lato" w:hAnsi="Lato"/>
          <w:sz w:val="24"/>
        </w:rPr>
        <w:t xml:space="preserve">does not include language to prohibit the acceptance of price reduction instruments for both tobacco products and </w:t>
      </w:r>
      <w:proofErr w:type="gramStart"/>
      <w:r w:rsidRPr="0071618E">
        <w:rPr>
          <w:rFonts w:ascii="Lato" w:hAnsi="Lato"/>
          <w:sz w:val="24"/>
        </w:rPr>
        <w:t>e-cigarettes;</w:t>
      </w:r>
      <w:proofErr w:type="gramEnd"/>
    </w:p>
    <w:p w14:paraId="73E63C39" w14:textId="77777777" w:rsidR="00000000" w:rsidRPr="0071618E" w:rsidRDefault="000D39E5">
      <w:pPr>
        <w:spacing w:line="282" w:lineRule="exact"/>
        <w:rPr>
          <w:rFonts w:ascii="Lato" w:eastAsia="Times New Roman" w:hAnsi="Lato"/>
        </w:rPr>
      </w:pPr>
    </w:p>
    <w:p w14:paraId="62A14F57" w14:textId="77777777" w:rsidR="00000000" w:rsidRPr="0071618E" w:rsidRDefault="000D39E5">
      <w:pPr>
        <w:numPr>
          <w:ilvl w:val="0"/>
          <w:numId w:val="21"/>
        </w:numPr>
        <w:tabs>
          <w:tab w:val="left" w:pos="1440"/>
        </w:tabs>
        <w:spacing w:line="242" w:lineRule="auto"/>
        <w:ind w:left="1440" w:hanging="360"/>
        <w:rPr>
          <w:rFonts w:ascii="Lato" w:eastAsia="Courier New" w:hAnsi="Lato"/>
          <w:sz w:val="24"/>
        </w:rPr>
      </w:pPr>
      <w:r w:rsidRPr="0071618E">
        <w:rPr>
          <w:rFonts w:ascii="Lato" w:hAnsi="Lato"/>
          <w:sz w:val="24"/>
        </w:rPr>
        <w:t>does not include language to prohibit the displa</w:t>
      </w:r>
      <w:r w:rsidRPr="0071618E">
        <w:rPr>
          <w:rFonts w:ascii="Lato" w:hAnsi="Lato"/>
          <w:sz w:val="24"/>
        </w:rPr>
        <w:t xml:space="preserve">y of tobacco products or e-cigarettes in stores except under specific </w:t>
      </w:r>
      <w:proofErr w:type="gramStart"/>
      <w:r w:rsidRPr="0071618E">
        <w:rPr>
          <w:rFonts w:ascii="Lato" w:hAnsi="Lato"/>
          <w:sz w:val="24"/>
        </w:rPr>
        <w:t>circumstances;</w:t>
      </w:r>
      <w:proofErr w:type="gramEnd"/>
    </w:p>
    <w:p w14:paraId="616DA787" w14:textId="77777777" w:rsidR="00000000" w:rsidRPr="0071618E" w:rsidRDefault="000D39E5">
      <w:pPr>
        <w:spacing w:line="281" w:lineRule="exact"/>
        <w:rPr>
          <w:rFonts w:ascii="Lato" w:eastAsia="Times New Roman" w:hAnsi="Lato"/>
        </w:rPr>
      </w:pPr>
    </w:p>
    <w:p w14:paraId="46C0C799" w14:textId="77777777" w:rsidR="00000000" w:rsidRPr="0071618E" w:rsidRDefault="000D39E5">
      <w:pPr>
        <w:numPr>
          <w:ilvl w:val="0"/>
          <w:numId w:val="22"/>
        </w:numPr>
        <w:tabs>
          <w:tab w:val="left" w:pos="1440"/>
        </w:tabs>
        <w:spacing w:line="0" w:lineRule="atLeast"/>
        <w:ind w:left="1440" w:hanging="360"/>
        <w:jc w:val="both"/>
        <w:rPr>
          <w:rFonts w:ascii="Lato" w:eastAsia="Courier New" w:hAnsi="Lato"/>
          <w:sz w:val="24"/>
        </w:rPr>
      </w:pPr>
      <w:r w:rsidRPr="0071618E">
        <w:rPr>
          <w:rFonts w:ascii="Lato" w:hAnsi="Lato"/>
          <w:sz w:val="24"/>
        </w:rPr>
        <w:t>does not include language to allow the Department of Health to prohibit or restrict the sale or distribution of e-cigarettes or vapor products that have a flavor intended</w:t>
      </w:r>
      <w:r w:rsidRPr="0071618E">
        <w:rPr>
          <w:rFonts w:ascii="Lato" w:hAnsi="Lato"/>
          <w:sz w:val="24"/>
        </w:rPr>
        <w:t xml:space="preserve"> to appeal to </w:t>
      </w:r>
      <w:proofErr w:type="gramStart"/>
      <w:r w:rsidRPr="0071618E">
        <w:rPr>
          <w:rFonts w:ascii="Lato" w:hAnsi="Lato"/>
          <w:sz w:val="24"/>
        </w:rPr>
        <w:t>minors;</w:t>
      </w:r>
      <w:proofErr w:type="gramEnd"/>
    </w:p>
    <w:p w14:paraId="6CB62573" w14:textId="77777777" w:rsidR="00000000" w:rsidRPr="0071618E" w:rsidRDefault="000D39E5">
      <w:pPr>
        <w:spacing w:line="285" w:lineRule="exact"/>
        <w:rPr>
          <w:rFonts w:ascii="Lato" w:eastAsia="Times New Roman" w:hAnsi="Lato"/>
        </w:rPr>
      </w:pPr>
    </w:p>
    <w:p w14:paraId="22C7AA0F" w14:textId="77777777" w:rsidR="00000000" w:rsidRPr="0071618E" w:rsidRDefault="000D39E5">
      <w:pPr>
        <w:numPr>
          <w:ilvl w:val="0"/>
          <w:numId w:val="23"/>
        </w:numPr>
        <w:tabs>
          <w:tab w:val="left" w:pos="1440"/>
        </w:tabs>
        <w:spacing w:line="242" w:lineRule="auto"/>
        <w:ind w:left="1440" w:hanging="360"/>
        <w:rPr>
          <w:rFonts w:ascii="Lato" w:eastAsia="Courier New" w:hAnsi="Lato"/>
          <w:sz w:val="24"/>
        </w:rPr>
      </w:pPr>
      <w:r w:rsidRPr="0071618E">
        <w:rPr>
          <w:rFonts w:ascii="Lato" w:hAnsi="Lato"/>
          <w:sz w:val="24"/>
        </w:rPr>
        <w:t xml:space="preserve">does not include language to prohibit smoking inside and on the grounds of all hospitals licensed or operated by the Office of Mental </w:t>
      </w:r>
      <w:proofErr w:type="gramStart"/>
      <w:r w:rsidRPr="0071618E">
        <w:rPr>
          <w:rFonts w:ascii="Lato" w:hAnsi="Lato"/>
          <w:sz w:val="24"/>
        </w:rPr>
        <w:t>Health;</w:t>
      </w:r>
      <w:proofErr w:type="gramEnd"/>
    </w:p>
    <w:p w14:paraId="60D3CFE6" w14:textId="77777777" w:rsidR="00000000" w:rsidRPr="0071618E" w:rsidRDefault="000D39E5">
      <w:pPr>
        <w:spacing w:line="281" w:lineRule="exact"/>
        <w:rPr>
          <w:rFonts w:ascii="Lato" w:eastAsia="Times New Roman" w:hAnsi="Lato"/>
        </w:rPr>
      </w:pPr>
    </w:p>
    <w:p w14:paraId="38DB8B37" w14:textId="77777777" w:rsidR="00000000" w:rsidRPr="0071618E" w:rsidRDefault="000D39E5">
      <w:pPr>
        <w:numPr>
          <w:ilvl w:val="0"/>
          <w:numId w:val="24"/>
        </w:numPr>
        <w:tabs>
          <w:tab w:val="left" w:pos="1440"/>
        </w:tabs>
        <w:spacing w:line="241" w:lineRule="auto"/>
        <w:ind w:left="1440" w:hanging="360"/>
        <w:rPr>
          <w:rFonts w:ascii="Lato" w:eastAsia="Courier New" w:hAnsi="Lato"/>
          <w:sz w:val="24"/>
        </w:rPr>
      </w:pPr>
      <w:r w:rsidRPr="0071618E">
        <w:rPr>
          <w:rFonts w:ascii="Lato" w:hAnsi="Lato"/>
          <w:sz w:val="24"/>
        </w:rPr>
        <w:t>does not include language to require that e-cigarettes be sold only through licensed deale</w:t>
      </w:r>
      <w:r w:rsidRPr="0071618E">
        <w:rPr>
          <w:rFonts w:ascii="Lato" w:hAnsi="Lato"/>
          <w:sz w:val="24"/>
        </w:rPr>
        <w:t>rs; and</w:t>
      </w:r>
    </w:p>
    <w:p w14:paraId="59787C98" w14:textId="77777777" w:rsidR="00000000" w:rsidRPr="0071618E" w:rsidRDefault="000D39E5">
      <w:pPr>
        <w:spacing w:line="282" w:lineRule="exact"/>
        <w:rPr>
          <w:rFonts w:ascii="Lato" w:eastAsia="Times New Roman" w:hAnsi="Lato"/>
        </w:rPr>
      </w:pPr>
    </w:p>
    <w:p w14:paraId="7E50B539" w14:textId="77777777" w:rsidR="00000000" w:rsidRPr="0071618E" w:rsidRDefault="000D39E5">
      <w:pPr>
        <w:numPr>
          <w:ilvl w:val="1"/>
          <w:numId w:val="25"/>
        </w:numPr>
        <w:tabs>
          <w:tab w:val="left" w:pos="1440"/>
        </w:tabs>
        <w:spacing w:line="0" w:lineRule="atLeast"/>
        <w:ind w:left="1440" w:hanging="360"/>
        <w:rPr>
          <w:rFonts w:ascii="Lato" w:eastAsia="Courier New" w:hAnsi="Lato"/>
          <w:sz w:val="24"/>
        </w:rPr>
      </w:pPr>
      <w:r w:rsidRPr="0071618E">
        <w:rPr>
          <w:rFonts w:ascii="Lato" w:hAnsi="Lato"/>
          <w:sz w:val="24"/>
        </w:rPr>
        <w:t>accepts language to impose a 20 percent tax on the retail sale of vapor products.</w:t>
      </w:r>
    </w:p>
    <w:p w14:paraId="79453C05" w14:textId="77777777" w:rsidR="00000000" w:rsidRPr="0071618E" w:rsidRDefault="000D39E5">
      <w:pPr>
        <w:spacing w:line="287" w:lineRule="exact"/>
        <w:rPr>
          <w:rFonts w:ascii="Lato" w:eastAsia="Courier New" w:hAnsi="Lato"/>
          <w:sz w:val="24"/>
        </w:rPr>
      </w:pPr>
    </w:p>
    <w:p w14:paraId="701C96CE" w14:textId="77777777" w:rsidR="00000000" w:rsidRPr="0071618E" w:rsidRDefault="000D39E5">
      <w:pPr>
        <w:spacing w:line="243" w:lineRule="auto"/>
        <w:ind w:left="720" w:hanging="360"/>
        <w:rPr>
          <w:rFonts w:ascii="Lato" w:hAnsi="Lato"/>
          <w:sz w:val="24"/>
        </w:rPr>
      </w:pPr>
      <w:r w:rsidRPr="0071618E">
        <w:rPr>
          <w:rFonts w:ascii="Lato" w:eastAsia="Arial" w:hAnsi="Lato"/>
          <w:sz w:val="24"/>
        </w:rPr>
        <w:t xml:space="preserve">x </w:t>
      </w:r>
      <w:r w:rsidRPr="0071618E">
        <w:rPr>
          <w:rFonts w:ascii="Lato" w:hAnsi="Lato"/>
          <w:b/>
          <w:sz w:val="24"/>
        </w:rPr>
        <w:t>Part WW Auto Rental Surcharge:</w:t>
      </w:r>
      <w:r w:rsidRPr="0071618E">
        <w:rPr>
          <w:rFonts w:ascii="Lato" w:eastAsia="Arial" w:hAnsi="Lato"/>
          <w:sz w:val="24"/>
        </w:rPr>
        <w:t xml:space="preserve"> </w:t>
      </w:r>
      <w:r w:rsidRPr="0071618E">
        <w:rPr>
          <w:rFonts w:ascii="Lato" w:hAnsi="Lato"/>
          <w:sz w:val="24"/>
        </w:rPr>
        <w:t>The Assembly modifies the Executive proposal to</w:t>
      </w:r>
      <w:r w:rsidRPr="0071618E">
        <w:rPr>
          <w:rFonts w:ascii="Lato" w:eastAsia="Arial" w:hAnsi="Lato"/>
          <w:sz w:val="24"/>
        </w:rPr>
        <w:t xml:space="preserve"> </w:t>
      </w:r>
      <w:r w:rsidRPr="0071618E">
        <w:rPr>
          <w:rFonts w:ascii="Lato" w:hAnsi="Lato"/>
          <w:sz w:val="24"/>
        </w:rPr>
        <w:t>expand the current five percent special supplemental auto rental surcharge from the</w:t>
      </w:r>
      <w:r w:rsidRPr="0071618E">
        <w:rPr>
          <w:rFonts w:ascii="Lato" w:hAnsi="Lato"/>
          <w:sz w:val="24"/>
        </w:rPr>
        <w:t xml:space="preserve"> Metropolitan Commuter Transportation District (MCTD) to the remainder of the State, to accelerate the effective date from September 1, 2019, to June 1, 2019; increase the proposed supplemental upstate auto rental tax from 5 percent to 6 percent; and simil</w:t>
      </w:r>
      <w:r w:rsidRPr="0071618E">
        <w:rPr>
          <w:rFonts w:ascii="Lato" w:hAnsi="Lato"/>
          <w:sz w:val="24"/>
        </w:rPr>
        <w:t>arly increase the MCTD surcharge from 5 percent to 6 percent.</w:t>
      </w:r>
    </w:p>
    <w:p w14:paraId="13D25AF1" w14:textId="77777777" w:rsidR="00000000" w:rsidRPr="0071618E" w:rsidRDefault="000D39E5">
      <w:pPr>
        <w:spacing w:line="292" w:lineRule="exact"/>
        <w:rPr>
          <w:rFonts w:ascii="Lato" w:eastAsia="Times New Roman" w:hAnsi="Lato"/>
        </w:rPr>
      </w:pPr>
    </w:p>
    <w:p w14:paraId="07F79E01" w14:textId="77777777" w:rsidR="00000000" w:rsidRPr="0071618E" w:rsidRDefault="000D39E5">
      <w:pPr>
        <w:numPr>
          <w:ilvl w:val="0"/>
          <w:numId w:val="26"/>
        </w:numPr>
        <w:tabs>
          <w:tab w:val="left" w:pos="720"/>
        </w:tabs>
        <w:spacing w:line="0" w:lineRule="atLeast"/>
        <w:ind w:left="720" w:hanging="360"/>
        <w:rPr>
          <w:rFonts w:ascii="Lato" w:eastAsia="Arial" w:hAnsi="Lato"/>
          <w:sz w:val="24"/>
        </w:rPr>
      </w:pPr>
      <w:r w:rsidRPr="0071618E">
        <w:rPr>
          <w:rFonts w:ascii="Lato" w:hAnsi="Lato"/>
          <w:b/>
          <w:sz w:val="24"/>
        </w:rPr>
        <w:t xml:space="preserve">Part XX </w:t>
      </w:r>
      <w:r w:rsidRPr="0071618E">
        <w:rPr>
          <w:rFonts w:ascii="Lato" w:hAnsi="Lato"/>
          <w:b/>
          <w:sz w:val="24"/>
        </w:rPr>
        <w:t xml:space="preserve">– </w:t>
      </w:r>
      <w:r w:rsidRPr="0071618E">
        <w:rPr>
          <w:rFonts w:ascii="Lato" w:hAnsi="Lato"/>
          <w:sz w:val="24"/>
        </w:rPr>
        <w:t>Intentionally omitted.</w:t>
      </w:r>
    </w:p>
    <w:p w14:paraId="417546A8" w14:textId="77777777" w:rsidR="00000000" w:rsidRPr="0071618E" w:rsidRDefault="000D39E5">
      <w:pPr>
        <w:spacing w:line="305" w:lineRule="exact"/>
        <w:rPr>
          <w:rFonts w:ascii="Lato" w:eastAsia="Arial" w:hAnsi="Lato"/>
          <w:sz w:val="24"/>
        </w:rPr>
      </w:pPr>
    </w:p>
    <w:p w14:paraId="4B248102" w14:textId="77777777" w:rsidR="00000000" w:rsidRPr="0071618E" w:rsidRDefault="000D39E5">
      <w:pPr>
        <w:numPr>
          <w:ilvl w:val="0"/>
          <w:numId w:val="26"/>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YY </w:t>
      </w:r>
      <w:r w:rsidRPr="0071618E">
        <w:rPr>
          <w:rFonts w:ascii="Lato" w:hAnsi="Lato"/>
          <w:b/>
          <w:sz w:val="24"/>
        </w:rPr>
        <w:t xml:space="preserve">– New York Jockey Injury Compensation Fund: </w:t>
      </w:r>
      <w:r w:rsidRPr="0071618E">
        <w:rPr>
          <w:rFonts w:ascii="Lato" w:hAnsi="Lato"/>
          <w:sz w:val="24"/>
        </w:rPr>
        <w:t>The Assembly includes language</w:t>
      </w:r>
      <w:r w:rsidRPr="0071618E">
        <w:rPr>
          <w:rFonts w:ascii="Lato" w:hAnsi="Lato"/>
          <w:b/>
          <w:sz w:val="24"/>
        </w:rPr>
        <w:t xml:space="preserve"> </w:t>
      </w:r>
      <w:r w:rsidRPr="0071618E">
        <w:rPr>
          <w:rFonts w:ascii="Lato" w:hAnsi="Lato"/>
          <w:sz w:val="24"/>
        </w:rPr>
        <w:t>that would allow the New York Thoroughbred Horsemen</w:t>
      </w:r>
      <w:r w:rsidRPr="0071618E">
        <w:rPr>
          <w:rFonts w:ascii="Lato" w:hAnsi="Lato"/>
          <w:sz w:val="24"/>
        </w:rPr>
        <w:t>’s Association to utilize</w:t>
      </w:r>
      <w:r w:rsidRPr="0071618E">
        <w:rPr>
          <w:rFonts w:ascii="Lato" w:hAnsi="Lato"/>
          <w:sz w:val="24"/>
        </w:rPr>
        <w:t xml:space="preserve"> up to $2.5 million from the unpaid purse cushion account through 2021, to help offset the premium increase for the New York Jockey Injury Compensation Fund.</w:t>
      </w:r>
    </w:p>
    <w:p w14:paraId="52760BBB" w14:textId="77777777" w:rsidR="00000000" w:rsidRPr="0071618E" w:rsidRDefault="000D39E5">
      <w:pPr>
        <w:spacing w:line="290" w:lineRule="exact"/>
        <w:rPr>
          <w:rFonts w:ascii="Lato" w:eastAsia="Arial" w:hAnsi="Lato"/>
          <w:sz w:val="24"/>
        </w:rPr>
      </w:pPr>
    </w:p>
    <w:p w14:paraId="15ACF541" w14:textId="77777777" w:rsidR="00000000" w:rsidRPr="0071618E" w:rsidRDefault="000D39E5">
      <w:pPr>
        <w:numPr>
          <w:ilvl w:val="0"/>
          <w:numId w:val="26"/>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ZZ - License Suspensions: </w:t>
      </w:r>
      <w:r w:rsidRPr="0071618E">
        <w:rPr>
          <w:rFonts w:ascii="Lato" w:hAnsi="Lato"/>
          <w:sz w:val="24"/>
        </w:rPr>
        <w:t>The Assembly includes language to establish a hardship</w:t>
      </w:r>
      <w:r w:rsidRPr="0071618E">
        <w:rPr>
          <w:rFonts w:ascii="Lato" w:hAnsi="Lato"/>
          <w:b/>
          <w:sz w:val="24"/>
        </w:rPr>
        <w:t xml:space="preserve"> </w:t>
      </w:r>
      <w:r w:rsidRPr="0071618E">
        <w:rPr>
          <w:rFonts w:ascii="Lato" w:hAnsi="Lato"/>
          <w:sz w:val="24"/>
        </w:rPr>
        <w:t>exemption f</w:t>
      </w:r>
      <w:r w:rsidRPr="0071618E">
        <w:rPr>
          <w:rFonts w:ascii="Lato" w:hAnsi="Lato"/>
          <w:sz w:val="24"/>
        </w:rPr>
        <w:t>rom the current requirement that driver licenses are suspended if an individual owes certain amounts of unpaid taxes.</w:t>
      </w:r>
    </w:p>
    <w:p w14:paraId="27497CCE" w14:textId="77777777" w:rsidR="00000000" w:rsidRPr="0071618E" w:rsidRDefault="000D39E5">
      <w:pPr>
        <w:spacing w:line="292" w:lineRule="exact"/>
        <w:rPr>
          <w:rFonts w:ascii="Lato" w:eastAsia="Arial" w:hAnsi="Lato"/>
          <w:sz w:val="24"/>
        </w:rPr>
      </w:pPr>
    </w:p>
    <w:p w14:paraId="4945BB89" w14:textId="77777777" w:rsidR="00000000" w:rsidRPr="0071618E" w:rsidRDefault="000D39E5">
      <w:pPr>
        <w:numPr>
          <w:ilvl w:val="0"/>
          <w:numId w:val="26"/>
        </w:numPr>
        <w:tabs>
          <w:tab w:val="left" w:pos="720"/>
        </w:tabs>
        <w:spacing w:line="0" w:lineRule="atLeast"/>
        <w:ind w:left="720" w:hanging="360"/>
        <w:rPr>
          <w:rFonts w:ascii="Lato" w:eastAsia="Arial" w:hAnsi="Lato"/>
          <w:sz w:val="24"/>
        </w:rPr>
      </w:pPr>
      <w:r w:rsidRPr="0071618E">
        <w:rPr>
          <w:rFonts w:ascii="Lato" w:hAnsi="Lato"/>
          <w:b/>
          <w:sz w:val="24"/>
        </w:rPr>
        <w:t xml:space="preserve">Part AAA - </w:t>
      </w:r>
      <w:r w:rsidRPr="0071618E">
        <w:rPr>
          <w:rFonts w:ascii="Lato" w:hAnsi="Lato"/>
          <w:sz w:val="24"/>
        </w:rPr>
        <w:t>Intentionally omitted.</w:t>
      </w:r>
    </w:p>
    <w:p w14:paraId="1338424D" w14:textId="77777777" w:rsidR="00000000" w:rsidRPr="0071618E" w:rsidRDefault="000D39E5">
      <w:pPr>
        <w:spacing w:line="166" w:lineRule="exact"/>
        <w:rPr>
          <w:rFonts w:ascii="Lato" w:eastAsia="Times New Roman" w:hAnsi="Lato"/>
        </w:rPr>
      </w:pPr>
    </w:p>
    <w:p w14:paraId="70543B0B" w14:textId="77777777" w:rsidR="00000000" w:rsidRPr="0071618E" w:rsidRDefault="000D39E5">
      <w:pPr>
        <w:spacing w:line="0" w:lineRule="atLeast"/>
        <w:jc w:val="center"/>
        <w:rPr>
          <w:rFonts w:ascii="Lato" w:hAnsi="Lato"/>
          <w:sz w:val="24"/>
        </w:rPr>
      </w:pPr>
      <w:r w:rsidRPr="0071618E">
        <w:rPr>
          <w:rFonts w:ascii="Lato" w:hAnsi="Lato"/>
          <w:sz w:val="24"/>
        </w:rPr>
        <w:lastRenderedPageBreak/>
        <w:t>18</w:t>
      </w:r>
    </w:p>
    <w:p w14:paraId="6A6A023D" w14:textId="77777777" w:rsidR="00000000" w:rsidRPr="0071618E" w:rsidRDefault="000D39E5">
      <w:pPr>
        <w:spacing w:line="0" w:lineRule="atLeast"/>
        <w:jc w:val="center"/>
        <w:rPr>
          <w:rFonts w:ascii="Lato" w:hAnsi="Lato"/>
          <w:sz w:val="24"/>
        </w:rPr>
        <w:sectPr w:rsidR="00000000" w:rsidRPr="0071618E">
          <w:pgSz w:w="12240" w:h="15840"/>
          <w:pgMar w:top="1438" w:right="1440" w:bottom="426" w:left="1440" w:header="0" w:footer="0" w:gutter="0"/>
          <w:cols w:space="0" w:equalWidth="0">
            <w:col w:w="9360"/>
          </w:cols>
          <w:docGrid w:linePitch="360"/>
        </w:sectPr>
      </w:pPr>
    </w:p>
    <w:p w14:paraId="7FE4D811" w14:textId="77777777" w:rsidR="00000000" w:rsidRPr="0071618E" w:rsidRDefault="000D39E5">
      <w:pPr>
        <w:spacing w:line="301" w:lineRule="exact"/>
        <w:rPr>
          <w:rFonts w:ascii="Lato" w:eastAsia="Times New Roman" w:hAnsi="Lato"/>
        </w:rPr>
      </w:pPr>
      <w:bookmarkStart w:id="26" w:name="page27"/>
      <w:bookmarkEnd w:id="26"/>
    </w:p>
    <w:p w14:paraId="0941F253" w14:textId="77777777" w:rsidR="00000000" w:rsidRPr="0071618E" w:rsidRDefault="000D39E5">
      <w:pPr>
        <w:numPr>
          <w:ilvl w:val="0"/>
          <w:numId w:val="27"/>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BBB - Progressive Property Transfer Tax: </w:t>
      </w:r>
      <w:r w:rsidRPr="0071618E">
        <w:rPr>
          <w:rFonts w:ascii="Lato" w:hAnsi="Lato"/>
          <w:sz w:val="24"/>
        </w:rPr>
        <w:t>The Assembly includes language to</w:t>
      </w:r>
      <w:r w:rsidRPr="0071618E">
        <w:rPr>
          <w:rFonts w:ascii="Lato" w:hAnsi="Lato"/>
          <w:b/>
          <w:sz w:val="24"/>
        </w:rPr>
        <w:t xml:space="preserve"> </w:t>
      </w:r>
      <w:r w:rsidRPr="0071618E">
        <w:rPr>
          <w:rFonts w:ascii="Lato" w:hAnsi="Lato"/>
          <w:sz w:val="24"/>
        </w:rPr>
        <w:t>establish a progr</w:t>
      </w:r>
      <w:r w:rsidRPr="0071618E">
        <w:rPr>
          <w:rFonts w:ascii="Lato" w:hAnsi="Lato"/>
          <w:sz w:val="24"/>
        </w:rPr>
        <w:t>essive transfer tax on the conveyance of properties over $5 million, which would range from a 0.3 percent tax on transfers of $5 million to a 1.5 percent tax on transfers over $1 billion.</w:t>
      </w:r>
    </w:p>
    <w:p w14:paraId="41FA0E3A" w14:textId="77777777" w:rsidR="00000000" w:rsidRPr="0071618E" w:rsidRDefault="000D39E5">
      <w:pPr>
        <w:spacing w:line="290" w:lineRule="exact"/>
        <w:rPr>
          <w:rFonts w:ascii="Lato" w:eastAsia="Arial" w:hAnsi="Lato"/>
          <w:sz w:val="24"/>
        </w:rPr>
      </w:pPr>
    </w:p>
    <w:p w14:paraId="3100AA20" w14:textId="77777777" w:rsidR="00000000" w:rsidRPr="0071618E" w:rsidRDefault="000D39E5">
      <w:pPr>
        <w:numPr>
          <w:ilvl w:val="0"/>
          <w:numId w:val="27"/>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CCC - Pied-a-Terre Tax: </w:t>
      </w:r>
      <w:r w:rsidRPr="0071618E">
        <w:rPr>
          <w:rFonts w:ascii="Lato" w:hAnsi="Lato"/>
          <w:sz w:val="24"/>
        </w:rPr>
        <w:t>The Assembly includes language to auth</w:t>
      </w:r>
      <w:r w:rsidRPr="0071618E">
        <w:rPr>
          <w:rFonts w:ascii="Lato" w:hAnsi="Lato"/>
          <w:sz w:val="24"/>
        </w:rPr>
        <w:t>orize New York City</w:t>
      </w:r>
      <w:r w:rsidRPr="0071618E">
        <w:rPr>
          <w:rFonts w:ascii="Lato" w:hAnsi="Lato"/>
          <w:b/>
          <w:sz w:val="24"/>
        </w:rPr>
        <w:t xml:space="preserve"> </w:t>
      </w:r>
      <w:r w:rsidRPr="0071618E">
        <w:rPr>
          <w:rFonts w:ascii="Lato" w:hAnsi="Lato"/>
          <w:sz w:val="24"/>
        </w:rPr>
        <w:t>to establish a progressive property tax on secondary homes that are valued at over $5 million. The tax would consist of a sliding rate for such properties, ranging from 0.3 percent to 4 percent, based on the value of the home.</w:t>
      </w:r>
    </w:p>
    <w:p w14:paraId="018B6C6A" w14:textId="77777777" w:rsidR="00000000" w:rsidRPr="0071618E" w:rsidRDefault="000D39E5">
      <w:pPr>
        <w:spacing w:line="291" w:lineRule="exact"/>
        <w:rPr>
          <w:rFonts w:ascii="Lato" w:eastAsia="Arial" w:hAnsi="Lato"/>
          <w:sz w:val="24"/>
        </w:rPr>
      </w:pPr>
    </w:p>
    <w:p w14:paraId="5CCAC95E" w14:textId="77777777" w:rsidR="00000000" w:rsidRPr="0071618E" w:rsidRDefault="000D39E5">
      <w:pPr>
        <w:numPr>
          <w:ilvl w:val="0"/>
          <w:numId w:val="27"/>
        </w:numPr>
        <w:tabs>
          <w:tab w:val="left" w:pos="720"/>
        </w:tabs>
        <w:spacing w:line="244" w:lineRule="auto"/>
        <w:ind w:left="720" w:hanging="360"/>
        <w:jc w:val="both"/>
        <w:rPr>
          <w:rFonts w:ascii="Lato" w:eastAsia="Arial" w:hAnsi="Lato"/>
          <w:sz w:val="24"/>
        </w:rPr>
      </w:pPr>
      <w:r w:rsidRPr="0071618E">
        <w:rPr>
          <w:rFonts w:ascii="Lato" w:hAnsi="Lato"/>
          <w:b/>
          <w:sz w:val="24"/>
        </w:rPr>
        <w:t>Part DDD</w:t>
      </w:r>
      <w:r w:rsidRPr="0071618E">
        <w:rPr>
          <w:rFonts w:ascii="Lato" w:hAnsi="Lato"/>
          <w:b/>
          <w:sz w:val="24"/>
        </w:rPr>
        <w:t xml:space="preserve"> - Westchester Additional Sales Tax: </w:t>
      </w:r>
      <w:r w:rsidRPr="0071618E">
        <w:rPr>
          <w:rFonts w:ascii="Lato" w:hAnsi="Lato"/>
          <w:sz w:val="24"/>
        </w:rPr>
        <w:t>The Assembly includes language to</w:t>
      </w:r>
      <w:r w:rsidRPr="0071618E">
        <w:rPr>
          <w:rFonts w:ascii="Lato" w:hAnsi="Lato"/>
          <w:b/>
          <w:sz w:val="24"/>
        </w:rPr>
        <w:t xml:space="preserve"> </w:t>
      </w:r>
      <w:r w:rsidRPr="0071618E">
        <w:rPr>
          <w:rFonts w:ascii="Lato" w:hAnsi="Lato"/>
          <w:sz w:val="24"/>
        </w:rPr>
        <w:t>authorize the County of Westchester to impose an additional rate of sales and compensating use tax.</w:t>
      </w:r>
    </w:p>
    <w:p w14:paraId="6A9BF117" w14:textId="77777777" w:rsidR="00000000" w:rsidRPr="0071618E" w:rsidRDefault="000D39E5">
      <w:pPr>
        <w:spacing w:line="290" w:lineRule="exact"/>
        <w:rPr>
          <w:rFonts w:ascii="Lato" w:eastAsia="Arial" w:hAnsi="Lato"/>
          <w:sz w:val="24"/>
        </w:rPr>
      </w:pPr>
    </w:p>
    <w:p w14:paraId="7B7CF1C5" w14:textId="77777777" w:rsidR="00000000" w:rsidRPr="0071618E" w:rsidRDefault="000D39E5">
      <w:pPr>
        <w:numPr>
          <w:ilvl w:val="0"/>
          <w:numId w:val="27"/>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EEE - Agriculture and Rural Jobs Act: </w:t>
      </w:r>
      <w:r w:rsidRPr="0071618E">
        <w:rPr>
          <w:rFonts w:ascii="Lato" w:hAnsi="Lato"/>
          <w:sz w:val="24"/>
        </w:rPr>
        <w:t>The Assembly includes language to increas</w:t>
      </w:r>
      <w:r w:rsidRPr="0071618E">
        <w:rPr>
          <w:rFonts w:ascii="Lato" w:hAnsi="Lato"/>
          <w:sz w:val="24"/>
        </w:rPr>
        <w:t>e</w:t>
      </w:r>
      <w:r w:rsidRPr="0071618E">
        <w:rPr>
          <w:rFonts w:ascii="Lato" w:hAnsi="Lato"/>
          <w:b/>
          <w:sz w:val="24"/>
        </w:rPr>
        <w:t xml:space="preserve"> </w:t>
      </w:r>
      <w:r w:rsidRPr="0071618E">
        <w:rPr>
          <w:rFonts w:ascii="Lato" w:hAnsi="Lato"/>
          <w:sz w:val="24"/>
        </w:rPr>
        <w:t>access to capital for small rural businesses via a non-refundable tax credit for investors who invest in certain business funds which then invest in rural businesses.</w:t>
      </w:r>
    </w:p>
    <w:p w14:paraId="0353FA6C" w14:textId="77777777" w:rsidR="00000000" w:rsidRPr="0071618E" w:rsidRDefault="000D39E5">
      <w:pPr>
        <w:spacing w:line="290" w:lineRule="exact"/>
        <w:rPr>
          <w:rFonts w:ascii="Lato" w:eastAsia="Arial" w:hAnsi="Lato"/>
          <w:sz w:val="24"/>
        </w:rPr>
      </w:pPr>
    </w:p>
    <w:p w14:paraId="47BAAB6B" w14:textId="77777777" w:rsidR="00000000" w:rsidRPr="0071618E" w:rsidRDefault="000D39E5">
      <w:pPr>
        <w:numPr>
          <w:ilvl w:val="0"/>
          <w:numId w:val="27"/>
        </w:numPr>
        <w:tabs>
          <w:tab w:val="left" w:pos="720"/>
        </w:tabs>
        <w:spacing w:line="242" w:lineRule="auto"/>
        <w:ind w:left="720" w:hanging="360"/>
        <w:jc w:val="both"/>
        <w:rPr>
          <w:rFonts w:ascii="Lato" w:eastAsia="Arial" w:hAnsi="Lato"/>
          <w:sz w:val="24"/>
        </w:rPr>
      </w:pPr>
      <w:r w:rsidRPr="0071618E">
        <w:rPr>
          <w:rFonts w:ascii="Lato" w:hAnsi="Lato"/>
          <w:b/>
          <w:sz w:val="24"/>
        </w:rPr>
        <w:t xml:space="preserve">Local Revenue Sources: </w:t>
      </w:r>
      <w:r w:rsidRPr="0071618E">
        <w:rPr>
          <w:rFonts w:ascii="Lato" w:hAnsi="Lato"/>
          <w:sz w:val="24"/>
        </w:rPr>
        <w:t>The Assembly proposes to continue discussion with the</w:t>
      </w:r>
      <w:r w:rsidRPr="0071618E">
        <w:rPr>
          <w:rFonts w:ascii="Lato" w:hAnsi="Lato"/>
          <w:b/>
          <w:sz w:val="24"/>
        </w:rPr>
        <w:t xml:space="preserve"> </w:t>
      </w:r>
      <w:r w:rsidRPr="0071618E">
        <w:rPr>
          <w:rFonts w:ascii="Lato" w:hAnsi="Lato"/>
          <w:sz w:val="24"/>
        </w:rPr>
        <w:t>Executive</w:t>
      </w:r>
      <w:r w:rsidRPr="0071618E">
        <w:rPr>
          <w:rFonts w:ascii="Lato" w:hAnsi="Lato"/>
          <w:sz w:val="24"/>
        </w:rPr>
        <w:t xml:space="preserve"> and the Senate on an expansion of revenue sources for upstate cities, including Buffalo and Rochester. These revenue options would include an authorization for these cities to collect revenue from telecommunication services providers on the sale of mobile</w:t>
      </w:r>
      <w:r w:rsidRPr="0071618E">
        <w:rPr>
          <w:rFonts w:ascii="Lato" w:hAnsi="Lato"/>
          <w:sz w:val="24"/>
        </w:rPr>
        <w:t xml:space="preserve"> telecommunications services within such cities.</w:t>
      </w:r>
    </w:p>
    <w:p w14:paraId="5F4F0BD4" w14:textId="77777777" w:rsidR="00000000" w:rsidRPr="0071618E" w:rsidRDefault="000D39E5">
      <w:pPr>
        <w:spacing w:line="268" w:lineRule="exact"/>
        <w:rPr>
          <w:rFonts w:ascii="Lato" w:eastAsia="Arial" w:hAnsi="Lato"/>
          <w:sz w:val="24"/>
        </w:rPr>
      </w:pPr>
    </w:p>
    <w:p w14:paraId="76859A54" w14:textId="77777777" w:rsidR="00000000" w:rsidRPr="0071618E" w:rsidRDefault="000D39E5">
      <w:pPr>
        <w:numPr>
          <w:ilvl w:val="0"/>
          <w:numId w:val="27"/>
        </w:numPr>
        <w:tabs>
          <w:tab w:val="left" w:pos="720"/>
        </w:tabs>
        <w:spacing w:line="243" w:lineRule="auto"/>
        <w:ind w:left="720" w:hanging="360"/>
        <w:jc w:val="both"/>
        <w:rPr>
          <w:rFonts w:ascii="Lato" w:eastAsia="Arial" w:hAnsi="Lato"/>
          <w:sz w:val="24"/>
        </w:rPr>
      </w:pPr>
      <w:r w:rsidRPr="0071618E">
        <w:rPr>
          <w:rFonts w:ascii="Lato" w:hAnsi="Lato"/>
          <w:b/>
          <w:sz w:val="24"/>
        </w:rPr>
        <w:t xml:space="preserve">PPGG Part J - Nassau County Residential Reassessment Exemption: </w:t>
      </w:r>
      <w:r w:rsidRPr="0071618E">
        <w:rPr>
          <w:rFonts w:ascii="Lato" w:hAnsi="Lato"/>
          <w:sz w:val="24"/>
        </w:rPr>
        <w:t>The Assembly</w:t>
      </w:r>
      <w:r w:rsidRPr="0071618E">
        <w:rPr>
          <w:rFonts w:ascii="Lato" w:hAnsi="Lato"/>
          <w:b/>
          <w:sz w:val="24"/>
        </w:rPr>
        <w:t xml:space="preserve"> </w:t>
      </w:r>
      <w:r w:rsidRPr="0071618E">
        <w:rPr>
          <w:rFonts w:ascii="Lato" w:hAnsi="Lato"/>
          <w:sz w:val="24"/>
        </w:rPr>
        <w:t>accepts the Executive proposal to provide Nassau County with the local option to phase-in, over a five-year period, the effects o</w:t>
      </w:r>
      <w:r w:rsidRPr="0071618E">
        <w:rPr>
          <w:rFonts w:ascii="Lato" w:hAnsi="Lato"/>
          <w:sz w:val="24"/>
        </w:rPr>
        <w:t>f any assessment increases on class one properties that will be reflected on the upcoming 2020-21 assessment roll.</w:t>
      </w:r>
    </w:p>
    <w:p w14:paraId="7E7E924E" w14:textId="77777777" w:rsidR="00000000" w:rsidRPr="0071618E" w:rsidRDefault="000D39E5">
      <w:pPr>
        <w:spacing w:line="280" w:lineRule="exact"/>
        <w:rPr>
          <w:rFonts w:ascii="Lato" w:eastAsia="Times New Roman" w:hAnsi="Lato"/>
        </w:rPr>
      </w:pPr>
    </w:p>
    <w:p w14:paraId="58BFBC09" w14:textId="77777777" w:rsidR="00000000" w:rsidRPr="0071618E" w:rsidRDefault="000D39E5">
      <w:pPr>
        <w:spacing w:line="0" w:lineRule="atLeast"/>
        <w:rPr>
          <w:rFonts w:ascii="Lato" w:hAnsi="Lato"/>
          <w:b/>
          <w:sz w:val="24"/>
          <w:u w:val="single"/>
        </w:rPr>
      </w:pPr>
      <w:r w:rsidRPr="0071618E">
        <w:rPr>
          <w:rFonts w:ascii="Lato" w:hAnsi="Lato"/>
          <w:b/>
          <w:sz w:val="24"/>
          <w:u w:val="single"/>
        </w:rPr>
        <w:t>Executive Tax Revenue Proposals that are Not Included</w:t>
      </w:r>
    </w:p>
    <w:p w14:paraId="4E9D8F4B" w14:textId="77777777" w:rsidR="00000000" w:rsidRPr="0071618E" w:rsidRDefault="000D39E5">
      <w:pPr>
        <w:spacing w:line="305" w:lineRule="exact"/>
        <w:rPr>
          <w:rFonts w:ascii="Lato" w:eastAsia="Times New Roman" w:hAnsi="Lato"/>
        </w:rPr>
      </w:pPr>
    </w:p>
    <w:p w14:paraId="0D8F0AEA" w14:textId="77777777" w:rsidR="00000000" w:rsidRPr="0071618E" w:rsidRDefault="000D39E5">
      <w:pPr>
        <w:numPr>
          <w:ilvl w:val="0"/>
          <w:numId w:val="28"/>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X - Exclude Government Grants from State Corporate Taxation: </w:t>
      </w:r>
      <w:r w:rsidRPr="0071618E">
        <w:rPr>
          <w:rFonts w:ascii="Lato" w:hAnsi="Lato"/>
          <w:sz w:val="24"/>
        </w:rPr>
        <w:t>The Assembly</w:t>
      </w:r>
      <w:r w:rsidRPr="0071618E">
        <w:rPr>
          <w:rFonts w:ascii="Lato" w:hAnsi="Lato"/>
          <w:b/>
          <w:sz w:val="24"/>
        </w:rPr>
        <w:t xml:space="preserve"> </w:t>
      </w:r>
      <w:r w:rsidRPr="0071618E">
        <w:rPr>
          <w:rFonts w:ascii="Lato" w:hAnsi="Lato"/>
          <w:sz w:val="24"/>
        </w:rPr>
        <w:t>does n</w:t>
      </w:r>
      <w:r w:rsidRPr="0071618E">
        <w:rPr>
          <w:rFonts w:ascii="Lato" w:hAnsi="Lato"/>
          <w:sz w:val="24"/>
        </w:rPr>
        <w:t>ot include the Executive proposal to decouple New York State from the federal requirement that contributions made by a governmental entity or civic group to the capital fund of a corporation be included in the State</w:t>
      </w:r>
      <w:r w:rsidRPr="0071618E">
        <w:rPr>
          <w:rFonts w:ascii="Lato" w:hAnsi="Lato"/>
          <w:sz w:val="24"/>
        </w:rPr>
        <w:t>’s definition of taxable net income.</w:t>
      </w:r>
    </w:p>
    <w:p w14:paraId="43A25E3E" w14:textId="77777777" w:rsidR="00000000" w:rsidRPr="0071618E" w:rsidRDefault="000D39E5">
      <w:pPr>
        <w:spacing w:line="290" w:lineRule="exact"/>
        <w:rPr>
          <w:rFonts w:ascii="Lato" w:eastAsia="Arial" w:hAnsi="Lato"/>
          <w:sz w:val="24"/>
        </w:rPr>
      </w:pPr>
    </w:p>
    <w:p w14:paraId="470642F2" w14:textId="77777777" w:rsidR="00000000" w:rsidRPr="0071618E" w:rsidRDefault="000D39E5">
      <w:pPr>
        <w:numPr>
          <w:ilvl w:val="0"/>
          <w:numId w:val="28"/>
        </w:numPr>
        <w:tabs>
          <w:tab w:val="left" w:pos="720"/>
        </w:tabs>
        <w:spacing w:line="242" w:lineRule="auto"/>
        <w:ind w:left="720" w:hanging="360"/>
        <w:jc w:val="both"/>
        <w:rPr>
          <w:rFonts w:ascii="Lato" w:eastAsia="Arial" w:hAnsi="Lato"/>
          <w:sz w:val="24"/>
        </w:rPr>
      </w:pPr>
      <w:r w:rsidRPr="0071618E">
        <w:rPr>
          <w:rFonts w:ascii="Lato" w:hAnsi="Lato"/>
          <w:b/>
          <w:sz w:val="24"/>
        </w:rPr>
        <w:t>Par</w:t>
      </w:r>
      <w:r w:rsidRPr="0071618E">
        <w:rPr>
          <w:rFonts w:ascii="Lato" w:hAnsi="Lato"/>
          <w:b/>
          <w:sz w:val="24"/>
        </w:rPr>
        <w:t xml:space="preserve">t AA </w:t>
      </w:r>
      <w:r w:rsidRPr="0071618E">
        <w:rPr>
          <w:rFonts w:ascii="Lato" w:hAnsi="Lato"/>
          <w:b/>
          <w:sz w:val="24"/>
        </w:rPr>
        <w:t xml:space="preserve">– Allow an Exemption for Qualified Energy Systems: </w:t>
      </w:r>
      <w:r w:rsidRPr="0071618E">
        <w:rPr>
          <w:rFonts w:ascii="Lato" w:hAnsi="Lato"/>
          <w:sz w:val="24"/>
        </w:rPr>
        <w:t>The Assembly does not</w:t>
      </w:r>
      <w:r w:rsidRPr="0071618E">
        <w:rPr>
          <w:rFonts w:ascii="Lato" w:hAnsi="Lato"/>
          <w:b/>
          <w:sz w:val="24"/>
        </w:rPr>
        <w:t xml:space="preserve"> </w:t>
      </w:r>
      <w:r w:rsidRPr="0071618E">
        <w:rPr>
          <w:rFonts w:ascii="Lato" w:hAnsi="Lato"/>
          <w:sz w:val="24"/>
        </w:rPr>
        <w:t>include the Executive proposal to exempt specified energy systems from local taxation, special ad valorem levies, and special assessments if they are located on land owned or con</w:t>
      </w:r>
      <w:r w:rsidRPr="0071618E">
        <w:rPr>
          <w:rFonts w:ascii="Lato" w:hAnsi="Lato"/>
          <w:sz w:val="24"/>
        </w:rPr>
        <w:t>trolled by the state and the owner of such system has a contract to sell energy to the State.</w:t>
      </w:r>
    </w:p>
    <w:p w14:paraId="56431042" w14:textId="77777777" w:rsidR="00000000" w:rsidRPr="0071618E" w:rsidRDefault="000D39E5">
      <w:pPr>
        <w:spacing w:line="200" w:lineRule="exact"/>
        <w:rPr>
          <w:rFonts w:ascii="Lato" w:eastAsia="Times New Roman" w:hAnsi="Lato"/>
        </w:rPr>
      </w:pPr>
    </w:p>
    <w:p w14:paraId="65D3A5B7" w14:textId="77777777" w:rsidR="00000000" w:rsidRPr="0071618E" w:rsidRDefault="000D39E5">
      <w:pPr>
        <w:spacing w:line="200" w:lineRule="exact"/>
        <w:rPr>
          <w:rFonts w:ascii="Lato" w:eastAsia="Times New Roman" w:hAnsi="Lato"/>
        </w:rPr>
      </w:pPr>
    </w:p>
    <w:p w14:paraId="03895359" w14:textId="77777777" w:rsidR="00000000" w:rsidRPr="0071618E" w:rsidRDefault="000D39E5">
      <w:pPr>
        <w:spacing w:line="327" w:lineRule="exact"/>
        <w:rPr>
          <w:rFonts w:ascii="Lato" w:eastAsia="Times New Roman" w:hAnsi="Lato"/>
        </w:rPr>
      </w:pPr>
    </w:p>
    <w:p w14:paraId="464F2618" w14:textId="77777777" w:rsidR="00000000" w:rsidRPr="0071618E" w:rsidRDefault="000D39E5">
      <w:pPr>
        <w:spacing w:line="0" w:lineRule="atLeast"/>
        <w:jc w:val="center"/>
        <w:rPr>
          <w:rFonts w:ascii="Lato" w:hAnsi="Lato"/>
          <w:sz w:val="24"/>
        </w:rPr>
      </w:pPr>
      <w:r w:rsidRPr="0071618E">
        <w:rPr>
          <w:rFonts w:ascii="Lato" w:hAnsi="Lato"/>
          <w:sz w:val="24"/>
        </w:rPr>
        <w:t>19</w:t>
      </w:r>
    </w:p>
    <w:p w14:paraId="6575395D"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5D268C09" w14:textId="77777777" w:rsidR="00000000" w:rsidRPr="0071618E" w:rsidRDefault="000D39E5">
      <w:pPr>
        <w:spacing w:line="8" w:lineRule="exact"/>
        <w:rPr>
          <w:rFonts w:ascii="Lato" w:eastAsia="Times New Roman" w:hAnsi="Lato"/>
        </w:rPr>
      </w:pPr>
      <w:bookmarkStart w:id="27" w:name="page28"/>
      <w:bookmarkEnd w:id="27"/>
    </w:p>
    <w:p w14:paraId="2AD71AA6" w14:textId="77777777" w:rsidR="00000000" w:rsidRPr="0071618E" w:rsidRDefault="000D39E5">
      <w:pPr>
        <w:numPr>
          <w:ilvl w:val="0"/>
          <w:numId w:val="29"/>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BB - Gaming Commission Employment Restrictions: </w:t>
      </w:r>
      <w:r w:rsidRPr="0071618E">
        <w:rPr>
          <w:rFonts w:ascii="Lato" w:hAnsi="Lato"/>
          <w:sz w:val="24"/>
        </w:rPr>
        <w:t>The Assembly does not</w:t>
      </w:r>
      <w:r w:rsidRPr="0071618E">
        <w:rPr>
          <w:rFonts w:ascii="Lato" w:hAnsi="Lato"/>
          <w:b/>
          <w:sz w:val="24"/>
        </w:rPr>
        <w:t xml:space="preserve"> </w:t>
      </w:r>
      <w:r w:rsidRPr="0071618E">
        <w:rPr>
          <w:rFonts w:ascii="Lato" w:hAnsi="Lato"/>
          <w:sz w:val="24"/>
        </w:rPr>
        <w:t>include the Executive proposal to allow a waiver from the Gaming Commission hir</w:t>
      </w:r>
      <w:r w:rsidRPr="0071618E">
        <w:rPr>
          <w:rFonts w:ascii="Lato" w:hAnsi="Lato"/>
          <w:sz w:val="24"/>
        </w:rPr>
        <w:t>ing restrictions for individuals who have received an occupational license from the Commission in the three years prior to appointment.</w:t>
      </w:r>
    </w:p>
    <w:p w14:paraId="192622EE" w14:textId="77777777" w:rsidR="00000000" w:rsidRPr="0071618E" w:rsidRDefault="000D39E5">
      <w:pPr>
        <w:spacing w:line="290" w:lineRule="exact"/>
        <w:rPr>
          <w:rFonts w:ascii="Lato" w:eastAsia="Arial" w:hAnsi="Lato"/>
          <w:sz w:val="24"/>
        </w:rPr>
      </w:pPr>
    </w:p>
    <w:p w14:paraId="6716C905" w14:textId="77777777" w:rsidR="00000000" w:rsidRPr="0071618E" w:rsidRDefault="000D39E5">
      <w:pPr>
        <w:numPr>
          <w:ilvl w:val="0"/>
          <w:numId w:val="29"/>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CC - Retired Racehorse Aftercare: </w:t>
      </w:r>
      <w:r w:rsidRPr="0071618E">
        <w:rPr>
          <w:rFonts w:ascii="Lato" w:hAnsi="Lato"/>
          <w:sz w:val="24"/>
        </w:rPr>
        <w:t>The Assembly does not include the Executive</w:t>
      </w:r>
      <w:r w:rsidRPr="0071618E">
        <w:rPr>
          <w:rFonts w:ascii="Lato" w:hAnsi="Lato"/>
          <w:b/>
          <w:sz w:val="24"/>
        </w:rPr>
        <w:t xml:space="preserve"> </w:t>
      </w:r>
      <w:r w:rsidRPr="0071618E">
        <w:rPr>
          <w:rFonts w:ascii="Lato" w:hAnsi="Lato"/>
          <w:sz w:val="24"/>
        </w:rPr>
        <w:t>proposal to permit breeding funds to</w:t>
      </w:r>
      <w:r w:rsidRPr="0071618E">
        <w:rPr>
          <w:rFonts w:ascii="Lato" w:hAnsi="Lato"/>
          <w:sz w:val="24"/>
        </w:rPr>
        <w:t xml:space="preserve"> support and promote the ongoing aftercare of retired racehorses.</w:t>
      </w:r>
    </w:p>
    <w:p w14:paraId="702AA65F" w14:textId="77777777" w:rsidR="00000000" w:rsidRPr="0071618E" w:rsidRDefault="000D39E5">
      <w:pPr>
        <w:spacing w:line="292" w:lineRule="exact"/>
        <w:rPr>
          <w:rFonts w:ascii="Lato" w:eastAsia="Arial" w:hAnsi="Lato"/>
          <w:sz w:val="24"/>
        </w:rPr>
      </w:pPr>
    </w:p>
    <w:p w14:paraId="2F3D7762" w14:textId="77777777" w:rsidR="00000000" w:rsidRPr="0071618E" w:rsidRDefault="000D39E5">
      <w:pPr>
        <w:numPr>
          <w:ilvl w:val="0"/>
          <w:numId w:val="29"/>
        </w:numPr>
        <w:tabs>
          <w:tab w:val="left" w:pos="720"/>
        </w:tabs>
        <w:spacing w:line="244" w:lineRule="auto"/>
        <w:ind w:left="720" w:hanging="360"/>
        <w:jc w:val="both"/>
        <w:rPr>
          <w:rFonts w:ascii="Lato" w:eastAsia="Arial" w:hAnsi="Lato"/>
          <w:sz w:val="24"/>
        </w:rPr>
      </w:pPr>
      <w:r w:rsidRPr="0071618E">
        <w:rPr>
          <w:rFonts w:ascii="Lato" w:hAnsi="Lato"/>
          <w:b/>
          <w:sz w:val="24"/>
        </w:rPr>
        <w:t xml:space="preserve">Part II - Mid-Atlantic Drug Compact: </w:t>
      </w:r>
      <w:r w:rsidRPr="0071618E">
        <w:rPr>
          <w:rFonts w:ascii="Lato" w:hAnsi="Lato"/>
          <w:sz w:val="24"/>
        </w:rPr>
        <w:t>The Assembly does not include the Executive</w:t>
      </w:r>
      <w:r w:rsidRPr="0071618E">
        <w:rPr>
          <w:rFonts w:ascii="Lato" w:hAnsi="Lato"/>
          <w:b/>
          <w:sz w:val="24"/>
        </w:rPr>
        <w:t xml:space="preserve"> </w:t>
      </w:r>
      <w:r w:rsidRPr="0071618E">
        <w:rPr>
          <w:rFonts w:ascii="Lato" w:hAnsi="Lato"/>
          <w:sz w:val="24"/>
        </w:rPr>
        <w:t xml:space="preserve">proposal to authorize the Gaming Commission to </w:t>
      </w:r>
      <w:proofErr w:type="gramStart"/>
      <w:r w:rsidRPr="0071618E">
        <w:rPr>
          <w:rFonts w:ascii="Lato" w:hAnsi="Lato"/>
          <w:sz w:val="24"/>
        </w:rPr>
        <w:t>enter into</w:t>
      </w:r>
      <w:proofErr w:type="gramEnd"/>
      <w:r w:rsidRPr="0071618E">
        <w:rPr>
          <w:rFonts w:ascii="Lato" w:hAnsi="Lato"/>
          <w:sz w:val="24"/>
        </w:rPr>
        <w:t xml:space="preserve"> the Mid-Atlantic Drug Compact.</w:t>
      </w:r>
    </w:p>
    <w:p w14:paraId="6419C197" w14:textId="77777777" w:rsidR="00000000" w:rsidRPr="0071618E" w:rsidRDefault="000D39E5">
      <w:pPr>
        <w:spacing w:line="290" w:lineRule="exact"/>
        <w:rPr>
          <w:rFonts w:ascii="Lato" w:eastAsia="Arial" w:hAnsi="Lato"/>
          <w:sz w:val="24"/>
        </w:rPr>
      </w:pPr>
    </w:p>
    <w:p w14:paraId="4B24B9A3" w14:textId="77777777" w:rsidR="00000000" w:rsidRPr="0071618E" w:rsidRDefault="000D39E5">
      <w:pPr>
        <w:numPr>
          <w:ilvl w:val="0"/>
          <w:numId w:val="29"/>
        </w:numPr>
        <w:tabs>
          <w:tab w:val="left" w:pos="720"/>
        </w:tabs>
        <w:spacing w:line="243" w:lineRule="auto"/>
        <w:ind w:left="720" w:hanging="360"/>
        <w:jc w:val="both"/>
        <w:rPr>
          <w:rFonts w:ascii="Lato" w:eastAsia="Arial" w:hAnsi="Lato"/>
          <w:sz w:val="24"/>
        </w:rPr>
      </w:pPr>
      <w:r w:rsidRPr="0071618E">
        <w:rPr>
          <w:rFonts w:ascii="Lato" w:hAnsi="Lato"/>
          <w:b/>
          <w:sz w:val="24"/>
        </w:rPr>
        <w:t>Part KK - Occupati</w:t>
      </w:r>
      <w:r w:rsidRPr="0071618E">
        <w:rPr>
          <w:rFonts w:ascii="Lato" w:hAnsi="Lato"/>
          <w:b/>
          <w:sz w:val="24"/>
        </w:rPr>
        <w:t xml:space="preserve">onal Licensing for Casino Employees: </w:t>
      </w:r>
      <w:r w:rsidRPr="0071618E">
        <w:rPr>
          <w:rFonts w:ascii="Lato" w:hAnsi="Lato"/>
          <w:sz w:val="24"/>
        </w:rPr>
        <w:t>The Assembly does not include</w:t>
      </w:r>
      <w:r w:rsidRPr="0071618E">
        <w:rPr>
          <w:rFonts w:ascii="Lato" w:hAnsi="Lato"/>
          <w:b/>
          <w:sz w:val="24"/>
        </w:rPr>
        <w:t xml:space="preserve"> </w:t>
      </w:r>
      <w:r w:rsidRPr="0071618E">
        <w:rPr>
          <w:rFonts w:ascii="Lato" w:hAnsi="Lato"/>
          <w:sz w:val="24"/>
        </w:rPr>
        <w:t>the Executive proposal to remove the automatic employment bar on felony convictions and reduce background investigations for non-key casino employees and vendors, unless a more in-depth inv</w:t>
      </w:r>
      <w:r w:rsidRPr="0071618E">
        <w:rPr>
          <w:rFonts w:ascii="Lato" w:hAnsi="Lato"/>
          <w:sz w:val="24"/>
        </w:rPr>
        <w:t>estigation is warranted.</w:t>
      </w:r>
    </w:p>
    <w:p w14:paraId="5AF27EC0" w14:textId="77777777" w:rsidR="00000000" w:rsidRPr="0071618E" w:rsidRDefault="000D39E5">
      <w:pPr>
        <w:spacing w:line="290" w:lineRule="exact"/>
        <w:rPr>
          <w:rFonts w:ascii="Lato" w:eastAsia="Arial" w:hAnsi="Lato"/>
          <w:sz w:val="24"/>
        </w:rPr>
      </w:pPr>
    </w:p>
    <w:p w14:paraId="23F5721B" w14:textId="77777777" w:rsidR="00000000" w:rsidRPr="0071618E" w:rsidRDefault="000D39E5">
      <w:pPr>
        <w:numPr>
          <w:ilvl w:val="0"/>
          <w:numId w:val="29"/>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LL - Cap Annual Growth of STAR Exemption Benefits: </w:t>
      </w:r>
      <w:r w:rsidRPr="0071618E">
        <w:rPr>
          <w:rFonts w:ascii="Lato" w:hAnsi="Lato"/>
          <w:sz w:val="24"/>
        </w:rPr>
        <w:t>The Assembly does not</w:t>
      </w:r>
      <w:r w:rsidRPr="0071618E">
        <w:rPr>
          <w:rFonts w:ascii="Lato" w:hAnsi="Lato"/>
          <w:b/>
          <w:sz w:val="24"/>
        </w:rPr>
        <w:t xml:space="preserve"> </w:t>
      </w:r>
      <w:r w:rsidRPr="0071618E">
        <w:rPr>
          <w:rFonts w:ascii="Lato" w:hAnsi="Lato"/>
          <w:sz w:val="24"/>
        </w:rPr>
        <w:t>include the Executive proposal to reduce the allowable annual growth of the STAR exemption, from the current two percent rate to zero percent, thereby h</w:t>
      </w:r>
      <w:r w:rsidRPr="0071618E">
        <w:rPr>
          <w:rFonts w:ascii="Lato" w:hAnsi="Lato"/>
          <w:sz w:val="24"/>
        </w:rPr>
        <w:t>olding SFY 2019-20 and all future STAR exemption benefits at SFY 2018-19 levels.</w:t>
      </w:r>
    </w:p>
    <w:p w14:paraId="1A272DEF" w14:textId="77777777" w:rsidR="00000000" w:rsidRPr="0071618E" w:rsidRDefault="000D39E5">
      <w:pPr>
        <w:spacing w:line="290" w:lineRule="exact"/>
        <w:rPr>
          <w:rFonts w:ascii="Lato" w:eastAsia="Arial" w:hAnsi="Lato"/>
          <w:sz w:val="24"/>
        </w:rPr>
      </w:pPr>
    </w:p>
    <w:p w14:paraId="6C19DF2C" w14:textId="77777777" w:rsidR="00000000" w:rsidRPr="0071618E" w:rsidRDefault="000D39E5">
      <w:pPr>
        <w:numPr>
          <w:ilvl w:val="0"/>
          <w:numId w:val="29"/>
        </w:numPr>
        <w:tabs>
          <w:tab w:val="left" w:pos="720"/>
        </w:tabs>
        <w:spacing w:line="242" w:lineRule="auto"/>
        <w:ind w:left="720" w:hanging="360"/>
        <w:jc w:val="both"/>
        <w:rPr>
          <w:rFonts w:ascii="Lato" w:eastAsia="Arial" w:hAnsi="Lato"/>
          <w:sz w:val="24"/>
        </w:rPr>
      </w:pPr>
      <w:r w:rsidRPr="0071618E">
        <w:rPr>
          <w:rFonts w:ascii="Lato" w:hAnsi="Lato"/>
          <w:b/>
          <w:sz w:val="24"/>
        </w:rPr>
        <w:t xml:space="preserve">Part OO - Require Mobile Home Park Reporting: </w:t>
      </w:r>
      <w:r w:rsidRPr="0071618E">
        <w:rPr>
          <w:rFonts w:ascii="Lato" w:hAnsi="Lato"/>
          <w:sz w:val="24"/>
        </w:rPr>
        <w:t>The Assembly does not include the</w:t>
      </w:r>
      <w:r w:rsidRPr="0071618E">
        <w:rPr>
          <w:rFonts w:ascii="Lato" w:hAnsi="Lato"/>
          <w:b/>
          <w:sz w:val="24"/>
        </w:rPr>
        <w:t xml:space="preserve"> </w:t>
      </w:r>
      <w:r w:rsidRPr="0071618E">
        <w:rPr>
          <w:rFonts w:ascii="Lato" w:hAnsi="Lato"/>
          <w:sz w:val="24"/>
        </w:rPr>
        <w:t>Executive proposal to require manufactured home park owners to submit quarterly registration s</w:t>
      </w:r>
      <w:r w:rsidRPr="0071618E">
        <w:rPr>
          <w:rFonts w:ascii="Lato" w:hAnsi="Lato"/>
          <w:sz w:val="24"/>
        </w:rPr>
        <w:t>tatements electronically to the Department of Taxation and Finance. This would replace current annual reporting to the Division of Housing and Community Renewal.</w:t>
      </w:r>
    </w:p>
    <w:p w14:paraId="3793816A" w14:textId="77777777" w:rsidR="00000000" w:rsidRPr="0071618E" w:rsidRDefault="000D39E5">
      <w:pPr>
        <w:spacing w:line="294" w:lineRule="exact"/>
        <w:rPr>
          <w:rFonts w:ascii="Lato" w:eastAsia="Arial" w:hAnsi="Lato"/>
          <w:sz w:val="24"/>
        </w:rPr>
      </w:pPr>
    </w:p>
    <w:p w14:paraId="30D87EAC" w14:textId="77777777" w:rsidR="00000000" w:rsidRPr="0071618E" w:rsidRDefault="000D39E5">
      <w:pPr>
        <w:numPr>
          <w:ilvl w:val="0"/>
          <w:numId w:val="29"/>
        </w:numPr>
        <w:tabs>
          <w:tab w:val="left" w:pos="720"/>
        </w:tabs>
        <w:spacing w:line="241" w:lineRule="auto"/>
        <w:ind w:left="720" w:hanging="360"/>
        <w:jc w:val="both"/>
        <w:rPr>
          <w:rFonts w:ascii="Lato" w:eastAsia="Arial" w:hAnsi="Lato"/>
          <w:sz w:val="24"/>
        </w:rPr>
      </w:pPr>
      <w:r w:rsidRPr="0071618E">
        <w:rPr>
          <w:rFonts w:ascii="Lato" w:hAnsi="Lato"/>
          <w:b/>
          <w:sz w:val="24"/>
        </w:rPr>
        <w:t xml:space="preserve">Part PP - STAR Oversight and Enforcement: </w:t>
      </w:r>
      <w:r w:rsidRPr="0071618E">
        <w:rPr>
          <w:rFonts w:ascii="Lato" w:hAnsi="Lato"/>
          <w:sz w:val="24"/>
        </w:rPr>
        <w:t>The Assembly does not include the</w:t>
      </w:r>
      <w:r w:rsidRPr="0071618E">
        <w:rPr>
          <w:rFonts w:ascii="Lato" w:hAnsi="Lato"/>
          <w:b/>
          <w:sz w:val="24"/>
        </w:rPr>
        <w:t xml:space="preserve"> </w:t>
      </w:r>
      <w:r w:rsidRPr="0071618E">
        <w:rPr>
          <w:rFonts w:ascii="Lato" w:hAnsi="Lato"/>
          <w:sz w:val="24"/>
        </w:rPr>
        <w:t>Executive proposa</w:t>
      </w:r>
      <w:r w:rsidRPr="0071618E">
        <w:rPr>
          <w:rFonts w:ascii="Lato" w:hAnsi="Lato"/>
          <w:sz w:val="24"/>
        </w:rPr>
        <w:t>l to advance a variety of proposals to improve STAR program oversight and enforcement, including authorizing the Tax Department to review residency and age eligibility; extending current penalties for fraudulent activity to the STAR credit program; and all</w:t>
      </w:r>
      <w:r w:rsidRPr="0071618E">
        <w:rPr>
          <w:rFonts w:ascii="Lato" w:hAnsi="Lato"/>
          <w:sz w:val="24"/>
        </w:rPr>
        <w:t>owing for recoupment if a recipient receives both a STAR exemption and a STAR credit.</w:t>
      </w:r>
    </w:p>
    <w:p w14:paraId="7C806B0A" w14:textId="77777777" w:rsidR="00000000" w:rsidRPr="0071618E" w:rsidRDefault="000D39E5">
      <w:pPr>
        <w:spacing w:line="298" w:lineRule="exact"/>
        <w:rPr>
          <w:rFonts w:ascii="Lato" w:eastAsia="Arial" w:hAnsi="Lato"/>
          <w:sz w:val="24"/>
        </w:rPr>
      </w:pPr>
    </w:p>
    <w:p w14:paraId="659767AD" w14:textId="77777777" w:rsidR="00000000" w:rsidRPr="0071618E" w:rsidRDefault="000D39E5">
      <w:pPr>
        <w:numPr>
          <w:ilvl w:val="0"/>
          <w:numId w:val="29"/>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QQ - Disclosure of STAR-related information to Assessors: </w:t>
      </w:r>
      <w:r w:rsidRPr="0071618E">
        <w:rPr>
          <w:rFonts w:ascii="Lato" w:hAnsi="Lato"/>
          <w:sz w:val="24"/>
        </w:rPr>
        <w:t>The Assembly does not</w:t>
      </w:r>
      <w:r w:rsidRPr="0071618E">
        <w:rPr>
          <w:rFonts w:ascii="Lato" w:hAnsi="Lato"/>
          <w:b/>
          <w:sz w:val="24"/>
        </w:rPr>
        <w:t xml:space="preserve"> </w:t>
      </w:r>
      <w:r w:rsidRPr="0071618E">
        <w:rPr>
          <w:rFonts w:ascii="Lato" w:hAnsi="Lato"/>
          <w:sz w:val="24"/>
        </w:rPr>
        <w:t xml:space="preserve">include the Executive proposal to allow the Commissioner of Taxation and Finance to </w:t>
      </w:r>
      <w:r w:rsidRPr="0071618E">
        <w:rPr>
          <w:rFonts w:ascii="Lato" w:hAnsi="Lato"/>
          <w:sz w:val="24"/>
        </w:rPr>
        <w:t>disclose certain STAR-related information to local assessors to assist with eligibility determinations.</w:t>
      </w:r>
    </w:p>
    <w:p w14:paraId="7C713A3A" w14:textId="77777777" w:rsidR="00000000" w:rsidRPr="0071618E" w:rsidRDefault="000D39E5">
      <w:pPr>
        <w:spacing w:line="290" w:lineRule="exact"/>
        <w:rPr>
          <w:rFonts w:ascii="Lato" w:eastAsia="Arial" w:hAnsi="Lato"/>
          <w:sz w:val="24"/>
        </w:rPr>
      </w:pPr>
    </w:p>
    <w:p w14:paraId="1ED3AFDE" w14:textId="77777777" w:rsidR="00000000" w:rsidRPr="0071618E" w:rsidRDefault="000D39E5">
      <w:pPr>
        <w:numPr>
          <w:ilvl w:val="0"/>
          <w:numId w:val="29"/>
        </w:numPr>
        <w:tabs>
          <w:tab w:val="left" w:pos="720"/>
        </w:tabs>
        <w:spacing w:line="249" w:lineRule="auto"/>
        <w:ind w:left="720" w:hanging="360"/>
        <w:jc w:val="both"/>
        <w:rPr>
          <w:rFonts w:ascii="Lato" w:eastAsia="Arial" w:hAnsi="Lato"/>
          <w:sz w:val="24"/>
        </w:rPr>
      </w:pPr>
      <w:r w:rsidRPr="0071618E">
        <w:rPr>
          <w:rFonts w:ascii="Lato" w:hAnsi="Lato"/>
          <w:b/>
          <w:sz w:val="24"/>
        </w:rPr>
        <w:t xml:space="preserve">Part RR - Lower Basic STAR Exemption Income Limit to $250,000: </w:t>
      </w:r>
      <w:r w:rsidRPr="0071618E">
        <w:rPr>
          <w:rFonts w:ascii="Lato" w:hAnsi="Lato"/>
          <w:sz w:val="24"/>
        </w:rPr>
        <w:t>The Assembly does</w:t>
      </w:r>
      <w:r w:rsidRPr="0071618E">
        <w:rPr>
          <w:rFonts w:ascii="Lato" w:hAnsi="Lato"/>
          <w:b/>
          <w:sz w:val="24"/>
        </w:rPr>
        <w:t xml:space="preserve"> </w:t>
      </w:r>
      <w:r w:rsidRPr="0071618E">
        <w:rPr>
          <w:rFonts w:ascii="Lato" w:hAnsi="Lato"/>
          <w:sz w:val="24"/>
        </w:rPr>
        <w:t>not include the Executive proposal to lower the income limit for the B</w:t>
      </w:r>
      <w:r w:rsidRPr="0071618E">
        <w:rPr>
          <w:rFonts w:ascii="Lato" w:hAnsi="Lato"/>
          <w:sz w:val="24"/>
        </w:rPr>
        <w:t>asic STAR</w:t>
      </w:r>
    </w:p>
    <w:p w14:paraId="3A0EA799" w14:textId="77777777" w:rsidR="00000000" w:rsidRPr="0071618E" w:rsidRDefault="000D39E5">
      <w:pPr>
        <w:spacing w:line="387" w:lineRule="exact"/>
        <w:rPr>
          <w:rFonts w:ascii="Lato" w:eastAsia="Times New Roman" w:hAnsi="Lato"/>
        </w:rPr>
      </w:pPr>
    </w:p>
    <w:p w14:paraId="5F406B27" w14:textId="77777777" w:rsidR="00000000" w:rsidRPr="0071618E" w:rsidRDefault="000D39E5">
      <w:pPr>
        <w:spacing w:line="0" w:lineRule="atLeast"/>
        <w:jc w:val="center"/>
        <w:rPr>
          <w:rFonts w:ascii="Lato" w:hAnsi="Lato"/>
          <w:sz w:val="24"/>
        </w:rPr>
      </w:pPr>
      <w:r w:rsidRPr="0071618E">
        <w:rPr>
          <w:rFonts w:ascii="Lato" w:hAnsi="Lato"/>
          <w:sz w:val="24"/>
        </w:rPr>
        <w:t>20</w:t>
      </w:r>
    </w:p>
    <w:p w14:paraId="455B9773"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65CE0046" w14:textId="77777777" w:rsidR="00000000" w:rsidRPr="0071618E" w:rsidRDefault="000D39E5">
      <w:pPr>
        <w:spacing w:line="247" w:lineRule="auto"/>
        <w:ind w:left="720"/>
        <w:rPr>
          <w:rFonts w:ascii="Lato" w:hAnsi="Lato"/>
          <w:sz w:val="24"/>
        </w:rPr>
      </w:pPr>
      <w:bookmarkStart w:id="28" w:name="page29"/>
      <w:bookmarkEnd w:id="28"/>
      <w:r w:rsidRPr="0071618E">
        <w:rPr>
          <w:rFonts w:ascii="Lato" w:hAnsi="Lato"/>
          <w:sz w:val="24"/>
        </w:rPr>
        <w:lastRenderedPageBreak/>
        <w:t>exemption from $500,000 to $250,000, beginning with the 2019-20 school year. For purposes of the STAR credit, the current $500,000 income limit would remain.</w:t>
      </w:r>
    </w:p>
    <w:p w14:paraId="2AED740B" w14:textId="77777777" w:rsidR="00000000" w:rsidRPr="0071618E" w:rsidRDefault="000D39E5">
      <w:pPr>
        <w:spacing w:line="285" w:lineRule="exact"/>
        <w:rPr>
          <w:rFonts w:ascii="Lato" w:eastAsia="Times New Roman" w:hAnsi="Lato"/>
        </w:rPr>
      </w:pPr>
    </w:p>
    <w:p w14:paraId="72899213" w14:textId="77777777" w:rsidR="00000000" w:rsidRPr="0071618E" w:rsidRDefault="000D39E5">
      <w:pPr>
        <w:numPr>
          <w:ilvl w:val="0"/>
          <w:numId w:val="30"/>
        </w:numPr>
        <w:tabs>
          <w:tab w:val="left" w:pos="720"/>
        </w:tabs>
        <w:spacing w:line="243" w:lineRule="auto"/>
        <w:ind w:left="720" w:hanging="360"/>
        <w:jc w:val="both"/>
        <w:rPr>
          <w:rFonts w:ascii="Lato" w:eastAsia="Arial" w:hAnsi="Lato"/>
          <w:sz w:val="24"/>
        </w:rPr>
      </w:pPr>
      <w:r w:rsidRPr="0071618E">
        <w:rPr>
          <w:rFonts w:ascii="Lato" w:hAnsi="Lato"/>
          <w:b/>
          <w:sz w:val="24"/>
        </w:rPr>
        <w:t xml:space="preserve">Part VV </w:t>
      </w:r>
      <w:r w:rsidRPr="0071618E">
        <w:rPr>
          <w:rFonts w:ascii="Lato" w:hAnsi="Lato"/>
          <w:b/>
          <w:sz w:val="24"/>
        </w:rPr>
        <w:t xml:space="preserve">– Cannabis Regulation and Taxation Act: </w:t>
      </w:r>
      <w:r w:rsidRPr="0071618E">
        <w:rPr>
          <w:rFonts w:ascii="Lato" w:hAnsi="Lato"/>
          <w:sz w:val="24"/>
        </w:rPr>
        <w:t>The Assembly proposes to continue</w:t>
      </w:r>
      <w:r w:rsidRPr="0071618E">
        <w:rPr>
          <w:rFonts w:ascii="Lato" w:hAnsi="Lato"/>
          <w:b/>
          <w:sz w:val="24"/>
        </w:rPr>
        <w:t xml:space="preserve"> </w:t>
      </w:r>
      <w:r w:rsidRPr="0071618E">
        <w:rPr>
          <w:rFonts w:ascii="Lato" w:hAnsi="Lato"/>
          <w:sz w:val="24"/>
        </w:rPr>
        <w:t>discussion with the Executive and the Senate to provide for the regulation of hemp-derived cannabis products, to expand the existing medical cannabis program and to provide for the regulation of cannabis and cannabis products for adult-use.</w:t>
      </w:r>
    </w:p>
    <w:p w14:paraId="22B5D911" w14:textId="77777777" w:rsidR="00000000" w:rsidRPr="0071618E" w:rsidRDefault="000D39E5">
      <w:pPr>
        <w:spacing w:line="281" w:lineRule="exact"/>
        <w:rPr>
          <w:rFonts w:ascii="Lato" w:eastAsia="Arial" w:hAnsi="Lato"/>
          <w:sz w:val="24"/>
        </w:rPr>
      </w:pPr>
    </w:p>
    <w:p w14:paraId="355525E3" w14:textId="77777777" w:rsidR="00000000" w:rsidRPr="0071618E" w:rsidRDefault="000D39E5">
      <w:pPr>
        <w:spacing w:line="241" w:lineRule="auto"/>
        <w:ind w:left="720"/>
        <w:jc w:val="both"/>
        <w:rPr>
          <w:rFonts w:ascii="Lato" w:hAnsi="Lato"/>
          <w:sz w:val="24"/>
        </w:rPr>
      </w:pPr>
      <w:r w:rsidRPr="0071618E">
        <w:rPr>
          <w:rFonts w:ascii="Lato" w:hAnsi="Lato"/>
          <w:sz w:val="24"/>
        </w:rPr>
        <w:t>The Assembly s</w:t>
      </w:r>
      <w:r w:rsidRPr="0071618E">
        <w:rPr>
          <w:rFonts w:ascii="Lato" w:hAnsi="Lato"/>
          <w:sz w:val="24"/>
        </w:rPr>
        <w:t>upports the establishment of a centralized regulatory approach for the regulation and management of medical, adult-use and hemp-based cannabis and cannabis products through the creation of a regulatory body comprised of legislative and executive appointmen</w:t>
      </w:r>
      <w:r w:rsidRPr="0071618E">
        <w:rPr>
          <w:rFonts w:ascii="Lato" w:hAnsi="Lato"/>
          <w:sz w:val="24"/>
        </w:rPr>
        <w:t>ts, as well as ex-officio agency representation from agencies involved in implementation.</w:t>
      </w:r>
    </w:p>
    <w:p w14:paraId="1E9B3E99" w14:textId="77777777" w:rsidR="00000000" w:rsidRPr="0071618E" w:rsidRDefault="000D39E5">
      <w:pPr>
        <w:spacing w:line="287" w:lineRule="exact"/>
        <w:rPr>
          <w:rFonts w:ascii="Lato" w:eastAsia="Arial" w:hAnsi="Lato"/>
          <w:sz w:val="24"/>
        </w:rPr>
      </w:pPr>
    </w:p>
    <w:p w14:paraId="44BD31D9" w14:textId="77777777" w:rsidR="00000000" w:rsidRPr="0071618E" w:rsidRDefault="000D39E5">
      <w:pPr>
        <w:spacing w:line="0" w:lineRule="atLeast"/>
        <w:ind w:left="720"/>
        <w:jc w:val="both"/>
        <w:rPr>
          <w:rFonts w:ascii="Lato" w:hAnsi="Lato"/>
          <w:sz w:val="24"/>
        </w:rPr>
      </w:pPr>
      <w:r w:rsidRPr="0071618E">
        <w:rPr>
          <w:rFonts w:ascii="Lato" w:hAnsi="Lato"/>
          <w:sz w:val="24"/>
        </w:rPr>
        <w:t>The Assembly also supports provisions to reduce criminal penalties attributed to future cannabis related activity; vacate or expunge past cannabis convictions; prote</w:t>
      </w:r>
      <w:r w:rsidRPr="0071618E">
        <w:rPr>
          <w:rFonts w:ascii="Lato" w:hAnsi="Lato"/>
          <w:sz w:val="24"/>
        </w:rPr>
        <w:t>ct legal rights in the workplace; ensure appropriate standards and protections are in place as it relates to investigations of child abuse, neglect, and endangerment involving instances of adult cannabis use; ensure that all categories and classes of adult</w:t>
      </w:r>
      <w:r w:rsidRPr="0071618E">
        <w:rPr>
          <w:rFonts w:ascii="Lato" w:hAnsi="Lato"/>
          <w:sz w:val="24"/>
        </w:rPr>
        <w:t>-use cannabis licensing and permits are accessible to those individuals in communities that have been disproportionately impacted by past criminalization of cannabis, communities of color, minority- and women-owned business, and small businesses, including</w:t>
      </w:r>
      <w:r w:rsidRPr="0071618E">
        <w:rPr>
          <w:rFonts w:ascii="Lato" w:hAnsi="Lato"/>
          <w:sz w:val="24"/>
        </w:rPr>
        <w:t xml:space="preserve"> access to business mentoring, application process assistance, capital and other social equity programs necessary to support their long-term success; discourage illicit market sales by establishing a reasonable tax structure related to the sale of adult-us</w:t>
      </w:r>
      <w:r w:rsidRPr="0071618E">
        <w:rPr>
          <w:rFonts w:ascii="Lato" w:hAnsi="Lato"/>
          <w:sz w:val="24"/>
        </w:rPr>
        <w:t>e cannabis; provide for personal cultivation; ensure access to medical cannabis is maintained and expanded; recognize community priorities though local opt-out provisions from the adult-use market; and other priorities deemed necessary and appropriate.</w:t>
      </w:r>
    </w:p>
    <w:p w14:paraId="292E2980" w14:textId="77777777" w:rsidR="00000000" w:rsidRPr="0071618E" w:rsidRDefault="000D39E5">
      <w:pPr>
        <w:spacing w:line="292" w:lineRule="exact"/>
        <w:rPr>
          <w:rFonts w:ascii="Lato" w:eastAsia="Arial" w:hAnsi="Lato"/>
          <w:sz w:val="24"/>
        </w:rPr>
      </w:pPr>
    </w:p>
    <w:p w14:paraId="6AFADAE8" w14:textId="77777777" w:rsidR="00000000" w:rsidRPr="0071618E" w:rsidRDefault="000D39E5">
      <w:pPr>
        <w:spacing w:line="0" w:lineRule="atLeast"/>
        <w:ind w:left="720"/>
        <w:jc w:val="both"/>
        <w:rPr>
          <w:rFonts w:ascii="Lato" w:hAnsi="Lato"/>
          <w:sz w:val="24"/>
        </w:rPr>
      </w:pPr>
      <w:r w:rsidRPr="0071618E">
        <w:rPr>
          <w:rFonts w:ascii="Lato" w:hAnsi="Lato"/>
          <w:sz w:val="24"/>
        </w:rPr>
        <w:t>Th</w:t>
      </w:r>
      <w:r w:rsidRPr="0071618E">
        <w:rPr>
          <w:rFonts w:ascii="Lato" w:hAnsi="Lato"/>
          <w:sz w:val="24"/>
        </w:rPr>
        <w:t xml:space="preserve">e Assembly maintains that it is critically important that revenue generated from legalization of cannabis be invested in communities that have been disproportionately impacted by enforcement of prior cannabis policies. Therefore, the Assembly will further </w:t>
      </w:r>
      <w:r w:rsidRPr="0071618E">
        <w:rPr>
          <w:rFonts w:ascii="Lato" w:hAnsi="Lato"/>
          <w:sz w:val="24"/>
        </w:rPr>
        <w:t>continue discussions on how to direct revenue to ensure that funds will be used for: public education; job creation, skills development and training; social justice and reentry services for communities that have been disproportionately impacted by past cri</w:t>
      </w:r>
      <w:r w:rsidRPr="0071618E">
        <w:rPr>
          <w:rFonts w:ascii="Lato" w:hAnsi="Lato"/>
          <w:sz w:val="24"/>
        </w:rPr>
        <w:t>minalization of cannabis; substance use disorder services and mental health services; community-based supportive services; expanding training for state and local law enforcement to maintain driver safety; and any other uses deemed necessary and appropriate</w:t>
      </w:r>
      <w:r w:rsidRPr="0071618E">
        <w:rPr>
          <w:rFonts w:ascii="Lato" w:hAnsi="Lato"/>
          <w:sz w:val="24"/>
        </w:rPr>
        <w:t>.</w:t>
      </w:r>
    </w:p>
    <w:p w14:paraId="34ACD418" w14:textId="77777777" w:rsidR="00000000" w:rsidRPr="0071618E" w:rsidRDefault="000D39E5">
      <w:pPr>
        <w:spacing w:line="302" w:lineRule="exact"/>
        <w:rPr>
          <w:rFonts w:ascii="Lato" w:eastAsia="Arial" w:hAnsi="Lato"/>
          <w:sz w:val="24"/>
        </w:rPr>
      </w:pPr>
    </w:p>
    <w:p w14:paraId="65516014" w14:textId="77777777" w:rsidR="00000000" w:rsidRPr="0071618E" w:rsidRDefault="000D39E5">
      <w:pPr>
        <w:numPr>
          <w:ilvl w:val="0"/>
          <w:numId w:val="30"/>
        </w:numPr>
        <w:tabs>
          <w:tab w:val="left" w:pos="720"/>
        </w:tabs>
        <w:spacing w:line="249" w:lineRule="auto"/>
        <w:ind w:left="720" w:hanging="360"/>
        <w:rPr>
          <w:rFonts w:ascii="Lato" w:eastAsia="Arial" w:hAnsi="Lato"/>
          <w:sz w:val="24"/>
        </w:rPr>
      </w:pPr>
      <w:r w:rsidRPr="0071618E">
        <w:rPr>
          <w:rFonts w:ascii="Lato" w:hAnsi="Lato"/>
          <w:b/>
          <w:sz w:val="24"/>
        </w:rPr>
        <w:t xml:space="preserve">Part XX - Opioid Excise Tax: </w:t>
      </w:r>
      <w:r w:rsidRPr="0071618E">
        <w:rPr>
          <w:rFonts w:ascii="Lato" w:hAnsi="Lato"/>
          <w:sz w:val="24"/>
        </w:rPr>
        <w:t>The Assembly does not include the Executive proposal to</w:t>
      </w:r>
      <w:r w:rsidRPr="0071618E">
        <w:rPr>
          <w:rFonts w:ascii="Lato" w:hAnsi="Lato"/>
          <w:b/>
          <w:sz w:val="24"/>
        </w:rPr>
        <w:t xml:space="preserve"> </w:t>
      </w:r>
      <w:r w:rsidRPr="0071618E">
        <w:rPr>
          <w:rFonts w:ascii="Lato" w:hAnsi="Lato"/>
          <w:sz w:val="24"/>
        </w:rPr>
        <w:t>establish a new excise tax on the sale of opioids in the State.</w:t>
      </w:r>
    </w:p>
    <w:p w14:paraId="7DDFC46A" w14:textId="77777777" w:rsidR="00000000" w:rsidRPr="0071618E" w:rsidRDefault="000D39E5">
      <w:pPr>
        <w:spacing w:line="200" w:lineRule="exact"/>
        <w:rPr>
          <w:rFonts w:ascii="Lato" w:eastAsia="Times New Roman" w:hAnsi="Lato"/>
        </w:rPr>
      </w:pPr>
    </w:p>
    <w:p w14:paraId="0C7F1EF5" w14:textId="77777777" w:rsidR="00000000" w:rsidRPr="0071618E" w:rsidRDefault="000D39E5">
      <w:pPr>
        <w:spacing w:line="200" w:lineRule="exact"/>
        <w:rPr>
          <w:rFonts w:ascii="Lato" w:eastAsia="Times New Roman" w:hAnsi="Lato"/>
        </w:rPr>
      </w:pPr>
    </w:p>
    <w:p w14:paraId="03D347A4" w14:textId="77777777" w:rsidR="00000000" w:rsidRPr="0071618E" w:rsidRDefault="000D39E5">
      <w:pPr>
        <w:spacing w:line="369" w:lineRule="exact"/>
        <w:rPr>
          <w:rFonts w:ascii="Lato" w:eastAsia="Times New Roman" w:hAnsi="Lato"/>
        </w:rPr>
      </w:pPr>
    </w:p>
    <w:p w14:paraId="5B701F9D" w14:textId="77777777" w:rsidR="00000000" w:rsidRPr="0071618E" w:rsidRDefault="000D39E5">
      <w:pPr>
        <w:spacing w:line="0" w:lineRule="atLeast"/>
        <w:jc w:val="center"/>
        <w:rPr>
          <w:rFonts w:ascii="Lato" w:hAnsi="Lato"/>
          <w:sz w:val="24"/>
        </w:rPr>
      </w:pPr>
      <w:r w:rsidRPr="0071618E">
        <w:rPr>
          <w:rFonts w:ascii="Lato" w:hAnsi="Lato"/>
          <w:sz w:val="24"/>
        </w:rPr>
        <w:t>21</w:t>
      </w:r>
    </w:p>
    <w:p w14:paraId="7779BD59" w14:textId="77777777" w:rsidR="00000000" w:rsidRPr="0071618E" w:rsidRDefault="000D39E5">
      <w:pPr>
        <w:spacing w:line="0" w:lineRule="atLeast"/>
        <w:jc w:val="center"/>
        <w:rPr>
          <w:rFonts w:ascii="Lato" w:hAnsi="Lato"/>
          <w:sz w:val="24"/>
        </w:rPr>
        <w:sectPr w:rsidR="00000000" w:rsidRPr="0071618E">
          <w:pgSz w:w="12240" w:h="15840"/>
          <w:pgMar w:top="1438" w:right="1440" w:bottom="426" w:left="1440" w:header="0" w:footer="0" w:gutter="0"/>
          <w:cols w:space="0" w:equalWidth="0">
            <w:col w:w="9360"/>
          </w:cols>
          <w:docGrid w:linePitch="360"/>
        </w:sectPr>
      </w:pPr>
    </w:p>
    <w:p w14:paraId="1461EE14" w14:textId="77777777" w:rsidR="00000000" w:rsidRPr="0071618E" w:rsidRDefault="000D39E5">
      <w:pPr>
        <w:spacing w:line="8" w:lineRule="exact"/>
        <w:rPr>
          <w:rFonts w:ascii="Lato" w:eastAsia="Times New Roman" w:hAnsi="Lato"/>
        </w:rPr>
      </w:pPr>
      <w:bookmarkStart w:id="29" w:name="page30"/>
      <w:bookmarkEnd w:id="29"/>
    </w:p>
    <w:p w14:paraId="0BF73ABA" w14:textId="77777777" w:rsidR="00000000" w:rsidRPr="0071618E" w:rsidRDefault="000D39E5">
      <w:pPr>
        <w:numPr>
          <w:ilvl w:val="0"/>
          <w:numId w:val="31"/>
        </w:numPr>
        <w:tabs>
          <w:tab w:val="left" w:pos="720"/>
        </w:tabs>
        <w:spacing w:line="243" w:lineRule="auto"/>
        <w:ind w:left="720" w:hanging="360"/>
        <w:jc w:val="both"/>
        <w:rPr>
          <w:rFonts w:ascii="Lato" w:eastAsia="Arial" w:hAnsi="Lato"/>
          <w:sz w:val="24"/>
        </w:rPr>
      </w:pPr>
      <w:r w:rsidRPr="0071618E">
        <w:rPr>
          <w:rFonts w:ascii="Lato" w:hAnsi="Lato"/>
          <w:b/>
          <w:sz w:val="24"/>
        </w:rPr>
        <w:t xml:space="preserve">PPGG Part G </w:t>
      </w:r>
      <w:r w:rsidRPr="0071618E">
        <w:rPr>
          <w:rFonts w:ascii="Lato" w:hAnsi="Lato"/>
          <w:b/>
          <w:sz w:val="24"/>
        </w:rPr>
        <w:t>– Real Property Tax Cap</w:t>
      </w:r>
      <w:r w:rsidRPr="0071618E">
        <w:rPr>
          <w:rFonts w:ascii="Lato" w:hAnsi="Lato"/>
          <w:sz w:val="24"/>
        </w:rPr>
        <w:t>: The Assembly supports the real property tax cap,</w:t>
      </w:r>
      <w:r w:rsidRPr="0071618E">
        <w:rPr>
          <w:rFonts w:ascii="Lato" w:hAnsi="Lato"/>
          <w:b/>
          <w:sz w:val="24"/>
        </w:rPr>
        <w:t xml:space="preserve"> </w:t>
      </w:r>
      <w:r w:rsidRPr="0071618E">
        <w:rPr>
          <w:rFonts w:ascii="Lato" w:hAnsi="Lato"/>
          <w:sz w:val="24"/>
        </w:rPr>
        <w:t>which rema</w:t>
      </w:r>
      <w:r w:rsidRPr="0071618E">
        <w:rPr>
          <w:rFonts w:ascii="Lato" w:hAnsi="Lato"/>
          <w:sz w:val="24"/>
        </w:rPr>
        <w:t xml:space="preserve">ins in full force and effect through June 16, 2020, </w:t>
      </w:r>
      <w:proofErr w:type="gramStart"/>
      <w:r w:rsidRPr="0071618E">
        <w:rPr>
          <w:rFonts w:ascii="Lato" w:hAnsi="Lato"/>
          <w:sz w:val="24"/>
        </w:rPr>
        <w:t>and also</w:t>
      </w:r>
      <w:proofErr w:type="gramEnd"/>
      <w:r w:rsidRPr="0071618E">
        <w:rPr>
          <w:rFonts w:ascii="Lato" w:hAnsi="Lato"/>
          <w:sz w:val="24"/>
        </w:rPr>
        <w:t xml:space="preserve"> supports its continuation. The Assembly does not include an Executive proposal to make the property tax cap permanent.</w:t>
      </w:r>
    </w:p>
    <w:p w14:paraId="2694B3A9" w14:textId="77777777" w:rsidR="00000000" w:rsidRPr="0071618E" w:rsidRDefault="000D39E5">
      <w:pPr>
        <w:spacing w:line="200" w:lineRule="exact"/>
        <w:rPr>
          <w:rFonts w:ascii="Lato" w:eastAsia="Times New Roman" w:hAnsi="Lato"/>
        </w:rPr>
      </w:pPr>
    </w:p>
    <w:p w14:paraId="31BD15D0" w14:textId="77777777" w:rsidR="00000000" w:rsidRPr="0071618E" w:rsidRDefault="000D39E5">
      <w:pPr>
        <w:spacing w:line="200" w:lineRule="exact"/>
        <w:rPr>
          <w:rFonts w:ascii="Lato" w:eastAsia="Times New Roman" w:hAnsi="Lato"/>
        </w:rPr>
      </w:pPr>
    </w:p>
    <w:p w14:paraId="3DFAA7FA" w14:textId="77777777" w:rsidR="00000000" w:rsidRPr="0071618E" w:rsidRDefault="000D39E5">
      <w:pPr>
        <w:spacing w:line="200" w:lineRule="exact"/>
        <w:rPr>
          <w:rFonts w:ascii="Lato" w:eastAsia="Times New Roman" w:hAnsi="Lato"/>
        </w:rPr>
      </w:pPr>
    </w:p>
    <w:p w14:paraId="540AEC60" w14:textId="77777777" w:rsidR="00000000" w:rsidRPr="0071618E" w:rsidRDefault="000D39E5">
      <w:pPr>
        <w:spacing w:line="200" w:lineRule="exact"/>
        <w:rPr>
          <w:rFonts w:ascii="Lato" w:eastAsia="Times New Roman" w:hAnsi="Lato"/>
        </w:rPr>
      </w:pPr>
    </w:p>
    <w:p w14:paraId="421AEE73" w14:textId="77777777" w:rsidR="00000000" w:rsidRPr="0071618E" w:rsidRDefault="000D39E5">
      <w:pPr>
        <w:spacing w:line="200" w:lineRule="exact"/>
        <w:rPr>
          <w:rFonts w:ascii="Lato" w:eastAsia="Times New Roman" w:hAnsi="Lato"/>
        </w:rPr>
      </w:pPr>
    </w:p>
    <w:p w14:paraId="1E3A87DF" w14:textId="77777777" w:rsidR="00000000" w:rsidRPr="0071618E" w:rsidRDefault="000D39E5">
      <w:pPr>
        <w:spacing w:line="200" w:lineRule="exact"/>
        <w:rPr>
          <w:rFonts w:ascii="Lato" w:eastAsia="Times New Roman" w:hAnsi="Lato"/>
        </w:rPr>
      </w:pPr>
    </w:p>
    <w:p w14:paraId="467B4489" w14:textId="77777777" w:rsidR="00000000" w:rsidRPr="0071618E" w:rsidRDefault="000D39E5">
      <w:pPr>
        <w:spacing w:line="200" w:lineRule="exact"/>
        <w:rPr>
          <w:rFonts w:ascii="Lato" w:eastAsia="Times New Roman" w:hAnsi="Lato"/>
        </w:rPr>
      </w:pPr>
    </w:p>
    <w:p w14:paraId="02012366" w14:textId="77777777" w:rsidR="00000000" w:rsidRPr="0071618E" w:rsidRDefault="000D39E5">
      <w:pPr>
        <w:spacing w:line="200" w:lineRule="exact"/>
        <w:rPr>
          <w:rFonts w:ascii="Lato" w:eastAsia="Times New Roman" w:hAnsi="Lato"/>
        </w:rPr>
      </w:pPr>
    </w:p>
    <w:p w14:paraId="00B7BB8D" w14:textId="77777777" w:rsidR="00000000" w:rsidRPr="0071618E" w:rsidRDefault="000D39E5">
      <w:pPr>
        <w:spacing w:line="200" w:lineRule="exact"/>
        <w:rPr>
          <w:rFonts w:ascii="Lato" w:eastAsia="Times New Roman" w:hAnsi="Lato"/>
        </w:rPr>
      </w:pPr>
    </w:p>
    <w:p w14:paraId="23A2CC3F" w14:textId="77777777" w:rsidR="00000000" w:rsidRPr="0071618E" w:rsidRDefault="000D39E5">
      <w:pPr>
        <w:spacing w:line="200" w:lineRule="exact"/>
        <w:rPr>
          <w:rFonts w:ascii="Lato" w:eastAsia="Times New Roman" w:hAnsi="Lato"/>
        </w:rPr>
      </w:pPr>
    </w:p>
    <w:p w14:paraId="378243F4" w14:textId="77777777" w:rsidR="00000000" w:rsidRPr="0071618E" w:rsidRDefault="000D39E5">
      <w:pPr>
        <w:spacing w:line="200" w:lineRule="exact"/>
        <w:rPr>
          <w:rFonts w:ascii="Lato" w:eastAsia="Times New Roman" w:hAnsi="Lato"/>
        </w:rPr>
      </w:pPr>
    </w:p>
    <w:p w14:paraId="1B75C1BF" w14:textId="77777777" w:rsidR="00000000" w:rsidRPr="0071618E" w:rsidRDefault="000D39E5">
      <w:pPr>
        <w:spacing w:line="200" w:lineRule="exact"/>
        <w:rPr>
          <w:rFonts w:ascii="Lato" w:eastAsia="Times New Roman" w:hAnsi="Lato"/>
        </w:rPr>
      </w:pPr>
    </w:p>
    <w:p w14:paraId="0F966CF2" w14:textId="77777777" w:rsidR="00000000" w:rsidRPr="0071618E" w:rsidRDefault="000D39E5">
      <w:pPr>
        <w:spacing w:line="200" w:lineRule="exact"/>
        <w:rPr>
          <w:rFonts w:ascii="Lato" w:eastAsia="Times New Roman" w:hAnsi="Lato"/>
        </w:rPr>
      </w:pPr>
    </w:p>
    <w:p w14:paraId="18DE2801" w14:textId="77777777" w:rsidR="00000000" w:rsidRPr="0071618E" w:rsidRDefault="000D39E5">
      <w:pPr>
        <w:spacing w:line="200" w:lineRule="exact"/>
        <w:rPr>
          <w:rFonts w:ascii="Lato" w:eastAsia="Times New Roman" w:hAnsi="Lato"/>
        </w:rPr>
      </w:pPr>
    </w:p>
    <w:p w14:paraId="1DB168A9" w14:textId="77777777" w:rsidR="00000000" w:rsidRPr="0071618E" w:rsidRDefault="000D39E5">
      <w:pPr>
        <w:spacing w:line="200" w:lineRule="exact"/>
        <w:rPr>
          <w:rFonts w:ascii="Lato" w:eastAsia="Times New Roman" w:hAnsi="Lato"/>
        </w:rPr>
      </w:pPr>
    </w:p>
    <w:p w14:paraId="3A08DB02" w14:textId="77777777" w:rsidR="00000000" w:rsidRPr="0071618E" w:rsidRDefault="000D39E5">
      <w:pPr>
        <w:spacing w:line="200" w:lineRule="exact"/>
        <w:rPr>
          <w:rFonts w:ascii="Lato" w:eastAsia="Times New Roman" w:hAnsi="Lato"/>
        </w:rPr>
      </w:pPr>
    </w:p>
    <w:p w14:paraId="00C6BDBD" w14:textId="77777777" w:rsidR="00000000" w:rsidRPr="0071618E" w:rsidRDefault="000D39E5">
      <w:pPr>
        <w:spacing w:line="200" w:lineRule="exact"/>
        <w:rPr>
          <w:rFonts w:ascii="Lato" w:eastAsia="Times New Roman" w:hAnsi="Lato"/>
        </w:rPr>
      </w:pPr>
    </w:p>
    <w:p w14:paraId="63699F40" w14:textId="77777777" w:rsidR="00000000" w:rsidRPr="0071618E" w:rsidRDefault="000D39E5">
      <w:pPr>
        <w:spacing w:line="200" w:lineRule="exact"/>
        <w:rPr>
          <w:rFonts w:ascii="Lato" w:eastAsia="Times New Roman" w:hAnsi="Lato"/>
        </w:rPr>
      </w:pPr>
    </w:p>
    <w:p w14:paraId="660F3ECE" w14:textId="77777777" w:rsidR="00000000" w:rsidRPr="0071618E" w:rsidRDefault="000D39E5">
      <w:pPr>
        <w:spacing w:line="200" w:lineRule="exact"/>
        <w:rPr>
          <w:rFonts w:ascii="Lato" w:eastAsia="Times New Roman" w:hAnsi="Lato"/>
        </w:rPr>
      </w:pPr>
    </w:p>
    <w:p w14:paraId="71E940FF" w14:textId="77777777" w:rsidR="00000000" w:rsidRPr="0071618E" w:rsidRDefault="000D39E5">
      <w:pPr>
        <w:spacing w:line="200" w:lineRule="exact"/>
        <w:rPr>
          <w:rFonts w:ascii="Lato" w:eastAsia="Times New Roman" w:hAnsi="Lato"/>
        </w:rPr>
      </w:pPr>
    </w:p>
    <w:p w14:paraId="1C6F6083" w14:textId="77777777" w:rsidR="00000000" w:rsidRPr="0071618E" w:rsidRDefault="000D39E5">
      <w:pPr>
        <w:spacing w:line="200" w:lineRule="exact"/>
        <w:rPr>
          <w:rFonts w:ascii="Lato" w:eastAsia="Times New Roman" w:hAnsi="Lato"/>
        </w:rPr>
      </w:pPr>
    </w:p>
    <w:p w14:paraId="77D64E63" w14:textId="77777777" w:rsidR="00000000" w:rsidRPr="0071618E" w:rsidRDefault="000D39E5">
      <w:pPr>
        <w:spacing w:line="200" w:lineRule="exact"/>
        <w:rPr>
          <w:rFonts w:ascii="Lato" w:eastAsia="Times New Roman" w:hAnsi="Lato"/>
        </w:rPr>
      </w:pPr>
    </w:p>
    <w:p w14:paraId="738A3322" w14:textId="77777777" w:rsidR="00000000" w:rsidRPr="0071618E" w:rsidRDefault="000D39E5">
      <w:pPr>
        <w:spacing w:line="200" w:lineRule="exact"/>
        <w:rPr>
          <w:rFonts w:ascii="Lato" w:eastAsia="Times New Roman" w:hAnsi="Lato"/>
        </w:rPr>
      </w:pPr>
    </w:p>
    <w:p w14:paraId="17D89345" w14:textId="77777777" w:rsidR="00000000" w:rsidRPr="0071618E" w:rsidRDefault="000D39E5">
      <w:pPr>
        <w:spacing w:line="200" w:lineRule="exact"/>
        <w:rPr>
          <w:rFonts w:ascii="Lato" w:eastAsia="Times New Roman" w:hAnsi="Lato"/>
        </w:rPr>
      </w:pPr>
    </w:p>
    <w:p w14:paraId="6A96718A" w14:textId="77777777" w:rsidR="00000000" w:rsidRPr="0071618E" w:rsidRDefault="000D39E5">
      <w:pPr>
        <w:spacing w:line="200" w:lineRule="exact"/>
        <w:rPr>
          <w:rFonts w:ascii="Lato" w:eastAsia="Times New Roman" w:hAnsi="Lato"/>
        </w:rPr>
      </w:pPr>
    </w:p>
    <w:p w14:paraId="288EB32B" w14:textId="77777777" w:rsidR="00000000" w:rsidRPr="0071618E" w:rsidRDefault="000D39E5">
      <w:pPr>
        <w:spacing w:line="200" w:lineRule="exact"/>
        <w:rPr>
          <w:rFonts w:ascii="Lato" w:eastAsia="Times New Roman" w:hAnsi="Lato"/>
        </w:rPr>
      </w:pPr>
    </w:p>
    <w:p w14:paraId="057C5204" w14:textId="77777777" w:rsidR="00000000" w:rsidRPr="0071618E" w:rsidRDefault="000D39E5">
      <w:pPr>
        <w:spacing w:line="200" w:lineRule="exact"/>
        <w:rPr>
          <w:rFonts w:ascii="Lato" w:eastAsia="Times New Roman" w:hAnsi="Lato"/>
        </w:rPr>
      </w:pPr>
    </w:p>
    <w:p w14:paraId="0D630B52" w14:textId="77777777" w:rsidR="00000000" w:rsidRPr="0071618E" w:rsidRDefault="000D39E5">
      <w:pPr>
        <w:spacing w:line="200" w:lineRule="exact"/>
        <w:rPr>
          <w:rFonts w:ascii="Lato" w:eastAsia="Times New Roman" w:hAnsi="Lato"/>
        </w:rPr>
      </w:pPr>
    </w:p>
    <w:p w14:paraId="2BB5EE2E" w14:textId="77777777" w:rsidR="00000000" w:rsidRPr="0071618E" w:rsidRDefault="000D39E5">
      <w:pPr>
        <w:spacing w:line="200" w:lineRule="exact"/>
        <w:rPr>
          <w:rFonts w:ascii="Lato" w:eastAsia="Times New Roman" w:hAnsi="Lato"/>
        </w:rPr>
      </w:pPr>
    </w:p>
    <w:p w14:paraId="7D7F26AF" w14:textId="77777777" w:rsidR="00000000" w:rsidRPr="0071618E" w:rsidRDefault="000D39E5">
      <w:pPr>
        <w:spacing w:line="200" w:lineRule="exact"/>
        <w:rPr>
          <w:rFonts w:ascii="Lato" w:eastAsia="Times New Roman" w:hAnsi="Lato"/>
        </w:rPr>
      </w:pPr>
    </w:p>
    <w:p w14:paraId="11FC0ED3" w14:textId="77777777" w:rsidR="00000000" w:rsidRPr="0071618E" w:rsidRDefault="000D39E5">
      <w:pPr>
        <w:spacing w:line="200" w:lineRule="exact"/>
        <w:rPr>
          <w:rFonts w:ascii="Lato" w:eastAsia="Times New Roman" w:hAnsi="Lato"/>
        </w:rPr>
      </w:pPr>
    </w:p>
    <w:p w14:paraId="0DD162E3" w14:textId="77777777" w:rsidR="00000000" w:rsidRPr="0071618E" w:rsidRDefault="000D39E5">
      <w:pPr>
        <w:spacing w:line="200" w:lineRule="exact"/>
        <w:rPr>
          <w:rFonts w:ascii="Lato" w:eastAsia="Times New Roman" w:hAnsi="Lato"/>
        </w:rPr>
      </w:pPr>
    </w:p>
    <w:p w14:paraId="34CB54B7" w14:textId="77777777" w:rsidR="00000000" w:rsidRPr="0071618E" w:rsidRDefault="000D39E5">
      <w:pPr>
        <w:spacing w:line="200" w:lineRule="exact"/>
        <w:rPr>
          <w:rFonts w:ascii="Lato" w:eastAsia="Times New Roman" w:hAnsi="Lato"/>
        </w:rPr>
      </w:pPr>
    </w:p>
    <w:p w14:paraId="777DB76F" w14:textId="77777777" w:rsidR="00000000" w:rsidRPr="0071618E" w:rsidRDefault="000D39E5">
      <w:pPr>
        <w:spacing w:line="200" w:lineRule="exact"/>
        <w:rPr>
          <w:rFonts w:ascii="Lato" w:eastAsia="Times New Roman" w:hAnsi="Lato"/>
        </w:rPr>
      </w:pPr>
    </w:p>
    <w:p w14:paraId="2CF31E0D" w14:textId="77777777" w:rsidR="00000000" w:rsidRPr="0071618E" w:rsidRDefault="000D39E5">
      <w:pPr>
        <w:spacing w:line="200" w:lineRule="exact"/>
        <w:rPr>
          <w:rFonts w:ascii="Lato" w:eastAsia="Times New Roman" w:hAnsi="Lato"/>
        </w:rPr>
      </w:pPr>
    </w:p>
    <w:p w14:paraId="05D4B4F7" w14:textId="77777777" w:rsidR="00000000" w:rsidRPr="0071618E" w:rsidRDefault="000D39E5">
      <w:pPr>
        <w:spacing w:line="200" w:lineRule="exact"/>
        <w:rPr>
          <w:rFonts w:ascii="Lato" w:eastAsia="Times New Roman" w:hAnsi="Lato"/>
        </w:rPr>
      </w:pPr>
    </w:p>
    <w:p w14:paraId="4C2F0BD8" w14:textId="77777777" w:rsidR="00000000" w:rsidRPr="0071618E" w:rsidRDefault="000D39E5">
      <w:pPr>
        <w:spacing w:line="200" w:lineRule="exact"/>
        <w:rPr>
          <w:rFonts w:ascii="Lato" w:eastAsia="Times New Roman" w:hAnsi="Lato"/>
        </w:rPr>
      </w:pPr>
    </w:p>
    <w:p w14:paraId="43E64C70" w14:textId="77777777" w:rsidR="00000000" w:rsidRPr="0071618E" w:rsidRDefault="000D39E5">
      <w:pPr>
        <w:spacing w:line="200" w:lineRule="exact"/>
        <w:rPr>
          <w:rFonts w:ascii="Lato" w:eastAsia="Times New Roman" w:hAnsi="Lato"/>
        </w:rPr>
      </w:pPr>
    </w:p>
    <w:p w14:paraId="750F3EE6" w14:textId="77777777" w:rsidR="00000000" w:rsidRPr="0071618E" w:rsidRDefault="000D39E5">
      <w:pPr>
        <w:spacing w:line="200" w:lineRule="exact"/>
        <w:rPr>
          <w:rFonts w:ascii="Lato" w:eastAsia="Times New Roman" w:hAnsi="Lato"/>
        </w:rPr>
      </w:pPr>
    </w:p>
    <w:p w14:paraId="64ECF211" w14:textId="77777777" w:rsidR="00000000" w:rsidRPr="0071618E" w:rsidRDefault="000D39E5">
      <w:pPr>
        <w:spacing w:line="200" w:lineRule="exact"/>
        <w:rPr>
          <w:rFonts w:ascii="Lato" w:eastAsia="Times New Roman" w:hAnsi="Lato"/>
        </w:rPr>
      </w:pPr>
    </w:p>
    <w:p w14:paraId="710F6165" w14:textId="77777777" w:rsidR="00000000" w:rsidRPr="0071618E" w:rsidRDefault="000D39E5">
      <w:pPr>
        <w:spacing w:line="200" w:lineRule="exact"/>
        <w:rPr>
          <w:rFonts w:ascii="Lato" w:eastAsia="Times New Roman" w:hAnsi="Lato"/>
        </w:rPr>
      </w:pPr>
    </w:p>
    <w:p w14:paraId="76185D1E" w14:textId="77777777" w:rsidR="00000000" w:rsidRPr="0071618E" w:rsidRDefault="000D39E5">
      <w:pPr>
        <w:spacing w:line="200" w:lineRule="exact"/>
        <w:rPr>
          <w:rFonts w:ascii="Lato" w:eastAsia="Times New Roman" w:hAnsi="Lato"/>
        </w:rPr>
      </w:pPr>
    </w:p>
    <w:p w14:paraId="1FB94ACD" w14:textId="77777777" w:rsidR="00000000" w:rsidRPr="0071618E" w:rsidRDefault="000D39E5">
      <w:pPr>
        <w:spacing w:line="200" w:lineRule="exact"/>
        <w:rPr>
          <w:rFonts w:ascii="Lato" w:eastAsia="Times New Roman" w:hAnsi="Lato"/>
        </w:rPr>
      </w:pPr>
    </w:p>
    <w:p w14:paraId="22775A8A" w14:textId="77777777" w:rsidR="00000000" w:rsidRPr="0071618E" w:rsidRDefault="000D39E5">
      <w:pPr>
        <w:spacing w:line="200" w:lineRule="exact"/>
        <w:rPr>
          <w:rFonts w:ascii="Lato" w:eastAsia="Times New Roman" w:hAnsi="Lato"/>
        </w:rPr>
      </w:pPr>
    </w:p>
    <w:p w14:paraId="57D91F39" w14:textId="77777777" w:rsidR="00000000" w:rsidRPr="0071618E" w:rsidRDefault="000D39E5">
      <w:pPr>
        <w:spacing w:line="200" w:lineRule="exact"/>
        <w:rPr>
          <w:rFonts w:ascii="Lato" w:eastAsia="Times New Roman" w:hAnsi="Lato"/>
        </w:rPr>
      </w:pPr>
    </w:p>
    <w:p w14:paraId="3F8FA54C" w14:textId="77777777" w:rsidR="00000000" w:rsidRPr="0071618E" w:rsidRDefault="000D39E5">
      <w:pPr>
        <w:spacing w:line="200" w:lineRule="exact"/>
        <w:rPr>
          <w:rFonts w:ascii="Lato" w:eastAsia="Times New Roman" w:hAnsi="Lato"/>
        </w:rPr>
      </w:pPr>
    </w:p>
    <w:p w14:paraId="04C53B6A" w14:textId="77777777" w:rsidR="00000000" w:rsidRPr="0071618E" w:rsidRDefault="000D39E5">
      <w:pPr>
        <w:spacing w:line="200" w:lineRule="exact"/>
        <w:rPr>
          <w:rFonts w:ascii="Lato" w:eastAsia="Times New Roman" w:hAnsi="Lato"/>
        </w:rPr>
      </w:pPr>
    </w:p>
    <w:p w14:paraId="1D850D14" w14:textId="77777777" w:rsidR="00000000" w:rsidRPr="0071618E" w:rsidRDefault="000D39E5">
      <w:pPr>
        <w:spacing w:line="200" w:lineRule="exact"/>
        <w:rPr>
          <w:rFonts w:ascii="Lato" w:eastAsia="Times New Roman" w:hAnsi="Lato"/>
        </w:rPr>
      </w:pPr>
    </w:p>
    <w:p w14:paraId="14537B41" w14:textId="77777777" w:rsidR="00000000" w:rsidRPr="0071618E" w:rsidRDefault="000D39E5">
      <w:pPr>
        <w:spacing w:line="200" w:lineRule="exact"/>
        <w:rPr>
          <w:rFonts w:ascii="Lato" w:eastAsia="Times New Roman" w:hAnsi="Lato"/>
        </w:rPr>
      </w:pPr>
    </w:p>
    <w:p w14:paraId="61AC2EEC" w14:textId="77777777" w:rsidR="00000000" w:rsidRPr="0071618E" w:rsidRDefault="000D39E5">
      <w:pPr>
        <w:spacing w:line="200" w:lineRule="exact"/>
        <w:rPr>
          <w:rFonts w:ascii="Lato" w:eastAsia="Times New Roman" w:hAnsi="Lato"/>
        </w:rPr>
      </w:pPr>
    </w:p>
    <w:p w14:paraId="25910A6C" w14:textId="77777777" w:rsidR="00000000" w:rsidRPr="0071618E" w:rsidRDefault="000D39E5">
      <w:pPr>
        <w:spacing w:line="200" w:lineRule="exact"/>
        <w:rPr>
          <w:rFonts w:ascii="Lato" w:eastAsia="Times New Roman" w:hAnsi="Lato"/>
        </w:rPr>
      </w:pPr>
    </w:p>
    <w:p w14:paraId="4849A049" w14:textId="77777777" w:rsidR="00000000" w:rsidRPr="0071618E" w:rsidRDefault="000D39E5">
      <w:pPr>
        <w:spacing w:line="200" w:lineRule="exact"/>
        <w:rPr>
          <w:rFonts w:ascii="Lato" w:eastAsia="Times New Roman" w:hAnsi="Lato"/>
        </w:rPr>
      </w:pPr>
    </w:p>
    <w:p w14:paraId="4B96DC32" w14:textId="77777777" w:rsidR="00000000" w:rsidRPr="0071618E" w:rsidRDefault="000D39E5">
      <w:pPr>
        <w:spacing w:line="200" w:lineRule="exact"/>
        <w:rPr>
          <w:rFonts w:ascii="Lato" w:eastAsia="Times New Roman" w:hAnsi="Lato"/>
        </w:rPr>
      </w:pPr>
    </w:p>
    <w:p w14:paraId="758A5589" w14:textId="77777777" w:rsidR="00000000" w:rsidRPr="0071618E" w:rsidRDefault="000D39E5">
      <w:pPr>
        <w:spacing w:line="200" w:lineRule="exact"/>
        <w:rPr>
          <w:rFonts w:ascii="Lato" w:eastAsia="Times New Roman" w:hAnsi="Lato"/>
        </w:rPr>
      </w:pPr>
    </w:p>
    <w:p w14:paraId="57004DC6" w14:textId="77777777" w:rsidR="00000000" w:rsidRPr="0071618E" w:rsidRDefault="000D39E5">
      <w:pPr>
        <w:spacing w:line="200" w:lineRule="exact"/>
        <w:rPr>
          <w:rFonts w:ascii="Lato" w:eastAsia="Times New Roman" w:hAnsi="Lato"/>
        </w:rPr>
      </w:pPr>
    </w:p>
    <w:p w14:paraId="41B47913" w14:textId="77777777" w:rsidR="00000000" w:rsidRPr="0071618E" w:rsidRDefault="000D39E5">
      <w:pPr>
        <w:spacing w:line="200" w:lineRule="exact"/>
        <w:rPr>
          <w:rFonts w:ascii="Lato" w:eastAsia="Times New Roman" w:hAnsi="Lato"/>
        </w:rPr>
      </w:pPr>
    </w:p>
    <w:p w14:paraId="4395A711" w14:textId="77777777" w:rsidR="00000000" w:rsidRPr="0071618E" w:rsidRDefault="000D39E5">
      <w:pPr>
        <w:spacing w:line="200" w:lineRule="exact"/>
        <w:rPr>
          <w:rFonts w:ascii="Lato" w:eastAsia="Times New Roman" w:hAnsi="Lato"/>
        </w:rPr>
      </w:pPr>
    </w:p>
    <w:p w14:paraId="5F3716DC" w14:textId="77777777" w:rsidR="00000000" w:rsidRPr="0071618E" w:rsidRDefault="000D39E5">
      <w:pPr>
        <w:spacing w:line="200" w:lineRule="exact"/>
        <w:rPr>
          <w:rFonts w:ascii="Lato" w:eastAsia="Times New Roman" w:hAnsi="Lato"/>
        </w:rPr>
      </w:pPr>
    </w:p>
    <w:p w14:paraId="5F74CE09" w14:textId="77777777" w:rsidR="00000000" w:rsidRPr="0071618E" w:rsidRDefault="000D39E5">
      <w:pPr>
        <w:spacing w:line="322" w:lineRule="exact"/>
        <w:rPr>
          <w:rFonts w:ascii="Lato" w:eastAsia="Times New Roman" w:hAnsi="Lato"/>
        </w:rPr>
      </w:pPr>
    </w:p>
    <w:p w14:paraId="1F11207D" w14:textId="77777777" w:rsidR="00000000" w:rsidRPr="0071618E" w:rsidRDefault="000D39E5">
      <w:pPr>
        <w:spacing w:line="0" w:lineRule="atLeast"/>
        <w:jc w:val="center"/>
        <w:rPr>
          <w:rFonts w:ascii="Lato" w:hAnsi="Lato"/>
          <w:sz w:val="24"/>
        </w:rPr>
      </w:pPr>
      <w:r w:rsidRPr="0071618E">
        <w:rPr>
          <w:rFonts w:ascii="Lato" w:hAnsi="Lato"/>
          <w:sz w:val="24"/>
        </w:rPr>
        <w:t>22</w:t>
      </w:r>
    </w:p>
    <w:p w14:paraId="6F18207E" w14:textId="77777777" w:rsidR="00000000" w:rsidRPr="0071618E" w:rsidRDefault="000D39E5">
      <w:pPr>
        <w:spacing w:line="0" w:lineRule="atLeast"/>
        <w:jc w:val="center"/>
        <w:rPr>
          <w:rFonts w:ascii="Lato" w:hAnsi="Lato"/>
          <w:sz w:val="24"/>
        </w:rPr>
        <w:sectPr w:rsidR="00000000" w:rsidRPr="0071618E">
          <w:pgSz w:w="12240" w:h="15840"/>
          <w:pgMar w:top="1440" w:right="1440" w:bottom="426" w:left="1440" w:header="0" w:footer="0" w:gutter="0"/>
          <w:cols w:space="0" w:equalWidth="0">
            <w:col w:w="9360"/>
          </w:cols>
          <w:docGrid w:linePitch="360"/>
        </w:sectPr>
      </w:pPr>
    </w:p>
    <w:p w14:paraId="0BA36DC0" w14:textId="77777777" w:rsidR="00000000" w:rsidRPr="0071618E" w:rsidRDefault="000D39E5">
      <w:pPr>
        <w:spacing w:line="0" w:lineRule="atLeast"/>
        <w:jc w:val="center"/>
        <w:rPr>
          <w:rFonts w:ascii="Lato" w:hAnsi="Lato"/>
          <w:b/>
          <w:sz w:val="24"/>
        </w:rPr>
      </w:pPr>
      <w:bookmarkStart w:id="30" w:name="page31"/>
      <w:bookmarkEnd w:id="30"/>
      <w:r w:rsidRPr="0071618E">
        <w:rPr>
          <w:rFonts w:ascii="Lato" w:hAnsi="Lato"/>
          <w:b/>
          <w:sz w:val="24"/>
        </w:rPr>
        <w:lastRenderedPageBreak/>
        <w:t>Table 10</w:t>
      </w:r>
    </w:p>
    <w:p w14:paraId="17B6087D" w14:textId="3AE8C8E5" w:rsidR="00000000" w:rsidRPr="0071618E" w:rsidRDefault="00194688">
      <w:pPr>
        <w:spacing w:line="20" w:lineRule="exact"/>
        <w:rPr>
          <w:rFonts w:ascii="Lato" w:eastAsia="Times New Roman" w:hAnsi="Lato"/>
        </w:rPr>
      </w:pPr>
      <w:r w:rsidRPr="0071618E">
        <w:rPr>
          <w:rFonts w:ascii="Lato" w:hAnsi="Lato"/>
          <w:b/>
          <w:noProof/>
          <w:sz w:val="24"/>
        </w:rPr>
        <mc:AlternateContent>
          <mc:Choice Requires="wps">
            <w:drawing>
              <wp:anchor distT="0" distB="0" distL="114300" distR="114300" simplePos="0" relativeHeight="251728384" behindDoc="1" locked="0" layoutInCell="1" allowOverlap="1" wp14:anchorId="04558D5E" wp14:editId="1FA3CD3F">
                <wp:simplePos x="0" y="0"/>
                <wp:positionH relativeFrom="column">
                  <wp:posOffset>8255</wp:posOffset>
                </wp:positionH>
                <wp:positionV relativeFrom="paragraph">
                  <wp:posOffset>10160</wp:posOffset>
                </wp:positionV>
                <wp:extent cx="5930900" cy="323215"/>
                <wp:effectExtent l="0" t="0" r="12700" b="19685"/>
                <wp:wrapNone/>
                <wp:docPr id="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323215"/>
                        </a:xfrm>
                        <a:prstGeom prst="rect">
                          <a:avLst/>
                        </a:prstGeom>
                        <a:solidFill>
                          <a:schemeClr val="accent1">
                            <a:lumMod val="40000"/>
                            <a:lumOff val="6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7B51" id="Rectangle 148" o:spid="_x0000_s1026" style="position:absolute;margin-left:.65pt;margin-top:.8pt;width:467pt;height:25.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oZQQIAAHwEAAAOAAAAZHJzL2Uyb0RvYy54bWysVNuO0zAQfUfiHyy/0yS9LG3UdLXqUoS0&#10;wIqFD3Adp7HwjbHbtHw9YyctLbwh8mB5Lj5z5pbl/VErchDgpTUVLUY5JcJwW0uzq+i3r5s3c0p8&#10;YKZmyhpR0ZPw9H71+tWyc6UY29aqWgBBEOPLzlW0DcGVWeZ5KzTzI+uEQWNjQbOAIuyyGliH6Fpl&#10;4zy/yzoLtQPLhfeofeyNdJXwm0bw8LlpvAhEVRS5hXRCOrfxzFZLVu6AuVbygQb7BxaaSYNBL1CP&#10;LDCyB/kXlJYcrLdNGHGrM9s0kouUA2ZT5H9k89IyJ1IuWBzvLmXy/w+Wfzo8A5F1RReUGKaxRV+w&#10;aMzslCDFdB4L1Dlfot+Le4aYondPln/3xNh1i37iAcB2rWA10iqif3bzIAoen5Jt99HWiM/2waZa&#10;HRvQERCrQI6pJadLS8QxEI7K2WKSL3LsHEfbZDwZF7MUgpXn1w58eC+sJvFSUUD2CZ0dnnyIbFh5&#10;dknsrZL1RiqVhDhmYq2AHBgOCONcmFCk52qvkW6vn+b49aOCahyoXn13VmOINLARKQX010GUIR2W&#10;dzaeJeAbm4fd9hJ+k74hvRs3LQNuiZK6ovMYdCATi/7O1GmGA5OqvyMbZYYuxML3Ddza+oRNANuv&#10;AK4sXloLPynpcPwr6n/sGQhK1AeDjVwU02nclyRMZ2/HKMC1ZXttYYYjVEUDJf11Hfod2zuQuxYj&#10;9UU19gGb38jUlzgYPauBLI54qt6wjnGHruXk9funsfoFAAD//wMAUEsDBBQABgAIAAAAIQD/gaHo&#10;3AAAAAYBAAAPAAAAZHJzL2Rvd25yZXYueG1sTI5NS8NAEIbvgv9hGcGb3diQUtNsSlU8CppWpLdt&#10;dkyC2dmQ3XzUX+94qqfh4X1558m2s23FiL1vHCm4X0QgkEpnGqoUHPYvd2sQPmgyunWECs7oYZtf&#10;X2U6NW6idxyLUAkeIZ9qBXUIXSqlL2u02i9ch8TZl+utDox9JU2vJx63rVxG0Upa3RB/qHWHTzWW&#10;38VgFXzo9ethv/spP4fHNjyfx+lYxG9K3d7Muw2IgHO4lOFPn9UhZ6eTG8h40TLHXOSzAsHpQ5ww&#10;nxQkywRknsn/+vkvAAAA//8DAFBLAQItABQABgAIAAAAIQC2gziS/gAAAOEBAAATAAAAAAAAAAAA&#10;AAAAAAAAAABbQ29udGVudF9UeXBlc10ueG1sUEsBAi0AFAAGAAgAAAAhADj9If/WAAAAlAEAAAsA&#10;AAAAAAAAAAAAAAAALwEAAF9yZWxzLy5yZWxzUEsBAi0AFAAGAAgAAAAhAFjEGhlBAgAAfAQAAA4A&#10;AAAAAAAAAAAAAAAALgIAAGRycy9lMm9Eb2MueG1sUEsBAi0AFAAGAAgAAAAhAP+BoejcAAAABgEA&#10;AA8AAAAAAAAAAAAAAAAAmwQAAGRycy9kb3ducmV2LnhtbFBLBQYAAAAABAAEAPMAAACkBQAAAAA=&#10;" fillcolor="#b4c6e7 [1300]" strokecolor="white"/>
            </w:pict>
          </mc:Fallback>
        </mc:AlternateContent>
      </w:r>
      <w:r w:rsidRPr="0071618E">
        <w:rPr>
          <w:rFonts w:ascii="Lato" w:hAnsi="Lato"/>
          <w:b/>
          <w:noProof/>
          <w:sz w:val="24"/>
        </w:rPr>
        <mc:AlternateContent>
          <mc:Choice Requires="wps">
            <w:drawing>
              <wp:anchor distT="0" distB="0" distL="114300" distR="114300" simplePos="0" relativeHeight="251729408" behindDoc="1" locked="0" layoutInCell="1" allowOverlap="1" wp14:anchorId="611D1056" wp14:editId="5856DC72">
                <wp:simplePos x="0" y="0"/>
                <wp:positionH relativeFrom="column">
                  <wp:posOffset>-5715</wp:posOffset>
                </wp:positionH>
                <wp:positionV relativeFrom="paragraph">
                  <wp:posOffset>6885305</wp:posOffset>
                </wp:positionV>
                <wp:extent cx="13335" cy="0"/>
                <wp:effectExtent l="13335" t="8255" r="11430" b="10795"/>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FCA63" id="Line 149"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2.15pt" to=".6pt,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wsxQEAAH8DAAAOAAAAZHJzL2Uyb0RvYy54bWysU8GO0zAQvSPxD5bvNM0WEERN99CyXApU&#10;2uUDpraTWNgey3ab9u8ZO22B5bbaHCyPZ+bNmzeT5f3JGnZUIWp0La9nc86UEyi161v+8+nh3SfO&#10;YgInwaBTLT+ryO9Xb98sR9+oOxzQSBUYgbjYjL7lQ0q+qaooBmUhztArR84Og4VEZugrGWAkdGuq&#10;u/n8YzVikD6gUDHS62Zy8lXB7zol0o+uiyox03LilsoZyrnPZ7VaQtMH8IMWFxrwAhYWtKOiN6gN&#10;JGCHoP+DsloEjNilmUBbYddpoUoP1E09f9bN4wBelV5InOhvMsXXgxXfj7vAtGw5DcqBpRFttVOs&#10;fv85azP62FDI2u1C7k6c3KPfovgVmcP1AK5XhePT2VNinTOqf1KyET1V2I/fUFIMHBIWoU5dsBmS&#10;JGCnMo/zbR7qlJigx3qxWHzgTFw9FTTXNB9i+qrQsnxpuSHOBRaO25gyDWiuIbmKwwdtTBm2cWzM&#10;XPNzRKNl9hQj9Pu1CewIeVfKVxp6FpZhNxCHKa4gTFsU8OBkKTEokF8u9wTaTHeiZNxFoKzJpO4e&#10;5XkXrsLRlAv3y0bmNfrbLtl//pvVbwAAAP//AwBQSwMEFAAGAAgAAAAhANf4ygncAAAACQEAAA8A&#10;AABkcnMvZG93bnJldi54bWxMj8FOwzAMhu9IvENkJG5buoLGKE0nhDQJJg5sg7vXmLYicbok27q3&#10;X3ZAcPTvT78/l/PBGnEgHzrHCibjDARx7XTHjYLPzWI0AxEiskbjmBScKMC8ur4qsdDuyCs6rGMj&#10;UgmHAhW0MfaFlKFuyWIYu5447b6dtxjT6BupPR5TuTUyz7KptNhxutBiTy8t1T/rvVUQv94nO3t6&#10;MCs/1Yu3mO82rx9LpW5vhucnEJGG+AfDRT+pQ5Wctm7POgijYPSYwBRns/s7EBcgB7H9DWRVyv8f&#10;VGcAAAD//wMAUEsBAi0AFAAGAAgAAAAhALaDOJL+AAAA4QEAABMAAAAAAAAAAAAAAAAAAAAAAFtD&#10;b250ZW50X1R5cGVzXS54bWxQSwECLQAUAAYACAAAACEAOP0h/9YAAACUAQAACwAAAAAAAAAAAAAA&#10;AAAvAQAAX3JlbHMvLnJlbHNQSwECLQAUAAYACAAAACEAY2rsLMUBAAB/AwAADgAAAAAAAAAAAAAA&#10;AAAuAgAAZHJzL2Uyb0RvYy54bWxQSwECLQAUAAYACAAAACEA1/jKCdwAAAAJAQAADwAAAAAAAAAA&#10;AAAAAAAfBAAAZHJzL2Rvd25yZXYueG1sUEsFBgAAAAAEAAQA8wAAACgFAAAAAA==&#10;" strokeweight="3e-5mm"/>
            </w:pict>
          </mc:Fallback>
        </mc:AlternateContent>
      </w:r>
      <w:r w:rsidRPr="0071618E">
        <w:rPr>
          <w:rFonts w:ascii="Lato" w:hAnsi="Lato"/>
          <w:b/>
          <w:noProof/>
          <w:sz w:val="24"/>
        </w:rPr>
        <mc:AlternateContent>
          <mc:Choice Requires="wps">
            <w:drawing>
              <wp:anchor distT="0" distB="0" distL="114300" distR="114300" simplePos="0" relativeHeight="251730432" behindDoc="1" locked="0" layoutInCell="1" allowOverlap="1" wp14:anchorId="33088E22" wp14:editId="74C65744">
                <wp:simplePos x="0" y="0"/>
                <wp:positionH relativeFrom="column">
                  <wp:posOffset>5925185</wp:posOffset>
                </wp:positionH>
                <wp:positionV relativeFrom="paragraph">
                  <wp:posOffset>6885305</wp:posOffset>
                </wp:positionV>
                <wp:extent cx="13970" cy="0"/>
                <wp:effectExtent l="10160" t="8255" r="13970" b="10795"/>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1477" id="Line 150"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5pt,542.15pt" to="467.65pt,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MjxQEAAH8DAAAOAAAAZHJzL2Uyb0RvYy54bWysU02T0zAMvTPDf/D4TtMsAwuZpntoWS4F&#10;OrPLD1BtJ/HgWB7Lbdp/j+x+AMuNIQePZUlPT0/K4uE4OnEwkSz6VtazuRTGK9TW9638/vz45oMU&#10;lMBrcOhNK0+G5MPy9avFFBpzhwM6baJgEE/NFFo5pBSaqiI1mBFohsF4dnYYR0hsxr7SESZGH111&#10;N5+/ryaMOkRUhohf12enXBb8rjMqfes6Mkm4VjK3VM5Yzl0+q+UCmj5CGKy60IB/YDGC9Vz0BrWG&#10;BGIf7V9Qo1URCbs0UzhW2HVWmdIDd1PPX3TzNEAwpRcWh8JNJvp/sOrrYRuF1a28l8LDyCPaWG9E&#10;/a5oMwVqOGTltzF3p47+KWxQ/SDhcTWA703h+HwKnFhnNas/UrJBgSvspi+oOQb2CYtQxy6OGZIl&#10;EMcyj9NtHuaYhOLH+u3Hex6aunoqaK5pIVL6bHAU+dJKx5wLLBw2lDINaK4huYrHR+tcGbbzYspc&#10;8zOhszp7ihH73cpFcYC8K+UrDb0Iy7BroOEcVxDOWxRx73UpMRjQny73BNad70zJ+YtAWZO8o9Ts&#10;UJ+28SocT7lwv2xkXqPf7ZL9679Z/gQAAP//AwBQSwMEFAAGAAgAAAAhACVs92PgAAAADQEAAA8A&#10;AABkcnMvZG93bnJldi54bWxMj81OwzAQhO9IvIO1SNyokwZKG+JUCKkSoB7o392NlyTCXqex26Zv&#10;z3JAcNvdGc1+U8wHZ8UJ+9B6UpCOEhBIlTct1Qq2m8XdFESImoy2nlDBBQPMy+urQufGn2mFp3Ws&#10;BYdQyLWCJsYulzJUDTodRr5DYu3T905HXvtaml6fOdxZOU6SiXS6Jf7Q6A5fGqy+1kenIO6W6cFd&#10;Hu2qn5jFWxwfNq8f70rd3gzPTyAiDvHPDD/4jA4lM+39kUwQVsEsy1K2spBM7zMQbJllDzzsf0+y&#10;LOT/FuU3AAAA//8DAFBLAQItABQABgAIAAAAIQC2gziS/gAAAOEBAAATAAAAAAAAAAAAAAAAAAAA&#10;AABbQ29udGVudF9UeXBlc10ueG1sUEsBAi0AFAAGAAgAAAAhADj9If/WAAAAlAEAAAsAAAAAAAAA&#10;AAAAAAAALwEAAF9yZWxzLy5yZWxzUEsBAi0AFAAGAAgAAAAhAHOOUyPFAQAAfwMAAA4AAAAAAAAA&#10;AAAAAAAALgIAAGRycy9lMm9Eb2MueG1sUEsBAi0AFAAGAAgAAAAhACVs92PgAAAADQEAAA8AAAAA&#10;AAAAAAAAAAAAHwQAAGRycy9kb3ducmV2LnhtbFBLBQYAAAAABAAEAPMAAAAsBQAAAAA=&#10;" strokeweight="3e-5mm"/>
            </w:pict>
          </mc:Fallback>
        </mc:AlternateContent>
      </w:r>
      <w:r w:rsidRPr="0071618E">
        <w:rPr>
          <w:rFonts w:ascii="Lato" w:hAnsi="Lato"/>
          <w:b/>
          <w:noProof/>
          <w:sz w:val="24"/>
        </w:rPr>
        <mc:AlternateContent>
          <mc:Choice Requires="wps">
            <w:drawing>
              <wp:anchor distT="0" distB="0" distL="114300" distR="114300" simplePos="0" relativeHeight="251731456" behindDoc="1" locked="0" layoutInCell="1" allowOverlap="1" wp14:anchorId="6A416E7D" wp14:editId="6FBFC34C">
                <wp:simplePos x="0" y="0"/>
                <wp:positionH relativeFrom="column">
                  <wp:posOffset>3810</wp:posOffset>
                </wp:positionH>
                <wp:positionV relativeFrom="paragraph">
                  <wp:posOffset>2540</wp:posOffset>
                </wp:positionV>
                <wp:extent cx="0" cy="7072630"/>
                <wp:effectExtent l="13335" t="12065" r="5715" b="1143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2630"/>
                        </a:xfrm>
                        <a:prstGeom prst="line">
                          <a:avLst/>
                        </a:prstGeom>
                        <a:noFill/>
                        <a:ln w="78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BB35" id="Line 151"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3pt,5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a+ywEAAIQDAAAOAAAAZHJzL2Uyb0RvYy54bWysU8Fu2zAMvQ/YPwi6L7YzNC2MOD0k6y7Z&#10;FqDdBzCSbAuTRUFS4uTvR8lJtq63Yj4IEvn4SD7Sy8fTYNhR+aDRNryalZwpK1Bq2zX858vTpwfO&#10;QgQrwaBVDT+rwB9XHz8sR1erOfZopPKMSGyoR9fwPkZXF0UQvRogzNApS84W/QCRnr4rpIeR2AdT&#10;zMtyUYzopfMoVAhk3UxOvsr8batE/NG2QUVmGk61xXz6fO7TWayWUHceXK/FpQx4RxUDaEtJb1Qb&#10;iMAOXr+hGrTwGLCNM4FDgW2rhco9UDdV+U83zz04lXshcYK7yRT+H634ftx5pmXDF5xZGGhEW20V&#10;q+6qpM3oQk2Qtd351J042We3RfErMIvrHmynco0vZ0eBOaJ4FZIewVGG/fgNJWHgEDELdWr9kChJ&#10;AnbK8zjf5qFOkYnJKMh6X97PF5/zrAqor4HOh/hV4cDSpeGGqs7EcNyGSKUT9ApJeSw+aWPyuI1l&#10;I7E+VHc5IKDRMjkTLPhuvzaeHSEtTP6SDkT2CpaYNxD6CZdd0yp5PFiZs/QK5JfLPYI2052IjCW+&#10;qzCTxHuU551PeZKdRp0zXtYy7dLf74z68/OsfgMAAP//AwBQSwMEFAAGAAgAAAAhAJ+GlULZAAAA&#10;AwEAAA8AAABkcnMvZG93bnJldi54bWxMjkFLw0AQhe9C/8Mygrd2k1KLpNkUKRXBg9AqordNdppE&#10;M7Mhu23Tf+94qrd5vI83X74eqVMnHELr2UA6S0AhV961XBt4f3uaPoAK0bKznWc0cMEA62Jyk9vM&#10;+TPv8LSPtZIRDpk10MTYZ1qHqkGyYeZ7ZOkOfiAbJQ61doM9yzh1ep4kS022ZfnQ2B43DVY/+yMZ&#10;eP74DkSxp3K7vbx+1viFu5d7Y+5ux8cVqIhjvMLwpy/qUIhT6Y/sguoMLIUzsAAlndylEGm6mIMu&#10;cv3fvfgFAAD//wMAUEsBAi0AFAAGAAgAAAAhALaDOJL+AAAA4QEAABMAAAAAAAAAAAAAAAAAAAAA&#10;AFtDb250ZW50X1R5cGVzXS54bWxQSwECLQAUAAYACAAAACEAOP0h/9YAAACUAQAACwAAAAAAAAAA&#10;AAAAAAAvAQAAX3JlbHMvLnJlbHNQSwECLQAUAAYACAAAACEA2lHGvssBAACEAwAADgAAAAAAAAAA&#10;AAAAAAAuAgAAZHJzL2Uyb0RvYy54bWxQSwECLQAUAAYACAAAACEAn4aVQtkAAAADAQAADwAAAAAA&#10;AAAAAAAAAAAlBAAAZHJzL2Rvd25yZXYueG1sUEsFBgAAAAAEAAQA8wAAACsFAAAAAA==&#10;" strokeweight=".21708mm"/>
            </w:pict>
          </mc:Fallback>
        </mc:AlternateContent>
      </w:r>
      <w:r w:rsidRPr="0071618E">
        <w:rPr>
          <w:rFonts w:ascii="Lato" w:hAnsi="Lato"/>
          <w:b/>
          <w:noProof/>
          <w:sz w:val="24"/>
        </w:rPr>
        <mc:AlternateContent>
          <mc:Choice Requires="wps">
            <w:drawing>
              <wp:anchor distT="0" distB="0" distL="114300" distR="114300" simplePos="0" relativeHeight="251732480" behindDoc="1" locked="0" layoutInCell="1" allowOverlap="1" wp14:anchorId="6B389DD4" wp14:editId="48718710">
                <wp:simplePos x="0" y="0"/>
                <wp:positionH relativeFrom="column">
                  <wp:posOffset>5935345</wp:posOffset>
                </wp:positionH>
                <wp:positionV relativeFrom="paragraph">
                  <wp:posOffset>2540</wp:posOffset>
                </wp:positionV>
                <wp:extent cx="0" cy="7072630"/>
                <wp:effectExtent l="10795" t="12065" r="8255" b="1143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2630"/>
                        </a:xfrm>
                        <a:prstGeom prst="line">
                          <a:avLst/>
                        </a:prstGeom>
                        <a:noFill/>
                        <a:ln w="7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DF19" id="Line 152"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35pt,.2pt" to="467.35pt,5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M2ywEAAIQDAAAOAAAAZHJzL2Uyb0RvYy54bWysU8uO2zAMvBfoPwi6N7ZT7ANGnD0k3V7S&#10;NsBuP4CRZFuoLAqSEjt/X0pO0m17K+qDIIrkcDikV0/TYNhJ+aDRNrxalJwpK1Bq2zX8++vzh0fO&#10;QgQrwaBVDT+rwJ/W79+tRlerJfZopPKMQGyoR9fwPkZXF0UQvRogLNApS84W/QCRTN8V0sNI6IMp&#10;lmV5X4zopfMoVAj0up2dfJ3x21aJ+K1tg4rMNJy4xXz6fB7SWaxXUHceXK/FhQb8A4sBtKWiN6gt&#10;RGBHr/+CGrTwGLCNC4FDgW2rhco9UDdV+Uc3Lz04lXshcYK7yRT+H6z4etp7pmXD7zizMNCIdtoq&#10;Vt0tkzajCzWFbOzep+7EZF/cDsWPwCxuerCdyhxfz44Sq5RR/JaSjOCowmH8gpJi4BgxCzW1fkiQ&#10;JAGb8jzOt3moKTIxPwp6fSgflvcf86wKqK+Jzof4WeHA0qXhhlhnYDjtQkxEoL6GpDoWn7UxedzG&#10;spFQH6syJwQ0WiZnCgu+O2yMZydIC5O/3BV53oYl5C2Efo7LrnmVPB6tzFV6BfLT5R5Bm/lOrIy9&#10;qJSEmSU+oDzv/VU9GnWmf1nLtEtv7Zz96+dZ/wQAAP//AwBQSwMEFAAGAAgAAAAhALlXpTbcAAAA&#10;CQEAAA8AAABkcnMvZG93bnJldi54bWxMj8FOwzAQRO9I/IO1SNyok9QqNMSpECoHVC4tcHfjJYka&#10;r63YbcPfdxEHOI7mafZttZrcIE44xt6ThnyWgUBqvO2p1fDx/nL3ACImQ9YMnlDDN0ZY1ddXlSmt&#10;P9MWT7vUCh6hWBoNXUqhlDI2HToTZz4gcfflR2cSx7GVdjRnHneDLLJsIZ3piS90JuBzh81hd3Qa&#10;qGi3G7kMnyEv1n6+OKjXt7XS+vZmenoEkXBKfzD86LM61Oy090eyUQwalnN1z6gGBYLr37hnLs9V&#10;AbKu5P8P6gsAAAD//wMAUEsBAi0AFAAGAAgAAAAhALaDOJL+AAAA4QEAABMAAAAAAAAAAAAAAAAA&#10;AAAAAFtDb250ZW50X1R5cGVzXS54bWxQSwECLQAUAAYACAAAACEAOP0h/9YAAACUAQAACwAAAAAA&#10;AAAAAAAAAAAvAQAAX3JlbHMvLnJlbHNQSwECLQAUAAYACAAAACEAfVyjNssBAACEAwAADgAAAAAA&#10;AAAAAAAAAAAuAgAAZHJzL2Uyb0RvYy54bWxQSwECLQAUAAYACAAAACEAuVelNtwAAAAJAQAADwAA&#10;AAAAAAAAAAAAAAAlBAAAZHJzL2Rvd25yZXYueG1sUEsFBgAAAAAEAAQA8wAAAC4FAAAAAA==&#10;" strokeweight=".21694mm"/>
            </w:pict>
          </mc:Fallback>
        </mc:AlternateContent>
      </w:r>
      <w:r w:rsidRPr="0071618E">
        <w:rPr>
          <w:rFonts w:ascii="Lato" w:hAnsi="Lato"/>
          <w:b/>
          <w:noProof/>
          <w:sz w:val="24"/>
        </w:rPr>
        <mc:AlternateContent>
          <mc:Choice Requires="wps">
            <w:drawing>
              <wp:anchor distT="0" distB="0" distL="114300" distR="114300" simplePos="0" relativeHeight="251733504" behindDoc="1" locked="0" layoutInCell="1" allowOverlap="1" wp14:anchorId="760BC7D9" wp14:editId="02141276">
                <wp:simplePos x="0" y="0"/>
                <wp:positionH relativeFrom="column">
                  <wp:posOffset>5939155</wp:posOffset>
                </wp:positionH>
                <wp:positionV relativeFrom="paragraph">
                  <wp:posOffset>-3175</wp:posOffset>
                </wp:positionV>
                <wp:extent cx="0" cy="12700"/>
                <wp:effectExtent l="5080" t="6350" r="13970" b="9525"/>
                <wp:wrapNone/>
                <wp:docPr id="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line">
                          <a:avLst/>
                        </a:prstGeom>
                        <a:noFill/>
                        <a:ln w="1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8410C" id="Line 153"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5pt,-.25pt" to="467.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7YyAEAAIEDAAAOAAAAZHJzL2Uyb0RvYy54bWysU01v2zAMvQ/YfxB0X2xnnzDi9JCsu2Rb&#10;gHY/gJFkW6gsCpISO/9+lJyk3XYb6oMgiuTj4yO9upsGw07KB4224dWi5ExZgVLbruG/Hu/ffeEs&#10;RLASDFrV8LMK/G799s1qdLVaYo9GKs8IxIZ6dA3vY3R1UQTRqwHCAp2y5GzRDxDJ9F0hPYyEPphi&#10;WZafihG9dB6FCoFet7OTrzN+2yoRf7ZtUJGZhhO3mE+fz0M6i/UK6s6D67W40ID/YDGAtlT0BrWF&#10;COzo9T9QgxYeA7ZxIXAosG21ULkH6qYq/+rmoQenci8kTnA3mcLrwYofp71nWjb8A2cWBhrRTlvF&#10;qo/vkzajCzWFbOzep+7EZB/cDsVTYBY3PdhOZY6PZ0eJVcoo/khJRnBU4TB+R0kxcIyYhZpaPyRI&#10;koBNeR7n2zzUFJmYHwW9VsvPZZ5UAfU1zfkQvykcWLo03BDnDAunXYiJBtTXkFTF4r02Jg/bWDYS&#10;Zlnl+IBGy+RLUcF3h43x7ARpW/KXWyLPy7AEvIXQz3HZNe+Rx6OVuUivQH693CNoM9+JlLEXiZIq&#10;s74HlOe9v0pHc87sLzuZFumlnbOf/5z1bwAAAP//AwBQSwMEFAAGAAgAAAAhADwE+jjbAAAABwEA&#10;AA8AAABkcnMvZG93bnJldi54bWxMjk1PwzAQRO9I/Adrkbi1DkRBbYhTISQuReWjgHp14iWJiNeR&#10;7TbJv2cRBziO5mnmFZvJ9uKEPnSOFFwtExBItTMdNQre3x4WKxAhajK6d4QKZgywKc/PCp0bN9Ir&#10;nvaxETxCIdcK2hiHXMpQt2h1WLoBibtP562OHH0jjdcjj9teXifJjbS6I35o9YD3LdZf+6NVUK38&#10;4+7Jbz8O8yHdxvl5PQ4vO6UuL6a7WxARp/gHw48+q0PJTpU7kgmiV7BOs5RRBYsMBPe/uWIwA1kW&#10;8r9/+Q0AAP//AwBQSwECLQAUAAYACAAAACEAtoM4kv4AAADhAQAAEwAAAAAAAAAAAAAAAAAAAAAA&#10;W0NvbnRlbnRfVHlwZXNdLnhtbFBLAQItABQABgAIAAAAIQA4/SH/1gAAAJQBAAALAAAAAAAAAAAA&#10;AAAAAC8BAABfcmVscy8ucmVsc1BLAQItABQABgAIAAAAIQDQZg7YyAEAAIEDAAAOAAAAAAAAAAAA&#10;AAAAAC4CAABkcnMvZTJvRG9jLnhtbFBLAQItABQABgAIAAAAIQA8BPo42wAAAAcBAAAPAAAAAAAA&#10;AAAAAAAAACIEAABkcnMvZG93bnJldi54bWxQSwUGAAAAAAQABADzAAAAKgUAAAAA&#10;" strokeweight=".00281mm"/>
            </w:pict>
          </mc:Fallback>
        </mc:AlternateContent>
      </w:r>
      <w:r w:rsidRPr="0071618E">
        <w:rPr>
          <w:rFonts w:ascii="Lato" w:hAnsi="Lato"/>
          <w:b/>
          <w:noProof/>
          <w:sz w:val="24"/>
        </w:rPr>
        <mc:AlternateContent>
          <mc:Choice Requires="wps">
            <w:drawing>
              <wp:anchor distT="0" distB="0" distL="114300" distR="114300" simplePos="0" relativeHeight="251734528" behindDoc="1" locked="0" layoutInCell="1" allowOverlap="1" wp14:anchorId="3CFEB729" wp14:editId="3F83F9DE">
                <wp:simplePos x="0" y="0"/>
                <wp:positionH relativeFrom="column">
                  <wp:posOffset>0</wp:posOffset>
                </wp:positionH>
                <wp:positionV relativeFrom="paragraph">
                  <wp:posOffset>6350</wp:posOffset>
                </wp:positionV>
                <wp:extent cx="5939155" cy="0"/>
                <wp:effectExtent l="9525" t="6350" r="13970" b="12700"/>
                <wp:wrapNone/>
                <wp:docPr id="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7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FE2C" id="Line 154"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HAzQEAAIQDAAAOAAAAZHJzL2Uyb0RvYy54bWysU8Fu2zAMvQ/YPwi6L7aTZVuNOD0k6y7Z&#10;FqDtBzCSbAuTREFSYufvJ8lJ2m23Yj4Iokg+Pj7Sq/tRK3ISzks0Da1mJSXCMOTSdA19fnr48IUS&#10;H8BwUGhEQ8/C0/v1+3erwdZijj0qLhyJIMbXg21oH4Kti8KzXmjwM7TCRGeLTkOIpusK7mCI6FoV&#10;87L8VAzouHXIhPfxdTs56Trjt61g4WfbehGIamjkFvLp8nlIZ7FeQd05sL1kFxrwBhYapIlFb1Bb&#10;CECOTv4DpSVz6LENM4a6wLaVTOQeYjdV+Vc3jz1YkXuJ4nh7k8n/P1j247R3RPKGLigxoOOIdtII&#10;Ui0/Jm0G6+sYsjF7l7pjo3m0O2S/PDG46cF0InN8OtuYWKWM4o+UZHgbKxyG78hjDBwDZqHG1ukE&#10;GSUgY57H+TYPMQbC4uPybnFXLZeUsKuvgPqaaJ0P3wRqki4NVZF1BobTzodEBOprSKpj8EEqlcet&#10;DBka+rmcL3KCRyV5cqYw77rDRjlygrQw+ctdRc/rsIS8Bd9Pcdk1rZLDo+G5Si+Af73cA0g13SMr&#10;ZS4qJWEmiQ/Iz3t3VS+OOtO/rGXapdd2zn75eda/AQAA//8DAFBLAwQUAAYACAAAACEAKU20RdkA&#10;AAAEAQAADwAAAGRycy9kb3ducmV2LnhtbEyPQU/DMAyF70j8h8hI3FgK08ZWmk4IhMQNMRDb0WtM&#10;Wq1xqibrCr8eswucrOdnPX+vWI2+VQP1sQls4HqSgSKugm3YGXh/e7pagIoJ2WIbmAx8UYRVeX5W&#10;YG7DkV9pWCenJIRjjgbqlLpc61jV5DFOQkcs3mfoPSaRvdO2x6OE+1bfZNlce2xYPtTY0UNN1X59&#10;8Abc9rnZBB7229mL44+lfpzT7bcxlxfj/R2oRGP6O4ZffEGHUph24cA2qtaAFEmylSHmcjqbgtqd&#10;tC4L/R++/AEAAP//AwBQSwECLQAUAAYACAAAACEAtoM4kv4AAADhAQAAEwAAAAAAAAAAAAAAAAAA&#10;AAAAW0NvbnRlbnRfVHlwZXNdLnhtbFBLAQItABQABgAIAAAAIQA4/SH/1gAAAJQBAAALAAAAAAAA&#10;AAAAAAAAAC8BAABfcmVscy8ucmVsc1BLAQItABQABgAIAAAAIQALp9HAzQEAAIQDAAAOAAAAAAAA&#10;AAAAAAAAAC4CAABkcnMvZTJvRG9jLnhtbFBLAQItABQABgAIAAAAIQApTbRF2QAAAAQBAAAPAAAA&#10;AAAAAAAAAAAAACcEAABkcnMvZG93bnJldi54bWxQSwUGAAAAAAQABADzAAAALQUAAAAA&#10;" strokeweight=".19508mm"/>
            </w:pict>
          </mc:Fallback>
        </mc:AlternateContent>
      </w:r>
    </w:p>
    <w:p w14:paraId="3D705D8E" w14:textId="77777777" w:rsidR="00000000" w:rsidRPr="0071618E" w:rsidRDefault="000D39E5">
      <w:pPr>
        <w:spacing w:line="2" w:lineRule="exact"/>
        <w:rPr>
          <w:rFonts w:ascii="Lato" w:eastAsia="Times New Roman" w:hAnsi="Lato"/>
        </w:rPr>
      </w:pPr>
    </w:p>
    <w:p w14:paraId="1AC1E8A1" w14:textId="77777777" w:rsidR="00000000" w:rsidRPr="0062798A" w:rsidRDefault="000D39E5">
      <w:pPr>
        <w:spacing w:line="0" w:lineRule="atLeast"/>
        <w:jc w:val="center"/>
        <w:rPr>
          <w:rFonts w:ascii="Lato" w:hAnsi="Lato"/>
          <w:b/>
          <w:color w:val="000000" w:themeColor="text1"/>
          <w:sz w:val="21"/>
        </w:rPr>
      </w:pPr>
      <w:r w:rsidRPr="0062798A">
        <w:rPr>
          <w:rFonts w:ascii="Lato" w:hAnsi="Lato"/>
          <w:b/>
          <w:color w:val="000000" w:themeColor="text1"/>
          <w:sz w:val="21"/>
        </w:rPr>
        <w:t>Fiscal Impact - Assembly Revenue Proposals</w:t>
      </w:r>
    </w:p>
    <w:p w14:paraId="1C062C60" w14:textId="77777777" w:rsidR="00000000" w:rsidRPr="0062798A" w:rsidRDefault="000D39E5">
      <w:pPr>
        <w:spacing w:line="20" w:lineRule="exact"/>
        <w:rPr>
          <w:rFonts w:ascii="Lato" w:eastAsia="Times New Roman" w:hAnsi="Lato"/>
          <w:color w:val="000000" w:themeColor="text1"/>
        </w:rPr>
      </w:pPr>
    </w:p>
    <w:p w14:paraId="33E12815" w14:textId="77777777" w:rsidR="00000000" w:rsidRPr="0062798A" w:rsidRDefault="000D39E5">
      <w:pPr>
        <w:spacing w:line="0" w:lineRule="atLeast"/>
        <w:jc w:val="center"/>
        <w:rPr>
          <w:rFonts w:ascii="Lato" w:hAnsi="Lato"/>
          <w:b/>
          <w:color w:val="000000" w:themeColor="text1"/>
          <w:sz w:val="18"/>
        </w:rPr>
      </w:pPr>
      <w:r w:rsidRPr="0062798A">
        <w:rPr>
          <w:rFonts w:ascii="Lato" w:hAnsi="Lato"/>
          <w:b/>
          <w:color w:val="000000" w:themeColor="text1"/>
          <w:sz w:val="18"/>
        </w:rPr>
        <w:t>($ in Millions)</w:t>
      </w: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30"/>
        <w:gridCol w:w="100"/>
        <w:gridCol w:w="360"/>
        <w:gridCol w:w="120"/>
        <w:gridCol w:w="2520"/>
        <w:gridCol w:w="740"/>
        <w:gridCol w:w="2420"/>
        <w:gridCol w:w="160"/>
        <w:gridCol w:w="640"/>
        <w:gridCol w:w="60"/>
        <w:gridCol w:w="40"/>
        <w:gridCol w:w="640"/>
        <w:gridCol w:w="100"/>
        <w:gridCol w:w="640"/>
        <w:gridCol w:w="100"/>
        <w:gridCol w:w="640"/>
        <w:gridCol w:w="60"/>
      </w:tblGrid>
      <w:tr w:rsidR="0062798A" w:rsidRPr="0062798A" w14:paraId="73CC265D" w14:textId="77777777" w:rsidTr="0062798A">
        <w:tblPrEx>
          <w:tblCellMar>
            <w:top w:w="0" w:type="dxa"/>
            <w:left w:w="0" w:type="dxa"/>
            <w:bottom w:w="0" w:type="dxa"/>
            <w:right w:w="0" w:type="dxa"/>
          </w:tblCellMar>
        </w:tblPrEx>
        <w:trPr>
          <w:trHeight w:val="206"/>
        </w:trPr>
        <w:tc>
          <w:tcPr>
            <w:tcW w:w="20" w:type="dxa"/>
          </w:tcPr>
          <w:p w14:paraId="5FCB72DC" w14:textId="77777777" w:rsidR="00000000" w:rsidRPr="0062798A" w:rsidRDefault="000D39E5">
            <w:pPr>
              <w:spacing w:line="0" w:lineRule="atLeast"/>
              <w:rPr>
                <w:rFonts w:ascii="Lato" w:eastAsia="Times New Roman" w:hAnsi="Lato"/>
                <w:color w:val="000000" w:themeColor="text1"/>
                <w:sz w:val="17"/>
              </w:rPr>
            </w:pPr>
          </w:p>
        </w:tc>
        <w:tc>
          <w:tcPr>
            <w:tcW w:w="100" w:type="dxa"/>
          </w:tcPr>
          <w:p w14:paraId="1B025BD5" w14:textId="77777777" w:rsidR="00000000" w:rsidRPr="0062798A" w:rsidRDefault="000D39E5">
            <w:pPr>
              <w:spacing w:line="0" w:lineRule="atLeast"/>
              <w:rPr>
                <w:rFonts w:ascii="Lato" w:eastAsia="Times New Roman" w:hAnsi="Lato"/>
                <w:color w:val="000000" w:themeColor="text1"/>
                <w:sz w:val="17"/>
              </w:rPr>
            </w:pPr>
          </w:p>
        </w:tc>
        <w:tc>
          <w:tcPr>
            <w:tcW w:w="360" w:type="dxa"/>
          </w:tcPr>
          <w:p w14:paraId="4489C229" w14:textId="77777777" w:rsidR="00000000" w:rsidRPr="0062798A" w:rsidRDefault="000D39E5">
            <w:pPr>
              <w:spacing w:line="206" w:lineRule="exact"/>
              <w:jc w:val="center"/>
              <w:rPr>
                <w:rFonts w:ascii="Lato" w:hAnsi="Lato"/>
                <w:b/>
                <w:color w:val="000000" w:themeColor="text1"/>
                <w:sz w:val="18"/>
              </w:rPr>
            </w:pPr>
            <w:r w:rsidRPr="0062798A">
              <w:rPr>
                <w:rFonts w:ascii="Lato" w:hAnsi="Lato"/>
                <w:b/>
                <w:color w:val="000000" w:themeColor="text1"/>
                <w:sz w:val="18"/>
              </w:rPr>
              <w:t>Part</w:t>
            </w:r>
          </w:p>
        </w:tc>
        <w:tc>
          <w:tcPr>
            <w:tcW w:w="120" w:type="dxa"/>
          </w:tcPr>
          <w:p w14:paraId="73EA792E" w14:textId="77777777" w:rsidR="00000000" w:rsidRPr="0062798A" w:rsidRDefault="000D39E5">
            <w:pPr>
              <w:spacing w:line="0" w:lineRule="atLeast"/>
              <w:rPr>
                <w:rFonts w:ascii="Lato" w:eastAsia="Times New Roman" w:hAnsi="Lato"/>
                <w:color w:val="000000" w:themeColor="text1"/>
                <w:sz w:val="17"/>
              </w:rPr>
            </w:pPr>
          </w:p>
        </w:tc>
        <w:tc>
          <w:tcPr>
            <w:tcW w:w="2520" w:type="dxa"/>
          </w:tcPr>
          <w:p w14:paraId="0537D532" w14:textId="77777777" w:rsidR="00000000" w:rsidRPr="0062798A" w:rsidRDefault="000D39E5">
            <w:pPr>
              <w:spacing w:line="0" w:lineRule="atLeast"/>
              <w:rPr>
                <w:rFonts w:ascii="Lato" w:eastAsia="Times New Roman" w:hAnsi="Lato"/>
                <w:color w:val="000000" w:themeColor="text1"/>
                <w:sz w:val="17"/>
              </w:rPr>
            </w:pPr>
          </w:p>
        </w:tc>
        <w:tc>
          <w:tcPr>
            <w:tcW w:w="3160" w:type="dxa"/>
            <w:gridSpan w:val="2"/>
          </w:tcPr>
          <w:p w14:paraId="49FA9FD4" w14:textId="77777777" w:rsidR="00000000" w:rsidRPr="0062798A" w:rsidRDefault="000D39E5">
            <w:pPr>
              <w:spacing w:line="206" w:lineRule="exact"/>
              <w:rPr>
                <w:rFonts w:ascii="Lato" w:hAnsi="Lato"/>
                <w:b/>
                <w:color w:val="000000" w:themeColor="text1"/>
                <w:sz w:val="18"/>
              </w:rPr>
            </w:pPr>
            <w:r w:rsidRPr="0062798A">
              <w:rPr>
                <w:rFonts w:ascii="Lato" w:hAnsi="Lato"/>
                <w:b/>
                <w:color w:val="000000" w:themeColor="text1"/>
                <w:sz w:val="18"/>
              </w:rPr>
              <w:t>Proposal</w:t>
            </w:r>
          </w:p>
        </w:tc>
        <w:tc>
          <w:tcPr>
            <w:tcW w:w="860" w:type="dxa"/>
            <w:gridSpan w:val="3"/>
          </w:tcPr>
          <w:p w14:paraId="2ED2587D" w14:textId="77777777" w:rsidR="00000000" w:rsidRPr="0062798A" w:rsidRDefault="000D39E5">
            <w:pPr>
              <w:spacing w:line="206" w:lineRule="exact"/>
              <w:ind w:right="60"/>
              <w:jc w:val="right"/>
              <w:rPr>
                <w:rFonts w:ascii="Lato" w:hAnsi="Lato"/>
                <w:b/>
                <w:color w:val="000000" w:themeColor="text1"/>
                <w:sz w:val="18"/>
              </w:rPr>
            </w:pPr>
            <w:r w:rsidRPr="0062798A">
              <w:rPr>
                <w:rFonts w:ascii="Lato" w:hAnsi="Lato"/>
                <w:b/>
                <w:color w:val="000000" w:themeColor="text1"/>
                <w:sz w:val="18"/>
              </w:rPr>
              <w:t>FY 2020</w:t>
            </w:r>
          </w:p>
        </w:tc>
        <w:tc>
          <w:tcPr>
            <w:tcW w:w="780" w:type="dxa"/>
            <w:gridSpan w:val="3"/>
          </w:tcPr>
          <w:p w14:paraId="56999065" w14:textId="77777777" w:rsidR="00000000" w:rsidRPr="0062798A" w:rsidRDefault="000D39E5">
            <w:pPr>
              <w:spacing w:line="206" w:lineRule="exact"/>
              <w:ind w:left="40"/>
              <w:rPr>
                <w:rFonts w:ascii="Lato" w:hAnsi="Lato"/>
                <w:b/>
                <w:color w:val="000000" w:themeColor="text1"/>
                <w:sz w:val="18"/>
              </w:rPr>
            </w:pPr>
            <w:r w:rsidRPr="0062798A">
              <w:rPr>
                <w:rFonts w:ascii="Lato" w:hAnsi="Lato"/>
                <w:b/>
                <w:color w:val="000000" w:themeColor="text1"/>
                <w:sz w:val="18"/>
              </w:rPr>
              <w:t>FY 2021</w:t>
            </w:r>
          </w:p>
        </w:tc>
        <w:tc>
          <w:tcPr>
            <w:tcW w:w="740" w:type="dxa"/>
            <w:gridSpan w:val="2"/>
          </w:tcPr>
          <w:p w14:paraId="5C455C7D" w14:textId="77777777" w:rsidR="00000000" w:rsidRPr="0062798A" w:rsidRDefault="000D39E5">
            <w:pPr>
              <w:spacing w:line="206" w:lineRule="exact"/>
              <w:rPr>
                <w:rFonts w:ascii="Lato" w:hAnsi="Lato"/>
                <w:b/>
                <w:color w:val="000000" w:themeColor="text1"/>
                <w:sz w:val="18"/>
              </w:rPr>
            </w:pPr>
            <w:r w:rsidRPr="0062798A">
              <w:rPr>
                <w:rFonts w:ascii="Lato" w:hAnsi="Lato"/>
                <w:b/>
                <w:color w:val="000000" w:themeColor="text1"/>
                <w:sz w:val="18"/>
              </w:rPr>
              <w:t>FY 2022</w:t>
            </w:r>
          </w:p>
        </w:tc>
        <w:tc>
          <w:tcPr>
            <w:tcW w:w="700" w:type="dxa"/>
            <w:gridSpan w:val="2"/>
          </w:tcPr>
          <w:p w14:paraId="6BFA1388" w14:textId="77777777" w:rsidR="00000000" w:rsidRPr="0062798A" w:rsidRDefault="000D39E5">
            <w:pPr>
              <w:spacing w:line="206" w:lineRule="exact"/>
              <w:ind w:right="60"/>
              <w:jc w:val="right"/>
              <w:rPr>
                <w:rFonts w:ascii="Lato" w:hAnsi="Lato"/>
                <w:b/>
                <w:color w:val="000000" w:themeColor="text1"/>
                <w:sz w:val="18"/>
              </w:rPr>
            </w:pPr>
            <w:r w:rsidRPr="0062798A">
              <w:rPr>
                <w:rFonts w:ascii="Lato" w:hAnsi="Lato"/>
                <w:b/>
                <w:color w:val="000000" w:themeColor="text1"/>
                <w:sz w:val="18"/>
              </w:rPr>
              <w:t>FY 2023</w:t>
            </w:r>
          </w:p>
        </w:tc>
      </w:tr>
      <w:tr w:rsidR="0062798A" w:rsidRPr="0062798A" w14:paraId="3A334203" w14:textId="77777777" w:rsidTr="0062798A">
        <w:tblPrEx>
          <w:tblCellMar>
            <w:top w:w="0" w:type="dxa"/>
            <w:left w:w="0" w:type="dxa"/>
            <w:bottom w:w="0" w:type="dxa"/>
            <w:right w:w="0" w:type="dxa"/>
          </w:tblCellMar>
        </w:tblPrEx>
        <w:trPr>
          <w:trHeight w:val="20"/>
        </w:trPr>
        <w:tc>
          <w:tcPr>
            <w:tcW w:w="20" w:type="dxa"/>
          </w:tcPr>
          <w:p w14:paraId="79E8B598" w14:textId="77777777" w:rsidR="00000000" w:rsidRPr="0062798A" w:rsidRDefault="000D39E5">
            <w:pPr>
              <w:spacing w:line="20" w:lineRule="exact"/>
              <w:rPr>
                <w:rFonts w:ascii="Lato" w:eastAsia="Times New Roman" w:hAnsi="Lato"/>
                <w:color w:val="000000" w:themeColor="text1"/>
                <w:sz w:val="1"/>
              </w:rPr>
            </w:pPr>
          </w:p>
        </w:tc>
        <w:tc>
          <w:tcPr>
            <w:tcW w:w="100" w:type="dxa"/>
          </w:tcPr>
          <w:p w14:paraId="6F8B7324" w14:textId="77777777" w:rsidR="00000000" w:rsidRPr="0062798A" w:rsidRDefault="000D39E5">
            <w:pPr>
              <w:spacing w:line="20" w:lineRule="exact"/>
              <w:rPr>
                <w:rFonts w:ascii="Lato" w:eastAsia="Times New Roman" w:hAnsi="Lato"/>
                <w:color w:val="000000" w:themeColor="text1"/>
                <w:sz w:val="1"/>
              </w:rPr>
            </w:pPr>
          </w:p>
        </w:tc>
        <w:tc>
          <w:tcPr>
            <w:tcW w:w="360" w:type="dxa"/>
          </w:tcPr>
          <w:p w14:paraId="53CD0DB5" w14:textId="77777777" w:rsidR="00000000" w:rsidRPr="0062798A" w:rsidRDefault="000D39E5">
            <w:pPr>
              <w:spacing w:line="20" w:lineRule="exact"/>
              <w:rPr>
                <w:rFonts w:ascii="Lato" w:eastAsia="Times New Roman" w:hAnsi="Lato"/>
                <w:color w:val="000000" w:themeColor="text1"/>
                <w:sz w:val="1"/>
              </w:rPr>
            </w:pPr>
          </w:p>
        </w:tc>
        <w:tc>
          <w:tcPr>
            <w:tcW w:w="120" w:type="dxa"/>
          </w:tcPr>
          <w:p w14:paraId="7C93CCAA" w14:textId="77777777" w:rsidR="00000000" w:rsidRPr="0062798A" w:rsidRDefault="000D39E5">
            <w:pPr>
              <w:spacing w:line="20" w:lineRule="exact"/>
              <w:rPr>
                <w:rFonts w:ascii="Lato" w:eastAsia="Times New Roman" w:hAnsi="Lato"/>
                <w:color w:val="000000" w:themeColor="text1"/>
                <w:sz w:val="1"/>
              </w:rPr>
            </w:pPr>
          </w:p>
        </w:tc>
        <w:tc>
          <w:tcPr>
            <w:tcW w:w="2520" w:type="dxa"/>
          </w:tcPr>
          <w:p w14:paraId="4D1F95E2" w14:textId="77777777" w:rsidR="00000000" w:rsidRPr="0062798A" w:rsidRDefault="000D39E5">
            <w:pPr>
              <w:spacing w:line="20" w:lineRule="exact"/>
              <w:rPr>
                <w:rFonts w:ascii="Lato" w:eastAsia="Times New Roman" w:hAnsi="Lato"/>
                <w:color w:val="000000" w:themeColor="text1"/>
                <w:sz w:val="1"/>
              </w:rPr>
            </w:pPr>
          </w:p>
        </w:tc>
        <w:tc>
          <w:tcPr>
            <w:tcW w:w="740" w:type="dxa"/>
          </w:tcPr>
          <w:p w14:paraId="4FC5F051" w14:textId="77777777" w:rsidR="00000000" w:rsidRPr="0062798A" w:rsidRDefault="000D39E5">
            <w:pPr>
              <w:spacing w:line="20" w:lineRule="exact"/>
              <w:rPr>
                <w:rFonts w:ascii="Lato" w:eastAsia="Times New Roman" w:hAnsi="Lato"/>
                <w:color w:val="000000" w:themeColor="text1"/>
                <w:sz w:val="1"/>
              </w:rPr>
            </w:pPr>
          </w:p>
        </w:tc>
        <w:tc>
          <w:tcPr>
            <w:tcW w:w="2420" w:type="dxa"/>
          </w:tcPr>
          <w:p w14:paraId="77A13EDF" w14:textId="77777777" w:rsidR="00000000" w:rsidRPr="0062798A" w:rsidRDefault="000D39E5">
            <w:pPr>
              <w:spacing w:line="20" w:lineRule="exact"/>
              <w:rPr>
                <w:rFonts w:ascii="Lato" w:eastAsia="Times New Roman" w:hAnsi="Lato"/>
                <w:color w:val="000000" w:themeColor="text1"/>
                <w:sz w:val="1"/>
              </w:rPr>
            </w:pPr>
          </w:p>
        </w:tc>
        <w:tc>
          <w:tcPr>
            <w:tcW w:w="160" w:type="dxa"/>
          </w:tcPr>
          <w:p w14:paraId="7FF5DCFB" w14:textId="77777777" w:rsidR="00000000" w:rsidRPr="0062798A" w:rsidRDefault="000D39E5">
            <w:pPr>
              <w:spacing w:line="20" w:lineRule="exact"/>
              <w:rPr>
                <w:rFonts w:ascii="Lato" w:eastAsia="Times New Roman" w:hAnsi="Lato"/>
                <w:color w:val="000000" w:themeColor="text1"/>
                <w:sz w:val="1"/>
              </w:rPr>
            </w:pPr>
          </w:p>
        </w:tc>
        <w:tc>
          <w:tcPr>
            <w:tcW w:w="640" w:type="dxa"/>
          </w:tcPr>
          <w:p w14:paraId="162B7FA6" w14:textId="77777777" w:rsidR="00000000" w:rsidRPr="0062798A" w:rsidRDefault="000D39E5">
            <w:pPr>
              <w:spacing w:line="20" w:lineRule="exact"/>
              <w:rPr>
                <w:rFonts w:ascii="Lato" w:eastAsia="Times New Roman" w:hAnsi="Lato"/>
                <w:color w:val="000000" w:themeColor="text1"/>
                <w:sz w:val="1"/>
              </w:rPr>
            </w:pPr>
          </w:p>
        </w:tc>
        <w:tc>
          <w:tcPr>
            <w:tcW w:w="60" w:type="dxa"/>
          </w:tcPr>
          <w:p w14:paraId="1DCCBD87" w14:textId="77777777" w:rsidR="00000000" w:rsidRPr="0062798A" w:rsidRDefault="000D39E5">
            <w:pPr>
              <w:spacing w:line="20" w:lineRule="exact"/>
              <w:rPr>
                <w:rFonts w:ascii="Lato" w:eastAsia="Times New Roman" w:hAnsi="Lato"/>
                <w:color w:val="000000" w:themeColor="text1"/>
                <w:sz w:val="1"/>
              </w:rPr>
            </w:pPr>
          </w:p>
        </w:tc>
        <w:tc>
          <w:tcPr>
            <w:tcW w:w="40" w:type="dxa"/>
          </w:tcPr>
          <w:p w14:paraId="528F9CB0" w14:textId="77777777" w:rsidR="00000000" w:rsidRPr="0062798A" w:rsidRDefault="000D39E5">
            <w:pPr>
              <w:spacing w:line="20" w:lineRule="exact"/>
              <w:rPr>
                <w:rFonts w:ascii="Lato" w:eastAsia="Times New Roman" w:hAnsi="Lato"/>
                <w:color w:val="000000" w:themeColor="text1"/>
                <w:sz w:val="1"/>
              </w:rPr>
            </w:pPr>
          </w:p>
        </w:tc>
        <w:tc>
          <w:tcPr>
            <w:tcW w:w="640" w:type="dxa"/>
          </w:tcPr>
          <w:p w14:paraId="6A7AF210" w14:textId="77777777" w:rsidR="00000000" w:rsidRPr="0062798A" w:rsidRDefault="000D39E5">
            <w:pPr>
              <w:spacing w:line="20" w:lineRule="exact"/>
              <w:rPr>
                <w:rFonts w:ascii="Lato" w:eastAsia="Times New Roman" w:hAnsi="Lato"/>
                <w:color w:val="000000" w:themeColor="text1"/>
                <w:sz w:val="1"/>
              </w:rPr>
            </w:pPr>
          </w:p>
        </w:tc>
        <w:tc>
          <w:tcPr>
            <w:tcW w:w="100" w:type="dxa"/>
          </w:tcPr>
          <w:p w14:paraId="09A53FC2" w14:textId="77777777" w:rsidR="00000000" w:rsidRPr="0062798A" w:rsidRDefault="000D39E5">
            <w:pPr>
              <w:spacing w:line="20" w:lineRule="exact"/>
              <w:rPr>
                <w:rFonts w:ascii="Lato" w:eastAsia="Times New Roman" w:hAnsi="Lato"/>
                <w:color w:val="000000" w:themeColor="text1"/>
                <w:sz w:val="1"/>
              </w:rPr>
            </w:pPr>
          </w:p>
        </w:tc>
        <w:tc>
          <w:tcPr>
            <w:tcW w:w="640" w:type="dxa"/>
          </w:tcPr>
          <w:p w14:paraId="238BB731" w14:textId="77777777" w:rsidR="00000000" w:rsidRPr="0062798A" w:rsidRDefault="000D39E5">
            <w:pPr>
              <w:spacing w:line="20" w:lineRule="exact"/>
              <w:rPr>
                <w:rFonts w:ascii="Lato" w:eastAsia="Times New Roman" w:hAnsi="Lato"/>
                <w:color w:val="000000" w:themeColor="text1"/>
                <w:sz w:val="1"/>
              </w:rPr>
            </w:pPr>
          </w:p>
        </w:tc>
        <w:tc>
          <w:tcPr>
            <w:tcW w:w="100" w:type="dxa"/>
          </w:tcPr>
          <w:p w14:paraId="41FF91BE" w14:textId="77777777" w:rsidR="00000000" w:rsidRPr="0062798A" w:rsidRDefault="000D39E5">
            <w:pPr>
              <w:spacing w:line="20" w:lineRule="exact"/>
              <w:rPr>
                <w:rFonts w:ascii="Lato" w:eastAsia="Times New Roman" w:hAnsi="Lato"/>
                <w:color w:val="000000" w:themeColor="text1"/>
                <w:sz w:val="1"/>
              </w:rPr>
            </w:pPr>
          </w:p>
        </w:tc>
        <w:tc>
          <w:tcPr>
            <w:tcW w:w="640" w:type="dxa"/>
          </w:tcPr>
          <w:p w14:paraId="0486EFAF" w14:textId="77777777" w:rsidR="00000000" w:rsidRPr="0062798A" w:rsidRDefault="000D39E5">
            <w:pPr>
              <w:spacing w:line="20" w:lineRule="exact"/>
              <w:rPr>
                <w:rFonts w:ascii="Lato" w:eastAsia="Times New Roman" w:hAnsi="Lato"/>
                <w:color w:val="000000" w:themeColor="text1"/>
                <w:sz w:val="1"/>
              </w:rPr>
            </w:pPr>
          </w:p>
        </w:tc>
        <w:tc>
          <w:tcPr>
            <w:tcW w:w="60" w:type="dxa"/>
          </w:tcPr>
          <w:p w14:paraId="47A5AEE4" w14:textId="77777777" w:rsidR="00000000" w:rsidRPr="0062798A" w:rsidRDefault="000D39E5">
            <w:pPr>
              <w:spacing w:line="20" w:lineRule="exact"/>
              <w:rPr>
                <w:rFonts w:ascii="Lato" w:eastAsia="Times New Roman" w:hAnsi="Lato"/>
                <w:color w:val="000000" w:themeColor="text1"/>
                <w:sz w:val="1"/>
              </w:rPr>
            </w:pPr>
          </w:p>
        </w:tc>
      </w:tr>
      <w:tr w:rsidR="0062798A" w:rsidRPr="0062798A" w14:paraId="3B8F17F5" w14:textId="77777777" w:rsidTr="0062798A">
        <w:tblPrEx>
          <w:tblCellMar>
            <w:top w:w="0" w:type="dxa"/>
            <w:left w:w="0" w:type="dxa"/>
            <w:bottom w:w="0" w:type="dxa"/>
            <w:right w:w="0" w:type="dxa"/>
          </w:tblCellMar>
        </w:tblPrEx>
        <w:trPr>
          <w:trHeight w:val="340"/>
        </w:trPr>
        <w:tc>
          <w:tcPr>
            <w:tcW w:w="20" w:type="dxa"/>
          </w:tcPr>
          <w:p w14:paraId="5B78371E" w14:textId="77777777" w:rsidR="00000000" w:rsidRPr="0062798A" w:rsidRDefault="000D39E5">
            <w:pPr>
              <w:spacing w:line="0" w:lineRule="atLeast"/>
              <w:rPr>
                <w:rFonts w:ascii="Lato" w:eastAsia="Times New Roman" w:hAnsi="Lato"/>
                <w:color w:val="000000" w:themeColor="text1"/>
                <w:sz w:val="24"/>
              </w:rPr>
            </w:pPr>
          </w:p>
        </w:tc>
        <w:tc>
          <w:tcPr>
            <w:tcW w:w="580" w:type="dxa"/>
            <w:gridSpan w:val="3"/>
          </w:tcPr>
          <w:p w14:paraId="2DE7656C" w14:textId="77777777" w:rsidR="00000000" w:rsidRPr="0062798A" w:rsidRDefault="000D39E5">
            <w:pPr>
              <w:spacing w:line="0" w:lineRule="atLeast"/>
              <w:ind w:right="20"/>
              <w:jc w:val="center"/>
              <w:rPr>
                <w:rFonts w:ascii="Lato" w:hAnsi="Lato"/>
                <w:color w:val="000000" w:themeColor="text1"/>
                <w:sz w:val="17"/>
              </w:rPr>
            </w:pPr>
            <w:r w:rsidRPr="0062798A">
              <w:rPr>
                <w:rFonts w:ascii="Lato" w:hAnsi="Lato"/>
                <w:color w:val="000000" w:themeColor="text1"/>
                <w:sz w:val="17"/>
              </w:rPr>
              <w:t>Admin</w:t>
            </w:r>
          </w:p>
        </w:tc>
        <w:tc>
          <w:tcPr>
            <w:tcW w:w="5680" w:type="dxa"/>
            <w:gridSpan w:val="3"/>
          </w:tcPr>
          <w:p w14:paraId="212AACD0"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Increase Tax Return Audit Staff (110 FTE - $8.2 million)</w:t>
            </w:r>
          </w:p>
        </w:tc>
        <w:tc>
          <w:tcPr>
            <w:tcW w:w="800" w:type="dxa"/>
            <w:gridSpan w:val="2"/>
          </w:tcPr>
          <w:p w14:paraId="7D347376"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12</w:t>
            </w:r>
          </w:p>
        </w:tc>
        <w:tc>
          <w:tcPr>
            <w:tcW w:w="60" w:type="dxa"/>
          </w:tcPr>
          <w:p w14:paraId="603E7625" w14:textId="77777777" w:rsidR="00000000" w:rsidRPr="0062798A" w:rsidRDefault="000D39E5">
            <w:pPr>
              <w:spacing w:line="0" w:lineRule="atLeast"/>
              <w:rPr>
                <w:rFonts w:ascii="Lato" w:eastAsia="Times New Roman" w:hAnsi="Lato"/>
                <w:color w:val="000000" w:themeColor="text1"/>
                <w:sz w:val="24"/>
              </w:rPr>
            </w:pPr>
          </w:p>
        </w:tc>
        <w:tc>
          <w:tcPr>
            <w:tcW w:w="680" w:type="dxa"/>
            <w:gridSpan w:val="2"/>
          </w:tcPr>
          <w:p w14:paraId="57474215"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120</w:t>
            </w:r>
          </w:p>
        </w:tc>
        <w:tc>
          <w:tcPr>
            <w:tcW w:w="100" w:type="dxa"/>
          </w:tcPr>
          <w:p w14:paraId="63BEF4E5" w14:textId="77777777" w:rsidR="00000000" w:rsidRPr="0062798A" w:rsidRDefault="000D39E5">
            <w:pPr>
              <w:spacing w:line="0" w:lineRule="atLeast"/>
              <w:rPr>
                <w:rFonts w:ascii="Lato" w:eastAsia="Times New Roman" w:hAnsi="Lato"/>
                <w:color w:val="000000" w:themeColor="text1"/>
                <w:sz w:val="24"/>
              </w:rPr>
            </w:pPr>
          </w:p>
        </w:tc>
        <w:tc>
          <w:tcPr>
            <w:tcW w:w="640" w:type="dxa"/>
          </w:tcPr>
          <w:p w14:paraId="2FC5EA28"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120</w:t>
            </w:r>
          </w:p>
        </w:tc>
        <w:tc>
          <w:tcPr>
            <w:tcW w:w="100" w:type="dxa"/>
          </w:tcPr>
          <w:p w14:paraId="56B4C8C3" w14:textId="77777777" w:rsidR="00000000" w:rsidRPr="0062798A" w:rsidRDefault="000D39E5">
            <w:pPr>
              <w:spacing w:line="0" w:lineRule="atLeast"/>
              <w:rPr>
                <w:rFonts w:ascii="Lato" w:eastAsia="Times New Roman" w:hAnsi="Lato"/>
                <w:color w:val="000000" w:themeColor="text1"/>
                <w:sz w:val="24"/>
              </w:rPr>
            </w:pPr>
          </w:p>
        </w:tc>
        <w:tc>
          <w:tcPr>
            <w:tcW w:w="640" w:type="dxa"/>
          </w:tcPr>
          <w:p w14:paraId="7086BE93"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120</w:t>
            </w:r>
          </w:p>
        </w:tc>
        <w:tc>
          <w:tcPr>
            <w:tcW w:w="60" w:type="dxa"/>
          </w:tcPr>
          <w:p w14:paraId="7C49F028" w14:textId="77777777" w:rsidR="00000000" w:rsidRPr="0062798A" w:rsidRDefault="000D39E5">
            <w:pPr>
              <w:spacing w:line="0" w:lineRule="atLeast"/>
              <w:rPr>
                <w:rFonts w:ascii="Lato" w:eastAsia="Times New Roman" w:hAnsi="Lato"/>
                <w:color w:val="000000" w:themeColor="text1"/>
                <w:sz w:val="24"/>
              </w:rPr>
            </w:pPr>
          </w:p>
        </w:tc>
      </w:tr>
      <w:tr w:rsidR="0062798A" w:rsidRPr="0062798A" w14:paraId="10600CD0" w14:textId="77777777" w:rsidTr="0062798A">
        <w:tblPrEx>
          <w:tblCellMar>
            <w:top w:w="0" w:type="dxa"/>
            <w:left w:w="0" w:type="dxa"/>
            <w:bottom w:w="0" w:type="dxa"/>
            <w:right w:w="0" w:type="dxa"/>
          </w:tblCellMar>
        </w:tblPrEx>
        <w:trPr>
          <w:trHeight w:val="221"/>
        </w:trPr>
        <w:tc>
          <w:tcPr>
            <w:tcW w:w="20" w:type="dxa"/>
          </w:tcPr>
          <w:p w14:paraId="7B96DB5B"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56A2B97"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51731AC"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A</w:t>
            </w:r>
          </w:p>
        </w:tc>
        <w:tc>
          <w:tcPr>
            <w:tcW w:w="5680" w:type="dxa"/>
            <w:gridSpan w:val="3"/>
          </w:tcPr>
          <w:p w14:paraId="55D969F3"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Make e-File Mandate Permanent</w:t>
            </w:r>
          </w:p>
        </w:tc>
        <w:tc>
          <w:tcPr>
            <w:tcW w:w="800" w:type="dxa"/>
            <w:gridSpan w:val="2"/>
          </w:tcPr>
          <w:p w14:paraId="10C280A6"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10CE0CF7"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4BD41D19"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236D18D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B5F5C0E"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045B5E6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0415CAD"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268D28B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7E7CE21" w14:textId="77777777" w:rsidTr="0062798A">
        <w:tblPrEx>
          <w:tblCellMar>
            <w:top w:w="0" w:type="dxa"/>
            <w:left w:w="0" w:type="dxa"/>
            <w:bottom w:w="0" w:type="dxa"/>
            <w:right w:w="0" w:type="dxa"/>
          </w:tblCellMar>
        </w:tblPrEx>
        <w:trPr>
          <w:trHeight w:val="221"/>
        </w:trPr>
        <w:tc>
          <w:tcPr>
            <w:tcW w:w="20" w:type="dxa"/>
          </w:tcPr>
          <w:p w14:paraId="4FD8459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6F30E12"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56F9C50"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B</w:t>
            </w:r>
          </w:p>
        </w:tc>
        <w:tc>
          <w:tcPr>
            <w:tcW w:w="5680" w:type="dxa"/>
            <w:gridSpan w:val="3"/>
          </w:tcPr>
          <w:p w14:paraId="45CC5F63"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Expand the Employee Training Incentive Program (ETIP) Credit</w:t>
            </w:r>
          </w:p>
        </w:tc>
        <w:tc>
          <w:tcPr>
            <w:tcW w:w="800" w:type="dxa"/>
            <w:gridSpan w:val="2"/>
          </w:tcPr>
          <w:p w14:paraId="4C7426E4"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1F04CF13"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688C201"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1787596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E7CE73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58BEB79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79605CE"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1698388"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7CB7F5BB" w14:textId="77777777" w:rsidTr="0062798A">
        <w:tblPrEx>
          <w:tblCellMar>
            <w:top w:w="0" w:type="dxa"/>
            <w:left w:w="0" w:type="dxa"/>
            <w:bottom w:w="0" w:type="dxa"/>
            <w:right w:w="0" w:type="dxa"/>
          </w:tblCellMar>
        </w:tblPrEx>
        <w:trPr>
          <w:trHeight w:val="221"/>
        </w:trPr>
        <w:tc>
          <w:tcPr>
            <w:tcW w:w="20" w:type="dxa"/>
          </w:tcPr>
          <w:p w14:paraId="62DB73AB"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7F1635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27D53AE"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C</w:t>
            </w:r>
          </w:p>
        </w:tc>
        <w:tc>
          <w:tcPr>
            <w:tcW w:w="5680" w:type="dxa"/>
            <w:gridSpan w:val="3"/>
          </w:tcPr>
          <w:p w14:paraId="3D0007D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Implement Sourcing Rule for GILTI</w:t>
            </w:r>
          </w:p>
        </w:tc>
        <w:tc>
          <w:tcPr>
            <w:tcW w:w="800" w:type="dxa"/>
            <w:gridSpan w:val="2"/>
          </w:tcPr>
          <w:p w14:paraId="45397D7A"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498F77E7"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FF7B6CE"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7D2CC72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9E1774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19AA346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1A99AE1"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52A77172"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F08755B" w14:textId="77777777" w:rsidTr="0062798A">
        <w:tblPrEx>
          <w:tblCellMar>
            <w:top w:w="0" w:type="dxa"/>
            <w:left w:w="0" w:type="dxa"/>
            <w:bottom w:w="0" w:type="dxa"/>
            <w:right w:w="0" w:type="dxa"/>
          </w:tblCellMar>
        </w:tblPrEx>
        <w:trPr>
          <w:trHeight w:val="221"/>
        </w:trPr>
        <w:tc>
          <w:tcPr>
            <w:tcW w:w="20" w:type="dxa"/>
          </w:tcPr>
          <w:p w14:paraId="385B068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7169C80"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597E8F19"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D</w:t>
            </w:r>
          </w:p>
        </w:tc>
        <w:tc>
          <w:tcPr>
            <w:tcW w:w="5680" w:type="dxa"/>
            <w:gridSpan w:val="3"/>
          </w:tcPr>
          <w:p w14:paraId="67449F8D"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Decouple from Federal Basis for New York State Manufacturing Test</w:t>
            </w:r>
          </w:p>
        </w:tc>
        <w:tc>
          <w:tcPr>
            <w:tcW w:w="800" w:type="dxa"/>
            <w:gridSpan w:val="2"/>
          </w:tcPr>
          <w:p w14:paraId="4EA9CC86"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63180486"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2B726C56"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5FB2E90C"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DA347F9"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2C0D1AC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DC875B2"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5E57F2BF"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13F97C0" w14:textId="77777777" w:rsidTr="0062798A">
        <w:tblPrEx>
          <w:tblCellMar>
            <w:top w:w="0" w:type="dxa"/>
            <w:left w:w="0" w:type="dxa"/>
            <w:bottom w:w="0" w:type="dxa"/>
            <w:right w:w="0" w:type="dxa"/>
          </w:tblCellMar>
        </w:tblPrEx>
        <w:trPr>
          <w:trHeight w:val="221"/>
        </w:trPr>
        <w:tc>
          <w:tcPr>
            <w:tcW w:w="20" w:type="dxa"/>
          </w:tcPr>
          <w:p w14:paraId="328B1A72"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D8260F5"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DCE4CCE" w14:textId="77777777" w:rsidR="00000000" w:rsidRPr="0062798A" w:rsidRDefault="000D39E5">
            <w:pPr>
              <w:spacing w:line="0" w:lineRule="atLeast"/>
              <w:ind w:right="120"/>
              <w:jc w:val="center"/>
              <w:rPr>
                <w:rFonts w:ascii="Lato" w:hAnsi="Lato"/>
                <w:color w:val="000000" w:themeColor="text1"/>
                <w:w w:val="95"/>
                <w:sz w:val="17"/>
              </w:rPr>
            </w:pPr>
            <w:r w:rsidRPr="0062798A">
              <w:rPr>
                <w:rFonts w:ascii="Lato" w:hAnsi="Lato"/>
                <w:color w:val="000000" w:themeColor="text1"/>
                <w:w w:val="95"/>
                <w:sz w:val="17"/>
              </w:rPr>
              <w:t>E</w:t>
            </w:r>
          </w:p>
        </w:tc>
        <w:tc>
          <w:tcPr>
            <w:tcW w:w="5680" w:type="dxa"/>
            <w:gridSpan w:val="3"/>
          </w:tcPr>
          <w:p w14:paraId="5E653E58"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 xml:space="preserve">Extend Workers with Disability </w:t>
            </w:r>
            <w:r w:rsidRPr="0062798A">
              <w:rPr>
                <w:rFonts w:ascii="Lato" w:hAnsi="Lato"/>
                <w:color w:val="000000" w:themeColor="text1"/>
                <w:sz w:val="17"/>
              </w:rPr>
              <w:t>Credit for Three Years</w:t>
            </w:r>
          </w:p>
        </w:tc>
        <w:tc>
          <w:tcPr>
            <w:tcW w:w="800" w:type="dxa"/>
            <w:gridSpan w:val="2"/>
          </w:tcPr>
          <w:p w14:paraId="6D15A90E"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73037E49"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6810AEA1"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(4)</w:t>
            </w:r>
          </w:p>
        </w:tc>
        <w:tc>
          <w:tcPr>
            <w:tcW w:w="100" w:type="dxa"/>
          </w:tcPr>
          <w:p w14:paraId="630836E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D2FCCCE"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(4)</w:t>
            </w:r>
          </w:p>
        </w:tc>
        <w:tc>
          <w:tcPr>
            <w:tcW w:w="100" w:type="dxa"/>
          </w:tcPr>
          <w:p w14:paraId="3DD0E935" w14:textId="77777777" w:rsidR="00000000" w:rsidRPr="0062798A" w:rsidRDefault="000D39E5">
            <w:pPr>
              <w:spacing w:line="0" w:lineRule="atLeast"/>
              <w:rPr>
                <w:rFonts w:ascii="Lato" w:eastAsia="Times New Roman" w:hAnsi="Lato"/>
                <w:color w:val="000000" w:themeColor="text1"/>
                <w:sz w:val="19"/>
              </w:rPr>
            </w:pPr>
          </w:p>
        </w:tc>
        <w:tc>
          <w:tcPr>
            <w:tcW w:w="700" w:type="dxa"/>
            <w:gridSpan w:val="2"/>
          </w:tcPr>
          <w:p w14:paraId="128F5F16" w14:textId="77777777" w:rsidR="00000000" w:rsidRPr="0062798A" w:rsidRDefault="000D39E5">
            <w:pPr>
              <w:spacing w:line="0" w:lineRule="atLeast"/>
              <w:ind w:right="60"/>
              <w:jc w:val="right"/>
              <w:rPr>
                <w:rFonts w:ascii="Lato" w:hAnsi="Lato"/>
                <w:color w:val="000000" w:themeColor="text1"/>
                <w:sz w:val="17"/>
              </w:rPr>
            </w:pPr>
            <w:r w:rsidRPr="0062798A">
              <w:rPr>
                <w:rFonts w:ascii="Lato" w:hAnsi="Lato"/>
                <w:color w:val="000000" w:themeColor="text1"/>
                <w:sz w:val="17"/>
              </w:rPr>
              <w:t>(4)</w:t>
            </w:r>
          </w:p>
        </w:tc>
      </w:tr>
      <w:tr w:rsidR="0062798A" w:rsidRPr="0062798A" w14:paraId="3E99C17B" w14:textId="77777777" w:rsidTr="0062798A">
        <w:tblPrEx>
          <w:tblCellMar>
            <w:top w:w="0" w:type="dxa"/>
            <w:left w:w="0" w:type="dxa"/>
            <w:bottom w:w="0" w:type="dxa"/>
            <w:right w:w="0" w:type="dxa"/>
          </w:tblCellMar>
        </w:tblPrEx>
        <w:trPr>
          <w:trHeight w:val="221"/>
        </w:trPr>
        <w:tc>
          <w:tcPr>
            <w:tcW w:w="20" w:type="dxa"/>
          </w:tcPr>
          <w:p w14:paraId="1FAD628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9AA0E0A"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6BE98187"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F</w:t>
            </w:r>
          </w:p>
        </w:tc>
        <w:tc>
          <w:tcPr>
            <w:tcW w:w="5680" w:type="dxa"/>
            <w:gridSpan w:val="3"/>
          </w:tcPr>
          <w:p w14:paraId="781B0775"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Three-Year Gift Addback Rule &amp; Require Binding QTIP Election</w:t>
            </w:r>
          </w:p>
        </w:tc>
        <w:tc>
          <w:tcPr>
            <w:tcW w:w="800" w:type="dxa"/>
            <w:gridSpan w:val="2"/>
          </w:tcPr>
          <w:p w14:paraId="3FFA179A"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786851C6"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516092C"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496ABAB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E8A079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305261DC"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380F043"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648E3525"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77D87EBE" w14:textId="77777777" w:rsidTr="0062798A">
        <w:tblPrEx>
          <w:tblCellMar>
            <w:top w:w="0" w:type="dxa"/>
            <w:left w:w="0" w:type="dxa"/>
            <w:bottom w:w="0" w:type="dxa"/>
            <w:right w:w="0" w:type="dxa"/>
          </w:tblCellMar>
        </w:tblPrEx>
        <w:trPr>
          <w:trHeight w:val="221"/>
        </w:trPr>
        <w:tc>
          <w:tcPr>
            <w:tcW w:w="20" w:type="dxa"/>
          </w:tcPr>
          <w:p w14:paraId="2BA05AE2"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41CB69B7"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3A3749D"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G</w:t>
            </w:r>
          </w:p>
        </w:tc>
        <w:tc>
          <w:tcPr>
            <w:tcW w:w="5680" w:type="dxa"/>
            <w:gridSpan w:val="3"/>
          </w:tcPr>
          <w:p w14:paraId="20BD6A6D"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Apply Sales Tax to Marketplace Providers</w:t>
            </w:r>
          </w:p>
        </w:tc>
        <w:tc>
          <w:tcPr>
            <w:tcW w:w="800" w:type="dxa"/>
            <w:gridSpan w:val="2"/>
          </w:tcPr>
          <w:p w14:paraId="1DA8A4B4"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177</w:t>
            </w:r>
          </w:p>
        </w:tc>
        <w:tc>
          <w:tcPr>
            <w:tcW w:w="60" w:type="dxa"/>
          </w:tcPr>
          <w:p w14:paraId="69C33D58"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2153C67"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250</w:t>
            </w:r>
          </w:p>
        </w:tc>
        <w:tc>
          <w:tcPr>
            <w:tcW w:w="100" w:type="dxa"/>
          </w:tcPr>
          <w:p w14:paraId="03BAF05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5A23669"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250</w:t>
            </w:r>
          </w:p>
        </w:tc>
        <w:tc>
          <w:tcPr>
            <w:tcW w:w="100" w:type="dxa"/>
          </w:tcPr>
          <w:p w14:paraId="2B0E229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851DE36"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250</w:t>
            </w:r>
          </w:p>
        </w:tc>
        <w:tc>
          <w:tcPr>
            <w:tcW w:w="60" w:type="dxa"/>
          </w:tcPr>
          <w:p w14:paraId="57C691E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5EA7C659" w14:textId="77777777" w:rsidTr="0062798A">
        <w:tblPrEx>
          <w:tblCellMar>
            <w:top w:w="0" w:type="dxa"/>
            <w:left w:w="0" w:type="dxa"/>
            <w:bottom w:w="0" w:type="dxa"/>
            <w:right w:w="0" w:type="dxa"/>
          </w:tblCellMar>
        </w:tblPrEx>
        <w:trPr>
          <w:trHeight w:val="221"/>
        </w:trPr>
        <w:tc>
          <w:tcPr>
            <w:tcW w:w="20" w:type="dxa"/>
          </w:tcPr>
          <w:p w14:paraId="47833CD4"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0C169F5"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670AA6C8"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H</w:t>
            </w:r>
          </w:p>
        </w:tc>
        <w:tc>
          <w:tcPr>
            <w:tcW w:w="5680" w:type="dxa"/>
            <w:gridSpan w:val="3"/>
          </w:tcPr>
          <w:p w14:paraId="1EAD2B23"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Discontinue the Energy Services (ESCO) Sales Tax Exemption</w:t>
            </w:r>
          </w:p>
        </w:tc>
        <w:tc>
          <w:tcPr>
            <w:tcW w:w="800" w:type="dxa"/>
            <w:gridSpan w:val="2"/>
          </w:tcPr>
          <w:p w14:paraId="745CA771"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9</w:t>
            </w:r>
            <w:r w:rsidRPr="0062798A">
              <w:rPr>
                <w:rFonts w:ascii="Lato" w:hAnsi="Lato"/>
                <w:color w:val="000000" w:themeColor="text1"/>
                <w:sz w:val="17"/>
              </w:rPr>
              <w:t>6</w:t>
            </w:r>
          </w:p>
        </w:tc>
        <w:tc>
          <w:tcPr>
            <w:tcW w:w="60" w:type="dxa"/>
          </w:tcPr>
          <w:p w14:paraId="21909011"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41F392F3"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128</w:t>
            </w:r>
          </w:p>
        </w:tc>
        <w:tc>
          <w:tcPr>
            <w:tcW w:w="100" w:type="dxa"/>
          </w:tcPr>
          <w:p w14:paraId="385945A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3D1D52F"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128</w:t>
            </w:r>
          </w:p>
        </w:tc>
        <w:tc>
          <w:tcPr>
            <w:tcW w:w="100" w:type="dxa"/>
          </w:tcPr>
          <w:p w14:paraId="33EC4AC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AFDCB47"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128</w:t>
            </w:r>
          </w:p>
        </w:tc>
        <w:tc>
          <w:tcPr>
            <w:tcW w:w="60" w:type="dxa"/>
          </w:tcPr>
          <w:p w14:paraId="456C167E"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5C17F65F" w14:textId="77777777" w:rsidTr="0062798A">
        <w:tblPrEx>
          <w:tblCellMar>
            <w:top w:w="0" w:type="dxa"/>
            <w:left w:w="0" w:type="dxa"/>
            <w:bottom w:w="0" w:type="dxa"/>
            <w:right w:w="0" w:type="dxa"/>
          </w:tblCellMar>
        </w:tblPrEx>
        <w:trPr>
          <w:trHeight w:val="221"/>
        </w:trPr>
        <w:tc>
          <w:tcPr>
            <w:tcW w:w="20" w:type="dxa"/>
          </w:tcPr>
          <w:p w14:paraId="657137B8"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4373838E"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18AC623" w14:textId="77777777" w:rsidR="00000000" w:rsidRPr="0062798A" w:rsidRDefault="000D39E5">
            <w:pPr>
              <w:spacing w:line="0" w:lineRule="atLeast"/>
              <w:ind w:right="120"/>
              <w:jc w:val="center"/>
              <w:rPr>
                <w:rFonts w:ascii="Lato" w:hAnsi="Lato"/>
                <w:color w:val="000000" w:themeColor="text1"/>
                <w:w w:val="92"/>
                <w:sz w:val="17"/>
              </w:rPr>
            </w:pPr>
            <w:r w:rsidRPr="0062798A">
              <w:rPr>
                <w:rFonts w:ascii="Lato" w:hAnsi="Lato"/>
                <w:color w:val="000000" w:themeColor="text1"/>
                <w:w w:val="92"/>
                <w:sz w:val="17"/>
              </w:rPr>
              <w:t>I</w:t>
            </w:r>
          </w:p>
        </w:tc>
        <w:tc>
          <w:tcPr>
            <w:tcW w:w="5680" w:type="dxa"/>
            <w:gridSpan w:val="3"/>
          </w:tcPr>
          <w:p w14:paraId="03E0079B"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Equalization Rates - Allow School Tax Apportionment over 3 or 5 years</w:t>
            </w:r>
          </w:p>
        </w:tc>
        <w:tc>
          <w:tcPr>
            <w:tcW w:w="800" w:type="dxa"/>
            <w:gridSpan w:val="2"/>
          </w:tcPr>
          <w:p w14:paraId="44908572"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775C52D5"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2BE2AF37"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326891F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0B3B6E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397C620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3CA9E7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3F2DD382"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49B88AC" w14:textId="77777777" w:rsidTr="0062798A">
        <w:tblPrEx>
          <w:tblCellMar>
            <w:top w:w="0" w:type="dxa"/>
            <w:left w:w="0" w:type="dxa"/>
            <w:bottom w:w="0" w:type="dxa"/>
            <w:right w:w="0" w:type="dxa"/>
          </w:tblCellMar>
        </w:tblPrEx>
        <w:trPr>
          <w:trHeight w:val="221"/>
        </w:trPr>
        <w:tc>
          <w:tcPr>
            <w:tcW w:w="20" w:type="dxa"/>
          </w:tcPr>
          <w:p w14:paraId="1E5373AE"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2899389"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2EDA085"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J</w:t>
            </w:r>
          </w:p>
        </w:tc>
        <w:tc>
          <w:tcPr>
            <w:tcW w:w="5680" w:type="dxa"/>
            <w:gridSpan w:val="3"/>
          </w:tcPr>
          <w:p w14:paraId="2133FF8A"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Improve Real Property Tax Administration</w:t>
            </w:r>
          </w:p>
        </w:tc>
        <w:tc>
          <w:tcPr>
            <w:tcW w:w="800" w:type="dxa"/>
            <w:gridSpan w:val="2"/>
          </w:tcPr>
          <w:p w14:paraId="62DF06DB"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2116E277"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5FAC015"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7FA798B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B9B1320"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6739A0B1"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8D69FFC"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CC45FC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4D254D6" w14:textId="77777777" w:rsidTr="0062798A">
        <w:tblPrEx>
          <w:tblCellMar>
            <w:top w:w="0" w:type="dxa"/>
            <w:left w:w="0" w:type="dxa"/>
            <w:bottom w:w="0" w:type="dxa"/>
            <w:right w:w="0" w:type="dxa"/>
          </w:tblCellMar>
        </w:tblPrEx>
        <w:trPr>
          <w:trHeight w:val="221"/>
        </w:trPr>
        <w:tc>
          <w:tcPr>
            <w:tcW w:w="20" w:type="dxa"/>
          </w:tcPr>
          <w:p w14:paraId="7DD7027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C86F3EA"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0481993"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K</w:t>
            </w:r>
          </w:p>
        </w:tc>
        <w:tc>
          <w:tcPr>
            <w:tcW w:w="5680" w:type="dxa"/>
            <w:gridSpan w:val="3"/>
          </w:tcPr>
          <w:p w14:paraId="0909CD69"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Eliminate Unnecessary Property Tax Freeze Program Language</w:t>
            </w:r>
          </w:p>
        </w:tc>
        <w:tc>
          <w:tcPr>
            <w:tcW w:w="800" w:type="dxa"/>
            <w:gridSpan w:val="2"/>
          </w:tcPr>
          <w:p w14:paraId="5819E0AD"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73CD3B24"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2362BC4E"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1DDEC94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6DCE444"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632DCA0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EABAF9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B7C90F8"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B7B6A0E" w14:textId="77777777" w:rsidTr="0062798A">
        <w:tblPrEx>
          <w:tblCellMar>
            <w:top w:w="0" w:type="dxa"/>
            <w:left w:w="0" w:type="dxa"/>
            <w:bottom w:w="0" w:type="dxa"/>
            <w:right w:w="0" w:type="dxa"/>
          </w:tblCellMar>
        </w:tblPrEx>
        <w:trPr>
          <w:trHeight w:val="221"/>
        </w:trPr>
        <w:tc>
          <w:tcPr>
            <w:tcW w:w="20" w:type="dxa"/>
          </w:tcPr>
          <w:p w14:paraId="140D47F2"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C8DDD36"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96C59B3"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L</w:t>
            </w:r>
          </w:p>
        </w:tc>
        <w:tc>
          <w:tcPr>
            <w:tcW w:w="5680" w:type="dxa"/>
            <w:gridSpan w:val="3"/>
          </w:tcPr>
          <w:p w14:paraId="5CBA163F"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Create the N</w:t>
            </w:r>
            <w:r w:rsidRPr="0062798A">
              <w:rPr>
                <w:rFonts w:ascii="Lato" w:hAnsi="Lato"/>
                <w:color w:val="000000" w:themeColor="text1"/>
                <w:sz w:val="17"/>
              </w:rPr>
              <w:t>ew York State Employer-Provided Child Care Credit</w:t>
            </w:r>
          </w:p>
        </w:tc>
        <w:tc>
          <w:tcPr>
            <w:tcW w:w="800" w:type="dxa"/>
            <w:gridSpan w:val="2"/>
          </w:tcPr>
          <w:p w14:paraId="69F45024"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5CB36C70"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6A53EC16"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3094FB4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E79CE14"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(1)</w:t>
            </w:r>
          </w:p>
        </w:tc>
        <w:tc>
          <w:tcPr>
            <w:tcW w:w="100" w:type="dxa"/>
          </w:tcPr>
          <w:p w14:paraId="01E3C0F1" w14:textId="77777777" w:rsidR="00000000" w:rsidRPr="0062798A" w:rsidRDefault="000D39E5">
            <w:pPr>
              <w:spacing w:line="0" w:lineRule="atLeast"/>
              <w:rPr>
                <w:rFonts w:ascii="Lato" w:eastAsia="Times New Roman" w:hAnsi="Lato"/>
                <w:color w:val="000000" w:themeColor="text1"/>
                <w:sz w:val="19"/>
              </w:rPr>
            </w:pPr>
          </w:p>
        </w:tc>
        <w:tc>
          <w:tcPr>
            <w:tcW w:w="700" w:type="dxa"/>
            <w:gridSpan w:val="2"/>
          </w:tcPr>
          <w:p w14:paraId="196D91B4" w14:textId="77777777" w:rsidR="00000000" w:rsidRPr="0062798A" w:rsidRDefault="000D39E5">
            <w:pPr>
              <w:spacing w:line="0" w:lineRule="atLeast"/>
              <w:ind w:right="40"/>
              <w:jc w:val="right"/>
              <w:rPr>
                <w:rFonts w:ascii="Lato" w:hAnsi="Lato"/>
                <w:color w:val="000000" w:themeColor="text1"/>
                <w:sz w:val="17"/>
              </w:rPr>
            </w:pPr>
            <w:r w:rsidRPr="0062798A">
              <w:rPr>
                <w:rFonts w:ascii="Lato" w:hAnsi="Lato"/>
                <w:color w:val="000000" w:themeColor="text1"/>
                <w:sz w:val="17"/>
              </w:rPr>
              <w:t>(1)</w:t>
            </w:r>
          </w:p>
        </w:tc>
      </w:tr>
      <w:tr w:rsidR="0062798A" w:rsidRPr="0062798A" w14:paraId="5D2FFAC1" w14:textId="77777777" w:rsidTr="0062798A">
        <w:tblPrEx>
          <w:tblCellMar>
            <w:top w:w="0" w:type="dxa"/>
            <w:left w:w="0" w:type="dxa"/>
            <w:bottom w:w="0" w:type="dxa"/>
            <w:right w:w="0" w:type="dxa"/>
          </w:tblCellMar>
        </w:tblPrEx>
        <w:trPr>
          <w:trHeight w:val="221"/>
        </w:trPr>
        <w:tc>
          <w:tcPr>
            <w:tcW w:w="20" w:type="dxa"/>
          </w:tcPr>
          <w:p w14:paraId="68A06663"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C84D2D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E9A152B"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M</w:t>
            </w:r>
          </w:p>
        </w:tc>
        <w:tc>
          <w:tcPr>
            <w:tcW w:w="5680" w:type="dxa"/>
            <w:gridSpan w:val="3"/>
          </w:tcPr>
          <w:p w14:paraId="382AE4F8"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Include Certain Gambling Winnings in Nonresident NYS Income</w:t>
            </w:r>
          </w:p>
        </w:tc>
        <w:tc>
          <w:tcPr>
            <w:tcW w:w="800" w:type="dxa"/>
            <w:gridSpan w:val="2"/>
          </w:tcPr>
          <w:p w14:paraId="609EC978"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46A3F675"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B32B5A1"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w:t>
            </w:r>
          </w:p>
        </w:tc>
        <w:tc>
          <w:tcPr>
            <w:tcW w:w="100" w:type="dxa"/>
          </w:tcPr>
          <w:p w14:paraId="036EB42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901639A"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w:t>
            </w:r>
          </w:p>
        </w:tc>
        <w:tc>
          <w:tcPr>
            <w:tcW w:w="100" w:type="dxa"/>
          </w:tcPr>
          <w:p w14:paraId="5556F05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34E70C7"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w:t>
            </w:r>
          </w:p>
        </w:tc>
        <w:tc>
          <w:tcPr>
            <w:tcW w:w="60" w:type="dxa"/>
          </w:tcPr>
          <w:p w14:paraId="734946D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CF9CC2F" w14:textId="77777777" w:rsidTr="0062798A">
        <w:tblPrEx>
          <w:tblCellMar>
            <w:top w:w="0" w:type="dxa"/>
            <w:left w:w="0" w:type="dxa"/>
            <w:bottom w:w="0" w:type="dxa"/>
            <w:right w:w="0" w:type="dxa"/>
          </w:tblCellMar>
        </w:tblPrEx>
        <w:trPr>
          <w:trHeight w:val="221"/>
        </w:trPr>
        <w:tc>
          <w:tcPr>
            <w:tcW w:w="20" w:type="dxa"/>
          </w:tcPr>
          <w:p w14:paraId="14B39BB4"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4968F6D9"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5AD2ADFC"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N</w:t>
            </w:r>
          </w:p>
        </w:tc>
        <w:tc>
          <w:tcPr>
            <w:tcW w:w="5680" w:type="dxa"/>
            <w:gridSpan w:val="3"/>
          </w:tcPr>
          <w:p w14:paraId="5F697D81"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Expand the Farm Workforce Retention Credit</w:t>
            </w:r>
          </w:p>
        </w:tc>
        <w:tc>
          <w:tcPr>
            <w:tcW w:w="800" w:type="dxa"/>
            <w:gridSpan w:val="2"/>
          </w:tcPr>
          <w:p w14:paraId="6D009959"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4B07E338"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8A4A6CD"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2F9FB694"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D2C16C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3F72569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0709C39"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1B26077B"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43DA9EA2" w14:textId="77777777" w:rsidTr="0062798A">
        <w:tblPrEx>
          <w:tblCellMar>
            <w:top w:w="0" w:type="dxa"/>
            <w:left w:w="0" w:type="dxa"/>
            <w:bottom w:w="0" w:type="dxa"/>
            <w:right w:w="0" w:type="dxa"/>
          </w:tblCellMar>
        </w:tblPrEx>
        <w:trPr>
          <w:trHeight w:val="221"/>
        </w:trPr>
        <w:tc>
          <w:tcPr>
            <w:tcW w:w="20" w:type="dxa"/>
          </w:tcPr>
          <w:p w14:paraId="361ADA07"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F2B05CD"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08A5958"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O</w:t>
            </w:r>
          </w:p>
        </w:tc>
        <w:tc>
          <w:tcPr>
            <w:tcW w:w="5680" w:type="dxa"/>
            <w:gridSpan w:val="3"/>
          </w:tcPr>
          <w:p w14:paraId="069276F0"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Tax Shelter Reporting and Preparer Penalties</w:t>
            </w:r>
          </w:p>
        </w:tc>
        <w:tc>
          <w:tcPr>
            <w:tcW w:w="800" w:type="dxa"/>
            <w:gridSpan w:val="2"/>
          </w:tcPr>
          <w:p w14:paraId="3BE9934E"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14</w:t>
            </w:r>
          </w:p>
        </w:tc>
        <w:tc>
          <w:tcPr>
            <w:tcW w:w="60" w:type="dxa"/>
          </w:tcPr>
          <w:p w14:paraId="0AC4E112"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3DFB18D3"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18</w:t>
            </w:r>
          </w:p>
        </w:tc>
        <w:tc>
          <w:tcPr>
            <w:tcW w:w="100" w:type="dxa"/>
          </w:tcPr>
          <w:p w14:paraId="64F433B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770BDE3"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18</w:t>
            </w:r>
          </w:p>
        </w:tc>
        <w:tc>
          <w:tcPr>
            <w:tcW w:w="100" w:type="dxa"/>
          </w:tcPr>
          <w:p w14:paraId="0B316F1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28016C9"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18</w:t>
            </w:r>
          </w:p>
        </w:tc>
        <w:tc>
          <w:tcPr>
            <w:tcW w:w="60" w:type="dxa"/>
          </w:tcPr>
          <w:p w14:paraId="06F6C470"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7A18B68A" w14:textId="77777777" w:rsidTr="0062798A">
        <w:tblPrEx>
          <w:tblCellMar>
            <w:top w:w="0" w:type="dxa"/>
            <w:left w:w="0" w:type="dxa"/>
            <w:bottom w:w="0" w:type="dxa"/>
            <w:right w:w="0" w:type="dxa"/>
          </w:tblCellMar>
        </w:tblPrEx>
        <w:trPr>
          <w:trHeight w:val="221"/>
        </w:trPr>
        <w:tc>
          <w:tcPr>
            <w:tcW w:w="20" w:type="dxa"/>
          </w:tcPr>
          <w:p w14:paraId="35048230"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90331B9"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5A974838"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P</w:t>
            </w:r>
          </w:p>
        </w:tc>
        <w:tc>
          <w:tcPr>
            <w:tcW w:w="5680" w:type="dxa"/>
            <w:gridSpan w:val="3"/>
          </w:tcPr>
          <w:p w14:paraId="78BA6727"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8.82% Higher Personal Income Tax Rates for Five Years</w:t>
            </w:r>
          </w:p>
        </w:tc>
        <w:tc>
          <w:tcPr>
            <w:tcW w:w="800" w:type="dxa"/>
            <w:gridSpan w:val="2"/>
          </w:tcPr>
          <w:p w14:paraId="22144911"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771</w:t>
            </w:r>
          </w:p>
        </w:tc>
        <w:tc>
          <w:tcPr>
            <w:tcW w:w="60" w:type="dxa"/>
          </w:tcPr>
          <w:p w14:paraId="7F43DB6D"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6945E506"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3,560</w:t>
            </w:r>
          </w:p>
        </w:tc>
        <w:tc>
          <w:tcPr>
            <w:tcW w:w="100" w:type="dxa"/>
          </w:tcPr>
          <w:p w14:paraId="396FFDE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86C883F"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4,707</w:t>
            </w:r>
          </w:p>
        </w:tc>
        <w:tc>
          <w:tcPr>
            <w:tcW w:w="100" w:type="dxa"/>
          </w:tcPr>
          <w:p w14:paraId="16B39FF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40DBB94"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5,057</w:t>
            </w:r>
          </w:p>
        </w:tc>
        <w:tc>
          <w:tcPr>
            <w:tcW w:w="60" w:type="dxa"/>
          </w:tcPr>
          <w:p w14:paraId="1DE1CA40"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DD298D3" w14:textId="77777777" w:rsidTr="0062798A">
        <w:tblPrEx>
          <w:tblCellMar>
            <w:top w:w="0" w:type="dxa"/>
            <w:left w:w="0" w:type="dxa"/>
            <w:bottom w:w="0" w:type="dxa"/>
            <w:right w:w="0" w:type="dxa"/>
          </w:tblCellMar>
        </w:tblPrEx>
        <w:trPr>
          <w:trHeight w:val="221"/>
        </w:trPr>
        <w:tc>
          <w:tcPr>
            <w:tcW w:w="20" w:type="dxa"/>
          </w:tcPr>
          <w:p w14:paraId="211FBC4D"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987ACAA"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4F7D5AB"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P</w:t>
            </w:r>
          </w:p>
        </w:tc>
        <w:tc>
          <w:tcPr>
            <w:tcW w:w="5680" w:type="dxa"/>
            <w:gridSpan w:val="3"/>
          </w:tcPr>
          <w:p w14:paraId="72CCC7C7"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Impose a Personal Income Surcharge for Incomes over $5 million</w:t>
            </w:r>
          </w:p>
        </w:tc>
        <w:tc>
          <w:tcPr>
            <w:tcW w:w="800" w:type="dxa"/>
            <w:gridSpan w:val="2"/>
          </w:tcPr>
          <w:p w14:paraId="35190226"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210</w:t>
            </w:r>
          </w:p>
        </w:tc>
        <w:tc>
          <w:tcPr>
            <w:tcW w:w="60" w:type="dxa"/>
          </w:tcPr>
          <w:p w14:paraId="1B74322A"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3B53E3D"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1,035</w:t>
            </w:r>
          </w:p>
        </w:tc>
        <w:tc>
          <w:tcPr>
            <w:tcW w:w="100" w:type="dxa"/>
          </w:tcPr>
          <w:p w14:paraId="6B2180D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F590B1A"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1,370</w:t>
            </w:r>
          </w:p>
        </w:tc>
        <w:tc>
          <w:tcPr>
            <w:tcW w:w="100" w:type="dxa"/>
          </w:tcPr>
          <w:p w14:paraId="160BD17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E6FA728"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1,460</w:t>
            </w:r>
          </w:p>
        </w:tc>
        <w:tc>
          <w:tcPr>
            <w:tcW w:w="60" w:type="dxa"/>
          </w:tcPr>
          <w:p w14:paraId="7C6C9D11"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3894D845" w14:textId="77777777" w:rsidTr="0062798A">
        <w:tblPrEx>
          <w:tblCellMar>
            <w:top w:w="0" w:type="dxa"/>
            <w:left w:w="0" w:type="dxa"/>
            <w:bottom w:w="0" w:type="dxa"/>
            <w:right w:w="0" w:type="dxa"/>
          </w:tblCellMar>
        </w:tblPrEx>
        <w:trPr>
          <w:trHeight w:val="221"/>
        </w:trPr>
        <w:tc>
          <w:tcPr>
            <w:tcW w:w="20" w:type="dxa"/>
          </w:tcPr>
          <w:p w14:paraId="433DB609"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17D59F4"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0F0A196"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Q</w:t>
            </w:r>
          </w:p>
        </w:tc>
        <w:tc>
          <w:tcPr>
            <w:tcW w:w="5680" w:type="dxa"/>
            <w:gridSpan w:val="3"/>
          </w:tcPr>
          <w:p w14:paraId="1A73B6F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Personal Income Tax Limitation on Charitable C</w:t>
            </w:r>
            <w:r w:rsidRPr="0062798A">
              <w:rPr>
                <w:rFonts w:ascii="Lato" w:hAnsi="Lato"/>
                <w:color w:val="000000" w:themeColor="text1"/>
                <w:sz w:val="17"/>
              </w:rPr>
              <w:t>ontributions</w:t>
            </w:r>
          </w:p>
        </w:tc>
        <w:tc>
          <w:tcPr>
            <w:tcW w:w="800" w:type="dxa"/>
            <w:gridSpan w:val="2"/>
          </w:tcPr>
          <w:p w14:paraId="643EA912"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52E91019"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21B72E3"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86</w:t>
            </w:r>
          </w:p>
        </w:tc>
        <w:tc>
          <w:tcPr>
            <w:tcW w:w="100" w:type="dxa"/>
          </w:tcPr>
          <w:p w14:paraId="0213463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8792DA1"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175</w:t>
            </w:r>
          </w:p>
        </w:tc>
        <w:tc>
          <w:tcPr>
            <w:tcW w:w="100" w:type="dxa"/>
          </w:tcPr>
          <w:p w14:paraId="1BD8532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4FBE673"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180</w:t>
            </w:r>
          </w:p>
        </w:tc>
        <w:tc>
          <w:tcPr>
            <w:tcW w:w="60" w:type="dxa"/>
          </w:tcPr>
          <w:p w14:paraId="5EC4A257"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31CAD995" w14:textId="77777777" w:rsidTr="0062798A">
        <w:tblPrEx>
          <w:tblCellMar>
            <w:top w:w="0" w:type="dxa"/>
            <w:left w:w="0" w:type="dxa"/>
            <w:bottom w:w="0" w:type="dxa"/>
            <w:right w:w="0" w:type="dxa"/>
          </w:tblCellMar>
        </w:tblPrEx>
        <w:trPr>
          <w:trHeight w:val="221"/>
        </w:trPr>
        <w:tc>
          <w:tcPr>
            <w:tcW w:w="20" w:type="dxa"/>
          </w:tcPr>
          <w:p w14:paraId="4139A1C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B008A3D"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EC4276B"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R</w:t>
            </w:r>
          </w:p>
        </w:tc>
        <w:tc>
          <w:tcPr>
            <w:tcW w:w="5680" w:type="dxa"/>
            <w:gridSpan w:val="3"/>
          </w:tcPr>
          <w:p w14:paraId="062904DF"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Clean Heating Fuel Credit for Three Years</w:t>
            </w:r>
          </w:p>
        </w:tc>
        <w:tc>
          <w:tcPr>
            <w:tcW w:w="800" w:type="dxa"/>
            <w:gridSpan w:val="2"/>
          </w:tcPr>
          <w:p w14:paraId="6EACA00C"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6F84DFAC"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785B84D"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3FFC54B0"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E49C14C"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(6)</w:t>
            </w:r>
          </w:p>
        </w:tc>
        <w:tc>
          <w:tcPr>
            <w:tcW w:w="100" w:type="dxa"/>
          </w:tcPr>
          <w:p w14:paraId="7E8966E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83CE9F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(6)</w:t>
            </w:r>
          </w:p>
        </w:tc>
        <w:tc>
          <w:tcPr>
            <w:tcW w:w="60" w:type="dxa"/>
          </w:tcPr>
          <w:p w14:paraId="53E92204"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3FD7430" w14:textId="77777777" w:rsidTr="0062798A">
        <w:tblPrEx>
          <w:tblCellMar>
            <w:top w:w="0" w:type="dxa"/>
            <w:left w:w="0" w:type="dxa"/>
            <w:bottom w:w="0" w:type="dxa"/>
            <w:right w:w="0" w:type="dxa"/>
          </w:tblCellMar>
        </w:tblPrEx>
        <w:trPr>
          <w:trHeight w:val="221"/>
        </w:trPr>
        <w:tc>
          <w:tcPr>
            <w:tcW w:w="20" w:type="dxa"/>
          </w:tcPr>
          <w:p w14:paraId="4E09F2B5"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EB0F1D4"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153A3752"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S</w:t>
            </w:r>
          </w:p>
        </w:tc>
        <w:tc>
          <w:tcPr>
            <w:tcW w:w="5680" w:type="dxa"/>
            <w:gridSpan w:val="3"/>
          </w:tcPr>
          <w:p w14:paraId="75690E71"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Authorization to Manage Delinquent Sales Tax Vendors</w:t>
            </w:r>
          </w:p>
        </w:tc>
        <w:tc>
          <w:tcPr>
            <w:tcW w:w="800" w:type="dxa"/>
            <w:gridSpan w:val="2"/>
          </w:tcPr>
          <w:p w14:paraId="5A5BF418"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14B01E0E"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437DB0B0"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47F0333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4E9B8AB"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755E635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115FE09"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03BF7BCF"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528E100" w14:textId="77777777" w:rsidTr="0062798A">
        <w:tblPrEx>
          <w:tblCellMar>
            <w:top w:w="0" w:type="dxa"/>
            <w:left w:w="0" w:type="dxa"/>
            <w:bottom w:w="0" w:type="dxa"/>
            <w:right w:w="0" w:type="dxa"/>
          </w:tblCellMar>
        </w:tblPrEx>
        <w:trPr>
          <w:trHeight w:val="221"/>
        </w:trPr>
        <w:tc>
          <w:tcPr>
            <w:tcW w:w="20" w:type="dxa"/>
          </w:tcPr>
          <w:p w14:paraId="0D5F33ED"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857C073"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97EBBD6"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U</w:t>
            </w:r>
          </w:p>
        </w:tc>
        <w:tc>
          <w:tcPr>
            <w:tcW w:w="5680" w:type="dxa"/>
            <w:gridSpan w:val="3"/>
          </w:tcPr>
          <w:p w14:paraId="0DF90C90"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Expand the Historic Rehabilitation Credit</w:t>
            </w:r>
          </w:p>
        </w:tc>
        <w:tc>
          <w:tcPr>
            <w:tcW w:w="800" w:type="dxa"/>
            <w:gridSpan w:val="2"/>
          </w:tcPr>
          <w:p w14:paraId="2663A1B1"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573ED1AD" w14:textId="77777777" w:rsidR="00000000" w:rsidRPr="0062798A" w:rsidRDefault="000D39E5">
            <w:pPr>
              <w:spacing w:line="0" w:lineRule="atLeast"/>
              <w:rPr>
                <w:rFonts w:ascii="Lato" w:eastAsia="Times New Roman" w:hAnsi="Lato"/>
                <w:color w:val="000000" w:themeColor="text1"/>
                <w:sz w:val="19"/>
              </w:rPr>
            </w:pPr>
          </w:p>
        </w:tc>
        <w:tc>
          <w:tcPr>
            <w:tcW w:w="40" w:type="dxa"/>
          </w:tcPr>
          <w:p w14:paraId="1FFEB38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93A78DF"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233BBE48"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5FF9DA2"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(10)</w:t>
            </w:r>
          </w:p>
        </w:tc>
        <w:tc>
          <w:tcPr>
            <w:tcW w:w="100" w:type="dxa"/>
          </w:tcPr>
          <w:p w14:paraId="7A4F22A5"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8F10921"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(10)</w:t>
            </w:r>
          </w:p>
        </w:tc>
        <w:tc>
          <w:tcPr>
            <w:tcW w:w="60" w:type="dxa"/>
          </w:tcPr>
          <w:p w14:paraId="61F8141F"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4CA5F4BC" w14:textId="77777777" w:rsidTr="0062798A">
        <w:tblPrEx>
          <w:tblCellMar>
            <w:top w:w="0" w:type="dxa"/>
            <w:left w:w="0" w:type="dxa"/>
            <w:bottom w:w="0" w:type="dxa"/>
            <w:right w:w="0" w:type="dxa"/>
          </w:tblCellMar>
        </w:tblPrEx>
        <w:trPr>
          <w:trHeight w:val="221"/>
        </w:trPr>
        <w:tc>
          <w:tcPr>
            <w:tcW w:w="20" w:type="dxa"/>
          </w:tcPr>
          <w:p w14:paraId="0C4C7A85"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D04F8A9"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2C45C02"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V</w:t>
            </w:r>
          </w:p>
        </w:tc>
        <w:tc>
          <w:tcPr>
            <w:tcW w:w="5680" w:type="dxa"/>
            <w:gridSpan w:val="3"/>
          </w:tcPr>
          <w:p w14:paraId="720AB93A"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Sa</w:t>
            </w:r>
            <w:r w:rsidRPr="0062798A">
              <w:rPr>
                <w:rFonts w:ascii="Lato" w:hAnsi="Lato"/>
                <w:color w:val="000000" w:themeColor="text1"/>
                <w:sz w:val="17"/>
              </w:rPr>
              <w:t>les Tax Exemption Related to the Dodd-Frank Protection Act</w:t>
            </w:r>
          </w:p>
        </w:tc>
        <w:tc>
          <w:tcPr>
            <w:tcW w:w="800" w:type="dxa"/>
            <w:gridSpan w:val="2"/>
          </w:tcPr>
          <w:p w14:paraId="2070D3B1"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2375FD40"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08152D3"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7C53229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C62248B"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7C209DE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A572DC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D83998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4875977" w14:textId="77777777" w:rsidTr="0062798A">
        <w:tblPrEx>
          <w:tblCellMar>
            <w:top w:w="0" w:type="dxa"/>
            <w:left w:w="0" w:type="dxa"/>
            <w:bottom w:w="0" w:type="dxa"/>
            <w:right w:w="0" w:type="dxa"/>
          </w:tblCellMar>
        </w:tblPrEx>
        <w:trPr>
          <w:trHeight w:val="221"/>
        </w:trPr>
        <w:tc>
          <w:tcPr>
            <w:tcW w:w="20" w:type="dxa"/>
          </w:tcPr>
          <w:p w14:paraId="15AAB394"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0B80217"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E351794"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W</w:t>
            </w:r>
          </w:p>
        </w:tc>
        <w:tc>
          <w:tcPr>
            <w:tcW w:w="5680" w:type="dxa"/>
            <w:gridSpan w:val="3"/>
          </w:tcPr>
          <w:p w14:paraId="15D65FD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Create the Employer Recovery Hiring Tax Credit</w:t>
            </w:r>
          </w:p>
        </w:tc>
        <w:tc>
          <w:tcPr>
            <w:tcW w:w="800" w:type="dxa"/>
            <w:gridSpan w:val="2"/>
          </w:tcPr>
          <w:p w14:paraId="5C274AC4"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6A6C199E"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01FA920"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69A80B9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ED166F6"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(2)</w:t>
            </w:r>
          </w:p>
        </w:tc>
        <w:tc>
          <w:tcPr>
            <w:tcW w:w="100" w:type="dxa"/>
          </w:tcPr>
          <w:p w14:paraId="7267D3AA" w14:textId="77777777" w:rsidR="00000000" w:rsidRPr="0062798A" w:rsidRDefault="000D39E5">
            <w:pPr>
              <w:spacing w:line="0" w:lineRule="atLeast"/>
              <w:rPr>
                <w:rFonts w:ascii="Lato" w:eastAsia="Times New Roman" w:hAnsi="Lato"/>
                <w:color w:val="000000" w:themeColor="text1"/>
                <w:sz w:val="19"/>
              </w:rPr>
            </w:pPr>
          </w:p>
        </w:tc>
        <w:tc>
          <w:tcPr>
            <w:tcW w:w="700" w:type="dxa"/>
            <w:gridSpan w:val="2"/>
          </w:tcPr>
          <w:p w14:paraId="14301AF8" w14:textId="77777777" w:rsidR="00000000" w:rsidRPr="0062798A" w:rsidRDefault="000D39E5">
            <w:pPr>
              <w:spacing w:line="0" w:lineRule="atLeast"/>
              <w:ind w:right="60"/>
              <w:jc w:val="right"/>
              <w:rPr>
                <w:rFonts w:ascii="Lato" w:hAnsi="Lato"/>
                <w:color w:val="000000" w:themeColor="text1"/>
                <w:sz w:val="17"/>
              </w:rPr>
            </w:pPr>
            <w:r w:rsidRPr="0062798A">
              <w:rPr>
                <w:rFonts w:ascii="Lato" w:hAnsi="Lato"/>
                <w:color w:val="000000" w:themeColor="text1"/>
                <w:sz w:val="17"/>
              </w:rPr>
              <w:t>(2)</w:t>
            </w:r>
          </w:p>
        </w:tc>
      </w:tr>
      <w:tr w:rsidR="0062798A" w:rsidRPr="0062798A" w14:paraId="0154D7CD" w14:textId="77777777" w:rsidTr="0062798A">
        <w:tblPrEx>
          <w:tblCellMar>
            <w:top w:w="0" w:type="dxa"/>
            <w:left w:w="0" w:type="dxa"/>
            <w:bottom w:w="0" w:type="dxa"/>
            <w:right w:w="0" w:type="dxa"/>
          </w:tblCellMar>
        </w:tblPrEx>
        <w:trPr>
          <w:trHeight w:val="221"/>
        </w:trPr>
        <w:tc>
          <w:tcPr>
            <w:tcW w:w="20" w:type="dxa"/>
          </w:tcPr>
          <w:p w14:paraId="277FD4A4"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E0D6A12"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13AB3438" w14:textId="77777777" w:rsidR="00000000" w:rsidRPr="0062798A" w:rsidRDefault="000D39E5">
            <w:pPr>
              <w:spacing w:line="0" w:lineRule="atLeast"/>
              <w:ind w:right="120"/>
              <w:jc w:val="center"/>
              <w:rPr>
                <w:rFonts w:ascii="Lato" w:hAnsi="Lato"/>
                <w:color w:val="000000" w:themeColor="text1"/>
                <w:w w:val="96"/>
                <w:sz w:val="17"/>
              </w:rPr>
            </w:pPr>
            <w:r w:rsidRPr="0062798A">
              <w:rPr>
                <w:rFonts w:ascii="Lato" w:hAnsi="Lato"/>
                <w:color w:val="000000" w:themeColor="text1"/>
                <w:w w:val="96"/>
                <w:sz w:val="17"/>
              </w:rPr>
              <w:t>Y</w:t>
            </w:r>
          </w:p>
        </w:tc>
        <w:tc>
          <w:tcPr>
            <w:tcW w:w="5680" w:type="dxa"/>
            <w:gridSpan w:val="3"/>
          </w:tcPr>
          <w:p w14:paraId="29FF0F9A"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Close the Carried Interest Loophole</w:t>
            </w:r>
          </w:p>
        </w:tc>
        <w:tc>
          <w:tcPr>
            <w:tcW w:w="800" w:type="dxa"/>
            <w:gridSpan w:val="2"/>
          </w:tcPr>
          <w:p w14:paraId="390656D2"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433D81E4"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29ACEC3C"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69EF7C8E"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38A4DB9"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0BD4688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EBAF754"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15AF4E20"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5B150052" w14:textId="77777777" w:rsidTr="0062798A">
        <w:tblPrEx>
          <w:tblCellMar>
            <w:top w:w="0" w:type="dxa"/>
            <w:left w:w="0" w:type="dxa"/>
            <w:bottom w:w="0" w:type="dxa"/>
            <w:right w:w="0" w:type="dxa"/>
          </w:tblCellMar>
        </w:tblPrEx>
        <w:trPr>
          <w:trHeight w:val="221"/>
        </w:trPr>
        <w:tc>
          <w:tcPr>
            <w:tcW w:w="20" w:type="dxa"/>
          </w:tcPr>
          <w:p w14:paraId="2EE79376"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510F45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67B07E8" w14:textId="77777777" w:rsidR="00000000" w:rsidRPr="0062798A" w:rsidRDefault="000D39E5">
            <w:pPr>
              <w:spacing w:line="0" w:lineRule="atLeast"/>
              <w:ind w:right="120"/>
              <w:jc w:val="center"/>
              <w:rPr>
                <w:rFonts w:ascii="Lato" w:hAnsi="Lato"/>
                <w:color w:val="000000" w:themeColor="text1"/>
                <w:w w:val="99"/>
                <w:sz w:val="17"/>
              </w:rPr>
            </w:pPr>
            <w:r w:rsidRPr="0062798A">
              <w:rPr>
                <w:rFonts w:ascii="Lato" w:hAnsi="Lato"/>
                <w:color w:val="000000" w:themeColor="text1"/>
                <w:w w:val="99"/>
                <w:sz w:val="17"/>
              </w:rPr>
              <w:t>Z</w:t>
            </w:r>
          </w:p>
        </w:tc>
        <w:tc>
          <w:tcPr>
            <w:tcW w:w="5680" w:type="dxa"/>
            <w:gridSpan w:val="3"/>
          </w:tcPr>
          <w:p w14:paraId="68EB445B"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Make Various Technical Corrections to the Tax Law</w:t>
            </w:r>
          </w:p>
        </w:tc>
        <w:tc>
          <w:tcPr>
            <w:tcW w:w="800" w:type="dxa"/>
            <w:gridSpan w:val="2"/>
          </w:tcPr>
          <w:p w14:paraId="24AA3D0A"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31F46447"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7B7C1C0"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2F90A0F1"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A7B0E3F"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3DDE78C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ACC47BB"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29E897D1"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3864C3F" w14:textId="77777777" w:rsidTr="0062798A">
        <w:tblPrEx>
          <w:tblCellMar>
            <w:top w:w="0" w:type="dxa"/>
            <w:left w:w="0" w:type="dxa"/>
            <w:bottom w:w="0" w:type="dxa"/>
            <w:right w:w="0" w:type="dxa"/>
          </w:tblCellMar>
        </w:tblPrEx>
        <w:trPr>
          <w:trHeight w:val="221"/>
        </w:trPr>
        <w:tc>
          <w:tcPr>
            <w:tcW w:w="20" w:type="dxa"/>
          </w:tcPr>
          <w:p w14:paraId="4FBA29FF"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3E9FE2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2C88BFE"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DD</w:t>
            </w:r>
          </w:p>
        </w:tc>
        <w:tc>
          <w:tcPr>
            <w:tcW w:w="5680" w:type="dxa"/>
            <w:gridSpan w:val="3"/>
          </w:tcPr>
          <w:p w14:paraId="52AF56FB"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Make Technical Changes to Gaming Provisions</w:t>
            </w:r>
          </w:p>
        </w:tc>
        <w:tc>
          <w:tcPr>
            <w:tcW w:w="800" w:type="dxa"/>
            <w:gridSpan w:val="2"/>
          </w:tcPr>
          <w:p w14:paraId="2BA8AE81"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013B641B"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E7C2018"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5AE83314"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8FC5CF6"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248702E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A8791A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6DEC0B9C"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4D764F91" w14:textId="77777777" w:rsidTr="0062798A">
        <w:tblPrEx>
          <w:tblCellMar>
            <w:top w:w="0" w:type="dxa"/>
            <w:left w:w="0" w:type="dxa"/>
            <w:bottom w:w="0" w:type="dxa"/>
            <w:right w:w="0" w:type="dxa"/>
          </w:tblCellMar>
        </w:tblPrEx>
        <w:trPr>
          <w:trHeight w:val="221"/>
        </w:trPr>
        <w:tc>
          <w:tcPr>
            <w:tcW w:w="20" w:type="dxa"/>
          </w:tcPr>
          <w:p w14:paraId="2227C802"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B30B443"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6806FBE"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EE</w:t>
            </w:r>
          </w:p>
        </w:tc>
        <w:tc>
          <w:tcPr>
            <w:tcW w:w="5680" w:type="dxa"/>
            <w:gridSpan w:val="3"/>
          </w:tcPr>
          <w:p w14:paraId="484B9A2C"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Modify Video Lottery Gaming (VLG) Rate and Additional Commission</w:t>
            </w:r>
          </w:p>
        </w:tc>
        <w:tc>
          <w:tcPr>
            <w:tcW w:w="800" w:type="dxa"/>
            <w:gridSpan w:val="2"/>
          </w:tcPr>
          <w:p w14:paraId="17667522"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(5)</w:t>
            </w:r>
          </w:p>
        </w:tc>
        <w:tc>
          <w:tcPr>
            <w:tcW w:w="60" w:type="dxa"/>
          </w:tcPr>
          <w:p w14:paraId="50A86973"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67E24148"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(6)</w:t>
            </w:r>
          </w:p>
        </w:tc>
        <w:tc>
          <w:tcPr>
            <w:tcW w:w="100" w:type="dxa"/>
          </w:tcPr>
          <w:p w14:paraId="6DEF658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4180933"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(6)</w:t>
            </w:r>
          </w:p>
        </w:tc>
        <w:tc>
          <w:tcPr>
            <w:tcW w:w="100" w:type="dxa"/>
          </w:tcPr>
          <w:p w14:paraId="7925B2E1"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64C5B46"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(6)</w:t>
            </w:r>
          </w:p>
        </w:tc>
        <w:tc>
          <w:tcPr>
            <w:tcW w:w="60" w:type="dxa"/>
          </w:tcPr>
          <w:p w14:paraId="2A5657E2"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D4B168E" w14:textId="77777777" w:rsidTr="0062798A">
        <w:tblPrEx>
          <w:tblCellMar>
            <w:top w:w="0" w:type="dxa"/>
            <w:left w:w="0" w:type="dxa"/>
            <w:bottom w:w="0" w:type="dxa"/>
            <w:right w:w="0" w:type="dxa"/>
          </w:tblCellMar>
        </w:tblPrEx>
        <w:trPr>
          <w:trHeight w:val="221"/>
        </w:trPr>
        <w:tc>
          <w:tcPr>
            <w:tcW w:w="20" w:type="dxa"/>
          </w:tcPr>
          <w:p w14:paraId="4ED75F0B"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765FC04"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5E82092E"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FF</w:t>
            </w:r>
          </w:p>
        </w:tc>
        <w:tc>
          <w:tcPr>
            <w:tcW w:w="5680" w:type="dxa"/>
            <w:gridSpan w:val="3"/>
          </w:tcPr>
          <w:p w14:paraId="3DA720D9"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Impose a Statutory Cap on Casino Free Play</w:t>
            </w:r>
          </w:p>
        </w:tc>
        <w:tc>
          <w:tcPr>
            <w:tcW w:w="800" w:type="dxa"/>
            <w:gridSpan w:val="2"/>
          </w:tcPr>
          <w:p w14:paraId="4FA3F754"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60542AD4"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7FBF4A3"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6</w:t>
            </w:r>
          </w:p>
        </w:tc>
        <w:tc>
          <w:tcPr>
            <w:tcW w:w="100" w:type="dxa"/>
          </w:tcPr>
          <w:p w14:paraId="37E4E11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29BFAF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14F76D6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32D17E7"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23FAF30E"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46C199A" w14:textId="77777777" w:rsidTr="0062798A">
        <w:tblPrEx>
          <w:tblCellMar>
            <w:top w:w="0" w:type="dxa"/>
            <w:left w:w="0" w:type="dxa"/>
            <w:bottom w:w="0" w:type="dxa"/>
            <w:right w:w="0" w:type="dxa"/>
          </w:tblCellMar>
        </w:tblPrEx>
        <w:trPr>
          <w:trHeight w:val="221"/>
        </w:trPr>
        <w:tc>
          <w:tcPr>
            <w:tcW w:w="20" w:type="dxa"/>
          </w:tcPr>
          <w:p w14:paraId="74AD47CF"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6A8C4B7" w14:textId="77777777" w:rsidR="00000000" w:rsidRPr="0062798A" w:rsidRDefault="000D39E5">
            <w:pPr>
              <w:spacing w:line="0" w:lineRule="atLeast"/>
              <w:rPr>
                <w:rFonts w:ascii="Lato" w:eastAsia="Times New Roman" w:hAnsi="Lato"/>
                <w:color w:val="000000" w:themeColor="text1"/>
                <w:sz w:val="19"/>
              </w:rPr>
            </w:pPr>
          </w:p>
        </w:tc>
        <w:tc>
          <w:tcPr>
            <w:tcW w:w="6160" w:type="dxa"/>
            <w:gridSpan w:val="5"/>
          </w:tcPr>
          <w:p w14:paraId="038F6558" w14:textId="77777777" w:rsidR="00000000" w:rsidRPr="0062798A" w:rsidRDefault="000D39E5">
            <w:pPr>
              <w:spacing w:line="0" w:lineRule="atLeast"/>
              <w:ind w:left="60"/>
              <w:rPr>
                <w:rFonts w:ascii="Lato" w:hAnsi="Lato"/>
                <w:color w:val="000000" w:themeColor="text1"/>
                <w:sz w:val="17"/>
              </w:rPr>
            </w:pPr>
            <w:r w:rsidRPr="0062798A">
              <w:rPr>
                <w:rFonts w:ascii="Lato" w:hAnsi="Lato"/>
                <w:color w:val="000000" w:themeColor="text1"/>
                <w:sz w:val="17"/>
              </w:rPr>
              <w:t>GG   Off Track Betting (OTB) Proposal</w:t>
            </w:r>
            <w:r w:rsidRPr="0062798A">
              <w:rPr>
                <w:rFonts w:ascii="Lato" w:hAnsi="Lato"/>
                <w:color w:val="000000" w:themeColor="text1"/>
                <w:sz w:val="17"/>
              </w:rPr>
              <w:t>s</w:t>
            </w:r>
          </w:p>
        </w:tc>
        <w:tc>
          <w:tcPr>
            <w:tcW w:w="800" w:type="dxa"/>
            <w:gridSpan w:val="2"/>
          </w:tcPr>
          <w:p w14:paraId="2F2F91AC"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4EF44FDF"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DA8F66E"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26029A54"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CE73D1D"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5E206F01"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D4F61A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09628A9B"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4500BF75" w14:textId="77777777" w:rsidTr="0062798A">
        <w:tblPrEx>
          <w:tblCellMar>
            <w:top w:w="0" w:type="dxa"/>
            <w:left w:w="0" w:type="dxa"/>
            <w:bottom w:w="0" w:type="dxa"/>
            <w:right w:w="0" w:type="dxa"/>
          </w:tblCellMar>
        </w:tblPrEx>
        <w:trPr>
          <w:trHeight w:val="221"/>
        </w:trPr>
        <w:tc>
          <w:tcPr>
            <w:tcW w:w="20" w:type="dxa"/>
          </w:tcPr>
          <w:p w14:paraId="621EF2BF"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853865E"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17569D17"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HH</w:t>
            </w:r>
          </w:p>
        </w:tc>
        <w:tc>
          <w:tcPr>
            <w:tcW w:w="5680" w:type="dxa"/>
            <w:gridSpan w:val="3"/>
          </w:tcPr>
          <w:p w14:paraId="70D54622"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Extend Certain Tax Rates and Certain Simulcast Provisions for Five Years</w:t>
            </w:r>
          </w:p>
        </w:tc>
        <w:tc>
          <w:tcPr>
            <w:tcW w:w="800" w:type="dxa"/>
            <w:gridSpan w:val="2"/>
          </w:tcPr>
          <w:p w14:paraId="40F06AD5"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623F372E"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2E34DCB1"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3D034B3E"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26A544D"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0430F275"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4D215DE"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6A9DDBA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9A038CC" w14:textId="77777777" w:rsidTr="0062798A">
        <w:tblPrEx>
          <w:tblCellMar>
            <w:top w:w="0" w:type="dxa"/>
            <w:left w:w="0" w:type="dxa"/>
            <w:bottom w:w="0" w:type="dxa"/>
            <w:right w:w="0" w:type="dxa"/>
          </w:tblCellMar>
        </w:tblPrEx>
        <w:trPr>
          <w:trHeight w:val="221"/>
        </w:trPr>
        <w:tc>
          <w:tcPr>
            <w:tcW w:w="20" w:type="dxa"/>
          </w:tcPr>
          <w:p w14:paraId="48BDB5E8"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30F86D48"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585417E"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JJ</w:t>
            </w:r>
          </w:p>
        </w:tc>
        <w:tc>
          <w:tcPr>
            <w:tcW w:w="5680" w:type="dxa"/>
            <w:gridSpan w:val="3"/>
          </w:tcPr>
          <w:p w14:paraId="242E4C8D"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Modify Equine Drug Testing Provisions</w:t>
            </w:r>
          </w:p>
        </w:tc>
        <w:tc>
          <w:tcPr>
            <w:tcW w:w="800" w:type="dxa"/>
            <w:gridSpan w:val="2"/>
          </w:tcPr>
          <w:p w14:paraId="1F3B8588"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497E70BF"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2B82E06"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3ECA5F7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4BD366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19DD66B6"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DBA24A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91D71B6"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69E6669" w14:textId="77777777" w:rsidTr="0062798A">
        <w:tblPrEx>
          <w:tblCellMar>
            <w:top w:w="0" w:type="dxa"/>
            <w:left w:w="0" w:type="dxa"/>
            <w:bottom w:w="0" w:type="dxa"/>
            <w:right w:w="0" w:type="dxa"/>
          </w:tblCellMar>
        </w:tblPrEx>
        <w:trPr>
          <w:trHeight w:val="221"/>
        </w:trPr>
        <w:tc>
          <w:tcPr>
            <w:tcW w:w="20" w:type="dxa"/>
          </w:tcPr>
          <w:p w14:paraId="62AFB03E"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90914F7"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C76046C"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MM</w:t>
            </w:r>
          </w:p>
        </w:tc>
        <w:tc>
          <w:tcPr>
            <w:tcW w:w="5680" w:type="dxa"/>
            <w:gridSpan w:val="3"/>
          </w:tcPr>
          <w:p w14:paraId="1694820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Allow Disclosure of Certain Information on Co-Op Returns</w:t>
            </w:r>
          </w:p>
        </w:tc>
        <w:tc>
          <w:tcPr>
            <w:tcW w:w="800" w:type="dxa"/>
            <w:gridSpan w:val="2"/>
          </w:tcPr>
          <w:p w14:paraId="5A4CCB0A"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4F161493"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1D20325B"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7738968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50F4F36B"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602B394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541E1E3"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7B83B407"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5B29724" w14:textId="77777777" w:rsidTr="0062798A">
        <w:tblPrEx>
          <w:tblCellMar>
            <w:top w:w="0" w:type="dxa"/>
            <w:left w:w="0" w:type="dxa"/>
            <w:bottom w:w="0" w:type="dxa"/>
            <w:right w:w="0" w:type="dxa"/>
          </w:tblCellMar>
        </w:tblPrEx>
        <w:trPr>
          <w:trHeight w:val="221"/>
        </w:trPr>
        <w:tc>
          <w:tcPr>
            <w:tcW w:w="20" w:type="dxa"/>
          </w:tcPr>
          <w:p w14:paraId="05CB72FC"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6906E0CC"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7EAD53D"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NN</w:t>
            </w:r>
          </w:p>
        </w:tc>
        <w:tc>
          <w:tcPr>
            <w:tcW w:w="5680" w:type="dxa"/>
            <w:gridSpan w:val="3"/>
          </w:tcPr>
          <w:p w14:paraId="17036AEA"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Align New York</w:t>
            </w:r>
            <w:r w:rsidRPr="0062798A">
              <w:rPr>
                <w:rFonts w:ascii="Lato" w:hAnsi="Lato"/>
                <w:color w:val="000000" w:themeColor="text1"/>
                <w:sz w:val="17"/>
              </w:rPr>
              <w:t xml:space="preserve"> City Enhanced Circuit Breaker Expiration Dates</w:t>
            </w:r>
          </w:p>
        </w:tc>
        <w:tc>
          <w:tcPr>
            <w:tcW w:w="800" w:type="dxa"/>
            <w:gridSpan w:val="2"/>
          </w:tcPr>
          <w:p w14:paraId="7929601B"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4358E87D"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44DBE6D7"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4333A15E"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EC27621"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753AA7CD"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6445F2D"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68043D5A"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3E7CFE7" w14:textId="77777777" w:rsidTr="0062798A">
        <w:tblPrEx>
          <w:tblCellMar>
            <w:top w:w="0" w:type="dxa"/>
            <w:left w:w="0" w:type="dxa"/>
            <w:bottom w:w="0" w:type="dxa"/>
            <w:right w:w="0" w:type="dxa"/>
          </w:tblCellMar>
        </w:tblPrEx>
        <w:trPr>
          <w:trHeight w:val="221"/>
        </w:trPr>
        <w:tc>
          <w:tcPr>
            <w:tcW w:w="20" w:type="dxa"/>
          </w:tcPr>
          <w:p w14:paraId="2F5CF3B4"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BFE2000"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F1E7125"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SS</w:t>
            </w:r>
          </w:p>
        </w:tc>
        <w:tc>
          <w:tcPr>
            <w:tcW w:w="5680" w:type="dxa"/>
            <w:gridSpan w:val="3"/>
          </w:tcPr>
          <w:p w14:paraId="4DE78DC7"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Clarify STAR Check Tax Bill Notices</w:t>
            </w:r>
          </w:p>
        </w:tc>
        <w:tc>
          <w:tcPr>
            <w:tcW w:w="800" w:type="dxa"/>
            <w:gridSpan w:val="2"/>
          </w:tcPr>
          <w:p w14:paraId="4736F684"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229BFD06"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5468534"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0D70F44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1593B10"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173BAFC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7D32C66"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2B5B2D5B"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49D4B7F" w14:textId="77777777" w:rsidTr="0062798A">
        <w:tblPrEx>
          <w:tblCellMar>
            <w:top w:w="0" w:type="dxa"/>
            <w:left w:w="0" w:type="dxa"/>
            <w:bottom w:w="0" w:type="dxa"/>
            <w:right w:w="0" w:type="dxa"/>
          </w:tblCellMar>
        </w:tblPrEx>
        <w:trPr>
          <w:trHeight w:val="221"/>
        </w:trPr>
        <w:tc>
          <w:tcPr>
            <w:tcW w:w="20" w:type="dxa"/>
          </w:tcPr>
          <w:p w14:paraId="4F1FB492"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E5F3536"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758908DE"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TT</w:t>
            </w:r>
          </w:p>
        </w:tc>
        <w:tc>
          <w:tcPr>
            <w:tcW w:w="5680" w:type="dxa"/>
            <w:gridSpan w:val="3"/>
          </w:tcPr>
          <w:p w14:paraId="25262BF4"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Improve STAR Administrative Process</w:t>
            </w:r>
          </w:p>
        </w:tc>
        <w:tc>
          <w:tcPr>
            <w:tcW w:w="800" w:type="dxa"/>
            <w:gridSpan w:val="2"/>
          </w:tcPr>
          <w:p w14:paraId="4470FA7E"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3D469F39"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59571350"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7C8CDA7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42A54751"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59ADCAA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B44A63C"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13AA3AC5"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00998DE9" w14:textId="77777777" w:rsidTr="0062798A">
        <w:tblPrEx>
          <w:tblCellMar>
            <w:top w:w="0" w:type="dxa"/>
            <w:left w:w="0" w:type="dxa"/>
            <w:bottom w:w="0" w:type="dxa"/>
            <w:right w:w="0" w:type="dxa"/>
          </w:tblCellMar>
        </w:tblPrEx>
        <w:trPr>
          <w:trHeight w:val="221"/>
        </w:trPr>
        <w:tc>
          <w:tcPr>
            <w:tcW w:w="20" w:type="dxa"/>
          </w:tcPr>
          <w:p w14:paraId="2165F5E5"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5F9712DA"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1BB2C08"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UU</w:t>
            </w:r>
          </w:p>
        </w:tc>
        <w:tc>
          <w:tcPr>
            <w:tcW w:w="5680" w:type="dxa"/>
            <w:gridSpan w:val="3"/>
          </w:tcPr>
          <w:p w14:paraId="44950BE4"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Vapor Products Surcharge</w:t>
            </w:r>
          </w:p>
        </w:tc>
        <w:tc>
          <w:tcPr>
            <w:tcW w:w="800" w:type="dxa"/>
            <w:gridSpan w:val="2"/>
          </w:tcPr>
          <w:p w14:paraId="24F613A1"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2</w:t>
            </w:r>
          </w:p>
        </w:tc>
        <w:tc>
          <w:tcPr>
            <w:tcW w:w="60" w:type="dxa"/>
          </w:tcPr>
          <w:p w14:paraId="0F5BCD40"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4FDDC7D9"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19</w:t>
            </w:r>
          </w:p>
        </w:tc>
        <w:tc>
          <w:tcPr>
            <w:tcW w:w="100" w:type="dxa"/>
          </w:tcPr>
          <w:p w14:paraId="0A48A12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F5A4BE7"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19</w:t>
            </w:r>
          </w:p>
        </w:tc>
        <w:tc>
          <w:tcPr>
            <w:tcW w:w="100" w:type="dxa"/>
          </w:tcPr>
          <w:p w14:paraId="661E9962"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EEF34D8"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19</w:t>
            </w:r>
          </w:p>
        </w:tc>
        <w:tc>
          <w:tcPr>
            <w:tcW w:w="60" w:type="dxa"/>
          </w:tcPr>
          <w:p w14:paraId="79CB200D"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5C6E2D77" w14:textId="77777777" w:rsidTr="0062798A">
        <w:tblPrEx>
          <w:tblCellMar>
            <w:top w:w="0" w:type="dxa"/>
            <w:left w:w="0" w:type="dxa"/>
            <w:bottom w:w="0" w:type="dxa"/>
            <w:right w:w="0" w:type="dxa"/>
          </w:tblCellMar>
        </w:tblPrEx>
        <w:trPr>
          <w:trHeight w:val="221"/>
        </w:trPr>
        <w:tc>
          <w:tcPr>
            <w:tcW w:w="20" w:type="dxa"/>
          </w:tcPr>
          <w:p w14:paraId="1DE5C870"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13472B49"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C545026" w14:textId="77777777" w:rsidR="00000000" w:rsidRPr="0062798A" w:rsidRDefault="000D39E5">
            <w:pPr>
              <w:spacing w:line="0" w:lineRule="atLeast"/>
              <w:ind w:right="140"/>
              <w:jc w:val="center"/>
              <w:rPr>
                <w:rFonts w:ascii="Lato" w:hAnsi="Lato"/>
                <w:color w:val="000000" w:themeColor="text1"/>
                <w:sz w:val="17"/>
              </w:rPr>
            </w:pPr>
            <w:r w:rsidRPr="0062798A">
              <w:rPr>
                <w:rFonts w:ascii="Lato" w:hAnsi="Lato"/>
                <w:color w:val="000000" w:themeColor="text1"/>
                <w:sz w:val="17"/>
              </w:rPr>
              <w:t>VV</w:t>
            </w:r>
          </w:p>
        </w:tc>
        <w:tc>
          <w:tcPr>
            <w:tcW w:w="5680" w:type="dxa"/>
            <w:gridSpan w:val="3"/>
          </w:tcPr>
          <w:p w14:paraId="39937B9D"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The Cannabis Regulation and Taxation</w:t>
            </w:r>
            <w:r w:rsidRPr="0062798A">
              <w:rPr>
                <w:rFonts w:ascii="Lato" w:hAnsi="Lato"/>
                <w:color w:val="000000" w:themeColor="text1"/>
                <w:sz w:val="17"/>
              </w:rPr>
              <w:t xml:space="preserve"> Act</w:t>
            </w:r>
          </w:p>
        </w:tc>
        <w:tc>
          <w:tcPr>
            <w:tcW w:w="800" w:type="dxa"/>
            <w:gridSpan w:val="2"/>
          </w:tcPr>
          <w:p w14:paraId="69FA01E6" w14:textId="77777777" w:rsidR="00000000" w:rsidRPr="0062798A" w:rsidRDefault="000D39E5">
            <w:pPr>
              <w:spacing w:line="0" w:lineRule="atLeast"/>
              <w:ind w:left="417"/>
              <w:jc w:val="center"/>
              <w:rPr>
                <w:rFonts w:ascii="Lato" w:hAnsi="Lato"/>
                <w:color w:val="000000" w:themeColor="text1"/>
                <w:sz w:val="17"/>
              </w:rPr>
            </w:pPr>
            <w:r w:rsidRPr="0062798A">
              <w:rPr>
                <w:rFonts w:ascii="Lato" w:hAnsi="Lato"/>
                <w:color w:val="000000" w:themeColor="text1"/>
                <w:sz w:val="17"/>
              </w:rPr>
              <w:t>-</w:t>
            </w:r>
          </w:p>
        </w:tc>
        <w:tc>
          <w:tcPr>
            <w:tcW w:w="60" w:type="dxa"/>
          </w:tcPr>
          <w:p w14:paraId="3727BE34"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AB8AF14"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83</w:t>
            </w:r>
          </w:p>
        </w:tc>
        <w:tc>
          <w:tcPr>
            <w:tcW w:w="100" w:type="dxa"/>
          </w:tcPr>
          <w:p w14:paraId="6A21521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B57A65C"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85</w:t>
            </w:r>
          </w:p>
        </w:tc>
        <w:tc>
          <w:tcPr>
            <w:tcW w:w="100" w:type="dxa"/>
          </w:tcPr>
          <w:p w14:paraId="0C95D504"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B19B9C4"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141</w:t>
            </w:r>
          </w:p>
        </w:tc>
        <w:tc>
          <w:tcPr>
            <w:tcW w:w="60" w:type="dxa"/>
          </w:tcPr>
          <w:p w14:paraId="54F880B3"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39E7F2C" w14:textId="77777777" w:rsidTr="0062798A">
        <w:tblPrEx>
          <w:tblCellMar>
            <w:top w:w="0" w:type="dxa"/>
            <w:left w:w="0" w:type="dxa"/>
            <w:bottom w:w="0" w:type="dxa"/>
            <w:right w:w="0" w:type="dxa"/>
          </w:tblCellMar>
        </w:tblPrEx>
        <w:trPr>
          <w:trHeight w:val="221"/>
        </w:trPr>
        <w:tc>
          <w:tcPr>
            <w:tcW w:w="20" w:type="dxa"/>
          </w:tcPr>
          <w:p w14:paraId="09D3114A"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14AFC4F"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34BE0D8F" w14:textId="77777777" w:rsidR="00000000" w:rsidRPr="0062798A" w:rsidRDefault="000D39E5">
            <w:pPr>
              <w:spacing w:line="0" w:lineRule="atLeast"/>
              <w:ind w:right="120"/>
              <w:jc w:val="center"/>
              <w:rPr>
                <w:rFonts w:ascii="Lato" w:hAnsi="Lato"/>
                <w:color w:val="000000" w:themeColor="text1"/>
                <w:sz w:val="17"/>
              </w:rPr>
            </w:pPr>
            <w:r w:rsidRPr="0062798A">
              <w:rPr>
                <w:rFonts w:ascii="Lato" w:hAnsi="Lato"/>
                <w:color w:val="000000" w:themeColor="text1"/>
                <w:sz w:val="17"/>
              </w:rPr>
              <w:t>WW</w:t>
            </w:r>
          </w:p>
        </w:tc>
        <w:tc>
          <w:tcPr>
            <w:tcW w:w="5680" w:type="dxa"/>
            <w:gridSpan w:val="3"/>
          </w:tcPr>
          <w:p w14:paraId="7A1AFCE4"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Expand the Supplemental Auto Rental Tax Surcharge</w:t>
            </w:r>
          </w:p>
        </w:tc>
        <w:tc>
          <w:tcPr>
            <w:tcW w:w="800" w:type="dxa"/>
            <w:gridSpan w:val="2"/>
          </w:tcPr>
          <w:p w14:paraId="7864A947"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30</w:t>
            </w:r>
          </w:p>
        </w:tc>
        <w:tc>
          <w:tcPr>
            <w:tcW w:w="60" w:type="dxa"/>
          </w:tcPr>
          <w:p w14:paraId="48BF0759"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6389B33A" w14:textId="77777777" w:rsidR="00000000" w:rsidRPr="0062798A" w:rsidRDefault="000D39E5">
            <w:pPr>
              <w:spacing w:line="0" w:lineRule="atLeast"/>
              <w:ind w:right="40"/>
              <w:jc w:val="right"/>
              <w:rPr>
                <w:rFonts w:ascii="Lato" w:hAnsi="Lato"/>
                <w:color w:val="000000" w:themeColor="text1"/>
                <w:sz w:val="17"/>
              </w:rPr>
            </w:pPr>
            <w:r w:rsidRPr="0062798A">
              <w:rPr>
                <w:rFonts w:ascii="Lato" w:hAnsi="Lato"/>
                <w:color w:val="000000" w:themeColor="text1"/>
                <w:sz w:val="17"/>
              </w:rPr>
              <w:t>42</w:t>
            </w:r>
          </w:p>
        </w:tc>
        <w:tc>
          <w:tcPr>
            <w:tcW w:w="100" w:type="dxa"/>
          </w:tcPr>
          <w:p w14:paraId="34ADA65E"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4D42604"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42</w:t>
            </w:r>
          </w:p>
        </w:tc>
        <w:tc>
          <w:tcPr>
            <w:tcW w:w="100" w:type="dxa"/>
          </w:tcPr>
          <w:p w14:paraId="59C30DF7"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AFBA482"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42</w:t>
            </w:r>
          </w:p>
        </w:tc>
        <w:tc>
          <w:tcPr>
            <w:tcW w:w="60" w:type="dxa"/>
          </w:tcPr>
          <w:p w14:paraId="12E2D8A9"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6E6E15B8" w14:textId="77777777" w:rsidTr="0062798A">
        <w:tblPrEx>
          <w:tblCellMar>
            <w:top w:w="0" w:type="dxa"/>
            <w:left w:w="0" w:type="dxa"/>
            <w:bottom w:w="0" w:type="dxa"/>
            <w:right w:w="0" w:type="dxa"/>
          </w:tblCellMar>
        </w:tblPrEx>
        <w:trPr>
          <w:trHeight w:val="221"/>
        </w:trPr>
        <w:tc>
          <w:tcPr>
            <w:tcW w:w="20" w:type="dxa"/>
          </w:tcPr>
          <w:p w14:paraId="1281822B"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0D6B7488"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6E622EC4"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YY</w:t>
            </w:r>
          </w:p>
        </w:tc>
        <w:tc>
          <w:tcPr>
            <w:tcW w:w="5680" w:type="dxa"/>
            <w:gridSpan w:val="3"/>
          </w:tcPr>
          <w:p w14:paraId="47A8F93B"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New York Jockey Injury Compensation Fund</w:t>
            </w:r>
          </w:p>
        </w:tc>
        <w:tc>
          <w:tcPr>
            <w:tcW w:w="800" w:type="dxa"/>
            <w:gridSpan w:val="2"/>
          </w:tcPr>
          <w:p w14:paraId="386E3928"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77937C82"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701C8447"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110B9E25"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05BE98C8"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7BF7F1FE"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20B8618"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3F244B6B"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9F4A856" w14:textId="77777777" w:rsidTr="0062798A">
        <w:tblPrEx>
          <w:tblCellMar>
            <w:top w:w="0" w:type="dxa"/>
            <w:left w:w="0" w:type="dxa"/>
            <w:bottom w:w="0" w:type="dxa"/>
            <w:right w:w="0" w:type="dxa"/>
          </w:tblCellMar>
        </w:tblPrEx>
        <w:trPr>
          <w:trHeight w:val="221"/>
        </w:trPr>
        <w:tc>
          <w:tcPr>
            <w:tcW w:w="20" w:type="dxa"/>
          </w:tcPr>
          <w:p w14:paraId="1044297C"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21F8346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9FFB374"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ZZ</w:t>
            </w:r>
          </w:p>
        </w:tc>
        <w:tc>
          <w:tcPr>
            <w:tcW w:w="5680" w:type="dxa"/>
            <w:gridSpan w:val="3"/>
          </w:tcPr>
          <w:p w14:paraId="7194470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License Suspension Hardship Exemption</w:t>
            </w:r>
          </w:p>
        </w:tc>
        <w:tc>
          <w:tcPr>
            <w:tcW w:w="800" w:type="dxa"/>
            <w:gridSpan w:val="2"/>
          </w:tcPr>
          <w:p w14:paraId="6075A1DF"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1BCFC90C"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D608D75"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4C1F688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BFA6852"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00810B1A"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1939AEA"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46AB053C"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D1880CA" w14:textId="77777777" w:rsidTr="0062798A">
        <w:tblPrEx>
          <w:tblCellMar>
            <w:top w:w="0" w:type="dxa"/>
            <w:left w:w="0" w:type="dxa"/>
            <w:bottom w:w="0" w:type="dxa"/>
            <w:right w:w="0" w:type="dxa"/>
          </w:tblCellMar>
        </w:tblPrEx>
        <w:trPr>
          <w:trHeight w:val="221"/>
        </w:trPr>
        <w:tc>
          <w:tcPr>
            <w:tcW w:w="20" w:type="dxa"/>
          </w:tcPr>
          <w:p w14:paraId="29EAC768"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2EF0A44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60DB9DF9"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BBB</w:t>
            </w:r>
          </w:p>
        </w:tc>
        <w:tc>
          <w:tcPr>
            <w:tcW w:w="5680" w:type="dxa"/>
            <w:gridSpan w:val="3"/>
          </w:tcPr>
          <w:p w14:paraId="6448334B"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Progressive Property Transaction Tax</w:t>
            </w:r>
          </w:p>
        </w:tc>
        <w:tc>
          <w:tcPr>
            <w:tcW w:w="800" w:type="dxa"/>
            <w:gridSpan w:val="2"/>
          </w:tcPr>
          <w:p w14:paraId="40E4BC48"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378</w:t>
            </w:r>
          </w:p>
        </w:tc>
        <w:tc>
          <w:tcPr>
            <w:tcW w:w="60" w:type="dxa"/>
          </w:tcPr>
          <w:p w14:paraId="2217EF8C"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0B4D9C17" w14:textId="77777777" w:rsidR="00000000" w:rsidRPr="0062798A" w:rsidRDefault="000D39E5">
            <w:pPr>
              <w:spacing w:line="0" w:lineRule="atLeast"/>
              <w:ind w:right="80"/>
              <w:jc w:val="right"/>
              <w:rPr>
                <w:rFonts w:ascii="Lato" w:hAnsi="Lato"/>
                <w:color w:val="000000" w:themeColor="text1"/>
                <w:sz w:val="17"/>
              </w:rPr>
            </w:pPr>
            <w:r w:rsidRPr="0062798A">
              <w:rPr>
                <w:rFonts w:ascii="Lato" w:hAnsi="Lato"/>
                <w:color w:val="000000" w:themeColor="text1"/>
                <w:sz w:val="17"/>
              </w:rPr>
              <w:t>424</w:t>
            </w:r>
          </w:p>
        </w:tc>
        <w:tc>
          <w:tcPr>
            <w:tcW w:w="100" w:type="dxa"/>
          </w:tcPr>
          <w:p w14:paraId="3B69C3B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6387425D"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436</w:t>
            </w:r>
          </w:p>
        </w:tc>
        <w:tc>
          <w:tcPr>
            <w:tcW w:w="100" w:type="dxa"/>
          </w:tcPr>
          <w:p w14:paraId="5709CAAB"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2DB0D6A4" w14:textId="77777777" w:rsidR="00000000" w:rsidRPr="0062798A" w:rsidRDefault="000D39E5">
            <w:pPr>
              <w:spacing w:line="0" w:lineRule="atLeast"/>
              <w:jc w:val="right"/>
              <w:rPr>
                <w:rFonts w:ascii="Lato" w:hAnsi="Lato"/>
                <w:color w:val="000000" w:themeColor="text1"/>
                <w:sz w:val="17"/>
              </w:rPr>
            </w:pPr>
            <w:r w:rsidRPr="0062798A">
              <w:rPr>
                <w:rFonts w:ascii="Lato" w:hAnsi="Lato"/>
                <w:color w:val="000000" w:themeColor="text1"/>
                <w:sz w:val="17"/>
              </w:rPr>
              <w:t>448</w:t>
            </w:r>
          </w:p>
        </w:tc>
        <w:tc>
          <w:tcPr>
            <w:tcW w:w="60" w:type="dxa"/>
          </w:tcPr>
          <w:p w14:paraId="74272738"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161FEC40" w14:textId="77777777" w:rsidTr="0062798A">
        <w:tblPrEx>
          <w:tblCellMar>
            <w:top w:w="0" w:type="dxa"/>
            <w:left w:w="0" w:type="dxa"/>
            <w:bottom w:w="0" w:type="dxa"/>
            <w:right w:w="0" w:type="dxa"/>
          </w:tblCellMar>
        </w:tblPrEx>
        <w:trPr>
          <w:trHeight w:val="221"/>
        </w:trPr>
        <w:tc>
          <w:tcPr>
            <w:tcW w:w="20" w:type="dxa"/>
          </w:tcPr>
          <w:p w14:paraId="50117928"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4961E113"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4B04852C"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CCC</w:t>
            </w:r>
          </w:p>
        </w:tc>
        <w:tc>
          <w:tcPr>
            <w:tcW w:w="5680" w:type="dxa"/>
            <w:gridSpan w:val="3"/>
          </w:tcPr>
          <w:p w14:paraId="0775B8B6"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Establish a Pied-à-terre Tax in New York City</w:t>
            </w:r>
          </w:p>
        </w:tc>
        <w:tc>
          <w:tcPr>
            <w:tcW w:w="800" w:type="dxa"/>
            <w:gridSpan w:val="2"/>
          </w:tcPr>
          <w:p w14:paraId="4A3BDBC8"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756B744D"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36599659"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25E9AF39"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10F3DDD9"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769293E3"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7040654C"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717AFBEF"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2A39B23D" w14:textId="77777777" w:rsidTr="0062798A">
        <w:tblPrEx>
          <w:tblCellMar>
            <w:top w:w="0" w:type="dxa"/>
            <w:left w:w="0" w:type="dxa"/>
            <w:bottom w:w="0" w:type="dxa"/>
            <w:right w:w="0" w:type="dxa"/>
          </w:tblCellMar>
        </w:tblPrEx>
        <w:trPr>
          <w:trHeight w:val="221"/>
        </w:trPr>
        <w:tc>
          <w:tcPr>
            <w:tcW w:w="20" w:type="dxa"/>
          </w:tcPr>
          <w:p w14:paraId="61B7006E" w14:textId="77777777" w:rsidR="00000000" w:rsidRPr="0062798A" w:rsidRDefault="000D39E5">
            <w:pPr>
              <w:spacing w:line="0" w:lineRule="atLeast"/>
              <w:rPr>
                <w:rFonts w:ascii="Lato" w:eastAsia="Times New Roman" w:hAnsi="Lato"/>
                <w:color w:val="000000" w:themeColor="text1"/>
                <w:sz w:val="19"/>
              </w:rPr>
            </w:pPr>
          </w:p>
        </w:tc>
        <w:tc>
          <w:tcPr>
            <w:tcW w:w="100" w:type="dxa"/>
          </w:tcPr>
          <w:p w14:paraId="44986A1B" w14:textId="77777777" w:rsidR="00000000" w:rsidRPr="0062798A" w:rsidRDefault="000D39E5">
            <w:pPr>
              <w:spacing w:line="0" w:lineRule="atLeast"/>
              <w:rPr>
                <w:rFonts w:ascii="Lato" w:eastAsia="Times New Roman" w:hAnsi="Lato"/>
                <w:color w:val="000000" w:themeColor="text1"/>
                <w:sz w:val="19"/>
              </w:rPr>
            </w:pPr>
          </w:p>
        </w:tc>
        <w:tc>
          <w:tcPr>
            <w:tcW w:w="480" w:type="dxa"/>
            <w:gridSpan w:val="2"/>
          </w:tcPr>
          <w:p w14:paraId="262B6819" w14:textId="77777777" w:rsidR="00000000" w:rsidRPr="0062798A" w:rsidRDefault="000D39E5">
            <w:pPr>
              <w:spacing w:line="0" w:lineRule="atLeast"/>
              <w:ind w:right="100"/>
              <w:jc w:val="center"/>
              <w:rPr>
                <w:rFonts w:ascii="Lato" w:hAnsi="Lato"/>
                <w:color w:val="000000" w:themeColor="text1"/>
                <w:sz w:val="17"/>
              </w:rPr>
            </w:pPr>
            <w:r w:rsidRPr="0062798A">
              <w:rPr>
                <w:rFonts w:ascii="Lato" w:hAnsi="Lato"/>
                <w:color w:val="000000" w:themeColor="text1"/>
                <w:sz w:val="17"/>
              </w:rPr>
              <w:t>DDD</w:t>
            </w:r>
          </w:p>
        </w:tc>
        <w:tc>
          <w:tcPr>
            <w:tcW w:w="5680" w:type="dxa"/>
            <w:gridSpan w:val="3"/>
          </w:tcPr>
          <w:p w14:paraId="6A455C33" w14:textId="77777777" w:rsidR="00000000" w:rsidRPr="0062798A" w:rsidRDefault="000D39E5">
            <w:pPr>
              <w:spacing w:line="0" w:lineRule="atLeast"/>
              <w:ind w:left="20"/>
              <w:rPr>
                <w:rFonts w:ascii="Lato" w:hAnsi="Lato"/>
                <w:color w:val="000000" w:themeColor="text1"/>
                <w:sz w:val="17"/>
              </w:rPr>
            </w:pPr>
            <w:r w:rsidRPr="0062798A">
              <w:rPr>
                <w:rFonts w:ascii="Lato" w:hAnsi="Lato"/>
                <w:color w:val="000000" w:themeColor="text1"/>
                <w:sz w:val="17"/>
              </w:rPr>
              <w:t>Westchester Additional Sales Tax</w:t>
            </w:r>
          </w:p>
        </w:tc>
        <w:tc>
          <w:tcPr>
            <w:tcW w:w="800" w:type="dxa"/>
            <w:gridSpan w:val="2"/>
          </w:tcPr>
          <w:p w14:paraId="01EEF78F"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479BD30F" w14:textId="77777777" w:rsidR="00000000" w:rsidRPr="0062798A" w:rsidRDefault="000D39E5">
            <w:pPr>
              <w:spacing w:line="0" w:lineRule="atLeast"/>
              <w:rPr>
                <w:rFonts w:ascii="Lato" w:eastAsia="Times New Roman" w:hAnsi="Lato"/>
                <w:color w:val="000000" w:themeColor="text1"/>
                <w:sz w:val="19"/>
              </w:rPr>
            </w:pPr>
          </w:p>
        </w:tc>
        <w:tc>
          <w:tcPr>
            <w:tcW w:w="680" w:type="dxa"/>
            <w:gridSpan w:val="2"/>
          </w:tcPr>
          <w:p w14:paraId="3FFCC370"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5EE27A20"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17400AE"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4A4AF1FF" w14:textId="77777777" w:rsidR="00000000" w:rsidRPr="0062798A" w:rsidRDefault="000D39E5">
            <w:pPr>
              <w:spacing w:line="0" w:lineRule="atLeast"/>
              <w:rPr>
                <w:rFonts w:ascii="Lato" w:eastAsia="Times New Roman" w:hAnsi="Lato"/>
                <w:color w:val="000000" w:themeColor="text1"/>
                <w:sz w:val="19"/>
              </w:rPr>
            </w:pPr>
          </w:p>
        </w:tc>
        <w:tc>
          <w:tcPr>
            <w:tcW w:w="640" w:type="dxa"/>
          </w:tcPr>
          <w:p w14:paraId="383294DC"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078591DE" w14:textId="77777777" w:rsidR="00000000" w:rsidRPr="0062798A" w:rsidRDefault="000D39E5">
            <w:pPr>
              <w:spacing w:line="0" w:lineRule="atLeast"/>
              <w:rPr>
                <w:rFonts w:ascii="Lato" w:eastAsia="Times New Roman" w:hAnsi="Lato"/>
                <w:color w:val="000000" w:themeColor="text1"/>
                <w:sz w:val="19"/>
              </w:rPr>
            </w:pPr>
          </w:p>
        </w:tc>
      </w:tr>
      <w:tr w:rsidR="0062798A" w:rsidRPr="0062798A" w14:paraId="37EA686B" w14:textId="77777777" w:rsidTr="0062798A">
        <w:tblPrEx>
          <w:tblCellMar>
            <w:top w:w="0" w:type="dxa"/>
            <w:left w:w="0" w:type="dxa"/>
            <w:bottom w:w="0" w:type="dxa"/>
            <w:right w:w="0" w:type="dxa"/>
          </w:tblCellMar>
        </w:tblPrEx>
        <w:trPr>
          <w:trHeight w:val="240"/>
        </w:trPr>
        <w:tc>
          <w:tcPr>
            <w:tcW w:w="20" w:type="dxa"/>
          </w:tcPr>
          <w:p w14:paraId="027797AB" w14:textId="77777777" w:rsidR="00000000" w:rsidRPr="0062798A" w:rsidRDefault="000D39E5">
            <w:pPr>
              <w:spacing w:line="0" w:lineRule="atLeast"/>
              <w:rPr>
                <w:rFonts w:ascii="Lato" w:eastAsia="Times New Roman" w:hAnsi="Lato"/>
                <w:color w:val="000000" w:themeColor="text1"/>
              </w:rPr>
            </w:pPr>
          </w:p>
        </w:tc>
        <w:tc>
          <w:tcPr>
            <w:tcW w:w="100" w:type="dxa"/>
          </w:tcPr>
          <w:p w14:paraId="410235DD" w14:textId="77777777" w:rsidR="00000000" w:rsidRPr="0062798A" w:rsidRDefault="000D39E5">
            <w:pPr>
              <w:spacing w:line="0" w:lineRule="atLeast"/>
              <w:rPr>
                <w:rFonts w:ascii="Lato" w:eastAsia="Times New Roman" w:hAnsi="Lato"/>
                <w:color w:val="000000" w:themeColor="text1"/>
              </w:rPr>
            </w:pPr>
          </w:p>
        </w:tc>
        <w:tc>
          <w:tcPr>
            <w:tcW w:w="6160" w:type="dxa"/>
            <w:gridSpan w:val="5"/>
          </w:tcPr>
          <w:p w14:paraId="0CD948B7" w14:textId="77777777" w:rsidR="00000000" w:rsidRPr="0062798A" w:rsidRDefault="000D39E5">
            <w:pPr>
              <w:spacing w:line="0" w:lineRule="atLeast"/>
              <w:ind w:left="60"/>
              <w:rPr>
                <w:rFonts w:ascii="Lato" w:hAnsi="Lato"/>
                <w:color w:val="000000" w:themeColor="text1"/>
                <w:sz w:val="17"/>
              </w:rPr>
            </w:pPr>
            <w:r w:rsidRPr="0062798A">
              <w:rPr>
                <w:rFonts w:ascii="Lato" w:hAnsi="Lato"/>
                <w:color w:val="000000" w:themeColor="text1"/>
                <w:sz w:val="17"/>
              </w:rPr>
              <w:t>EEE   Agriculture and Rural Jobs Act</w:t>
            </w:r>
          </w:p>
        </w:tc>
        <w:tc>
          <w:tcPr>
            <w:tcW w:w="800" w:type="dxa"/>
            <w:gridSpan w:val="2"/>
          </w:tcPr>
          <w:p w14:paraId="06C74E67" w14:textId="77777777" w:rsidR="00000000" w:rsidRPr="0062798A" w:rsidRDefault="000D39E5">
            <w:pPr>
              <w:spacing w:line="0" w:lineRule="atLeast"/>
              <w:ind w:left="457"/>
              <w:jc w:val="center"/>
              <w:rPr>
                <w:rFonts w:ascii="Lato" w:hAnsi="Lato"/>
                <w:color w:val="000000" w:themeColor="text1"/>
                <w:sz w:val="17"/>
              </w:rPr>
            </w:pPr>
            <w:r w:rsidRPr="0062798A">
              <w:rPr>
                <w:rFonts w:ascii="Lato" w:hAnsi="Lato"/>
                <w:color w:val="000000" w:themeColor="text1"/>
                <w:sz w:val="17"/>
              </w:rPr>
              <w:t>-</w:t>
            </w:r>
          </w:p>
        </w:tc>
        <w:tc>
          <w:tcPr>
            <w:tcW w:w="60" w:type="dxa"/>
          </w:tcPr>
          <w:p w14:paraId="2717888E" w14:textId="77777777" w:rsidR="00000000" w:rsidRPr="0062798A" w:rsidRDefault="000D39E5">
            <w:pPr>
              <w:spacing w:line="0" w:lineRule="atLeast"/>
              <w:rPr>
                <w:rFonts w:ascii="Lato" w:eastAsia="Times New Roman" w:hAnsi="Lato"/>
                <w:color w:val="000000" w:themeColor="text1"/>
              </w:rPr>
            </w:pPr>
          </w:p>
        </w:tc>
        <w:tc>
          <w:tcPr>
            <w:tcW w:w="680" w:type="dxa"/>
            <w:gridSpan w:val="2"/>
          </w:tcPr>
          <w:p w14:paraId="4CDE7FD5" w14:textId="77777777" w:rsidR="00000000" w:rsidRPr="0062798A" w:rsidRDefault="000D39E5">
            <w:pPr>
              <w:spacing w:line="0" w:lineRule="atLeast"/>
              <w:ind w:right="100"/>
              <w:jc w:val="right"/>
              <w:rPr>
                <w:rFonts w:ascii="Lato" w:hAnsi="Lato"/>
                <w:color w:val="000000" w:themeColor="text1"/>
                <w:sz w:val="17"/>
              </w:rPr>
            </w:pPr>
            <w:r w:rsidRPr="0062798A">
              <w:rPr>
                <w:rFonts w:ascii="Lato" w:hAnsi="Lato"/>
                <w:color w:val="000000" w:themeColor="text1"/>
                <w:sz w:val="17"/>
              </w:rPr>
              <w:t>-</w:t>
            </w:r>
          </w:p>
        </w:tc>
        <w:tc>
          <w:tcPr>
            <w:tcW w:w="100" w:type="dxa"/>
          </w:tcPr>
          <w:p w14:paraId="0EDAFCD4" w14:textId="77777777" w:rsidR="00000000" w:rsidRPr="0062798A" w:rsidRDefault="000D39E5">
            <w:pPr>
              <w:spacing w:line="0" w:lineRule="atLeast"/>
              <w:rPr>
                <w:rFonts w:ascii="Lato" w:eastAsia="Times New Roman" w:hAnsi="Lato"/>
                <w:color w:val="000000" w:themeColor="text1"/>
              </w:rPr>
            </w:pPr>
          </w:p>
        </w:tc>
        <w:tc>
          <w:tcPr>
            <w:tcW w:w="640" w:type="dxa"/>
          </w:tcPr>
          <w:p w14:paraId="0221FA74"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100" w:type="dxa"/>
          </w:tcPr>
          <w:p w14:paraId="6C91F8C6" w14:textId="77777777" w:rsidR="00000000" w:rsidRPr="0062798A" w:rsidRDefault="000D39E5">
            <w:pPr>
              <w:spacing w:line="0" w:lineRule="atLeast"/>
              <w:rPr>
                <w:rFonts w:ascii="Lato" w:eastAsia="Times New Roman" w:hAnsi="Lato"/>
                <w:color w:val="000000" w:themeColor="text1"/>
              </w:rPr>
            </w:pPr>
          </w:p>
        </w:tc>
        <w:tc>
          <w:tcPr>
            <w:tcW w:w="640" w:type="dxa"/>
          </w:tcPr>
          <w:p w14:paraId="3701AC75" w14:textId="77777777" w:rsidR="00000000" w:rsidRPr="0062798A" w:rsidRDefault="000D39E5">
            <w:pPr>
              <w:spacing w:line="0" w:lineRule="atLeast"/>
              <w:ind w:right="17"/>
              <w:jc w:val="right"/>
              <w:rPr>
                <w:rFonts w:ascii="Lato" w:hAnsi="Lato"/>
                <w:color w:val="000000" w:themeColor="text1"/>
                <w:sz w:val="17"/>
              </w:rPr>
            </w:pPr>
            <w:r w:rsidRPr="0062798A">
              <w:rPr>
                <w:rFonts w:ascii="Lato" w:hAnsi="Lato"/>
                <w:color w:val="000000" w:themeColor="text1"/>
                <w:sz w:val="17"/>
              </w:rPr>
              <w:t>-</w:t>
            </w:r>
          </w:p>
        </w:tc>
        <w:tc>
          <w:tcPr>
            <w:tcW w:w="60" w:type="dxa"/>
          </w:tcPr>
          <w:p w14:paraId="5641DDE4" w14:textId="77777777" w:rsidR="00000000" w:rsidRPr="0062798A" w:rsidRDefault="000D39E5">
            <w:pPr>
              <w:spacing w:line="0" w:lineRule="atLeast"/>
              <w:rPr>
                <w:rFonts w:ascii="Lato" w:eastAsia="Times New Roman" w:hAnsi="Lato"/>
                <w:color w:val="000000" w:themeColor="text1"/>
              </w:rPr>
            </w:pPr>
          </w:p>
        </w:tc>
      </w:tr>
      <w:tr w:rsidR="0062798A" w:rsidRPr="0062798A" w14:paraId="77259433" w14:textId="77777777" w:rsidTr="0062798A">
        <w:tblPrEx>
          <w:tblCellMar>
            <w:top w:w="0" w:type="dxa"/>
            <w:left w:w="0" w:type="dxa"/>
            <w:bottom w:w="0" w:type="dxa"/>
            <w:right w:w="0" w:type="dxa"/>
          </w:tblCellMar>
        </w:tblPrEx>
        <w:trPr>
          <w:trHeight w:val="277"/>
        </w:trPr>
        <w:tc>
          <w:tcPr>
            <w:tcW w:w="20" w:type="dxa"/>
          </w:tcPr>
          <w:p w14:paraId="36B49CA0" w14:textId="77777777" w:rsidR="00000000" w:rsidRPr="0062798A" w:rsidRDefault="000D39E5">
            <w:pPr>
              <w:spacing w:line="0" w:lineRule="atLeast"/>
              <w:rPr>
                <w:rFonts w:ascii="Lato" w:eastAsia="Times New Roman" w:hAnsi="Lato"/>
                <w:color w:val="000000" w:themeColor="text1"/>
                <w:sz w:val="24"/>
              </w:rPr>
            </w:pPr>
          </w:p>
        </w:tc>
        <w:tc>
          <w:tcPr>
            <w:tcW w:w="6260" w:type="dxa"/>
            <w:gridSpan w:val="6"/>
          </w:tcPr>
          <w:p w14:paraId="49E9721A" w14:textId="77777777" w:rsidR="00000000" w:rsidRPr="0062798A" w:rsidRDefault="000D39E5">
            <w:pPr>
              <w:spacing w:line="0" w:lineRule="atLeast"/>
              <w:ind w:left="20"/>
              <w:rPr>
                <w:rFonts w:ascii="Lato" w:hAnsi="Lato"/>
                <w:b/>
                <w:color w:val="000000" w:themeColor="text1"/>
                <w:sz w:val="18"/>
              </w:rPr>
            </w:pPr>
            <w:r w:rsidRPr="0062798A">
              <w:rPr>
                <w:rFonts w:ascii="Lato" w:hAnsi="Lato"/>
                <w:b/>
                <w:color w:val="000000" w:themeColor="text1"/>
                <w:sz w:val="18"/>
              </w:rPr>
              <w:t>Total Fiscal Impact</w:t>
            </w:r>
          </w:p>
        </w:tc>
        <w:tc>
          <w:tcPr>
            <w:tcW w:w="800" w:type="dxa"/>
            <w:gridSpan w:val="2"/>
          </w:tcPr>
          <w:p w14:paraId="1BCB3055" w14:textId="77777777" w:rsidR="00000000" w:rsidRPr="0062798A" w:rsidRDefault="000D39E5">
            <w:pPr>
              <w:spacing w:line="0" w:lineRule="atLeast"/>
              <w:ind w:right="40"/>
              <w:jc w:val="right"/>
              <w:rPr>
                <w:rFonts w:ascii="Lato" w:hAnsi="Lato"/>
                <w:b/>
                <w:color w:val="000000" w:themeColor="text1"/>
                <w:sz w:val="18"/>
              </w:rPr>
            </w:pPr>
            <w:r w:rsidRPr="0062798A">
              <w:rPr>
                <w:rFonts w:ascii="Lato" w:hAnsi="Lato"/>
                <w:b/>
                <w:color w:val="000000" w:themeColor="text1"/>
                <w:sz w:val="18"/>
              </w:rPr>
              <w:t>1,685</w:t>
            </w:r>
          </w:p>
        </w:tc>
        <w:tc>
          <w:tcPr>
            <w:tcW w:w="60" w:type="dxa"/>
          </w:tcPr>
          <w:p w14:paraId="5D09DB09" w14:textId="77777777" w:rsidR="00000000" w:rsidRPr="0062798A" w:rsidRDefault="000D39E5">
            <w:pPr>
              <w:spacing w:line="0" w:lineRule="atLeast"/>
              <w:rPr>
                <w:rFonts w:ascii="Lato" w:eastAsia="Times New Roman" w:hAnsi="Lato"/>
                <w:color w:val="000000" w:themeColor="text1"/>
                <w:sz w:val="24"/>
              </w:rPr>
            </w:pPr>
          </w:p>
        </w:tc>
        <w:tc>
          <w:tcPr>
            <w:tcW w:w="680" w:type="dxa"/>
            <w:gridSpan w:val="2"/>
          </w:tcPr>
          <w:p w14:paraId="5E24BDE9" w14:textId="77777777" w:rsidR="00000000" w:rsidRPr="0062798A" w:rsidRDefault="000D39E5">
            <w:pPr>
              <w:spacing w:line="0" w:lineRule="atLeast"/>
              <w:ind w:right="40"/>
              <w:jc w:val="right"/>
              <w:rPr>
                <w:rFonts w:ascii="Lato" w:hAnsi="Lato"/>
                <w:b/>
                <w:color w:val="000000" w:themeColor="text1"/>
                <w:sz w:val="18"/>
              </w:rPr>
            </w:pPr>
            <w:r w:rsidRPr="0062798A">
              <w:rPr>
                <w:rFonts w:ascii="Lato" w:hAnsi="Lato"/>
                <w:b/>
                <w:color w:val="000000" w:themeColor="text1"/>
                <w:sz w:val="18"/>
              </w:rPr>
              <w:t>5,762</w:t>
            </w:r>
          </w:p>
        </w:tc>
        <w:tc>
          <w:tcPr>
            <w:tcW w:w="100" w:type="dxa"/>
          </w:tcPr>
          <w:p w14:paraId="42968516" w14:textId="77777777" w:rsidR="00000000" w:rsidRPr="0062798A" w:rsidRDefault="000D39E5">
            <w:pPr>
              <w:spacing w:line="0" w:lineRule="atLeast"/>
              <w:rPr>
                <w:rFonts w:ascii="Lato" w:eastAsia="Times New Roman" w:hAnsi="Lato"/>
                <w:color w:val="000000" w:themeColor="text1"/>
                <w:sz w:val="24"/>
              </w:rPr>
            </w:pPr>
          </w:p>
        </w:tc>
        <w:tc>
          <w:tcPr>
            <w:tcW w:w="640" w:type="dxa"/>
          </w:tcPr>
          <w:p w14:paraId="237C76FC" w14:textId="77777777" w:rsidR="00000000" w:rsidRPr="0062798A" w:rsidRDefault="000D39E5">
            <w:pPr>
              <w:spacing w:line="0" w:lineRule="atLeast"/>
              <w:jc w:val="right"/>
              <w:rPr>
                <w:rFonts w:ascii="Lato" w:hAnsi="Lato"/>
                <w:b/>
                <w:color w:val="000000" w:themeColor="text1"/>
                <w:sz w:val="18"/>
              </w:rPr>
            </w:pPr>
            <w:r w:rsidRPr="0062798A">
              <w:rPr>
                <w:rFonts w:ascii="Lato" w:hAnsi="Lato"/>
                <w:b/>
                <w:color w:val="000000" w:themeColor="text1"/>
                <w:sz w:val="18"/>
              </w:rPr>
              <w:t>7,322</w:t>
            </w:r>
          </w:p>
        </w:tc>
        <w:tc>
          <w:tcPr>
            <w:tcW w:w="100" w:type="dxa"/>
          </w:tcPr>
          <w:p w14:paraId="78ED5ACA" w14:textId="77777777" w:rsidR="00000000" w:rsidRPr="0062798A" w:rsidRDefault="000D39E5">
            <w:pPr>
              <w:spacing w:line="0" w:lineRule="atLeast"/>
              <w:rPr>
                <w:rFonts w:ascii="Lato" w:eastAsia="Times New Roman" w:hAnsi="Lato"/>
                <w:color w:val="000000" w:themeColor="text1"/>
                <w:sz w:val="24"/>
              </w:rPr>
            </w:pPr>
          </w:p>
        </w:tc>
        <w:tc>
          <w:tcPr>
            <w:tcW w:w="640" w:type="dxa"/>
          </w:tcPr>
          <w:p w14:paraId="44C0EEE5" w14:textId="77777777" w:rsidR="00000000" w:rsidRPr="0062798A" w:rsidRDefault="000D39E5">
            <w:pPr>
              <w:spacing w:line="0" w:lineRule="atLeast"/>
              <w:jc w:val="right"/>
              <w:rPr>
                <w:rFonts w:ascii="Lato" w:hAnsi="Lato"/>
                <w:b/>
                <w:color w:val="000000" w:themeColor="text1"/>
                <w:sz w:val="18"/>
              </w:rPr>
            </w:pPr>
            <w:r w:rsidRPr="0062798A">
              <w:rPr>
                <w:rFonts w:ascii="Lato" w:hAnsi="Lato"/>
                <w:b/>
                <w:color w:val="000000" w:themeColor="text1"/>
                <w:sz w:val="18"/>
              </w:rPr>
              <w:t>7,835</w:t>
            </w:r>
          </w:p>
        </w:tc>
        <w:tc>
          <w:tcPr>
            <w:tcW w:w="60" w:type="dxa"/>
          </w:tcPr>
          <w:p w14:paraId="3899963E" w14:textId="77777777" w:rsidR="00000000" w:rsidRPr="0062798A" w:rsidRDefault="000D39E5">
            <w:pPr>
              <w:spacing w:line="0" w:lineRule="atLeast"/>
              <w:rPr>
                <w:rFonts w:ascii="Lato" w:eastAsia="Times New Roman" w:hAnsi="Lato"/>
                <w:color w:val="000000" w:themeColor="text1"/>
                <w:sz w:val="24"/>
              </w:rPr>
            </w:pPr>
          </w:p>
        </w:tc>
      </w:tr>
    </w:tbl>
    <w:p w14:paraId="77B353E6" w14:textId="728CC8A8" w:rsidR="00000000" w:rsidRPr="0071618E" w:rsidRDefault="00194688">
      <w:pPr>
        <w:spacing w:line="20" w:lineRule="exact"/>
        <w:rPr>
          <w:rFonts w:ascii="Lato" w:eastAsia="Times New Roman" w:hAnsi="Lato"/>
        </w:rPr>
      </w:pPr>
      <w:r w:rsidRPr="0071618E">
        <w:rPr>
          <w:rFonts w:ascii="Lato" w:eastAsia="Times New Roman" w:hAnsi="Lato"/>
          <w:noProof/>
          <w:sz w:val="24"/>
        </w:rPr>
        <mc:AlternateContent>
          <mc:Choice Requires="wps">
            <w:drawing>
              <wp:anchor distT="0" distB="0" distL="114300" distR="114300" simplePos="0" relativeHeight="251735552" behindDoc="1" locked="0" layoutInCell="1" allowOverlap="1" wp14:anchorId="12C565F5" wp14:editId="28A58FDD">
                <wp:simplePos x="0" y="0"/>
                <wp:positionH relativeFrom="column">
                  <wp:posOffset>5939155</wp:posOffset>
                </wp:positionH>
                <wp:positionV relativeFrom="paragraph">
                  <wp:posOffset>-13335</wp:posOffset>
                </wp:positionV>
                <wp:extent cx="0" cy="13335"/>
                <wp:effectExtent l="5080" t="5715" r="13970" b="952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1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0BE0" id="Line 155"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5pt,-1.05pt" to="46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jcyAEAAIEDAAAOAAAAZHJzL2Uyb0RvYy54bWysU8Fu2zAMvQ/YPwi6L7YTdBiMOD0k6y7Z&#10;FqDtBzCSbAuTRUFSYufvR8lJ1m23YT4Iokg+Pj7S68dpMOysfNBoG14tSs6UFSi17Rr++vL04RNn&#10;IYKVYNCqhl9U4I+b9+/Wo6vVEns0UnlGIDbUo2t4H6OriyKIXg0QFuiUJWeLfoBIpu8K6WEk9MEU&#10;y7L8WIzopfMoVAj0upudfJPx21aJ+L1tg4rMNJy4xXz6fB7TWWzWUHceXK/FlQb8A4sBtKWid6gd&#10;RGAnr/+CGrTwGLCNC4FDgW2rhco9UDdV+Uc3zz04lXshcYK7yxT+H6z4dj54pmXDl5xZGGhEe20V&#10;qx4ekjajCzWFbO3Bp+7EZJ/dHsWPwCxue7CdyhxfLo4Sq5RR/JaSjOCownH8ipJi4BQxCzW1fkiQ&#10;JAGb8jwu93moKTIxPwp6rVarVWZTQH1Lcz7ELwoHli4NN8Q5w8J5H2KiAfUtJFWx+KSNycM2lo2E&#10;WVY5PqDRMvlSVPDdcWs8O0PalvzllsjzNiwB7yD0c1x2zXvk8WRlLtIrkJ+v9wjazHciZexVoqTK&#10;rO8R5eXgb9LRnDP7606mRXpr5+xff87mJwAAAP//AwBQSwMEFAAGAAgAAAAhAA6SJObcAAAABwEA&#10;AA8AAABkcnMvZG93bnJldi54bWxMjsFOwzAQRO9I/IO1SNxap41AbcimQkhcigqlgHp14iWJiNeR&#10;7TbJ32PEAY47+zTz8s1oOnEm51vLCIt5AoK4srrlGuH97XG2AuGDYq06y4QwkYdNcXmRq0zbgV/p&#10;fAi1iCXsM4XQhNBnUvqqIaP83PbE8fdpnVEhnq6W2qkhlptOLpPkVhrVclxoVE8PDVVfh5NBKFfu&#10;affsth/H6Zhuw/SyHvr9DvH6ary/AxFoDH8w/OhHdSiiU2lPrL3oENbpTRpRhNlyASICv0GJkIAs&#10;cvnfv/gGAAD//wMAUEsBAi0AFAAGAAgAAAAhALaDOJL+AAAA4QEAABMAAAAAAAAAAAAAAAAAAAAA&#10;AFtDb250ZW50X1R5cGVzXS54bWxQSwECLQAUAAYACAAAACEAOP0h/9YAAACUAQAACwAAAAAAAAAA&#10;AAAAAAAvAQAAX3JlbHMvLnJlbHNQSwECLQAUAAYACAAAACEAWnFo3MgBAACBAwAADgAAAAAAAAAA&#10;AAAAAAAuAgAAZHJzL2Uyb0RvYy54bWxQSwECLQAUAAYACAAAACEADpIk5twAAAAHAQAADwAAAAAA&#10;AAAAAAAAAAAiBAAAZHJzL2Rvd25yZXYueG1sUEsFBgAAAAAEAAQA8wAAACsFAAAAAA==&#10;" strokeweight=".00281mm"/>
            </w:pict>
          </mc:Fallback>
        </mc:AlternateContent>
      </w:r>
      <w:r w:rsidRPr="0071618E">
        <w:rPr>
          <w:rFonts w:ascii="Lato" w:eastAsia="Times New Roman" w:hAnsi="Lato"/>
          <w:noProof/>
          <w:sz w:val="24"/>
        </w:rPr>
        <mc:AlternateContent>
          <mc:Choice Requires="wps">
            <w:drawing>
              <wp:anchor distT="0" distB="0" distL="114300" distR="114300" simplePos="0" relativeHeight="251736576" behindDoc="1" locked="0" layoutInCell="1" allowOverlap="1" wp14:anchorId="39E5151D" wp14:editId="35875EF8">
                <wp:simplePos x="0" y="0"/>
                <wp:positionH relativeFrom="column">
                  <wp:posOffset>0</wp:posOffset>
                </wp:positionH>
                <wp:positionV relativeFrom="paragraph">
                  <wp:posOffset>-3175</wp:posOffset>
                </wp:positionV>
                <wp:extent cx="5939155" cy="0"/>
                <wp:effectExtent l="9525" t="6350" r="13970" b="12700"/>
                <wp:wrapNone/>
                <wp:docPr id="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7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E6CA" id="Line 156"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IszAEAAIQDAAAOAAAAZHJzL2Uyb0RvYy54bWysU01v2zAMvQ/YfxB0X2xnSLcacXpI1l2y&#10;LUC7H8BIsi1UFgVJiZ1/P0r5WLfdhvogiCL5+PhILx+mwbCj8kGjbXg1KzlTVqDUtmv4z+fHD585&#10;CxGsBINWNfykAn9YvX+3HF2t5tijkcozArGhHl3D+xhdXRRB9GqAMEOnLDlb9ANEMn1XSA8joQ+m&#10;mJflXTGil86jUCHQ6+bs5KuM37ZKxB9tG1RkpuHELebT53OfzmK1hLrz4HotLjTgP1gMoC0VvUFt&#10;IAI7eP0P1KCFx4BtnAkcCmxbLVTugbqpyr+6eerBqdwLiRPcTabwdrDi+3HnmZY0O84sDDSirbaK&#10;VYu7pM3oQk0ha7vzqTsx2Se3RfESmMV1D7ZTmePzyVFilTKKP1KSERxV2I/fUFIMHCJmoabWDwmS&#10;JGBTnsfpNg81RSbocXH/8b5aLDgTV18B9TXR+RC/KhxYujTcEOsMDMdtiIkI1NeQVMfiozYmj9tY&#10;Njb8Uzmf54SARsvkTGHBd/u18ewIaWHyl7siz+uwhLyB0J/jsuu8Sh4PVuYqvQL55XKPoM35TqyM&#10;vaiUhDlLvEd52vmrejTqTP+ylmmXXts5+/fPs/oFAAD//wMAUEsDBBQABgAIAAAAIQCVzy6+2QAA&#10;AAQBAAAPAAAAZHJzL2Rvd25yZXYueG1sTI/BTsMwEETvSPyDtUhcUOuUUgQhTlVV4lDKhcAHbOMl&#10;ibDXUbxp07/HcIHjaEYzb4r15J060hC7wAYW8wwUcR1sx42Bj/fn2QOoKMgWXWAycKYI6/LyosDc&#10;hhO/0bGSRqUSjjkaaEX6XOtYt+QxzkNPnLzPMHiUJIdG2wFPqdw7fZtl99pjx2mhxZ62LdVf1egN&#10;vG5Eb+9cvX+5WchuRD7v9rYy5vpq2jyBEprkLww/+AkdysR0CCPbqJyBdEQMzFagkvm4XC1BHX61&#10;Lgv9H778BgAA//8DAFBLAQItABQABgAIAAAAIQC2gziS/gAAAOEBAAATAAAAAAAAAAAAAAAAAAAA&#10;AABbQ29udGVudF9UeXBlc10ueG1sUEsBAi0AFAAGAAgAAAAhADj9If/WAAAAlAEAAAsAAAAAAAAA&#10;AAAAAAAALwEAAF9yZWxzLy5yZWxzUEsBAi0AFAAGAAgAAAAhALUqYizMAQAAhAMAAA4AAAAAAAAA&#10;AAAAAAAALgIAAGRycy9lMm9Eb2MueG1sUEsBAi0AFAAGAAgAAAAhAJXPLr7ZAAAABAEAAA8AAAAA&#10;AAAAAAAAAAAAJgQAAGRycy9kb3ducmV2LnhtbFBLBQYAAAAABAAEAPMAAAAsBQAAAAA=&#10;" strokeweight=".19506mm"/>
            </w:pict>
          </mc:Fallback>
        </mc:AlternateContent>
      </w:r>
    </w:p>
    <w:p w14:paraId="35A683A2" w14:textId="77777777" w:rsidR="00000000" w:rsidRPr="0071618E" w:rsidRDefault="000D39E5">
      <w:pPr>
        <w:spacing w:line="200" w:lineRule="exact"/>
        <w:rPr>
          <w:rFonts w:ascii="Lato" w:eastAsia="Times New Roman" w:hAnsi="Lato"/>
        </w:rPr>
      </w:pPr>
    </w:p>
    <w:p w14:paraId="5014B90A" w14:textId="77777777" w:rsidR="00000000" w:rsidRPr="0071618E" w:rsidRDefault="000D39E5">
      <w:pPr>
        <w:spacing w:line="200" w:lineRule="exact"/>
        <w:rPr>
          <w:rFonts w:ascii="Lato" w:eastAsia="Times New Roman" w:hAnsi="Lato"/>
        </w:rPr>
      </w:pPr>
    </w:p>
    <w:p w14:paraId="460B90A5" w14:textId="77777777" w:rsidR="00000000" w:rsidRPr="0071618E" w:rsidRDefault="000D39E5">
      <w:pPr>
        <w:spacing w:line="200" w:lineRule="exact"/>
        <w:rPr>
          <w:rFonts w:ascii="Lato" w:eastAsia="Times New Roman" w:hAnsi="Lato"/>
        </w:rPr>
      </w:pPr>
    </w:p>
    <w:p w14:paraId="44B8E5E1" w14:textId="77777777" w:rsidR="00000000" w:rsidRPr="0071618E" w:rsidRDefault="000D39E5">
      <w:pPr>
        <w:spacing w:line="200" w:lineRule="exact"/>
        <w:rPr>
          <w:rFonts w:ascii="Lato" w:eastAsia="Times New Roman" w:hAnsi="Lato"/>
        </w:rPr>
      </w:pPr>
    </w:p>
    <w:p w14:paraId="0457BDB6" w14:textId="77777777" w:rsidR="00000000" w:rsidRPr="0071618E" w:rsidRDefault="000D39E5">
      <w:pPr>
        <w:spacing w:line="200" w:lineRule="exact"/>
        <w:rPr>
          <w:rFonts w:ascii="Lato" w:eastAsia="Times New Roman" w:hAnsi="Lato"/>
        </w:rPr>
      </w:pPr>
    </w:p>
    <w:p w14:paraId="3515A1D8" w14:textId="77777777" w:rsidR="00000000" w:rsidRPr="0071618E" w:rsidRDefault="000D39E5">
      <w:pPr>
        <w:spacing w:line="200" w:lineRule="exact"/>
        <w:rPr>
          <w:rFonts w:ascii="Lato" w:eastAsia="Times New Roman" w:hAnsi="Lato"/>
        </w:rPr>
      </w:pPr>
    </w:p>
    <w:p w14:paraId="19EEB430" w14:textId="77777777" w:rsidR="00000000" w:rsidRPr="0071618E" w:rsidRDefault="000D39E5">
      <w:pPr>
        <w:spacing w:line="200" w:lineRule="exact"/>
        <w:rPr>
          <w:rFonts w:ascii="Lato" w:eastAsia="Times New Roman" w:hAnsi="Lato"/>
        </w:rPr>
      </w:pPr>
    </w:p>
    <w:p w14:paraId="75834B4F" w14:textId="77777777" w:rsidR="00000000" w:rsidRPr="0071618E" w:rsidRDefault="000D39E5">
      <w:pPr>
        <w:spacing w:line="265" w:lineRule="exact"/>
        <w:rPr>
          <w:rFonts w:ascii="Lato" w:eastAsia="Times New Roman" w:hAnsi="Lato"/>
        </w:rPr>
      </w:pPr>
    </w:p>
    <w:p w14:paraId="48ED068B" w14:textId="77777777" w:rsidR="00000000" w:rsidRPr="0071618E" w:rsidRDefault="000D39E5">
      <w:pPr>
        <w:spacing w:line="0" w:lineRule="atLeast"/>
        <w:jc w:val="center"/>
        <w:rPr>
          <w:rFonts w:ascii="Lato" w:hAnsi="Lato"/>
          <w:sz w:val="24"/>
        </w:rPr>
      </w:pPr>
      <w:r w:rsidRPr="0071618E">
        <w:rPr>
          <w:rFonts w:ascii="Lato" w:hAnsi="Lato"/>
          <w:sz w:val="24"/>
        </w:rPr>
        <w:t>23</w:t>
      </w:r>
    </w:p>
    <w:p w14:paraId="4820CB40" w14:textId="77777777" w:rsidR="00000000" w:rsidRPr="0071618E" w:rsidRDefault="000D39E5">
      <w:pPr>
        <w:spacing w:line="0" w:lineRule="atLeast"/>
        <w:jc w:val="center"/>
        <w:rPr>
          <w:rFonts w:ascii="Lato" w:hAnsi="Lato"/>
          <w:sz w:val="24"/>
        </w:rPr>
        <w:sectPr w:rsidR="00000000" w:rsidRPr="0071618E">
          <w:pgSz w:w="12240" w:h="15840"/>
          <w:pgMar w:top="1436" w:right="1440" w:bottom="426" w:left="1440" w:header="0" w:footer="0" w:gutter="0"/>
          <w:cols w:space="0" w:equalWidth="0">
            <w:col w:w="9360"/>
          </w:cols>
          <w:docGrid w:linePitch="360"/>
        </w:sectPr>
      </w:pPr>
    </w:p>
    <w:p w14:paraId="2D223E67" w14:textId="77777777" w:rsidR="00000000" w:rsidRPr="0071618E" w:rsidRDefault="000D39E5">
      <w:pPr>
        <w:spacing w:line="200" w:lineRule="exact"/>
        <w:rPr>
          <w:rFonts w:ascii="Lato" w:eastAsia="Times New Roman" w:hAnsi="Lato"/>
        </w:rPr>
      </w:pPr>
      <w:bookmarkStart w:id="31" w:name="page32"/>
      <w:bookmarkEnd w:id="31"/>
    </w:p>
    <w:p w14:paraId="15C0BB54" w14:textId="77777777" w:rsidR="00000000" w:rsidRPr="0071618E" w:rsidRDefault="000D39E5">
      <w:pPr>
        <w:spacing w:line="200" w:lineRule="exact"/>
        <w:rPr>
          <w:rFonts w:ascii="Lato" w:eastAsia="Times New Roman" w:hAnsi="Lato"/>
        </w:rPr>
      </w:pPr>
    </w:p>
    <w:p w14:paraId="1DDF4B0D" w14:textId="77777777" w:rsidR="00000000" w:rsidRPr="0071618E" w:rsidRDefault="000D39E5">
      <w:pPr>
        <w:spacing w:line="200" w:lineRule="exact"/>
        <w:rPr>
          <w:rFonts w:ascii="Lato" w:eastAsia="Times New Roman" w:hAnsi="Lato"/>
        </w:rPr>
      </w:pPr>
    </w:p>
    <w:p w14:paraId="1A4EFAC8" w14:textId="77777777" w:rsidR="00000000" w:rsidRPr="0071618E" w:rsidRDefault="000D39E5">
      <w:pPr>
        <w:spacing w:line="200" w:lineRule="exact"/>
        <w:rPr>
          <w:rFonts w:ascii="Lato" w:eastAsia="Times New Roman" w:hAnsi="Lato"/>
        </w:rPr>
      </w:pPr>
    </w:p>
    <w:p w14:paraId="62F781F4" w14:textId="77777777" w:rsidR="00000000" w:rsidRPr="0071618E" w:rsidRDefault="000D39E5">
      <w:pPr>
        <w:spacing w:line="200" w:lineRule="exact"/>
        <w:rPr>
          <w:rFonts w:ascii="Lato" w:eastAsia="Times New Roman" w:hAnsi="Lato"/>
        </w:rPr>
      </w:pPr>
    </w:p>
    <w:p w14:paraId="4C41496D" w14:textId="77777777" w:rsidR="00000000" w:rsidRPr="0071618E" w:rsidRDefault="000D39E5">
      <w:pPr>
        <w:spacing w:line="200" w:lineRule="exact"/>
        <w:rPr>
          <w:rFonts w:ascii="Lato" w:eastAsia="Times New Roman" w:hAnsi="Lato"/>
        </w:rPr>
      </w:pPr>
    </w:p>
    <w:p w14:paraId="7FAAC7FD" w14:textId="77777777" w:rsidR="00000000" w:rsidRPr="0071618E" w:rsidRDefault="000D39E5">
      <w:pPr>
        <w:spacing w:line="200" w:lineRule="exact"/>
        <w:rPr>
          <w:rFonts w:ascii="Lato" w:eastAsia="Times New Roman" w:hAnsi="Lato"/>
        </w:rPr>
      </w:pPr>
    </w:p>
    <w:p w14:paraId="55C73C9B" w14:textId="77777777" w:rsidR="00000000" w:rsidRPr="0071618E" w:rsidRDefault="000D39E5">
      <w:pPr>
        <w:spacing w:line="200" w:lineRule="exact"/>
        <w:rPr>
          <w:rFonts w:ascii="Lato" w:eastAsia="Times New Roman" w:hAnsi="Lato"/>
        </w:rPr>
      </w:pPr>
    </w:p>
    <w:p w14:paraId="576CDE59" w14:textId="77777777" w:rsidR="00000000" w:rsidRPr="0071618E" w:rsidRDefault="000D39E5">
      <w:pPr>
        <w:spacing w:line="200" w:lineRule="exact"/>
        <w:rPr>
          <w:rFonts w:ascii="Lato" w:eastAsia="Times New Roman" w:hAnsi="Lato"/>
        </w:rPr>
      </w:pPr>
    </w:p>
    <w:p w14:paraId="069AE696" w14:textId="77777777" w:rsidR="00000000" w:rsidRPr="0071618E" w:rsidRDefault="000D39E5">
      <w:pPr>
        <w:spacing w:line="200" w:lineRule="exact"/>
        <w:rPr>
          <w:rFonts w:ascii="Lato" w:eastAsia="Times New Roman" w:hAnsi="Lato"/>
        </w:rPr>
      </w:pPr>
    </w:p>
    <w:p w14:paraId="7F8CAB55" w14:textId="77777777" w:rsidR="00000000" w:rsidRPr="0071618E" w:rsidRDefault="000D39E5">
      <w:pPr>
        <w:spacing w:line="317" w:lineRule="exact"/>
        <w:rPr>
          <w:rFonts w:ascii="Lato" w:eastAsia="Times New Roman" w:hAnsi="Lato"/>
        </w:rPr>
      </w:pPr>
    </w:p>
    <w:p w14:paraId="5295C77A" w14:textId="77777777" w:rsidR="00000000" w:rsidRPr="0071618E" w:rsidRDefault="000D39E5">
      <w:pPr>
        <w:spacing w:line="0" w:lineRule="atLeast"/>
        <w:ind w:left="560"/>
        <w:rPr>
          <w:rFonts w:ascii="Lato" w:hAnsi="Lato"/>
          <w:b/>
          <w:sz w:val="68"/>
        </w:rPr>
      </w:pPr>
      <w:r w:rsidRPr="0071618E">
        <w:rPr>
          <w:rFonts w:ascii="Lato" w:hAnsi="Lato"/>
          <w:b/>
          <w:sz w:val="68"/>
        </w:rPr>
        <w:t>List of Proposed Modifications</w:t>
      </w:r>
    </w:p>
    <w:p w14:paraId="571266DD" w14:textId="77777777" w:rsidR="00000000" w:rsidRPr="0071618E" w:rsidRDefault="000D39E5">
      <w:pPr>
        <w:spacing w:line="0" w:lineRule="atLeast"/>
        <w:ind w:left="560"/>
        <w:rPr>
          <w:rFonts w:ascii="Lato" w:hAnsi="Lato"/>
          <w:b/>
          <w:sz w:val="68"/>
        </w:rPr>
        <w:sectPr w:rsidR="00000000" w:rsidRPr="0071618E">
          <w:pgSz w:w="12240" w:h="15840"/>
          <w:pgMar w:top="1440" w:right="1440" w:bottom="1440" w:left="1440" w:header="0" w:footer="0" w:gutter="0"/>
          <w:cols w:space="0" w:equalWidth="0">
            <w:col w:w="9360"/>
          </w:cols>
          <w:docGrid w:linePitch="360"/>
        </w:sectPr>
      </w:pPr>
    </w:p>
    <w:p w14:paraId="78011A6D" w14:textId="77777777" w:rsidR="00000000" w:rsidRPr="0071618E" w:rsidRDefault="000D39E5">
      <w:pPr>
        <w:spacing w:line="11" w:lineRule="exact"/>
        <w:rPr>
          <w:rFonts w:ascii="Lato" w:eastAsia="Times New Roman" w:hAnsi="Lato"/>
        </w:rPr>
      </w:pPr>
      <w:bookmarkStart w:id="32" w:name="page33"/>
      <w:bookmarkEnd w:id="32"/>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1340"/>
        <w:gridCol w:w="600"/>
        <w:gridCol w:w="4400"/>
        <w:gridCol w:w="1400"/>
        <w:gridCol w:w="1260"/>
      </w:tblGrid>
      <w:tr w:rsidR="00000000" w:rsidRPr="0071618E" w14:paraId="70E7DF18" w14:textId="77777777">
        <w:trPr>
          <w:trHeight w:val="203"/>
        </w:trPr>
        <w:tc>
          <w:tcPr>
            <w:tcW w:w="700" w:type="dxa"/>
            <w:shd w:val="clear" w:color="auto" w:fill="auto"/>
            <w:vAlign w:val="bottom"/>
          </w:tcPr>
          <w:p w14:paraId="5D5FC840"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3E921472"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0527210D" w14:textId="77777777" w:rsidR="00000000" w:rsidRPr="0071618E" w:rsidRDefault="000D39E5">
            <w:pPr>
              <w:spacing w:line="0" w:lineRule="atLeast"/>
              <w:rPr>
                <w:rFonts w:ascii="Lato" w:eastAsia="Times New Roman" w:hAnsi="Lato"/>
                <w:sz w:val="17"/>
              </w:rPr>
            </w:pPr>
          </w:p>
        </w:tc>
        <w:tc>
          <w:tcPr>
            <w:tcW w:w="4400" w:type="dxa"/>
            <w:shd w:val="clear" w:color="auto" w:fill="auto"/>
            <w:vAlign w:val="bottom"/>
          </w:tcPr>
          <w:p w14:paraId="492B95B6" w14:textId="77777777" w:rsidR="00000000" w:rsidRPr="0071618E" w:rsidRDefault="000D39E5">
            <w:pPr>
              <w:spacing w:line="0" w:lineRule="atLeast"/>
              <w:jc w:val="center"/>
              <w:rPr>
                <w:rFonts w:ascii="Lato" w:hAnsi="Lato"/>
                <w:b/>
                <w:sz w:val="16"/>
              </w:rPr>
            </w:pPr>
            <w:r w:rsidRPr="0071618E">
              <w:rPr>
                <w:rFonts w:ascii="Lato" w:hAnsi="Lato"/>
                <w:b/>
                <w:sz w:val="16"/>
              </w:rPr>
              <w:t>Assembly Budget Proposal</w:t>
            </w:r>
          </w:p>
        </w:tc>
        <w:tc>
          <w:tcPr>
            <w:tcW w:w="1400" w:type="dxa"/>
            <w:shd w:val="clear" w:color="auto" w:fill="auto"/>
            <w:vAlign w:val="bottom"/>
          </w:tcPr>
          <w:p w14:paraId="281B447B"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391EE299" w14:textId="77777777" w:rsidR="00000000" w:rsidRPr="0071618E" w:rsidRDefault="000D39E5">
            <w:pPr>
              <w:spacing w:line="0" w:lineRule="atLeast"/>
              <w:rPr>
                <w:rFonts w:ascii="Lato" w:eastAsia="Times New Roman" w:hAnsi="Lato"/>
                <w:sz w:val="17"/>
              </w:rPr>
            </w:pPr>
          </w:p>
        </w:tc>
      </w:tr>
      <w:tr w:rsidR="00000000" w:rsidRPr="0071618E" w14:paraId="5F06518E" w14:textId="77777777">
        <w:trPr>
          <w:trHeight w:val="206"/>
        </w:trPr>
        <w:tc>
          <w:tcPr>
            <w:tcW w:w="700" w:type="dxa"/>
            <w:shd w:val="clear" w:color="auto" w:fill="auto"/>
            <w:vAlign w:val="bottom"/>
          </w:tcPr>
          <w:p w14:paraId="0A66A1EB"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1E5E7423"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89A2C4C" w14:textId="77777777" w:rsidR="00000000" w:rsidRPr="0071618E" w:rsidRDefault="000D39E5">
            <w:pPr>
              <w:spacing w:line="0" w:lineRule="atLeast"/>
              <w:rPr>
                <w:rFonts w:ascii="Lato" w:eastAsia="Times New Roman" w:hAnsi="Lato"/>
                <w:sz w:val="17"/>
              </w:rPr>
            </w:pPr>
          </w:p>
        </w:tc>
        <w:tc>
          <w:tcPr>
            <w:tcW w:w="4400" w:type="dxa"/>
            <w:shd w:val="clear" w:color="auto" w:fill="auto"/>
            <w:vAlign w:val="bottom"/>
          </w:tcPr>
          <w:p w14:paraId="3DA22152" w14:textId="77777777" w:rsidR="00000000" w:rsidRPr="0071618E" w:rsidRDefault="000D39E5">
            <w:pPr>
              <w:spacing w:line="0" w:lineRule="atLeast"/>
              <w:jc w:val="center"/>
              <w:rPr>
                <w:rFonts w:ascii="Lato" w:hAnsi="Lato"/>
                <w:b/>
                <w:w w:val="99"/>
                <w:sz w:val="16"/>
              </w:rPr>
            </w:pPr>
            <w:r w:rsidRPr="0071618E">
              <w:rPr>
                <w:rFonts w:ascii="Lato" w:hAnsi="Lato"/>
                <w:b/>
                <w:w w:val="99"/>
                <w:sz w:val="16"/>
              </w:rPr>
              <w:t>Budget Actions</w:t>
            </w:r>
          </w:p>
        </w:tc>
        <w:tc>
          <w:tcPr>
            <w:tcW w:w="1400" w:type="dxa"/>
            <w:shd w:val="clear" w:color="auto" w:fill="auto"/>
            <w:vAlign w:val="bottom"/>
          </w:tcPr>
          <w:p w14:paraId="0FE52C18"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65D95E5F" w14:textId="77777777" w:rsidR="00000000" w:rsidRPr="0071618E" w:rsidRDefault="000D39E5">
            <w:pPr>
              <w:spacing w:line="0" w:lineRule="atLeast"/>
              <w:rPr>
                <w:rFonts w:ascii="Lato" w:eastAsia="Times New Roman" w:hAnsi="Lato"/>
                <w:sz w:val="17"/>
              </w:rPr>
            </w:pPr>
          </w:p>
        </w:tc>
      </w:tr>
      <w:tr w:rsidR="00000000" w:rsidRPr="0071618E" w14:paraId="23671007" w14:textId="77777777">
        <w:trPr>
          <w:trHeight w:val="206"/>
        </w:trPr>
        <w:tc>
          <w:tcPr>
            <w:tcW w:w="700" w:type="dxa"/>
            <w:shd w:val="clear" w:color="auto" w:fill="auto"/>
            <w:vAlign w:val="bottom"/>
          </w:tcPr>
          <w:p w14:paraId="107395C5"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3D457099"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BFD62BE" w14:textId="77777777" w:rsidR="00000000" w:rsidRPr="0071618E" w:rsidRDefault="000D39E5">
            <w:pPr>
              <w:spacing w:line="0" w:lineRule="atLeast"/>
              <w:rPr>
                <w:rFonts w:ascii="Lato" w:eastAsia="Times New Roman" w:hAnsi="Lato"/>
                <w:sz w:val="17"/>
              </w:rPr>
            </w:pPr>
          </w:p>
        </w:tc>
        <w:tc>
          <w:tcPr>
            <w:tcW w:w="4400" w:type="dxa"/>
            <w:shd w:val="clear" w:color="auto" w:fill="auto"/>
            <w:vAlign w:val="bottom"/>
          </w:tcPr>
          <w:p w14:paraId="32C1DF9A" w14:textId="77777777" w:rsidR="00000000" w:rsidRPr="0071618E" w:rsidRDefault="000D39E5">
            <w:pPr>
              <w:spacing w:line="0" w:lineRule="atLeast"/>
              <w:jc w:val="center"/>
              <w:rPr>
                <w:rFonts w:ascii="Lato" w:hAnsi="Lato"/>
                <w:b/>
                <w:sz w:val="16"/>
              </w:rPr>
            </w:pPr>
            <w:r w:rsidRPr="0071618E">
              <w:rPr>
                <w:rFonts w:ascii="Lato" w:hAnsi="Lato"/>
                <w:b/>
                <w:sz w:val="16"/>
              </w:rPr>
              <w:t>State Fiscal Year 2019-20</w:t>
            </w:r>
          </w:p>
        </w:tc>
        <w:tc>
          <w:tcPr>
            <w:tcW w:w="1400" w:type="dxa"/>
            <w:shd w:val="clear" w:color="auto" w:fill="auto"/>
            <w:vAlign w:val="bottom"/>
          </w:tcPr>
          <w:p w14:paraId="52ABE2D9"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272A78BF" w14:textId="77777777" w:rsidR="00000000" w:rsidRPr="0071618E" w:rsidRDefault="000D39E5">
            <w:pPr>
              <w:spacing w:line="0" w:lineRule="atLeast"/>
              <w:rPr>
                <w:rFonts w:ascii="Lato" w:eastAsia="Times New Roman" w:hAnsi="Lato"/>
                <w:sz w:val="17"/>
              </w:rPr>
            </w:pPr>
          </w:p>
        </w:tc>
      </w:tr>
      <w:tr w:rsidR="00000000" w:rsidRPr="0071618E" w14:paraId="45BAAE65" w14:textId="77777777">
        <w:trPr>
          <w:trHeight w:val="189"/>
        </w:trPr>
        <w:tc>
          <w:tcPr>
            <w:tcW w:w="700" w:type="dxa"/>
            <w:shd w:val="clear" w:color="auto" w:fill="auto"/>
            <w:vAlign w:val="bottom"/>
          </w:tcPr>
          <w:p w14:paraId="43DEB1D0" w14:textId="77777777" w:rsidR="00000000" w:rsidRPr="0071618E" w:rsidRDefault="000D39E5">
            <w:pPr>
              <w:spacing w:line="0" w:lineRule="atLeast"/>
              <w:rPr>
                <w:rFonts w:ascii="Lato" w:eastAsia="Times New Roman" w:hAnsi="Lato"/>
                <w:sz w:val="16"/>
              </w:rPr>
            </w:pPr>
          </w:p>
        </w:tc>
        <w:tc>
          <w:tcPr>
            <w:tcW w:w="1340" w:type="dxa"/>
            <w:shd w:val="clear" w:color="auto" w:fill="auto"/>
            <w:vAlign w:val="bottom"/>
          </w:tcPr>
          <w:p w14:paraId="51584729" w14:textId="77777777" w:rsidR="00000000" w:rsidRPr="0071618E" w:rsidRDefault="000D39E5">
            <w:pPr>
              <w:spacing w:line="0" w:lineRule="atLeast"/>
              <w:rPr>
                <w:rFonts w:ascii="Lato" w:eastAsia="Times New Roman" w:hAnsi="Lato"/>
                <w:sz w:val="16"/>
              </w:rPr>
            </w:pPr>
          </w:p>
        </w:tc>
        <w:tc>
          <w:tcPr>
            <w:tcW w:w="600" w:type="dxa"/>
            <w:shd w:val="clear" w:color="auto" w:fill="auto"/>
            <w:vAlign w:val="bottom"/>
          </w:tcPr>
          <w:p w14:paraId="42AEDE7D" w14:textId="77777777" w:rsidR="00000000" w:rsidRPr="0071618E" w:rsidRDefault="000D39E5">
            <w:pPr>
              <w:spacing w:line="0" w:lineRule="atLeast"/>
              <w:rPr>
                <w:rFonts w:ascii="Lato" w:eastAsia="Times New Roman" w:hAnsi="Lato"/>
                <w:sz w:val="16"/>
              </w:rPr>
            </w:pPr>
          </w:p>
        </w:tc>
        <w:tc>
          <w:tcPr>
            <w:tcW w:w="4400" w:type="dxa"/>
            <w:shd w:val="clear" w:color="auto" w:fill="auto"/>
            <w:vAlign w:val="bottom"/>
          </w:tcPr>
          <w:p w14:paraId="499A3F25" w14:textId="77777777" w:rsidR="00000000" w:rsidRPr="0071618E" w:rsidRDefault="000D39E5">
            <w:pPr>
              <w:spacing w:line="0" w:lineRule="atLeast"/>
              <w:rPr>
                <w:rFonts w:ascii="Lato" w:eastAsia="Times New Roman" w:hAnsi="Lato"/>
                <w:sz w:val="16"/>
              </w:rPr>
            </w:pPr>
          </w:p>
        </w:tc>
        <w:tc>
          <w:tcPr>
            <w:tcW w:w="1400" w:type="dxa"/>
            <w:shd w:val="clear" w:color="auto" w:fill="auto"/>
            <w:vAlign w:val="bottom"/>
          </w:tcPr>
          <w:p w14:paraId="3D755133" w14:textId="77777777" w:rsidR="00000000" w:rsidRPr="0071618E" w:rsidRDefault="000D39E5">
            <w:pPr>
              <w:spacing w:line="188" w:lineRule="exact"/>
              <w:ind w:right="480"/>
              <w:jc w:val="right"/>
              <w:rPr>
                <w:rFonts w:ascii="Lato" w:hAnsi="Lato"/>
                <w:b/>
                <w:sz w:val="16"/>
              </w:rPr>
            </w:pPr>
            <w:r w:rsidRPr="0071618E">
              <w:rPr>
                <w:rFonts w:ascii="Lato" w:hAnsi="Lato"/>
                <w:b/>
                <w:sz w:val="16"/>
              </w:rPr>
              <w:t>Cash</w:t>
            </w:r>
          </w:p>
        </w:tc>
        <w:tc>
          <w:tcPr>
            <w:tcW w:w="1260" w:type="dxa"/>
            <w:shd w:val="clear" w:color="auto" w:fill="auto"/>
            <w:vAlign w:val="bottom"/>
          </w:tcPr>
          <w:p w14:paraId="58B8D470" w14:textId="77777777" w:rsidR="00000000" w:rsidRPr="0071618E" w:rsidRDefault="000D39E5">
            <w:pPr>
              <w:spacing w:line="188" w:lineRule="exact"/>
              <w:ind w:right="120"/>
              <w:jc w:val="right"/>
              <w:rPr>
                <w:rFonts w:ascii="Lato" w:hAnsi="Lato"/>
                <w:b/>
                <w:sz w:val="16"/>
              </w:rPr>
            </w:pPr>
            <w:r w:rsidRPr="0071618E">
              <w:rPr>
                <w:rFonts w:ascii="Lato" w:hAnsi="Lato"/>
                <w:b/>
                <w:sz w:val="16"/>
              </w:rPr>
              <w:t>Appropriation</w:t>
            </w:r>
          </w:p>
        </w:tc>
      </w:tr>
      <w:tr w:rsidR="00000000" w:rsidRPr="0071618E" w14:paraId="49242680" w14:textId="77777777">
        <w:trPr>
          <w:trHeight w:val="205"/>
        </w:trPr>
        <w:tc>
          <w:tcPr>
            <w:tcW w:w="700" w:type="dxa"/>
            <w:tcBorders>
              <w:bottom w:val="single" w:sz="8" w:space="0" w:color="auto"/>
            </w:tcBorders>
            <w:shd w:val="clear" w:color="auto" w:fill="auto"/>
            <w:vAlign w:val="bottom"/>
          </w:tcPr>
          <w:p w14:paraId="25C12D23" w14:textId="77777777" w:rsidR="00000000" w:rsidRPr="0071618E" w:rsidRDefault="000D39E5">
            <w:pPr>
              <w:spacing w:line="0" w:lineRule="atLeast"/>
              <w:ind w:left="40"/>
              <w:rPr>
                <w:rFonts w:ascii="Lato" w:hAnsi="Lato"/>
                <w:b/>
                <w:sz w:val="16"/>
              </w:rPr>
            </w:pPr>
            <w:r w:rsidRPr="0071618E">
              <w:rPr>
                <w:rFonts w:ascii="Lato" w:hAnsi="Lato"/>
                <w:b/>
                <w:sz w:val="16"/>
              </w:rPr>
              <w:t>Agency</w:t>
            </w:r>
          </w:p>
        </w:tc>
        <w:tc>
          <w:tcPr>
            <w:tcW w:w="1340" w:type="dxa"/>
            <w:tcBorders>
              <w:bottom w:val="single" w:sz="8" w:space="0" w:color="auto"/>
            </w:tcBorders>
            <w:shd w:val="clear" w:color="auto" w:fill="auto"/>
            <w:vAlign w:val="bottom"/>
          </w:tcPr>
          <w:p w14:paraId="7EED6663" w14:textId="77777777" w:rsidR="00000000" w:rsidRPr="0071618E" w:rsidRDefault="000D39E5">
            <w:pPr>
              <w:spacing w:line="0" w:lineRule="atLeast"/>
              <w:ind w:left="120"/>
              <w:rPr>
                <w:rFonts w:ascii="Lato" w:hAnsi="Lato"/>
                <w:b/>
                <w:sz w:val="16"/>
              </w:rPr>
            </w:pPr>
            <w:r w:rsidRPr="0071618E">
              <w:rPr>
                <w:rFonts w:ascii="Lato" w:hAnsi="Lato"/>
                <w:b/>
                <w:sz w:val="16"/>
              </w:rPr>
              <w:t>Purpose</w:t>
            </w:r>
          </w:p>
        </w:tc>
        <w:tc>
          <w:tcPr>
            <w:tcW w:w="600" w:type="dxa"/>
            <w:tcBorders>
              <w:bottom w:val="single" w:sz="8" w:space="0" w:color="auto"/>
            </w:tcBorders>
            <w:shd w:val="clear" w:color="auto" w:fill="auto"/>
            <w:vAlign w:val="bottom"/>
          </w:tcPr>
          <w:p w14:paraId="747DD986" w14:textId="77777777" w:rsidR="00000000" w:rsidRPr="0071618E" w:rsidRDefault="000D39E5">
            <w:pPr>
              <w:spacing w:line="0" w:lineRule="atLeast"/>
              <w:ind w:left="160"/>
              <w:rPr>
                <w:rFonts w:ascii="Lato" w:hAnsi="Lato"/>
                <w:b/>
                <w:sz w:val="16"/>
              </w:rPr>
            </w:pPr>
            <w:r w:rsidRPr="0071618E">
              <w:rPr>
                <w:rFonts w:ascii="Lato" w:hAnsi="Lato"/>
                <w:b/>
                <w:sz w:val="16"/>
              </w:rPr>
              <w:t>Fund</w:t>
            </w:r>
          </w:p>
        </w:tc>
        <w:tc>
          <w:tcPr>
            <w:tcW w:w="4400" w:type="dxa"/>
            <w:tcBorders>
              <w:bottom w:val="single" w:sz="8" w:space="0" w:color="auto"/>
            </w:tcBorders>
            <w:shd w:val="clear" w:color="auto" w:fill="auto"/>
            <w:vAlign w:val="bottom"/>
          </w:tcPr>
          <w:p w14:paraId="1B0EE9BC" w14:textId="77777777" w:rsidR="00000000" w:rsidRPr="0071618E" w:rsidRDefault="000D39E5">
            <w:pPr>
              <w:spacing w:line="0" w:lineRule="atLeast"/>
              <w:ind w:left="120"/>
              <w:rPr>
                <w:rFonts w:ascii="Lato" w:hAnsi="Lato"/>
                <w:b/>
                <w:sz w:val="16"/>
              </w:rPr>
            </w:pPr>
            <w:r w:rsidRPr="0071618E">
              <w:rPr>
                <w:rFonts w:ascii="Lato" w:hAnsi="Lato"/>
                <w:b/>
                <w:sz w:val="16"/>
              </w:rPr>
              <w:t>Title</w:t>
            </w:r>
          </w:p>
        </w:tc>
        <w:tc>
          <w:tcPr>
            <w:tcW w:w="1400" w:type="dxa"/>
            <w:tcBorders>
              <w:bottom w:val="single" w:sz="8" w:space="0" w:color="auto"/>
            </w:tcBorders>
            <w:shd w:val="clear" w:color="auto" w:fill="auto"/>
            <w:vAlign w:val="bottom"/>
          </w:tcPr>
          <w:p w14:paraId="2629951C" w14:textId="77777777" w:rsidR="00000000" w:rsidRPr="0071618E" w:rsidRDefault="000D39E5">
            <w:pPr>
              <w:spacing w:line="0" w:lineRule="atLeast"/>
              <w:ind w:right="360"/>
              <w:jc w:val="right"/>
              <w:rPr>
                <w:rFonts w:ascii="Lato" w:hAnsi="Lato"/>
                <w:b/>
                <w:sz w:val="16"/>
              </w:rPr>
            </w:pPr>
            <w:r w:rsidRPr="0071618E">
              <w:rPr>
                <w:rFonts w:ascii="Lato" w:hAnsi="Lato"/>
                <w:b/>
                <w:sz w:val="16"/>
              </w:rPr>
              <w:t>Amount</w:t>
            </w:r>
          </w:p>
        </w:tc>
        <w:tc>
          <w:tcPr>
            <w:tcW w:w="1260" w:type="dxa"/>
            <w:tcBorders>
              <w:bottom w:val="single" w:sz="8" w:space="0" w:color="auto"/>
            </w:tcBorders>
            <w:shd w:val="clear" w:color="auto" w:fill="auto"/>
            <w:vAlign w:val="bottom"/>
          </w:tcPr>
          <w:p w14:paraId="244A1569" w14:textId="77777777" w:rsidR="00000000" w:rsidRPr="0071618E" w:rsidRDefault="000D39E5">
            <w:pPr>
              <w:spacing w:line="0" w:lineRule="atLeast"/>
              <w:ind w:right="320"/>
              <w:jc w:val="right"/>
              <w:rPr>
                <w:rFonts w:ascii="Lato" w:hAnsi="Lato"/>
                <w:b/>
                <w:sz w:val="16"/>
              </w:rPr>
            </w:pPr>
            <w:r w:rsidRPr="0071618E">
              <w:rPr>
                <w:rFonts w:ascii="Lato" w:hAnsi="Lato"/>
                <w:b/>
                <w:sz w:val="16"/>
              </w:rPr>
              <w:t>Amount</w:t>
            </w:r>
          </w:p>
        </w:tc>
      </w:tr>
      <w:tr w:rsidR="00000000" w:rsidRPr="0071618E" w14:paraId="5F67D8FE" w14:textId="77777777">
        <w:trPr>
          <w:trHeight w:val="188"/>
        </w:trPr>
        <w:tc>
          <w:tcPr>
            <w:tcW w:w="700" w:type="dxa"/>
            <w:shd w:val="clear" w:color="auto" w:fill="auto"/>
            <w:vAlign w:val="bottom"/>
          </w:tcPr>
          <w:p w14:paraId="0AE5CFAD" w14:textId="77777777" w:rsidR="00000000" w:rsidRPr="0071618E" w:rsidRDefault="000D39E5">
            <w:pPr>
              <w:spacing w:line="188" w:lineRule="exact"/>
              <w:ind w:left="40"/>
              <w:rPr>
                <w:rFonts w:ascii="Lato" w:hAnsi="Lato"/>
                <w:sz w:val="16"/>
              </w:rPr>
            </w:pPr>
            <w:r w:rsidRPr="0071618E">
              <w:rPr>
                <w:rFonts w:ascii="Lato" w:hAnsi="Lato"/>
                <w:sz w:val="16"/>
              </w:rPr>
              <w:t>ABC</w:t>
            </w:r>
          </w:p>
        </w:tc>
        <w:tc>
          <w:tcPr>
            <w:tcW w:w="1340" w:type="dxa"/>
            <w:shd w:val="clear" w:color="auto" w:fill="auto"/>
            <w:vAlign w:val="bottom"/>
          </w:tcPr>
          <w:p w14:paraId="2D5CC4CA" w14:textId="77777777" w:rsidR="00000000" w:rsidRPr="0071618E" w:rsidRDefault="000D39E5">
            <w:pPr>
              <w:spacing w:line="188" w:lineRule="exact"/>
              <w:ind w:left="120"/>
              <w:rPr>
                <w:rFonts w:ascii="Lato" w:hAnsi="Lato"/>
                <w:sz w:val="16"/>
              </w:rPr>
            </w:pPr>
            <w:r w:rsidRPr="0071618E">
              <w:rPr>
                <w:rFonts w:ascii="Lato" w:hAnsi="Lato"/>
                <w:sz w:val="16"/>
              </w:rPr>
              <w:t>State Operations</w:t>
            </w:r>
          </w:p>
        </w:tc>
        <w:tc>
          <w:tcPr>
            <w:tcW w:w="600" w:type="dxa"/>
            <w:shd w:val="clear" w:color="auto" w:fill="auto"/>
            <w:vAlign w:val="bottom"/>
          </w:tcPr>
          <w:p w14:paraId="5AF641E9" w14:textId="77777777" w:rsidR="00000000" w:rsidRPr="0071618E" w:rsidRDefault="000D39E5">
            <w:pPr>
              <w:spacing w:line="188" w:lineRule="exact"/>
              <w:ind w:left="160"/>
              <w:rPr>
                <w:rFonts w:ascii="Lato" w:hAnsi="Lato"/>
                <w:sz w:val="16"/>
              </w:rPr>
            </w:pPr>
            <w:r w:rsidRPr="0071618E">
              <w:rPr>
                <w:rFonts w:ascii="Lato" w:hAnsi="Lato"/>
                <w:sz w:val="16"/>
              </w:rPr>
              <w:t>SRO</w:t>
            </w:r>
          </w:p>
        </w:tc>
        <w:tc>
          <w:tcPr>
            <w:tcW w:w="4400" w:type="dxa"/>
            <w:shd w:val="clear" w:color="auto" w:fill="auto"/>
            <w:vAlign w:val="bottom"/>
          </w:tcPr>
          <w:p w14:paraId="344B8141" w14:textId="77777777" w:rsidR="00000000" w:rsidRPr="0071618E" w:rsidRDefault="000D39E5">
            <w:pPr>
              <w:spacing w:line="188" w:lineRule="exact"/>
              <w:ind w:left="120"/>
              <w:rPr>
                <w:rFonts w:ascii="Lato" w:hAnsi="Lato"/>
                <w:sz w:val="16"/>
              </w:rPr>
            </w:pPr>
            <w:r w:rsidRPr="0071618E">
              <w:rPr>
                <w:rFonts w:ascii="Lato" w:hAnsi="Lato"/>
                <w:sz w:val="16"/>
              </w:rPr>
              <w:t>Cannabis Management Program - shift to stan</w:t>
            </w:r>
            <w:r w:rsidRPr="0071618E">
              <w:rPr>
                <w:rFonts w:ascii="Lato" w:hAnsi="Lato"/>
                <w:sz w:val="16"/>
              </w:rPr>
              <w:t>d-alone</w:t>
            </w:r>
          </w:p>
        </w:tc>
        <w:tc>
          <w:tcPr>
            <w:tcW w:w="1400" w:type="dxa"/>
            <w:shd w:val="clear" w:color="auto" w:fill="auto"/>
            <w:vAlign w:val="bottom"/>
          </w:tcPr>
          <w:p w14:paraId="4FAA6CE2" w14:textId="77777777" w:rsidR="00000000" w:rsidRPr="0071618E" w:rsidRDefault="000D39E5">
            <w:pPr>
              <w:spacing w:line="188" w:lineRule="exact"/>
              <w:ind w:right="80"/>
              <w:jc w:val="right"/>
              <w:rPr>
                <w:rFonts w:ascii="Lato" w:hAnsi="Lato"/>
                <w:sz w:val="16"/>
              </w:rPr>
            </w:pPr>
            <w:r w:rsidRPr="0071618E">
              <w:rPr>
                <w:rFonts w:ascii="Lato" w:hAnsi="Lato"/>
                <w:sz w:val="16"/>
              </w:rPr>
              <w:t>$0</w:t>
            </w:r>
          </w:p>
        </w:tc>
        <w:tc>
          <w:tcPr>
            <w:tcW w:w="1260" w:type="dxa"/>
            <w:shd w:val="clear" w:color="auto" w:fill="auto"/>
            <w:vAlign w:val="bottom"/>
          </w:tcPr>
          <w:p w14:paraId="582004E0" w14:textId="77777777" w:rsidR="00000000" w:rsidRPr="0071618E" w:rsidRDefault="000D39E5">
            <w:pPr>
              <w:spacing w:line="188" w:lineRule="exact"/>
              <w:jc w:val="right"/>
              <w:rPr>
                <w:rFonts w:ascii="Lato" w:hAnsi="Lato"/>
                <w:color w:val="FC0211"/>
                <w:sz w:val="16"/>
              </w:rPr>
            </w:pPr>
            <w:r w:rsidRPr="0071618E">
              <w:rPr>
                <w:rFonts w:ascii="Lato" w:hAnsi="Lato"/>
                <w:color w:val="FC0211"/>
                <w:sz w:val="16"/>
              </w:rPr>
              <w:t>($35,362,000)</w:t>
            </w:r>
          </w:p>
        </w:tc>
      </w:tr>
      <w:tr w:rsidR="00000000" w:rsidRPr="0071618E" w14:paraId="4FC2654D" w14:textId="77777777">
        <w:trPr>
          <w:trHeight w:val="206"/>
        </w:trPr>
        <w:tc>
          <w:tcPr>
            <w:tcW w:w="700" w:type="dxa"/>
            <w:shd w:val="clear" w:color="auto" w:fill="auto"/>
            <w:vAlign w:val="bottom"/>
          </w:tcPr>
          <w:p w14:paraId="2DFC7D63" w14:textId="77777777" w:rsidR="00000000" w:rsidRPr="0071618E" w:rsidRDefault="000D39E5">
            <w:pPr>
              <w:spacing w:line="0" w:lineRule="atLeast"/>
              <w:ind w:left="40"/>
              <w:rPr>
                <w:rFonts w:ascii="Lato" w:hAnsi="Lato"/>
                <w:sz w:val="16"/>
              </w:rPr>
            </w:pPr>
            <w:r w:rsidRPr="0071618E">
              <w:rPr>
                <w:rFonts w:ascii="Lato" w:hAnsi="Lato"/>
                <w:sz w:val="16"/>
              </w:rPr>
              <w:t>AFI</w:t>
            </w:r>
          </w:p>
        </w:tc>
        <w:tc>
          <w:tcPr>
            <w:tcW w:w="1340" w:type="dxa"/>
            <w:shd w:val="clear" w:color="auto" w:fill="auto"/>
            <w:vAlign w:val="bottom"/>
          </w:tcPr>
          <w:p w14:paraId="4A631522"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562E8ED8"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532AD7F9" w14:textId="77777777" w:rsidR="00000000" w:rsidRPr="0071618E" w:rsidRDefault="000D39E5">
            <w:pPr>
              <w:spacing w:line="0" w:lineRule="atLeast"/>
              <w:ind w:left="120"/>
              <w:rPr>
                <w:rFonts w:ascii="Lato" w:hAnsi="Lato"/>
                <w:sz w:val="16"/>
              </w:rPr>
            </w:pPr>
            <w:r w:rsidRPr="0071618E">
              <w:rPr>
                <w:rFonts w:ascii="Lato" w:hAnsi="Lato"/>
                <w:sz w:val="16"/>
              </w:rPr>
              <w:t>Arts &amp; Cultural Facilities Capital</w:t>
            </w:r>
          </w:p>
        </w:tc>
        <w:tc>
          <w:tcPr>
            <w:tcW w:w="1400" w:type="dxa"/>
            <w:shd w:val="clear" w:color="auto" w:fill="auto"/>
            <w:vAlign w:val="bottom"/>
          </w:tcPr>
          <w:p w14:paraId="2DAC4DB1"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462D37CC"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5A6F9766" w14:textId="77777777">
        <w:trPr>
          <w:trHeight w:val="206"/>
        </w:trPr>
        <w:tc>
          <w:tcPr>
            <w:tcW w:w="700" w:type="dxa"/>
            <w:shd w:val="clear" w:color="auto" w:fill="auto"/>
            <w:vAlign w:val="bottom"/>
          </w:tcPr>
          <w:p w14:paraId="6FB50CCB" w14:textId="77777777" w:rsidR="00000000" w:rsidRPr="0071618E" w:rsidRDefault="000D39E5">
            <w:pPr>
              <w:spacing w:line="0" w:lineRule="atLeast"/>
              <w:ind w:left="40"/>
              <w:rPr>
                <w:rFonts w:ascii="Lato" w:hAnsi="Lato"/>
                <w:sz w:val="16"/>
              </w:rPr>
            </w:pPr>
            <w:r w:rsidRPr="0071618E">
              <w:rPr>
                <w:rFonts w:ascii="Lato" w:hAnsi="Lato"/>
                <w:sz w:val="16"/>
              </w:rPr>
              <w:t>AGMKTS</w:t>
            </w:r>
          </w:p>
        </w:tc>
        <w:tc>
          <w:tcPr>
            <w:tcW w:w="1340" w:type="dxa"/>
            <w:shd w:val="clear" w:color="auto" w:fill="auto"/>
            <w:vAlign w:val="bottom"/>
          </w:tcPr>
          <w:p w14:paraId="0FB8AF1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B2131F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03867DD7" w14:textId="77777777" w:rsidR="00000000" w:rsidRPr="0071618E" w:rsidRDefault="000D39E5">
            <w:pPr>
              <w:spacing w:line="0" w:lineRule="atLeast"/>
              <w:ind w:left="120"/>
              <w:rPr>
                <w:rFonts w:ascii="Lato" w:hAnsi="Lato"/>
                <w:sz w:val="16"/>
              </w:rPr>
            </w:pPr>
            <w:r w:rsidRPr="0071618E">
              <w:rPr>
                <w:rFonts w:ascii="Lato" w:hAnsi="Lato"/>
                <w:sz w:val="16"/>
              </w:rPr>
              <w:t>Agricultural Initiatives</w:t>
            </w:r>
          </w:p>
        </w:tc>
        <w:tc>
          <w:tcPr>
            <w:tcW w:w="1400" w:type="dxa"/>
            <w:shd w:val="clear" w:color="auto" w:fill="auto"/>
            <w:vAlign w:val="bottom"/>
          </w:tcPr>
          <w:p w14:paraId="599661EB" w14:textId="77777777" w:rsidR="00000000" w:rsidRPr="0071618E" w:rsidRDefault="000D39E5">
            <w:pPr>
              <w:spacing w:line="0" w:lineRule="atLeast"/>
              <w:ind w:right="80"/>
              <w:jc w:val="right"/>
              <w:rPr>
                <w:rFonts w:ascii="Lato" w:hAnsi="Lato"/>
                <w:sz w:val="16"/>
              </w:rPr>
            </w:pPr>
            <w:r w:rsidRPr="0071618E">
              <w:rPr>
                <w:rFonts w:ascii="Lato" w:hAnsi="Lato"/>
                <w:sz w:val="16"/>
              </w:rPr>
              <w:t>$2,900,000</w:t>
            </w:r>
          </w:p>
        </w:tc>
        <w:tc>
          <w:tcPr>
            <w:tcW w:w="1260" w:type="dxa"/>
            <w:shd w:val="clear" w:color="auto" w:fill="auto"/>
            <w:vAlign w:val="bottom"/>
          </w:tcPr>
          <w:p w14:paraId="793752C7" w14:textId="77777777" w:rsidR="00000000" w:rsidRPr="0071618E" w:rsidRDefault="000D39E5">
            <w:pPr>
              <w:spacing w:line="0" w:lineRule="atLeast"/>
              <w:jc w:val="right"/>
              <w:rPr>
                <w:rFonts w:ascii="Lato" w:hAnsi="Lato"/>
                <w:sz w:val="16"/>
              </w:rPr>
            </w:pPr>
            <w:r w:rsidRPr="0071618E">
              <w:rPr>
                <w:rFonts w:ascii="Lato" w:hAnsi="Lato"/>
                <w:sz w:val="16"/>
              </w:rPr>
              <w:t>$2,900,000</w:t>
            </w:r>
          </w:p>
        </w:tc>
      </w:tr>
      <w:tr w:rsidR="00000000" w:rsidRPr="0071618E" w14:paraId="57CE065B" w14:textId="77777777">
        <w:trPr>
          <w:trHeight w:val="206"/>
        </w:trPr>
        <w:tc>
          <w:tcPr>
            <w:tcW w:w="700" w:type="dxa"/>
            <w:shd w:val="clear" w:color="auto" w:fill="auto"/>
            <w:vAlign w:val="bottom"/>
          </w:tcPr>
          <w:p w14:paraId="06100EAE" w14:textId="77777777" w:rsidR="00000000" w:rsidRPr="0071618E" w:rsidRDefault="000D39E5">
            <w:pPr>
              <w:spacing w:line="0" w:lineRule="atLeast"/>
              <w:ind w:left="40"/>
              <w:rPr>
                <w:rFonts w:ascii="Lato" w:hAnsi="Lato"/>
                <w:sz w:val="16"/>
              </w:rPr>
            </w:pPr>
            <w:r w:rsidRPr="0071618E">
              <w:rPr>
                <w:rFonts w:ascii="Lato" w:hAnsi="Lato"/>
                <w:sz w:val="16"/>
              </w:rPr>
              <w:t>AGMKTS</w:t>
            </w:r>
          </w:p>
        </w:tc>
        <w:tc>
          <w:tcPr>
            <w:tcW w:w="1340" w:type="dxa"/>
            <w:shd w:val="clear" w:color="auto" w:fill="auto"/>
            <w:vAlign w:val="bottom"/>
          </w:tcPr>
          <w:p w14:paraId="310FEEE5"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4B4C9E2F"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555D467E" w14:textId="77777777" w:rsidR="00000000" w:rsidRPr="0071618E" w:rsidRDefault="000D39E5">
            <w:pPr>
              <w:spacing w:line="0" w:lineRule="atLeast"/>
              <w:ind w:left="120"/>
              <w:rPr>
                <w:rFonts w:ascii="Lato" w:hAnsi="Lato"/>
                <w:sz w:val="16"/>
              </w:rPr>
            </w:pPr>
            <w:r w:rsidRPr="0071618E">
              <w:rPr>
                <w:rFonts w:ascii="Lato" w:hAnsi="Lato"/>
                <w:sz w:val="16"/>
              </w:rPr>
              <w:t>Animal Shelters Capital</w:t>
            </w:r>
          </w:p>
        </w:tc>
        <w:tc>
          <w:tcPr>
            <w:tcW w:w="1400" w:type="dxa"/>
            <w:shd w:val="clear" w:color="auto" w:fill="auto"/>
            <w:vAlign w:val="bottom"/>
          </w:tcPr>
          <w:p w14:paraId="76662C4F"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48BEB90D"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3C3CF94C" w14:textId="77777777">
        <w:trPr>
          <w:trHeight w:val="206"/>
        </w:trPr>
        <w:tc>
          <w:tcPr>
            <w:tcW w:w="700" w:type="dxa"/>
            <w:shd w:val="clear" w:color="auto" w:fill="auto"/>
            <w:vAlign w:val="bottom"/>
          </w:tcPr>
          <w:p w14:paraId="15D6BAB6" w14:textId="77777777" w:rsidR="00000000" w:rsidRPr="0071618E" w:rsidRDefault="000D39E5">
            <w:pPr>
              <w:spacing w:line="0" w:lineRule="atLeast"/>
              <w:ind w:left="40"/>
              <w:rPr>
                <w:rFonts w:ascii="Lato" w:hAnsi="Lato"/>
                <w:sz w:val="16"/>
              </w:rPr>
            </w:pPr>
            <w:r w:rsidRPr="0071618E">
              <w:rPr>
                <w:rFonts w:ascii="Lato" w:hAnsi="Lato"/>
                <w:sz w:val="16"/>
              </w:rPr>
              <w:t>AGMKTS</w:t>
            </w:r>
          </w:p>
        </w:tc>
        <w:tc>
          <w:tcPr>
            <w:tcW w:w="1340" w:type="dxa"/>
            <w:shd w:val="clear" w:color="auto" w:fill="auto"/>
            <w:vAlign w:val="bottom"/>
          </w:tcPr>
          <w:p w14:paraId="69C58FF0"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5B2FD063"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545A5CE0" w14:textId="77777777" w:rsidR="00000000" w:rsidRPr="0071618E" w:rsidRDefault="000D39E5">
            <w:pPr>
              <w:spacing w:line="0" w:lineRule="atLeast"/>
              <w:ind w:left="120"/>
              <w:rPr>
                <w:rFonts w:ascii="Lato" w:hAnsi="Lato"/>
                <w:sz w:val="16"/>
              </w:rPr>
            </w:pPr>
            <w:r w:rsidRPr="0071618E">
              <w:rPr>
                <w:rFonts w:ascii="Lato" w:hAnsi="Lato"/>
                <w:sz w:val="16"/>
              </w:rPr>
              <w:t>L</w:t>
            </w:r>
            <w:r w:rsidRPr="0071618E">
              <w:rPr>
                <w:rFonts w:ascii="Lato" w:hAnsi="Lato"/>
                <w:sz w:val="16"/>
              </w:rPr>
              <w:t>ocal Fairs</w:t>
            </w:r>
          </w:p>
        </w:tc>
        <w:tc>
          <w:tcPr>
            <w:tcW w:w="1400" w:type="dxa"/>
            <w:shd w:val="clear" w:color="auto" w:fill="auto"/>
            <w:vAlign w:val="bottom"/>
          </w:tcPr>
          <w:p w14:paraId="29A9E155"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75363931"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2E5AE6B7" w14:textId="77777777">
        <w:trPr>
          <w:trHeight w:val="206"/>
        </w:trPr>
        <w:tc>
          <w:tcPr>
            <w:tcW w:w="700" w:type="dxa"/>
            <w:shd w:val="clear" w:color="auto" w:fill="auto"/>
            <w:vAlign w:val="bottom"/>
          </w:tcPr>
          <w:p w14:paraId="0A34B30D" w14:textId="77777777" w:rsidR="00000000" w:rsidRPr="0071618E" w:rsidRDefault="000D39E5">
            <w:pPr>
              <w:spacing w:line="0" w:lineRule="atLeast"/>
              <w:ind w:left="40"/>
              <w:rPr>
                <w:rFonts w:ascii="Lato" w:hAnsi="Lato"/>
                <w:sz w:val="16"/>
              </w:rPr>
            </w:pPr>
            <w:r w:rsidRPr="0071618E">
              <w:rPr>
                <w:rFonts w:ascii="Lato" w:hAnsi="Lato"/>
                <w:sz w:val="16"/>
              </w:rPr>
              <w:t>COTA</w:t>
            </w:r>
          </w:p>
        </w:tc>
        <w:tc>
          <w:tcPr>
            <w:tcW w:w="1340" w:type="dxa"/>
            <w:shd w:val="clear" w:color="auto" w:fill="auto"/>
            <w:vAlign w:val="bottom"/>
          </w:tcPr>
          <w:p w14:paraId="22C5B66B"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5F3DF4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47CA1178" w14:textId="77777777" w:rsidR="00000000" w:rsidRPr="0071618E" w:rsidRDefault="000D39E5">
            <w:pPr>
              <w:spacing w:line="0" w:lineRule="atLeast"/>
              <w:ind w:left="120"/>
              <w:rPr>
                <w:rFonts w:ascii="Lato" w:hAnsi="Lato"/>
                <w:sz w:val="16"/>
              </w:rPr>
            </w:pPr>
            <w:r w:rsidRPr="0071618E">
              <w:rPr>
                <w:rFonts w:ascii="Lato" w:hAnsi="Lato"/>
                <w:sz w:val="16"/>
              </w:rPr>
              <w:t>Additional Local Assistance Arts Grants</w:t>
            </w:r>
          </w:p>
        </w:tc>
        <w:tc>
          <w:tcPr>
            <w:tcW w:w="1400" w:type="dxa"/>
            <w:shd w:val="clear" w:color="auto" w:fill="auto"/>
            <w:vAlign w:val="bottom"/>
          </w:tcPr>
          <w:p w14:paraId="2E0CFE8A"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438DB4B9"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46ED9B65" w14:textId="77777777">
        <w:trPr>
          <w:trHeight w:val="206"/>
        </w:trPr>
        <w:tc>
          <w:tcPr>
            <w:tcW w:w="700" w:type="dxa"/>
            <w:shd w:val="clear" w:color="auto" w:fill="auto"/>
            <w:vAlign w:val="bottom"/>
          </w:tcPr>
          <w:p w14:paraId="7051B539"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09A2352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EDD22B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74894CEC" w14:textId="77777777" w:rsidR="00000000" w:rsidRPr="0071618E" w:rsidRDefault="000D39E5">
            <w:pPr>
              <w:spacing w:line="0" w:lineRule="atLeast"/>
              <w:ind w:left="120"/>
              <w:rPr>
                <w:rFonts w:ascii="Lato" w:hAnsi="Lato"/>
                <w:sz w:val="16"/>
              </w:rPr>
            </w:pPr>
            <w:r w:rsidRPr="0071618E">
              <w:rPr>
                <w:rFonts w:ascii="Lato" w:hAnsi="Lato"/>
                <w:sz w:val="16"/>
              </w:rPr>
              <w:t>ASAP</w:t>
            </w:r>
          </w:p>
        </w:tc>
        <w:tc>
          <w:tcPr>
            <w:tcW w:w="1400" w:type="dxa"/>
            <w:shd w:val="clear" w:color="auto" w:fill="auto"/>
            <w:vAlign w:val="bottom"/>
          </w:tcPr>
          <w:p w14:paraId="5258EB66" w14:textId="77777777" w:rsidR="00000000" w:rsidRPr="0071618E" w:rsidRDefault="000D39E5">
            <w:pPr>
              <w:spacing w:line="0" w:lineRule="atLeast"/>
              <w:ind w:right="80"/>
              <w:jc w:val="right"/>
              <w:rPr>
                <w:rFonts w:ascii="Lato" w:hAnsi="Lato"/>
                <w:sz w:val="16"/>
              </w:rPr>
            </w:pPr>
            <w:r w:rsidRPr="0071618E">
              <w:rPr>
                <w:rFonts w:ascii="Lato" w:hAnsi="Lato"/>
                <w:sz w:val="16"/>
              </w:rPr>
              <w:t>$2,500,000</w:t>
            </w:r>
          </w:p>
        </w:tc>
        <w:tc>
          <w:tcPr>
            <w:tcW w:w="1260" w:type="dxa"/>
            <w:shd w:val="clear" w:color="auto" w:fill="auto"/>
            <w:vAlign w:val="bottom"/>
          </w:tcPr>
          <w:p w14:paraId="384B9706" w14:textId="77777777" w:rsidR="00000000" w:rsidRPr="0071618E" w:rsidRDefault="000D39E5">
            <w:pPr>
              <w:spacing w:line="0" w:lineRule="atLeast"/>
              <w:jc w:val="right"/>
              <w:rPr>
                <w:rFonts w:ascii="Lato" w:hAnsi="Lato"/>
                <w:sz w:val="16"/>
              </w:rPr>
            </w:pPr>
            <w:r w:rsidRPr="0071618E">
              <w:rPr>
                <w:rFonts w:ascii="Lato" w:hAnsi="Lato"/>
                <w:sz w:val="16"/>
              </w:rPr>
              <w:t>$2,500,000</w:t>
            </w:r>
          </w:p>
        </w:tc>
      </w:tr>
      <w:tr w:rsidR="00000000" w:rsidRPr="0071618E" w14:paraId="4512D06E" w14:textId="77777777">
        <w:trPr>
          <w:trHeight w:val="206"/>
        </w:trPr>
        <w:tc>
          <w:tcPr>
            <w:tcW w:w="700" w:type="dxa"/>
            <w:shd w:val="clear" w:color="auto" w:fill="auto"/>
            <w:vAlign w:val="bottom"/>
          </w:tcPr>
          <w:p w14:paraId="246F3FD8"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5AF10640"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B89BBB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DF315A1" w14:textId="77777777" w:rsidR="00000000" w:rsidRPr="0071618E" w:rsidRDefault="000D39E5">
            <w:pPr>
              <w:spacing w:line="0" w:lineRule="atLeast"/>
              <w:ind w:left="120"/>
              <w:rPr>
                <w:rFonts w:ascii="Lato" w:hAnsi="Lato"/>
                <w:sz w:val="16"/>
              </w:rPr>
            </w:pPr>
            <w:r w:rsidRPr="0071618E">
              <w:rPr>
                <w:rFonts w:ascii="Lato" w:hAnsi="Lato"/>
                <w:sz w:val="16"/>
              </w:rPr>
              <w:t>Child Care</w:t>
            </w:r>
          </w:p>
        </w:tc>
        <w:tc>
          <w:tcPr>
            <w:tcW w:w="1400" w:type="dxa"/>
            <w:shd w:val="clear" w:color="auto" w:fill="auto"/>
            <w:vAlign w:val="bottom"/>
          </w:tcPr>
          <w:p w14:paraId="1191732B" w14:textId="77777777" w:rsidR="00000000" w:rsidRPr="0071618E" w:rsidRDefault="000D39E5">
            <w:pPr>
              <w:spacing w:line="0" w:lineRule="atLeast"/>
              <w:ind w:right="80"/>
              <w:jc w:val="right"/>
              <w:rPr>
                <w:rFonts w:ascii="Lato" w:hAnsi="Lato"/>
                <w:sz w:val="16"/>
              </w:rPr>
            </w:pPr>
            <w:r w:rsidRPr="0071618E">
              <w:rPr>
                <w:rFonts w:ascii="Lato" w:hAnsi="Lato"/>
                <w:sz w:val="16"/>
              </w:rPr>
              <w:t>$902,000</w:t>
            </w:r>
          </w:p>
        </w:tc>
        <w:tc>
          <w:tcPr>
            <w:tcW w:w="1260" w:type="dxa"/>
            <w:shd w:val="clear" w:color="auto" w:fill="auto"/>
            <w:vAlign w:val="bottom"/>
          </w:tcPr>
          <w:p w14:paraId="13FBFC82" w14:textId="77777777" w:rsidR="00000000" w:rsidRPr="0071618E" w:rsidRDefault="000D39E5">
            <w:pPr>
              <w:spacing w:line="0" w:lineRule="atLeast"/>
              <w:jc w:val="right"/>
              <w:rPr>
                <w:rFonts w:ascii="Lato" w:hAnsi="Lato"/>
                <w:sz w:val="16"/>
              </w:rPr>
            </w:pPr>
            <w:r w:rsidRPr="0071618E">
              <w:rPr>
                <w:rFonts w:ascii="Lato" w:hAnsi="Lato"/>
                <w:sz w:val="16"/>
              </w:rPr>
              <w:t>$902,000</w:t>
            </w:r>
          </w:p>
        </w:tc>
      </w:tr>
      <w:tr w:rsidR="00000000" w:rsidRPr="0071618E" w14:paraId="0879C53E" w14:textId="77777777">
        <w:trPr>
          <w:trHeight w:val="206"/>
        </w:trPr>
        <w:tc>
          <w:tcPr>
            <w:tcW w:w="700" w:type="dxa"/>
            <w:shd w:val="clear" w:color="auto" w:fill="auto"/>
            <w:vAlign w:val="bottom"/>
          </w:tcPr>
          <w:p w14:paraId="7DD2F78E"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216FFC7F" w14:textId="77777777" w:rsidR="00000000" w:rsidRPr="0071618E" w:rsidRDefault="000D39E5">
            <w:pPr>
              <w:spacing w:line="0" w:lineRule="atLeast"/>
              <w:ind w:left="120"/>
              <w:rPr>
                <w:rFonts w:ascii="Lato" w:hAnsi="Lato"/>
                <w:sz w:val="16"/>
              </w:rPr>
            </w:pPr>
            <w:r w:rsidRPr="0071618E">
              <w:rPr>
                <w:rFonts w:ascii="Lato" w:hAnsi="Lato"/>
                <w:sz w:val="16"/>
              </w:rPr>
              <w:t>Aid to Localiti</w:t>
            </w:r>
            <w:r w:rsidRPr="0071618E">
              <w:rPr>
                <w:rFonts w:ascii="Lato" w:hAnsi="Lato"/>
                <w:sz w:val="16"/>
              </w:rPr>
              <w:t>es</w:t>
            </w:r>
          </w:p>
        </w:tc>
        <w:tc>
          <w:tcPr>
            <w:tcW w:w="600" w:type="dxa"/>
            <w:shd w:val="clear" w:color="auto" w:fill="auto"/>
            <w:vAlign w:val="bottom"/>
          </w:tcPr>
          <w:p w14:paraId="60365BF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20740088" w14:textId="77777777" w:rsidR="00000000" w:rsidRPr="0071618E" w:rsidRDefault="000D39E5">
            <w:pPr>
              <w:spacing w:line="0" w:lineRule="atLeast"/>
              <w:ind w:left="120"/>
              <w:rPr>
                <w:rFonts w:ascii="Lato" w:hAnsi="Lato"/>
                <w:sz w:val="16"/>
              </w:rPr>
            </w:pPr>
            <w:r w:rsidRPr="0071618E">
              <w:rPr>
                <w:rFonts w:ascii="Lato" w:hAnsi="Lato"/>
                <w:sz w:val="16"/>
              </w:rPr>
              <w:t>Child Care</w:t>
            </w:r>
          </w:p>
        </w:tc>
        <w:tc>
          <w:tcPr>
            <w:tcW w:w="1400" w:type="dxa"/>
            <w:shd w:val="clear" w:color="auto" w:fill="auto"/>
            <w:vAlign w:val="bottom"/>
          </w:tcPr>
          <w:p w14:paraId="1D453268"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02AB80D3"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15D78D7E" w14:textId="77777777">
        <w:trPr>
          <w:trHeight w:val="206"/>
        </w:trPr>
        <w:tc>
          <w:tcPr>
            <w:tcW w:w="700" w:type="dxa"/>
            <w:shd w:val="clear" w:color="auto" w:fill="auto"/>
            <w:vAlign w:val="bottom"/>
          </w:tcPr>
          <w:p w14:paraId="4290A3E8"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41ECD795"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61757A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388A8A6B" w14:textId="77777777" w:rsidR="00000000" w:rsidRPr="0071618E" w:rsidRDefault="000D39E5">
            <w:pPr>
              <w:spacing w:line="0" w:lineRule="atLeast"/>
              <w:ind w:left="120"/>
              <w:rPr>
                <w:rFonts w:ascii="Lato" w:hAnsi="Lato"/>
                <w:sz w:val="16"/>
              </w:rPr>
            </w:pPr>
            <w:r w:rsidRPr="0071618E">
              <w:rPr>
                <w:rFonts w:ascii="Lato" w:hAnsi="Lato"/>
                <w:sz w:val="16"/>
              </w:rPr>
              <w:t>College Discovery</w:t>
            </w:r>
          </w:p>
        </w:tc>
        <w:tc>
          <w:tcPr>
            <w:tcW w:w="1400" w:type="dxa"/>
            <w:shd w:val="clear" w:color="auto" w:fill="auto"/>
            <w:vAlign w:val="bottom"/>
          </w:tcPr>
          <w:p w14:paraId="35ED022A" w14:textId="77777777" w:rsidR="00000000" w:rsidRPr="0071618E" w:rsidRDefault="000D39E5">
            <w:pPr>
              <w:spacing w:line="0" w:lineRule="atLeast"/>
              <w:ind w:right="80"/>
              <w:jc w:val="right"/>
              <w:rPr>
                <w:rFonts w:ascii="Lato" w:hAnsi="Lato"/>
                <w:sz w:val="16"/>
              </w:rPr>
            </w:pPr>
            <w:r w:rsidRPr="0071618E">
              <w:rPr>
                <w:rFonts w:ascii="Lato" w:hAnsi="Lato"/>
                <w:sz w:val="16"/>
              </w:rPr>
              <w:t>$225,000</w:t>
            </w:r>
          </w:p>
        </w:tc>
        <w:tc>
          <w:tcPr>
            <w:tcW w:w="1260" w:type="dxa"/>
            <w:shd w:val="clear" w:color="auto" w:fill="auto"/>
            <w:vAlign w:val="bottom"/>
          </w:tcPr>
          <w:p w14:paraId="6078D02F" w14:textId="77777777" w:rsidR="00000000" w:rsidRPr="0071618E" w:rsidRDefault="000D39E5">
            <w:pPr>
              <w:spacing w:line="0" w:lineRule="atLeast"/>
              <w:jc w:val="right"/>
              <w:rPr>
                <w:rFonts w:ascii="Lato" w:hAnsi="Lato"/>
                <w:sz w:val="16"/>
              </w:rPr>
            </w:pPr>
            <w:r w:rsidRPr="0071618E">
              <w:rPr>
                <w:rFonts w:ascii="Lato" w:hAnsi="Lato"/>
                <w:sz w:val="16"/>
              </w:rPr>
              <w:t>$225,000</w:t>
            </w:r>
          </w:p>
        </w:tc>
      </w:tr>
      <w:tr w:rsidR="00000000" w:rsidRPr="0071618E" w14:paraId="3CC68974" w14:textId="77777777">
        <w:trPr>
          <w:trHeight w:val="206"/>
        </w:trPr>
        <w:tc>
          <w:tcPr>
            <w:tcW w:w="700" w:type="dxa"/>
            <w:shd w:val="clear" w:color="auto" w:fill="auto"/>
            <w:vAlign w:val="bottom"/>
          </w:tcPr>
          <w:p w14:paraId="095BDC44"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241DC6B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55E16A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2598D8C5" w14:textId="77777777" w:rsidR="00000000" w:rsidRPr="0071618E" w:rsidRDefault="000D39E5">
            <w:pPr>
              <w:spacing w:line="0" w:lineRule="atLeast"/>
              <w:ind w:left="120"/>
              <w:rPr>
                <w:rFonts w:ascii="Lato" w:hAnsi="Lato"/>
                <w:sz w:val="16"/>
              </w:rPr>
            </w:pPr>
            <w:r w:rsidRPr="0071618E">
              <w:rPr>
                <w:rFonts w:ascii="Lato" w:hAnsi="Lato"/>
                <w:sz w:val="16"/>
              </w:rPr>
              <w:t>College Discovery</w:t>
            </w:r>
          </w:p>
        </w:tc>
        <w:tc>
          <w:tcPr>
            <w:tcW w:w="1400" w:type="dxa"/>
            <w:shd w:val="clear" w:color="auto" w:fill="auto"/>
            <w:vAlign w:val="bottom"/>
          </w:tcPr>
          <w:p w14:paraId="73C0C2F2" w14:textId="77777777" w:rsidR="00000000" w:rsidRPr="0071618E" w:rsidRDefault="000D39E5">
            <w:pPr>
              <w:spacing w:line="0" w:lineRule="atLeast"/>
              <w:ind w:right="80"/>
              <w:jc w:val="right"/>
              <w:rPr>
                <w:rFonts w:ascii="Lato" w:hAnsi="Lato"/>
                <w:sz w:val="16"/>
              </w:rPr>
            </w:pPr>
            <w:r w:rsidRPr="0071618E">
              <w:rPr>
                <w:rFonts w:ascii="Lato" w:hAnsi="Lato"/>
                <w:sz w:val="16"/>
              </w:rPr>
              <w:t>$225,000</w:t>
            </w:r>
          </w:p>
        </w:tc>
        <w:tc>
          <w:tcPr>
            <w:tcW w:w="1260" w:type="dxa"/>
            <w:shd w:val="clear" w:color="auto" w:fill="auto"/>
            <w:vAlign w:val="bottom"/>
          </w:tcPr>
          <w:p w14:paraId="4503C5C2" w14:textId="77777777" w:rsidR="00000000" w:rsidRPr="0071618E" w:rsidRDefault="000D39E5">
            <w:pPr>
              <w:spacing w:line="0" w:lineRule="atLeast"/>
              <w:jc w:val="right"/>
              <w:rPr>
                <w:rFonts w:ascii="Lato" w:hAnsi="Lato"/>
                <w:sz w:val="16"/>
              </w:rPr>
            </w:pPr>
            <w:r w:rsidRPr="0071618E">
              <w:rPr>
                <w:rFonts w:ascii="Lato" w:hAnsi="Lato"/>
                <w:sz w:val="16"/>
              </w:rPr>
              <w:t>$225,000</w:t>
            </w:r>
          </w:p>
        </w:tc>
      </w:tr>
      <w:tr w:rsidR="00000000" w:rsidRPr="0071618E" w14:paraId="3EE88213" w14:textId="77777777">
        <w:trPr>
          <w:trHeight w:val="206"/>
        </w:trPr>
        <w:tc>
          <w:tcPr>
            <w:tcW w:w="700" w:type="dxa"/>
            <w:shd w:val="clear" w:color="auto" w:fill="auto"/>
            <w:vAlign w:val="bottom"/>
          </w:tcPr>
          <w:p w14:paraId="27940926"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752FC0C2"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4402B70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37347EC1" w14:textId="77777777" w:rsidR="00000000" w:rsidRPr="0071618E" w:rsidRDefault="000D39E5">
            <w:pPr>
              <w:spacing w:line="0" w:lineRule="atLeast"/>
              <w:ind w:left="120"/>
              <w:rPr>
                <w:rFonts w:ascii="Lato" w:hAnsi="Lato"/>
                <w:sz w:val="16"/>
              </w:rPr>
            </w:pPr>
            <w:r w:rsidRPr="0071618E">
              <w:rPr>
                <w:rFonts w:ascii="Lato" w:hAnsi="Lato"/>
                <w:sz w:val="16"/>
              </w:rPr>
              <w:t>Community College Base Aid</w:t>
            </w:r>
          </w:p>
        </w:tc>
        <w:tc>
          <w:tcPr>
            <w:tcW w:w="1400" w:type="dxa"/>
            <w:shd w:val="clear" w:color="auto" w:fill="auto"/>
            <w:vAlign w:val="bottom"/>
          </w:tcPr>
          <w:p w14:paraId="73EF8B93" w14:textId="77777777" w:rsidR="00000000" w:rsidRPr="0071618E" w:rsidRDefault="000D39E5">
            <w:pPr>
              <w:spacing w:line="0" w:lineRule="atLeast"/>
              <w:ind w:right="80"/>
              <w:jc w:val="right"/>
              <w:rPr>
                <w:rFonts w:ascii="Lato" w:hAnsi="Lato"/>
                <w:sz w:val="16"/>
              </w:rPr>
            </w:pPr>
            <w:r w:rsidRPr="0071618E">
              <w:rPr>
                <w:rFonts w:ascii="Lato" w:hAnsi="Lato"/>
                <w:sz w:val="16"/>
              </w:rPr>
              <w:t>$6,914,000</w:t>
            </w:r>
          </w:p>
        </w:tc>
        <w:tc>
          <w:tcPr>
            <w:tcW w:w="1260" w:type="dxa"/>
            <w:shd w:val="clear" w:color="auto" w:fill="auto"/>
            <w:vAlign w:val="bottom"/>
          </w:tcPr>
          <w:p w14:paraId="47CA81F5" w14:textId="77777777" w:rsidR="00000000" w:rsidRPr="0071618E" w:rsidRDefault="000D39E5">
            <w:pPr>
              <w:spacing w:line="0" w:lineRule="atLeast"/>
              <w:jc w:val="right"/>
              <w:rPr>
                <w:rFonts w:ascii="Lato" w:hAnsi="Lato"/>
                <w:sz w:val="16"/>
              </w:rPr>
            </w:pPr>
            <w:r w:rsidRPr="0071618E">
              <w:rPr>
                <w:rFonts w:ascii="Lato" w:hAnsi="Lato"/>
                <w:sz w:val="16"/>
              </w:rPr>
              <w:t>$6,914,000</w:t>
            </w:r>
          </w:p>
        </w:tc>
      </w:tr>
      <w:tr w:rsidR="00000000" w:rsidRPr="0071618E" w14:paraId="721010BB" w14:textId="77777777">
        <w:trPr>
          <w:trHeight w:val="206"/>
        </w:trPr>
        <w:tc>
          <w:tcPr>
            <w:tcW w:w="700" w:type="dxa"/>
            <w:shd w:val="clear" w:color="auto" w:fill="auto"/>
            <w:vAlign w:val="bottom"/>
          </w:tcPr>
          <w:p w14:paraId="78D2E638"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4DD6F1F2" w14:textId="77777777" w:rsidR="00000000" w:rsidRPr="0071618E" w:rsidRDefault="000D39E5">
            <w:pPr>
              <w:spacing w:line="0" w:lineRule="atLeast"/>
              <w:ind w:left="120"/>
              <w:rPr>
                <w:rFonts w:ascii="Lato" w:hAnsi="Lato"/>
                <w:sz w:val="16"/>
              </w:rPr>
            </w:pPr>
            <w:r w:rsidRPr="0071618E">
              <w:rPr>
                <w:rFonts w:ascii="Lato" w:hAnsi="Lato"/>
                <w:sz w:val="16"/>
              </w:rPr>
              <w:t>Aid to Lo</w:t>
            </w:r>
            <w:r w:rsidRPr="0071618E">
              <w:rPr>
                <w:rFonts w:ascii="Lato" w:hAnsi="Lato"/>
                <w:sz w:val="16"/>
              </w:rPr>
              <w:t>calities</w:t>
            </w:r>
          </w:p>
        </w:tc>
        <w:tc>
          <w:tcPr>
            <w:tcW w:w="600" w:type="dxa"/>
            <w:shd w:val="clear" w:color="auto" w:fill="auto"/>
            <w:vAlign w:val="bottom"/>
          </w:tcPr>
          <w:p w14:paraId="4A0CB7A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4EDE98A" w14:textId="77777777" w:rsidR="00000000" w:rsidRPr="0071618E" w:rsidRDefault="000D39E5">
            <w:pPr>
              <w:spacing w:line="0" w:lineRule="atLeast"/>
              <w:ind w:left="120"/>
              <w:rPr>
                <w:rFonts w:ascii="Lato" w:hAnsi="Lato"/>
                <w:sz w:val="16"/>
              </w:rPr>
            </w:pPr>
            <w:r w:rsidRPr="0071618E">
              <w:rPr>
                <w:rFonts w:ascii="Lato" w:hAnsi="Lato"/>
                <w:sz w:val="16"/>
              </w:rPr>
              <w:t>Community College Family Empowerment</w:t>
            </w:r>
          </w:p>
        </w:tc>
        <w:tc>
          <w:tcPr>
            <w:tcW w:w="1400" w:type="dxa"/>
            <w:shd w:val="clear" w:color="auto" w:fill="auto"/>
            <w:vAlign w:val="bottom"/>
          </w:tcPr>
          <w:p w14:paraId="1625409B"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($2,000,000)</w:t>
            </w:r>
          </w:p>
        </w:tc>
        <w:tc>
          <w:tcPr>
            <w:tcW w:w="1260" w:type="dxa"/>
            <w:shd w:val="clear" w:color="auto" w:fill="auto"/>
            <w:vAlign w:val="bottom"/>
          </w:tcPr>
          <w:p w14:paraId="2E2C3C3F"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($2,000,000)</w:t>
            </w:r>
          </w:p>
        </w:tc>
      </w:tr>
      <w:tr w:rsidR="00000000" w:rsidRPr="0071618E" w14:paraId="75CCC3FF" w14:textId="77777777">
        <w:trPr>
          <w:trHeight w:val="206"/>
        </w:trPr>
        <w:tc>
          <w:tcPr>
            <w:tcW w:w="700" w:type="dxa"/>
            <w:shd w:val="clear" w:color="auto" w:fill="auto"/>
            <w:vAlign w:val="bottom"/>
          </w:tcPr>
          <w:p w14:paraId="6D5EB996"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66029FCF"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DB9ACD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272818AF" w14:textId="77777777" w:rsidR="00000000" w:rsidRPr="0071618E" w:rsidRDefault="000D39E5">
            <w:pPr>
              <w:spacing w:line="0" w:lineRule="atLeast"/>
              <w:ind w:left="120"/>
              <w:rPr>
                <w:rFonts w:ascii="Lato" w:hAnsi="Lato"/>
                <w:sz w:val="16"/>
              </w:rPr>
            </w:pPr>
            <w:r w:rsidRPr="0071618E">
              <w:rPr>
                <w:rFonts w:ascii="Lato" w:hAnsi="Lato"/>
                <w:sz w:val="16"/>
              </w:rPr>
              <w:t>Mental Health Services</w:t>
            </w:r>
          </w:p>
        </w:tc>
        <w:tc>
          <w:tcPr>
            <w:tcW w:w="1400" w:type="dxa"/>
            <w:shd w:val="clear" w:color="auto" w:fill="auto"/>
            <w:vAlign w:val="bottom"/>
          </w:tcPr>
          <w:p w14:paraId="4847B8FB" w14:textId="77777777" w:rsidR="00000000" w:rsidRPr="0071618E" w:rsidRDefault="000D39E5">
            <w:pPr>
              <w:spacing w:line="0" w:lineRule="atLeast"/>
              <w:ind w:right="80"/>
              <w:jc w:val="right"/>
              <w:rPr>
                <w:rFonts w:ascii="Lato" w:hAnsi="Lato"/>
                <w:sz w:val="16"/>
              </w:rPr>
            </w:pPr>
            <w:r w:rsidRPr="0071618E">
              <w:rPr>
                <w:rFonts w:ascii="Lato" w:hAnsi="Lato"/>
                <w:sz w:val="16"/>
              </w:rPr>
              <w:t>$2,500,000</w:t>
            </w:r>
          </w:p>
        </w:tc>
        <w:tc>
          <w:tcPr>
            <w:tcW w:w="1260" w:type="dxa"/>
            <w:shd w:val="clear" w:color="auto" w:fill="auto"/>
            <w:vAlign w:val="bottom"/>
          </w:tcPr>
          <w:p w14:paraId="029052FF" w14:textId="77777777" w:rsidR="00000000" w:rsidRPr="0071618E" w:rsidRDefault="000D39E5">
            <w:pPr>
              <w:spacing w:line="0" w:lineRule="atLeast"/>
              <w:jc w:val="right"/>
              <w:rPr>
                <w:rFonts w:ascii="Lato" w:hAnsi="Lato"/>
                <w:sz w:val="16"/>
              </w:rPr>
            </w:pPr>
            <w:r w:rsidRPr="0071618E">
              <w:rPr>
                <w:rFonts w:ascii="Lato" w:hAnsi="Lato"/>
                <w:sz w:val="16"/>
              </w:rPr>
              <w:t>$2,500,000</w:t>
            </w:r>
          </w:p>
        </w:tc>
      </w:tr>
      <w:tr w:rsidR="00000000" w:rsidRPr="0071618E" w14:paraId="26D399BE" w14:textId="77777777">
        <w:trPr>
          <w:trHeight w:val="206"/>
        </w:trPr>
        <w:tc>
          <w:tcPr>
            <w:tcW w:w="700" w:type="dxa"/>
            <w:shd w:val="clear" w:color="auto" w:fill="auto"/>
            <w:vAlign w:val="bottom"/>
          </w:tcPr>
          <w:p w14:paraId="4B87F2CB"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397A288B"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E722B5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CF4C5ED" w14:textId="77777777" w:rsidR="00000000" w:rsidRPr="0071618E" w:rsidRDefault="000D39E5">
            <w:pPr>
              <w:spacing w:line="0" w:lineRule="atLeast"/>
              <w:ind w:left="120"/>
              <w:rPr>
                <w:rFonts w:ascii="Lato" w:hAnsi="Lato"/>
                <w:sz w:val="16"/>
              </w:rPr>
            </w:pPr>
            <w:r w:rsidRPr="0071618E">
              <w:rPr>
                <w:rFonts w:ascii="Lato" w:hAnsi="Lato"/>
                <w:sz w:val="16"/>
              </w:rPr>
              <w:t>Support for homeless students</w:t>
            </w:r>
          </w:p>
        </w:tc>
        <w:tc>
          <w:tcPr>
            <w:tcW w:w="1400" w:type="dxa"/>
            <w:shd w:val="clear" w:color="auto" w:fill="auto"/>
            <w:vAlign w:val="bottom"/>
          </w:tcPr>
          <w:p w14:paraId="7559E678"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14EB6D7A"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351FF55D" w14:textId="77777777">
        <w:trPr>
          <w:trHeight w:val="206"/>
        </w:trPr>
        <w:tc>
          <w:tcPr>
            <w:tcW w:w="700" w:type="dxa"/>
            <w:shd w:val="clear" w:color="auto" w:fill="auto"/>
            <w:vAlign w:val="bottom"/>
          </w:tcPr>
          <w:p w14:paraId="1EBDDF40"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752A49D4"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725F30F7"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48E663C0" w14:textId="77777777" w:rsidR="00000000" w:rsidRPr="0071618E" w:rsidRDefault="000D39E5">
            <w:pPr>
              <w:spacing w:line="0" w:lineRule="atLeast"/>
              <w:ind w:left="120"/>
              <w:rPr>
                <w:rFonts w:ascii="Lato" w:hAnsi="Lato"/>
                <w:sz w:val="16"/>
              </w:rPr>
            </w:pPr>
            <w:r w:rsidRPr="0071618E">
              <w:rPr>
                <w:rFonts w:ascii="Lato" w:hAnsi="Lato"/>
                <w:sz w:val="16"/>
              </w:rPr>
              <w:t>Critical Expa</w:t>
            </w:r>
            <w:r w:rsidRPr="0071618E">
              <w:rPr>
                <w:rFonts w:ascii="Lato" w:hAnsi="Lato"/>
                <w:sz w:val="16"/>
              </w:rPr>
              <w:t>nsion</w:t>
            </w:r>
          </w:p>
        </w:tc>
        <w:tc>
          <w:tcPr>
            <w:tcW w:w="1400" w:type="dxa"/>
            <w:shd w:val="clear" w:color="auto" w:fill="auto"/>
            <w:vAlign w:val="bottom"/>
          </w:tcPr>
          <w:p w14:paraId="498D8581"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55478E03" w14:textId="77777777" w:rsidR="00000000" w:rsidRPr="0071618E" w:rsidRDefault="000D39E5">
            <w:pPr>
              <w:spacing w:line="0" w:lineRule="atLeast"/>
              <w:jc w:val="right"/>
              <w:rPr>
                <w:rFonts w:ascii="Lato" w:hAnsi="Lato"/>
                <w:sz w:val="16"/>
              </w:rPr>
            </w:pPr>
            <w:r w:rsidRPr="0071618E">
              <w:rPr>
                <w:rFonts w:ascii="Lato" w:hAnsi="Lato"/>
                <w:sz w:val="16"/>
              </w:rPr>
              <w:t>$400,000,000</w:t>
            </w:r>
          </w:p>
        </w:tc>
      </w:tr>
      <w:tr w:rsidR="00000000" w:rsidRPr="0071618E" w14:paraId="42A56803" w14:textId="77777777">
        <w:trPr>
          <w:trHeight w:val="206"/>
        </w:trPr>
        <w:tc>
          <w:tcPr>
            <w:tcW w:w="700" w:type="dxa"/>
            <w:shd w:val="clear" w:color="auto" w:fill="auto"/>
            <w:vAlign w:val="bottom"/>
          </w:tcPr>
          <w:p w14:paraId="2614B652"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03A330D9"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2695AC22"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56F949C6" w14:textId="77777777" w:rsidR="00000000" w:rsidRPr="0071618E" w:rsidRDefault="000D39E5">
            <w:pPr>
              <w:spacing w:line="0" w:lineRule="atLeast"/>
              <w:ind w:left="120"/>
              <w:rPr>
                <w:rFonts w:ascii="Lato" w:hAnsi="Lato"/>
                <w:sz w:val="16"/>
              </w:rPr>
            </w:pPr>
            <w:r w:rsidRPr="0071618E">
              <w:rPr>
                <w:rFonts w:ascii="Lato" w:hAnsi="Lato"/>
                <w:sz w:val="16"/>
              </w:rPr>
              <w:t>CUNY Pipeline Program at the Graduate Center</w:t>
            </w:r>
          </w:p>
        </w:tc>
        <w:tc>
          <w:tcPr>
            <w:tcW w:w="1400" w:type="dxa"/>
            <w:shd w:val="clear" w:color="auto" w:fill="auto"/>
            <w:vAlign w:val="bottom"/>
          </w:tcPr>
          <w:p w14:paraId="34901E53"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17E8377D"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46B9C10B" w14:textId="77777777">
        <w:trPr>
          <w:trHeight w:val="206"/>
        </w:trPr>
        <w:tc>
          <w:tcPr>
            <w:tcW w:w="700" w:type="dxa"/>
            <w:shd w:val="clear" w:color="auto" w:fill="auto"/>
            <w:vAlign w:val="bottom"/>
          </w:tcPr>
          <w:p w14:paraId="5E941E5E"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735DEFD6"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75C6CFF6"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67250DDF" w14:textId="77777777" w:rsidR="00000000" w:rsidRPr="0071618E" w:rsidRDefault="000D39E5">
            <w:pPr>
              <w:spacing w:line="0" w:lineRule="atLeast"/>
              <w:ind w:left="120"/>
              <w:rPr>
                <w:rFonts w:ascii="Lato" w:hAnsi="Lato"/>
                <w:sz w:val="16"/>
              </w:rPr>
            </w:pPr>
            <w:r w:rsidRPr="0071618E">
              <w:rPr>
                <w:rFonts w:ascii="Lato" w:hAnsi="Lato"/>
                <w:sz w:val="16"/>
              </w:rPr>
              <w:t>School of Labor and Urban Studies</w:t>
            </w:r>
          </w:p>
        </w:tc>
        <w:tc>
          <w:tcPr>
            <w:tcW w:w="1400" w:type="dxa"/>
            <w:shd w:val="clear" w:color="auto" w:fill="auto"/>
            <w:vAlign w:val="bottom"/>
          </w:tcPr>
          <w:p w14:paraId="13920772"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64345550"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2EE4F4FA" w14:textId="77777777">
        <w:trPr>
          <w:trHeight w:val="206"/>
        </w:trPr>
        <w:tc>
          <w:tcPr>
            <w:tcW w:w="700" w:type="dxa"/>
            <w:shd w:val="clear" w:color="auto" w:fill="auto"/>
            <w:vAlign w:val="bottom"/>
          </w:tcPr>
          <w:p w14:paraId="5F2F9ACF"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4052F2E8"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493D83D9"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57F8064E" w14:textId="77777777" w:rsidR="00000000" w:rsidRPr="0071618E" w:rsidRDefault="000D39E5">
            <w:pPr>
              <w:spacing w:line="0" w:lineRule="atLeast"/>
              <w:ind w:left="120"/>
              <w:rPr>
                <w:rFonts w:ascii="Lato" w:hAnsi="Lato"/>
                <w:sz w:val="16"/>
              </w:rPr>
            </w:pPr>
            <w:r w:rsidRPr="0071618E">
              <w:rPr>
                <w:rFonts w:ascii="Lato" w:hAnsi="Lato"/>
                <w:sz w:val="16"/>
              </w:rPr>
              <w:t>Search for Education, Elevation an</w:t>
            </w:r>
            <w:r w:rsidRPr="0071618E">
              <w:rPr>
                <w:rFonts w:ascii="Lato" w:hAnsi="Lato"/>
                <w:sz w:val="16"/>
              </w:rPr>
              <w:t>d Knowledge (SEEK)</w:t>
            </w:r>
          </w:p>
        </w:tc>
        <w:tc>
          <w:tcPr>
            <w:tcW w:w="1400" w:type="dxa"/>
            <w:shd w:val="clear" w:color="auto" w:fill="auto"/>
            <w:vAlign w:val="bottom"/>
          </w:tcPr>
          <w:p w14:paraId="6116BC72" w14:textId="77777777" w:rsidR="00000000" w:rsidRPr="0071618E" w:rsidRDefault="000D39E5">
            <w:pPr>
              <w:spacing w:line="0" w:lineRule="atLeast"/>
              <w:ind w:right="80"/>
              <w:jc w:val="right"/>
              <w:rPr>
                <w:rFonts w:ascii="Lato" w:hAnsi="Lato"/>
                <w:sz w:val="16"/>
              </w:rPr>
            </w:pPr>
            <w:r w:rsidRPr="0071618E">
              <w:rPr>
                <w:rFonts w:ascii="Lato" w:hAnsi="Lato"/>
                <w:sz w:val="16"/>
              </w:rPr>
              <w:t>$4,680,000</w:t>
            </w:r>
          </w:p>
        </w:tc>
        <w:tc>
          <w:tcPr>
            <w:tcW w:w="1260" w:type="dxa"/>
            <w:shd w:val="clear" w:color="auto" w:fill="auto"/>
            <w:vAlign w:val="bottom"/>
          </w:tcPr>
          <w:p w14:paraId="404840A6" w14:textId="77777777" w:rsidR="00000000" w:rsidRPr="0071618E" w:rsidRDefault="000D39E5">
            <w:pPr>
              <w:spacing w:line="0" w:lineRule="atLeast"/>
              <w:jc w:val="right"/>
              <w:rPr>
                <w:rFonts w:ascii="Lato" w:hAnsi="Lato"/>
                <w:sz w:val="16"/>
              </w:rPr>
            </w:pPr>
            <w:r w:rsidRPr="0071618E">
              <w:rPr>
                <w:rFonts w:ascii="Lato" w:hAnsi="Lato"/>
                <w:sz w:val="16"/>
              </w:rPr>
              <w:t>$4,680,000</w:t>
            </w:r>
          </w:p>
        </w:tc>
      </w:tr>
      <w:tr w:rsidR="00000000" w:rsidRPr="0071618E" w14:paraId="203081C0" w14:textId="77777777">
        <w:trPr>
          <w:trHeight w:val="206"/>
        </w:trPr>
        <w:tc>
          <w:tcPr>
            <w:tcW w:w="700" w:type="dxa"/>
            <w:shd w:val="clear" w:color="auto" w:fill="auto"/>
            <w:vAlign w:val="bottom"/>
          </w:tcPr>
          <w:p w14:paraId="2096D80A"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55EABA78"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29006855"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0FAF5D73" w14:textId="77777777" w:rsidR="00000000" w:rsidRPr="0071618E" w:rsidRDefault="000D39E5">
            <w:pPr>
              <w:spacing w:line="0" w:lineRule="atLeast"/>
              <w:ind w:left="120"/>
              <w:rPr>
                <w:rFonts w:ascii="Lato" w:hAnsi="Lato"/>
                <w:sz w:val="16"/>
              </w:rPr>
            </w:pPr>
            <w:r w:rsidRPr="0071618E">
              <w:rPr>
                <w:rFonts w:ascii="Lato" w:hAnsi="Lato"/>
                <w:sz w:val="16"/>
              </w:rPr>
              <w:t>Search for Education, Elevation and Knowledge (SEEK)</w:t>
            </w:r>
          </w:p>
        </w:tc>
        <w:tc>
          <w:tcPr>
            <w:tcW w:w="1400" w:type="dxa"/>
            <w:shd w:val="clear" w:color="auto" w:fill="auto"/>
            <w:vAlign w:val="bottom"/>
          </w:tcPr>
          <w:p w14:paraId="55A0ACB7" w14:textId="77777777" w:rsidR="00000000" w:rsidRPr="0071618E" w:rsidRDefault="000D39E5">
            <w:pPr>
              <w:spacing w:line="0" w:lineRule="atLeast"/>
              <w:ind w:right="80"/>
              <w:jc w:val="right"/>
              <w:rPr>
                <w:rFonts w:ascii="Lato" w:hAnsi="Lato"/>
                <w:sz w:val="16"/>
              </w:rPr>
            </w:pPr>
            <w:r w:rsidRPr="0071618E">
              <w:rPr>
                <w:rFonts w:ascii="Lato" w:hAnsi="Lato"/>
                <w:sz w:val="16"/>
              </w:rPr>
              <w:t>$4,680,000</w:t>
            </w:r>
          </w:p>
        </w:tc>
        <w:tc>
          <w:tcPr>
            <w:tcW w:w="1260" w:type="dxa"/>
            <w:shd w:val="clear" w:color="auto" w:fill="auto"/>
            <w:vAlign w:val="bottom"/>
          </w:tcPr>
          <w:p w14:paraId="100EBB34" w14:textId="77777777" w:rsidR="00000000" w:rsidRPr="0071618E" w:rsidRDefault="000D39E5">
            <w:pPr>
              <w:spacing w:line="0" w:lineRule="atLeast"/>
              <w:jc w:val="right"/>
              <w:rPr>
                <w:rFonts w:ascii="Lato" w:hAnsi="Lato"/>
                <w:sz w:val="16"/>
              </w:rPr>
            </w:pPr>
            <w:r w:rsidRPr="0071618E">
              <w:rPr>
                <w:rFonts w:ascii="Lato" w:hAnsi="Lato"/>
                <w:sz w:val="16"/>
              </w:rPr>
              <w:t>$4,680,000</w:t>
            </w:r>
          </w:p>
        </w:tc>
      </w:tr>
      <w:tr w:rsidR="00000000" w:rsidRPr="0071618E" w14:paraId="773E0AC5" w14:textId="77777777">
        <w:trPr>
          <w:trHeight w:val="206"/>
        </w:trPr>
        <w:tc>
          <w:tcPr>
            <w:tcW w:w="700" w:type="dxa"/>
            <w:shd w:val="clear" w:color="auto" w:fill="auto"/>
            <w:vAlign w:val="bottom"/>
          </w:tcPr>
          <w:p w14:paraId="7FEE5DA4" w14:textId="77777777" w:rsidR="00000000" w:rsidRPr="0071618E" w:rsidRDefault="000D39E5">
            <w:pPr>
              <w:spacing w:line="0" w:lineRule="atLeast"/>
              <w:ind w:left="40"/>
              <w:rPr>
                <w:rFonts w:ascii="Lato" w:hAnsi="Lato"/>
                <w:sz w:val="16"/>
              </w:rPr>
            </w:pPr>
            <w:r w:rsidRPr="0071618E">
              <w:rPr>
                <w:rFonts w:ascii="Lato" w:hAnsi="Lato"/>
                <w:sz w:val="16"/>
              </w:rPr>
              <w:t>CUNY</w:t>
            </w:r>
          </w:p>
        </w:tc>
        <w:tc>
          <w:tcPr>
            <w:tcW w:w="1340" w:type="dxa"/>
            <w:shd w:val="clear" w:color="auto" w:fill="auto"/>
            <w:vAlign w:val="bottom"/>
          </w:tcPr>
          <w:p w14:paraId="768B53F0"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5A2005AA"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19861EC1" w14:textId="77777777" w:rsidR="00000000" w:rsidRPr="0071618E" w:rsidRDefault="000D39E5">
            <w:pPr>
              <w:spacing w:line="0" w:lineRule="atLeast"/>
              <w:ind w:left="120"/>
              <w:rPr>
                <w:rFonts w:ascii="Lato" w:hAnsi="Lato"/>
                <w:sz w:val="16"/>
              </w:rPr>
            </w:pPr>
            <w:r w:rsidRPr="0071618E">
              <w:rPr>
                <w:rFonts w:ascii="Lato" w:hAnsi="Lato"/>
                <w:sz w:val="16"/>
              </w:rPr>
              <w:t>State Operating Funds and TAP Gap</w:t>
            </w:r>
          </w:p>
        </w:tc>
        <w:tc>
          <w:tcPr>
            <w:tcW w:w="1400" w:type="dxa"/>
            <w:shd w:val="clear" w:color="auto" w:fill="auto"/>
            <w:vAlign w:val="bottom"/>
          </w:tcPr>
          <w:p w14:paraId="49569D57" w14:textId="77777777" w:rsidR="00000000" w:rsidRPr="0071618E" w:rsidRDefault="000D39E5">
            <w:pPr>
              <w:spacing w:line="0" w:lineRule="atLeast"/>
              <w:ind w:right="80"/>
              <w:jc w:val="right"/>
              <w:rPr>
                <w:rFonts w:ascii="Lato" w:hAnsi="Lato"/>
                <w:sz w:val="16"/>
              </w:rPr>
            </w:pPr>
            <w:r w:rsidRPr="0071618E">
              <w:rPr>
                <w:rFonts w:ascii="Lato" w:hAnsi="Lato"/>
                <w:sz w:val="16"/>
              </w:rPr>
              <w:t>$14,800,000</w:t>
            </w:r>
          </w:p>
        </w:tc>
        <w:tc>
          <w:tcPr>
            <w:tcW w:w="1260" w:type="dxa"/>
            <w:shd w:val="clear" w:color="auto" w:fill="auto"/>
            <w:vAlign w:val="bottom"/>
          </w:tcPr>
          <w:p w14:paraId="1ADEFA89" w14:textId="77777777" w:rsidR="00000000" w:rsidRPr="0071618E" w:rsidRDefault="000D39E5">
            <w:pPr>
              <w:spacing w:line="0" w:lineRule="atLeast"/>
              <w:jc w:val="right"/>
              <w:rPr>
                <w:rFonts w:ascii="Lato" w:hAnsi="Lato"/>
                <w:sz w:val="16"/>
              </w:rPr>
            </w:pPr>
            <w:r w:rsidRPr="0071618E">
              <w:rPr>
                <w:rFonts w:ascii="Lato" w:hAnsi="Lato"/>
                <w:sz w:val="16"/>
              </w:rPr>
              <w:t>$14,800,000</w:t>
            </w:r>
          </w:p>
        </w:tc>
      </w:tr>
      <w:tr w:rsidR="00000000" w:rsidRPr="0071618E" w14:paraId="19FEAD06" w14:textId="77777777">
        <w:trPr>
          <w:trHeight w:val="206"/>
        </w:trPr>
        <w:tc>
          <w:tcPr>
            <w:tcW w:w="700" w:type="dxa"/>
            <w:shd w:val="clear" w:color="auto" w:fill="auto"/>
            <w:vAlign w:val="bottom"/>
          </w:tcPr>
          <w:p w14:paraId="22301FD4" w14:textId="77777777" w:rsidR="00000000" w:rsidRPr="0071618E" w:rsidRDefault="000D39E5">
            <w:pPr>
              <w:spacing w:line="0" w:lineRule="atLeast"/>
              <w:ind w:left="40"/>
              <w:rPr>
                <w:rFonts w:ascii="Lato" w:hAnsi="Lato"/>
                <w:sz w:val="16"/>
              </w:rPr>
            </w:pPr>
            <w:r w:rsidRPr="0071618E">
              <w:rPr>
                <w:rFonts w:ascii="Lato" w:hAnsi="Lato"/>
                <w:sz w:val="16"/>
              </w:rPr>
              <w:t>CVB</w:t>
            </w:r>
          </w:p>
        </w:tc>
        <w:tc>
          <w:tcPr>
            <w:tcW w:w="1340" w:type="dxa"/>
            <w:shd w:val="clear" w:color="auto" w:fill="auto"/>
            <w:vAlign w:val="bottom"/>
          </w:tcPr>
          <w:p w14:paraId="2B41D006"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6D63F03"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343C1ED9" w14:textId="77777777" w:rsidR="00000000" w:rsidRPr="0071618E" w:rsidRDefault="000D39E5">
            <w:pPr>
              <w:spacing w:line="0" w:lineRule="atLeast"/>
              <w:ind w:left="120"/>
              <w:rPr>
                <w:rFonts w:ascii="Lato" w:hAnsi="Lato"/>
                <w:sz w:val="16"/>
              </w:rPr>
            </w:pPr>
            <w:r w:rsidRPr="0071618E">
              <w:rPr>
                <w:rFonts w:ascii="Lato" w:hAnsi="Lato"/>
                <w:sz w:val="16"/>
              </w:rPr>
              <w:t>C</w:t>
            </w:r>
            <w:r w:rsidRPr="0071618E">
              <w:rPr>
                <w:rFonts w:ascii="Lato" w:hAnsi="Lato"/>
                <w:sz w:val="16"/>
              </w:rPr>
              <w:t>riminal Justice Improvement Account Sweep</w:t>
            </w:r>
          </w:p>
        </w:tc>
        <w:tc>
          <w:tcPr>
            <w:tcW w:w="1400" w:type="dxa"/>
            <w:shd w:val="clear" w:color="auto" w:fill="auto"/>
            <w:vAlign w:val="bottom"/>
          </w:tcPr>
          <w:p w14:paraId="01782CA0"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7A5495AB"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1477C9CF" w14:textId="77777777">
        <w:trPr>
          <w:trHeight w:val="206"/>
        </w:trPr>
        <w:tc>
          <w:tcPr>
            <w:tcW w:w="700" w:type="dxa"/>
            <w:shd w:val="clear" w:color="auto" w:fill="auto"/>
            <w:vAlign w:val="bottom"/>
          </w:tcPr>
          <w:p w14:paraId="5A406D69"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74B231C1"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32BA66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C9CCAC3" w14:textId="77777777" w:rsidR="00000000" w:rsidRPr="0071618E" w:rsidRDefault="000D39E5">
            <w:pPr>
              <w:spacing w:line="0" w:lineRule="atLeast"/>
              <w:ind w:left="120"/>
              <w:rPr>
                <w:rFonts w:ascii="Lato" w:hAnsi="Lato"/>
                <w:sz w:val="16"/>
              </w:rPr>
            </w:pPr>
            <w:r w:rsidRPr="0071618E">
              <w:rPr>
                <w:rFonts w:ascii="Lato" w:hAnsi="Lato"/>
                <w:sz w:val="16"/>
              </w:rPr>
              <w:t>Additional Anti-Gang Youth Initiatives</w:t>
            </w:r>
          </w:p>
        </w:tc>
        <w:tc>
          <w:tcPr>
            <w:tcW w:w="1400" w:type="dxa"/>
            <w:shd w:val="clear" w:color="auto" w:fill="auto"/>
            <w:vAlign w:val="bottom"/>
          </w:tcPr>
          <w:p w14:paraId="561B7DF8" w14:textId="77777777" w:rsidR="00000000" w:rsidRPr="0071618E" w:rsidRDefault="000D39E5">
            <w:pPr>
              <w:spacing w:line="0" w:lineRule="atLeast"/>
              <w:ind w:right="80"/>
              <w:jc w:val="right"/>
              <w:rPr>
                <w:rFonts w:ascii="Lato" w:hAnsi="Lato"/>
                <w:sz w:val="16"/>
              </w:rPr>
            </w:pPr>
            <w:r w:rsidRPr="0071618E">
              <w:rPr>
                <w:rFonts w:ascii="Lato" w:hAnsi="Lato"/>
                <w:sz w:val="16"/>
              </w:rPr>
              <w:t>$10,000,000</w:t>
            </w:r>
          </w:p>
        </w:tc>
        <w:tc>
          <w:tcPr>
            <w:tcW w:w="1260" w:type="dxa"/>
            <w:shd w:val="clear" w:color="auto" w:fill="auto"/>
            <w:vAlign w:val="bottom"/>
          </w:tcPr>
          <w:p w14:paraId="77BC78EB" w14:textId="77777777" w:rsidR="00000000" w:rsidRPr="0071618E" w:rsidRDefault="000D39E5">
            <w:pPr>
              <w:spacing w:line="0" w:lineRule="atLeast"/>
              <w:jc w:val="right"/>
              <w:rPr>
                <w:rFonts w:ascii="Lato" w:hAnsi="Lato"/>
                <w:sz w:val="16"/>
              </w:rPr>
            </w:pPr>
            <w:r w:rsidRPr="0071618E">
              <w:rPr>
                <w:rFonts w:ascii="Lato" w:hAnsi="Lato"/>
                <w:sz w:val="16"/>
              </w:rPr>
              <w:t>$10,000,000</w:t>
            </w:r>
          </w:p>
        </w:tc>
      </w:tr>
      <w:tr w:rsidR="00000000" w:rsidRPr="0071618E" w14:paraId="3B115EF9" w14:textId="77777777">
        <w:trPr>
          <w:trHeight w:val="206"/>
        </w:trPr>
        <w:tc>
          <w:tcPr>
            <w:tcW w:w="700" w:type="dxa"/>
            <w:shd w:val="clear" w:color="auto" w:fill="auto"/>
            <w:vAlign w:val="bottom"/>
          </w:tcPr>
          <w:p w14:paraId="5285B62E"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6EAAF47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F70D5A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6C0C3C8" w14:textId="77777777" w:rsidR="00000000" w:rsidRPr="0071618E" w:rsidRDefault="000D39E5">
            <w:pPr>
              <w:spacing w:line="0" w:lineRule="atLeast"/>
              <w:ind w:left="120"/>
              <w:rPr>
                <w:rFonts w:ascii="Lato" w:hAnsi="Lato"/>
                <w:sz w:val="16"/>
              </w:rPr>
            </w:pPr>
            <w:r w:rsidRPr="0071618E">
              <w:rPr>
                <w:rFonts w:ascii="Lato" w:hAnsi="Lato"/>
                <w:sz w:val="16"/>
              </w:rPr>
              <w:t>Aid to Defense</w:t>
            </w:r>
          </w:p>
        </w:tc>
        <w:tc>
          <w:tcPr>
            <w:tcW w:w="1400" w:type="dxa"/>
            <w:shd w:val="clear" w:color="auto" w:fill="auto"/>
            <w:vAlign w:val="bottom"/>
          </w:tcPr>
          <w:p w14:paraId="7C2382E7" w14:textId="77777777" w:rsidR="00000000" w:rsidRPr="0071618E" w:rsidRDefault="000D39E5">
            <w:pPr>
              <w:spacing w:line="0" w:lineRule="atLeast"/>
              <w:ind w:right="80"/>
              <w:jc w:val="right"/>
              <w:rPr>
                <w:rFonts w:ascii="Lato" w:hAnsi="Lato"/>
                <w:sz w:val="16"/>
              </w:rPr>
            </w:pPr>
            <w:r w:rsidRPr="0071618E">
              <w:rPr>
                <w:rFonts w:ascii="Lato" w:hAnsi="Lato"/>
                <w:sz w:val="16"/>
              </w:rPr>
              <w:t>$441,000</w:t>
            </w:r>
          </w:p>
        </w:tc>
        <w:tc>
          <w:tcPr>
            <w:tcW w:w="1260" w:type="dxa"/>
            <w:shd w:val="clear" w:color="auto" w:fill="auto"/>
            <w:vAlign w:val="bottom"/>
          </w:tcPr>
          <w:p w14:paraId="7961E169" w14:textId="77777777" w:rsidR="00000000" w:rsidRPr="0071618E" w:rsidRDefault="000D39E5">
            <w:pPr>
              <w:spacing w:line="0" w:lineRule="atLeast"/>
              <w:jc w:val="right"/>
              <w:rPr>
                <w:rFonts w:ascii="Lato" w:hAnsi="Lato"/>
                <w:sz w:val="16"/>
              </w:rPr>
            </w:pPr>
            <w:r w:rsidRPr="0071618E">
              <w:rPr>
                <w:rFonts w:ascii="Lato" w:hAnsi="Lato"/>
                <w:sz w:val="16"/>
              </w:rPr>
              <w:t>$441,000</w:t>
            </w:r>
          </w:p>
        </w:tc>
      </w:tr>
      <w:tr w:rsidR="00000000" w:rsidRPr="0071618E" w14:paraId="49DB73E0" w14:textId="77777777">
        <w:trPr>
          <w:trHeight w:val="206"/>
        </w:trPr>
        <w:tc>
          <w:tcPr>
            <w:tcW w:w="700" w:type="dxa"/>
            <w:shd w:val="clear" w:color="auto" w:fill="auto"/>
            <w:vAlign w:val="bottom"/>
          </w:tcPr>
          <w:p w14:paraId="24754A9A"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42BBCF1C"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A0544D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772F5DAC" w14:textId="77777777" w:rsidR="00000000" w:rsidRPr="0071618E" w:rsidRDefault="000D39E5">
            <w:pPr>
              <w:spacing w:line="0" w:lineRule="atLeast"/>
              <w:ind w:left="120"/>
              <w:rPr>
                <w:rFonts w:ascii="Lato" w:hAnsi="Lato"/>
                <w:sz w:val="16"/>
              </w:rPr>
            </w:pPr>
            <w:r w:rsidRPr="0071618E">
              <w:rPr>
                <w:rFonts w:ascii="Lato" w:hAnsi="Lato"/>
                <w:sz w:val="16"/>
              </w:rPr>
              <w:t>Alternativ</w:t>
            </w:r>
            <w:r w:rsidRPr="0071618E">
              <w:rPr>
                <w:rFonts w:ascii="Lato" w:hAnsi="Lato"/>
                <w:sz w:val="16"/>
              </w:rPr>
              <w:t>es to Incarceration- Additional</w:t>
            </w:r>
          </w:p>
        </w:tc>
        <w:tc>
          <w:tcPr>
            <w:tcW w:w="1400" w:type="dxa"/>
            <w:shd w:val="clear" w:color="auto" w:fill="auto"/>
            <w:vAlign w:val="bottom"/>
          </w:tcPr>
          <w:p w14:paraId="6F2980B3"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263B3E8D"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1782FF81" w14:textId="77777777">
        <w:trPr>
          <w:trHeight w:val="206"/>
        </w:trPr>
        <w:tc>
          <w:tcPr>
            <w:tcW w:w="700" w:type="dxa"/>
            <w:shd w:val="clear" w:color="auto" w:fill="auto"/>
            <w:vAlign w:val="bottom"/>
          </w:tcPr>
          <w:p w14:paraId="02F92B40"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2BFCE5A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0041D3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8E222D2" w14:textId="77777777" w:rsidR="00000000" w:rsidRPr="0071618E" w:rsidRDefault="000D39E5">
            <w:pPr>
              <w:spacing w:line="0" w:lineRule="atLeast"/>
              <w:ind w:left="120"/>
              <w:rPr>
                <w:rFonts w:ascii="Lato" w:hAnsi="Lato"/>
                <w:sz w:val="16"/>
              </w:rPr>
            </w:pPr>
            <w:r w:rsidRPr="0071618E">
              <w:rPr>
                <w:rFonts w:ascii="Lato" w:hAnsi="Lato"/>
                <w:sz w:val="16"/>
              </w:rPr>
              <w:t>Criminal Justice Initiatives</w:t>
            </w:r>
          </w:p>
        </w:tc>
        <w:tc>
          <w:tcPr>
            <w:tcW w:w="1400" w:type="dxa"/>
            <w:shd w:val="clear" w:color="auto" w:fill="auto"/>
            <w:vAlign w:val="bottom"/>
          </w:tcPr>
          <w:p w14:paraId="765EA994" w14:textId="77777777" w:rsidR="00000000" w:rsidRPr="0071618E" w:rsidRDefault="000D39E5">
            <w:pPr>
              <w:spacing w:line="0" w:lineRule="atLeast"/>
              <w:ind w:right="80"/>
              <w:jc w:val="right"/>
              <w:rPr>
                <w:rFonts w:ascii="Lato" w:hAnsi="Lato"/>
                <w:sz w:val="16"/>
              </w:rPr>
            </w:pPr>
            <w:r w:rsidRPr="0071618E">
              <w:rPr>
                <w:rFonts w:ascii="Lato" w:hAnsi="Lato"/>
                <w:sz w:val="16"/>
              </w:rPr>
              <w:t>$3,680,000</w:t>
            </w:r>
          </w:p>
        </w:tc>
        <w:tc>
          <w:tcPr>
            <w:tcW w:w="1260" w:type="dxa"/>
            <w:shd w:val="clear" w:color="auto" w:fill="auto"/>
            <w:vAlign w:val="bottom"/>
          </w:tcPr>
          <w:p w14:paraId="289C840F" w14:textId="77777777" w:rsidR="00000000" w:rsidRPr="0071618E" w:rsidRDefault="000D39E5">
            <w:pPr>
              <w:spacing w:line="0" w:lineRule="atLeast"/>
              <w:jc w:val="right"/>
              <w:rPr>
                <w:rFonts w:ascii="Lato" w:hAnsi="Lato"/>
                <w:sz w:val="16"/>
              </w:rPr>
            </w:pPr>
            <w:r w:rsidRPr="0071618E">
              <w:rPr>
                <w:rFonts w:ascii="Lato" w:hAnsi="Lato"/>
                <w:sz w:val="16"/>
              </w:rPr>
              <w:t>$3,680,000</w:t>
            </w:r>
          </w:p>
        </w:tc>
      </w:tr>
      <w:tr w:rsidR="00000000" w:rsidRPr="0071618E" w14:paraId="4485D0A0" w14:textId="77777777">
        <w:trPr>
          <w:trHeight w:val="206"/>
        </w:trPr>
        <w:tc>
          <w:tcPr>
            <w:tcW w:w="700" w:type="dxa"/>
            <w:shd w:val="clear" w:color="auto" w:fill="auto"/>
            <w:vAlign w:val="bottom"/>
          </w:tcPr>
          <w:p w14:paraId="1790B95A"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2623821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B42A8B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07502238" w14:textId="77777777" w:rsidR="00000000" w:rsidRPr="0071618E" w:rsidRDefault="000D39E5">
            <w:pPr>
              <w:spacing w:line="0" w:lineRule="atLeast"/>
              <w:ind w:left="120"/>
              <w:rPr>
                <w:rFonts w:ascii="Lato" w:hAnsi="Lato"/>
                <w:sz w:val="16"/>
              </w:rPr>
            </w:pPr>
            <w:r w:rsidRPr="0071618E">
              <w:rPr>
                <w:rFonts w:ascii="Lato" w:hAnsi="Lato"/>
                <w:sz w:val="16"/>
              </w:rPr>
              <w:t>Domestic Violence Legal Services</w:t>
            </w:r>
          </w:p>
        </w:tc>
        <w:tc>
          <w:tcPr>
            <w:tcW w:w="1400" w:type="dxa"/>
            <w:shd w:val="clear" w:color="auto" w:fill="auto"/>
            <w:vAlign w:val="bottom"/>
          </w:tcPr>
          <w:p w14:paraId="283D83BB" w14:textId="77777777" w:rsidR="00000000" w:rsidRPr="0071618E" w:rsidRDefault="000D39E5">
            <w:pPr>
              <w:spacing w:line="0" w:lineRule="atLeast"/>
              <w:ind w:right="80"/>
              <w:jc w:val="right"/>
              <w:rPr>
                <w:rFonts w:ascii="Lato" w:hAnsi="Lato"/>
                <w:sz w:val="16"/>
              </w:rPr>
            </w:pPr>
            <w:r w:rsidRPr="0071618E">
              <w:rPr>
                <w:rFonts w:ascii="Lato" w:hAnsi="Lato"/>
                <w:sz w:val="16"/>
              </w:rPr>
              <w:t>$609,000</w:t>
            </w:r>
          </w:p>
        </w:tc>
        <w:tc>
          <w:tcPr>
            <w:tcW w:w="1260" w:type="dxa"/>
            <w:shd w:val="clear" w:color="auto" w:fill="auto"/>
            <w:vAlign w:val="bottom"/>
          </w:tcPr>
          <w:p w14:paraId="5AF3580D" w14:textId="77777777" w:rsidR="00000000" w:rsidRPr="0071618E" w:rsidRDefault="000D39E5">
            <w:pPr>
              <w:spacing w:line="0" w:lineRule="atLeast"/>
              <w:jc w:val="right"/>
              <w:rPr>
                <w:rFonts w:ascii="Lato" w:hAnsi="Lato"/>
                <w:sz w:val="16"/>
              </w:rPr>
            </w:pPr>
            <w:r w:rsidRPr="0071618E">
              <w:rPr>
                <w:rFonts w:ascii="Lato" w:hAnsi="Lato"/>
                <w:sz w:val="16"/>
              </w:rPr>
              <w:t>$609,000</w:t>
            </w:r>
          </w:p>
        </w:tc>
      </w:tr>
      <w:tr w:rsidR="00000000" w:rsidRPr="0071618E" w14:paraId="4D6D7DD6" w14:textId="77777777">
        <w:trPr>
          <w:trHeight w:val="206"/>
        </w:trPr>
        <w:tc>
          <w:tcPr>
            <w:tcW w:w="700" w:type="dxa"/>
            <w:shd w:val="clear" w:color="auto" w:fill="auto"/>
            <w:vAlign w:val="bottom"/>
          </w:tcPr>
          <w:p w14:paraId="5CA16529"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36B2CA56"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409031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8C72AAB" w14:textId="77777777" w:rsidR="00000000" w:rsidRPr="0071618E" w:rsidRDefault="000D39E5">
            <w:pPr>
              <w:spacing w:line="0" w:lineRule="atLeast"/>
              <w:ind w:left="120"/>
              <w:rPr>
                <w:rFonts w:ascii="Lato" w:hAnsi="Lato"/>
                <w:sz w:val="16"/>
              </w:rPr>
            </w:pPr>
            <w:r w:rsidRPr="0071618E">
              <w:rPr>
                <w:rFonts w:ascii="Lato" w:hAnsi="Lato"/>
                <w:sz w:val="16"/>
              </w:rPr>
              <w:t>Gun Violence Institu</w:t>
            </w:r>
            <w:r w:rsidRPr="0071618E">
              <w:rPr>
                <w:rFonts w:ascii="Lato" w:hAnsi="Lato"/>
                <w:sz w:val="16"/>
              </w:rPr>
              <w:t>te</w:t>
            </w:r>
          </w:p>
        </w:tc>
        <w:tc>
          <w:tcPr>
            <w:tcW w:w="1400" w:type="dxa"/>
            <w:shd w:val="clear" w:color="auto" w:fill="auto"/>
            <w:vAlign w:val="bottom"/>
          </w:tcPr>
          <w:p w14:paraId="3BBCC241" w14:textId="77777777" w:rsidR="00000000" w:rsidRPr="0071618E" w:rsidRDefault="000D39E5">
            <w:pPr>
              <w:spacing w:line="0" w:lineRule="atLeast"/>
              <w:ind w:right="80"/>
              <w:jc w:val="right"/>
              <w:rPr>
                <w:rFonts w:ascii="Lato" w:hAnsi="Lato"/>
                <w:sz w:val="16"/>
              </w:rPr>
            </w:pPr>
            <w:r w:rsidRPr="0071618E">
              <w:rPr>
                <w:rFonts w:ascii="Lato" w:hAnsi="Lato"/>
                <w:sz w:val="16"/>
              </w:rPr>
              <w:t>$200,000</w:t>
            </w:r>
          </w:p>
        </w:tc>
        <w:tc>
          <w:tcPr>
            <w:tcW w:w="1260" w:type="dxa"/>
            <w:shd w:val="clear" w:color="auto" w:fill="auto"/>
            <w:vAlign w:val="bottom"/>
          </w:tcPr>
          <w:p w14:paraId="5375132D" w14:textId="77777777" w:rsidR="00000000" w:rsidRPr="0071618E" w:rsidRDefault="000D39E5">
            <w:pPr>
              <w:spacing w:line="0" w:lineRule="atLeast"/>
              <w:jc w:val="right"/>
              <w:rPr>
                <w:rFonts w:ascii="Lato" w:hAnsi="Lato"/>
                <w:sz w:val="16"/>
              </w:rPr>
            </w:pPr>
            <w:r w:rsidRPr="0071618E">
              <w:rPr>
                <w:rFonts w:ascii="Lato" w:hAnsi="Lato"/>
                <w:sz w:val="16"/>
              </w:rPr>
              <w:t>$200,000</w:t>
            </w:r>
          </w:p>
        </w:tc>
      </w:tr>
      <w:tr w:rsidR="00000000" w:rsidRPr="0071618E" w14:paraId="05B4FB0C" w14:textId="77777777">
        <w:trPr>
          <w:trHeight w:val="206"/>
        </w:trPr>
        <w:tc>
          <w:tcPr>
            <w:tcW w:w="700" w:type="dxa"/>
            <w:shd w:val="clear" w:color="auto" w:fill="auto"/>
            <w:vAlign w:val="bottom"/>
          </w:tcPr>
          <w:p w14:paraId="7C81686F"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0B90678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DE093F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B99301D" w14:textId="77777777" w:rsidR="00000000" w:rsidRPr="0071618E" w:rsidRDefault="000D39E5">
            <w:pPr>
              <w:spacing w:line="0" w:lineRule="atLeast"/>
              <w:ind w:left="120"/>
              <w:rPr>
                <w:rFonts w:ascii="Lato" w:hAnsi="Lato"/>
                <w:sz w:val="16"/>
              </w:rPr>
            </w:pPr>
            <w:r w:rsidRPr="0071618E">
              <w:rPr>
                <w:rFonts w:ascii="Lato" w:hAnsi="Lato"/>
                <w:sz w:val="16"/>
              </w:rPr>
              <w:t>Immigrant Services Initiatives</w:t>
            </w:r>
          </w:p>
        </w:tc>
        <w:tc>
          <w:tcPr>
            <w:tcW w:w="1400" w:type="dxa"/>
            <w:shd w:val="clear" w:color="auto" w:fill="auto"/>
            <w:vAlign w:val="bottom"/>
          </w:tcPr>
          <w:p w14:paraId="6ED7AA04" w14:textId="77777777" w:rsidR="00000000" w:rsidRPr="0071618E" w:rsidRDefault="000D39E5">
            <w:pPr>
              <w:spacing w:line="0" w:lineRule="atLeast"/>
              <w:ind w:right="80"/>
              <w:jc w:val="right"/>
              <w:rPr>
                <w:rFonts w:ascii="Lato" w:hAnsi="Lato"/>
                <w:sz w:val="16"/>
              </w:rPr>
            </w:pPr>
            <w:r w:rsidRPr="0071618E">
              <w:rPr>
                <w:rFonts w:ascii="Lato" w:hAnsi="Lato"/>
                <w:sz w:val="16"/>
              </w:rPr>
              <w:t>$600,000</w:t>
            </w:r>
          </w:p>
        </w:tc>
        <w:tc>
          <w:tcPr>
            <w:tcW w:w="1260" w:type="dxa"/>
            <w:shd w:val="clear" w:color="auto" w:fill="auto"/>
            <w:vAlign w:val="bottom"/>
          </w:tcPr>
          <w:p w14:paraId="62A2416E" w14:textId="77777777" w:rsidR="00000000" w:rsidRPr="0071618E" w:rsidRDefault="000D39E5">
            <w:pPr>
              <w:spacing w:line="0" w:lineRule="atLeast"/>
              <w:jc w:val="right"/>
              <w:rPr>
                <w:rFonts w:ascii="Lato" w:hAnsi="Lato"/>
                <w:sz w:val="16"/>
              </w:rPr>
            </w:pPr>
            <w:r w:rsidRPr="0071618E">
              <w:rPr>
                <w:rFonts w:ascii="Lato" w:hAnsi="Lato"/>
                <w:sz w:val="16"/>
              </w:rPr>
              <w:t>$600,000</w:t>
            </w:r>
          </w:p>
        </w:tc>
      </w:tr>
      <w:tr w:rsidR="00000000" w:rsidRPr="0071618E" w14:paraId="19D0B310" w14:textId="77777777">
        <w:trPr>
          <w:trHeight w:val="206"/>
        </w:trPr>
        <w:tc>
          <w:tcPr>
            <w:tcW w:w="700" w:type="dxa"/>
            <w:shd w:val="clear" w:color="auto" w:fill="auto"/>
            <w:vAlign w:val="bottom"/>
          </w:tcPr>
          <w:p w14:paraId="0B0FA5EC"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725D08C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62797E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7FB8DCC" w14:textId="77777777" w:rsidR="00000000" w:rsidRPr="0071618E" w:rsidRDefault="000D39E5">
            <w:pPr>
              <w:spacing w:line="0" w:lineRule="atLeast"/>
              <w:ind w:left="120"/>
              <w:rPr>
                <w:rFonts w:ascii="Lato" w:hAnsi="Lato"/>
                <w:sz w:val="16"/>
              </w:rPr>
            </w:pPr>
            <w:r w:rsidRPr="0071618E">
              <w:rPr>
                <w:rFonts w:ascii="Lato" w:hAnsi="Lato"/>
                <w:sz w:val="16"/>
              </w:rPr>
              <w:t>New York State Defenders Association</w:t>
            </w:r>
          </w:p>
        </w:tc>
        <w:tc>
          <w:tcPr>
            <w:tcW w:w="1400" w:type="dxa"/>
            <w:shd w:val="clear" w:color="auto" w:fill="auto"/>
            <w:vAlign w:val="bottom"/>
          </w:tcPr>
          <w:p w14:paraId="387BC851" w14:textId="77777777" w:rsidR="00000000" w:rsidRPr="0071618E" w:rsidRDefault="000D39E5">
            <w:pPr>
              <w:spacing w:line="0" w:lineRule="atLeast"/>
              <w:ind w:right="80"/>
              <w:jc w:val="right"/>
              <w:rPr>
                <w:rFonts w:ascii="Lato" w:hAnsi="Lato"/>
                <w:sz w:val="16"/>
              </w:rPr>
            </w:pPr>
            <w:r w:rsidRPr="0071618E">
              <w:rPr>
                <w:rFonts w:ascii="Lato" w:hAnsi="Lato"/>
                <w:sz w:val="16"/>
              </w:rPr>
              <w:t>$1,059,000</w:t>
            </w:r>
          </w:p>
        </w:tc>
        <w:tc>
          <w:tcPr>
            <w:tcW w:w="1260" w:type="dxa"/>
            <w:shd w:val="clear" w:color="auto" w:fill="auto"/>
            <w:vAlign w:val="bottom"/>
          </w:tcPr>
          <w:p w14:paraId="7FC092E7" w14:textId="77777777" w:rsidR="00000000" w:rsidRPr="0071618E" w:rsidRDefault="000D39E5">
            <w:pPr>
              <w:spacing w:line="0" w:lineRule="atLeast"/>
              <w:jc w:val="right"/>
              <w:rPr>
                <w:rFonts w:ascii="Lato" w:hAnsi="Lato"/>
                <w:sz w:val="16"/>
              </w:rPr>
            </w:pPr>
            <w:r w:rsidRPr="0071618E">
              <w:rPr>
                <w:rFonts w:ascii="Lato" w:hAnsi="Lato"/>
                <w:sz w:val="16"/>
              </w:rPr>
              <w:t>$1,059,000</w:t>
            </w:r>
          </w:p>
        </w:tc>
      </w:tr>
      <w:tr w:rsidR="00000000" w:rsidRPr="0071618E" w14:paraId="2C77C7D3" w14:textId="77777777">
        <w:trPr>
          <w:trHeight w:val="206"/>
        </w:trPr>
        <w:tc>
          <w:tcPr>
            <w:tcW w:w="700" w:type="dxa"/>
            <w:shd w:val="clear" w:color="auto" w:fill="auto"/>
            <w:vAlign w:val="bottom"/>
          </w:tcPr>
          <w:p w14:paraId="76722C20"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1513B420"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FF1E3B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DB92D15" w14:textId="77777777" w:rsidR="00000000" w:rsidRPr="0071618E" w:rsidRDefault="000D39E5">
            <w:pPr>
              <w:spacing w:line="0" w:lineRule="atLeast"/>
              <w:ind w:left="120"/>
              <w:rPr>
                <w:rFonts w:ascii="Lato" w:hAnsi="Lato"/>
                <w:sz w:val="16"/>
              </w:rPr>
            </w:pPr>
            <w:r w:rsidRPr="0071618E">
              <w:rPr>
                <w:rFonts w:ascii="Lato" w:hAnsi="Lato"/>
                <w:sz w:val="16"/>
              </w:rPr>
              <w:t>Prisoners Legal Services</w:t>
            </w:r>
          </w:p>
        </w:tc>
        <w:tc>
          <w:tcPr>
            <w:tcW w:w="1400" w:type="dxa"/>
            <w:shd w:val="clear" w:color="auto" w:fill="auto"/>
            <w:vAlign w:val="bottom"/>
          </w:tcPr>
          <w:p w14:paraId="74035D69" w14:textId="77777777" w:rsidR="00000000" w:rsidRPr="0071618E" w:rsidRDefault="000D39E5">
            <w:pPr>
              <w:spacing w:line="0" w:lineRule="atLeast"/>
              <w:ind w:right="80"/>
              <w:jc w:val="right"/>
              <w:rPr>
                <w:rFonts w:ascii="Lato" w:hAnsi="Lato"/>
                <w:sz w:val="16"/>
              </w:rPr>
            </w:pPr>
            <w:r w:rsidRPr="0071618E">
              <w:rPr>
                <w:rFonts w:ascii="Lato" w:hAnsi="Lato"/>
                <w:sz w:val="16"/>
              </w:rPr>
              <w:t>$750,000</w:t>
            </w:r>
          </w:p>
        </w:tc>
        <w:tc>
          <w:tcPr>
            <w:tcW w:w="1260" w:type="dxa"/>
            <w:shd w:val="clear" w:color="auto" w:fill="auto"/>
            <w:vAlign w:val="bottom"/>
          </w:tcPr>
          <w:p w14:paraId="40237CCE" w14:textId="77777777" w:rsidR="00000000" w:rsidRPr="0071618E" w:rsidRDefault="000D39E5">
            <w:pPr>
              <w:spacing w:line="0" w:lineRule="atLeast"/>
              <w:jc w:val="right"/>
              <w:rPr>
                <w:rFonts w:ascii="Lato" w:hAnsi="Lato"/>
                <w:sz w:val="16"/>
              </w:rPr>
            </w:pPr>
            <w:r w:rsidRPr="0071618E">
              <w:rPr>
                <w:rFonts w:ascii="Lato" w:hAnsi="Lato"/>
                <w:sz w:val="16"/>
              </w:rPr>
              <w:t>$750,000</w:t>
            </w:r>
          </w:p>
        </w:tc>
      </w:tr>
      <w:tr w:rsidR="00000000" w:rsidRPr="0071618E" w14:paraId="51871171" w14:textId="77777777">
        <w:trPr>
          <w:trHeight w:val="206"/>
        </w:trPr>
        <w:tc>
          <w:tcPr>
            <w:tcW w:w="700" w:type="dxa"/>
            <w:shd w:val="clear" w:color="auto" w:fill="auto"/>
            <w:vAlign w:val="bottom"/>
          </w:tcPr>
          <w:p w14:paraId="0A39AD17"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61B2111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747638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8C0D06F" w14:textId="77777777" w:rsidR="00000000" w:rsidRPr="0071618E" w:rsidRDefault="000D39E5">
            <w:pPr>
              <w:spacing w:line="0" w:lineRule="atLeast"/>
              <w:ind w:left="120"/>
              <w:rPr>
                <w:rFonts w:ascii="Lato" w:hAnsi="Lato"/>
                <w:sz w:val="16"/>
              </w:rPr>
            </w:pPr>
            <w:r w:rsidRPr="0071618E">
              <w:rPr>
                <w:rFonts w:ascii="Lato" w:hAnsi="Lato"/>
                <w:sz w:val="16"/>
              </w:rPr>
              <w:t>Rape Crisis Centers</w:t>
            </w:r>
          </w:p>
        </w:tc>
        <w:tc>
          <w:tcPr>
            <w:tcW w:w="1400" w:type="dxa"/>
            <w:shd w:val="clear" w:color="auto" w:fill="auto"/>
            <w:vAlign w:val="bottom"/>
          </w:tcPr>
          <w:p w14:paraId="78090F3B" w14:textId="77777777" w:rsidR="00000000" w:rsidRPr="0071618E" w:rsidRDefault="000D39E5">
            <w:pPr>
              <w:spacing w:line="0" w:lineRule="atLeast"/>
              <w:ind w:right="80"/>
              <w:jc w:val="right"/>
              <w:rPr>
                <w:rFonts w:ascii="Lato" w:hAnsi="Lato"/>
                <w:sz w:val="16"/>
              </w:rPr>
            </w:pPr>
            <w:r w:rsidRPr="0071618E">
              <w:rPr>
                <w:rFonts w:ascii="Lato" w:hAnsi="Lato"/>
                <w:sz w:val="16"/>
              </w:rPr>
              <w:t>$147,000</w:t>
            </w:r>
          </w:p>
        </w:tc>
        <w:tc>
          <w:tcPr>
            <w:tcW w:w="1260" w:type="dxa"/>
            <w:shd w:val="clear" w:color="auto" w:fill="auto"/>
            <w:vAlign w:val="bottom"/>
          </w:tcPr>
          <w:p w14:paraId="0E9A53A1" w14:textId="77777777" w:rsidR="00000000" w:rsidRPr="0071618E" w:rsidRDefault="000D39E5">
            <w:pPr>
              <w:spacing w:line="0" w:lineRule="atLeast"/>
              <w:jc w:val="right"/>
              <w:rPr>
                <w:rFonts w:ascii="Lato" w:hAnsi="Lato"/>
                <w:sz w:val="16"/>
              </w:rPr>
            </w:pPr>
            <w:r w:rsidRPr="0071618E">
              <w:rPr>
                <w:rFonts w:ascii="Lato" w:hAnsi="Lato"/>
                <w:sz w:val="16"/>
              </w:rPr>
              <w:t>$147,000</w:t>
            </w:r>
          </w:p>
        </w:tc>
      </w:tr>
      <w:tr w:rsidR="00000000" w:rsidRPr="0071618E" w14:paraId="3253A19A" w14:textId="77777777">
        <w:trPr>
          <w:trHeight w:val="206"/>
        </w:trPr>
        <w:tc>
          <w:tcPr>
            <w:tcW w:w="700" w:type="dxa"/>
            <w:shd w:val="clear" w:color="auto" w:fill="auto"/>
            <w:vAlign w:val="bottom"/>
          </w:tcPr>
          <w:p w14:paraId="45B5009B"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4BE50B02"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CE4174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455CF60D" w14:textId="77777777" w:rsidR="00000000" w:rsidRPr="0071618E" w:rsidRDefault="000D39E5">
            <w:pPr>
              <w:spacing w:line="0" w:lineRule="atLeast"/>
              <w:ind w:left="120"/>
              <w:rPr>
                <w:rFonts w:ascii="Lato" w:hAnsi="Lato"/>
                <w:sz w:val="16"/>
              </w:rPr>
            </w:pPr>
            <w:r w:rsidRPr="0071618E">
              <w:rPr>
                <w:rFonts w:ascii="Lato" w:hAnsi="Lato"/>
                <w:sz w:val="16"/>
              </w:rPr>
              <w:t>Westchester Police</w:t>
            </w:r>
          </w:p>
        </w:tc>
        <w:tc>
          <w:tcPr>
            <w:tcW w:w="1400" w:type="dxa"/>
            <w:shd w:val="clear" w:color="auto" w:fill="auto"/>
            <w:vAlign w:val="bottom"/>
          </w:tcPr>
          <w:p w14:paraId="1A58179C" w14:textId="77777777" w:rsidR="00000000" w:rsidRPr="0071618E" w:rsidRDefault="000D39E5">
            <w:pPr>
              <w:spacing w:line="0" w:lineRule="atLeast"/>
              <w:ind w:right="80"/>
              <w:jc w:val="right"/>
              <w:rPr>
                <w:rFonts w:ascii="Lato" w:hAnsi="Lato"/>
                <w:sz w:val="16"/>
              </w:rPr>
            </w:pPr>
            <w:r w:rsidRPr="0071618E">
              <w:rPr>
                <w:rFonts w:ascii="Lato" w:hAnsi="Lato"/>
                <w:sz w:val="16"/>
              </w:rPr>
              <w:t>$992,000</w:t>
            </w:r>
          </w:p>
        </w:tc>
        <w:tc>
          <w:tcPr>
            <w:tcW w:w="1260" w:type="dxa"/>
            <w:shd w:val="clear" w:color="auto" w:fill="auto"/>
            <w:vAlign w:val="bottom"/>
          </w:tcPr>
          <w:p w14:paraId="408E68B4" w14:textId="77777777" w:rsidR="00000000" w:rsidRPr="0071618E" w:rsidRDefault="000D39E5">
            <w:pPr>
              <w:spacing w:line="0" w:lineRule="atLeast"/>
              <w:jc w:val="right"/>
              <w:rPr>
                <w:rFonts w:ascii="Lato" w:hAnsi="Lato"/>
                <w:sz w:val="16"/>
              </w:rPr>
            </w:pPr>
            <w:r w:rsidRPr="0071618E">
              <w:rPr>
                <w:rFonts w:ascii="Lato" w:hAnsi="Lato"/>
                <w:sz w:val="16"/>
              </w:rPr>
              <w:t>$992,000</w:t>
            </w:r>
          </w:p>
        </w:tc>
      </w:tr>
      <w:tr w:rsidR="00000000" w:rsidRPr="0071618E" w14:paraId="446788B6" w14:textId="77777777">
        <w:trPr>
          <w:trHeight w:val="206"/>
        </w:trPr>
        <w:tc>
          <w:tcPr>
            <w:tcW w:w="700" w:type="dxa"/>
            <w:shd w:val="clear" w:color="auto" w:fill="auto"/>
            <w:vAlign w:val="bottom"/>
          </w:tcPr>
          <w:p w14:paraId="4D6B4D1D"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287A25E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10CFCFC"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00" w:type="dxa"/>
            <w:shd w:val="clear" w:color="auto" w:fill="auto"/>
            <w:vAlign w:val="bottom"/>
          </w:tcPr>
          <w:p w14:paraId="1A52493C" w14:textId="77777777" w:rsidR="00000000" w:rsidRPr="0071618E" w:rsidRDefault="000D39E5">
            <w:pPr>
              <w:spacing w:line="0" w:lineRule="atLeast"/>
              <w:ind w:left="120"/>
              <w:rPr>
                <w:rFonts w:ascii="Lato" w:hAnsi="Lato"/>
                <w:sz w:val="16"/>
              </w:rPr>
            </w:pPr>
            <w:r w:rsidRPr="0071618E">
              <w:rPr>
                <w:rFonts w:ascii="Lato" w:hAnsi="Lato"/>
                <w:sz w:val="16"/>
              </w:rPr>
              <w:t>Byrne/JAG</w:t>
            </w:r>
          </w:p>
        </w:tc>
        <w:tc>
          <w:tcPr>
            <w:tcW w:w="1400" w:type="dxa"/>
            <w:shd w:val="clear" w:color="auto" w:fill="auto"/>
            <w:vAlign w:val="bottom"/>
          </w:tcPr>
          <w:p w14:paraId="61D035AC" w14:textId="77777777" w:rsidR="00000000" w:rsidRPr="0071618E" w:rsidRDefault="000D39E5">
            <w:pPr>
              <w:spacing w:line="0" w:lineRule="atLeast"/>
              <w:ind w:right="80"/>
              <w:jc w:val="right"/>
              <w:rPr>
                <w:rFonts w:ascii="Lato" w:hAnsi="Lato"/>
                <w:sz w:val="16"/>
              </w:rPr>
            </w:pPr>
            <w:r w:rsidRPr="0071618E">
              <w:rPr>
                <w:rFonts w:ascii="Lato" w:hAnsi="Lato"/>
                <w:sz w:val="16"/>
              </w:rPr>
              <w:t>$300,000</w:t>
            </w:r>
          </w:p>
        </w:tc>
        <w:tc>
          <w:tcPr>
            <w:tcW w:w="1260" w:type="dxa"/>
            <w:shd w:val="clear" w:color="auto" w:fill="auto"/>
            <w:vAlign w:val="bottom"/>
          </w:tcPr>
          <w:p w14:paraId="0BA7EE24" w14:textId="77777777" w:rsidR="00000000" w:rsidRPr="0071618E" w:rsidRDefault="000D39E5">
            <w:pPr>
              <w:spacing w:line="0" w:lineRule="atLeast"/>
              <w:jc w:val="right"/>
              <w:rPr>
                <w:rFonts w:ascii="Lato" w:hAnsi="Lato"/>
                <w:sz w:val="16"/>
              </w:rPr>
            </w:pPr>
            <w:r w:rsidRPr="0071618E">
              <w:rPr>
                <w:rFonts w:ascii="Lato" w:hAnsi="Lato"/>
                <w:sz w:val="16"/>
              </w:rPr>
              <w:t>$300,000</w:t>
            </w:r>
          </w:p>
        </w:tc>
      </w:tr>
      <w:tr w:rsidR="00000000" w:rsidRPr="0071618E" w14:paraId="11A6010E" w14:textId="77777777">
        <w:trPr>
          <w:trHeight w:val="206"/>
        </w:trPr>
        <w:tc>
          <w:tcPr>
            <w:tcW w:w="700" w:type="dxa"/>
            <w:shd w:val="clear" w:color="auto" w:fill="auto"/>
            <w:vAlign w:val="bottom"/>
          </w:tcPr>
          <w:p w14:paraId="52F47958"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07E00CE6"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95B848F"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06F933DA" w14:textId="77777777" w:rsidR="00000000" w:rsidRPr="0071618E" w:rsidRDefault="000D39E5">
            <w:pPr>
              <w:spacing w:line="0" w:lineRule="atLeast"/>
              <w:ind w:left="120"/>
              <w:rPr>
                <w:rFonts w:ascii="Lato" w:hAnsi="Lato"/>
                <w:sz w:val="16"/>
              </w:rPr>
            </w:pPr>
            <w:r w:rsidRPr="0071618E">
              <w:rPr>
                <w:rFonts w:ascii="Lato" w:hAnsi="Lato"/>
                <w:sz w:val="16"/>
              </w:rPr>
              <w:t>Civil Legal Services</w:t>
            </w:r>
          </w:p>
        </w:tc>
        <w:tc>
          <w:tcPr>
            <w:tcW w:w="1400" w:type="dxa"/>
            <w:shd w:val="clear" w:color="auto" w:fill="auto"/>
            <w:vAlign w:val="bottom"/>
          </w:tcPr>
          <w:p w14:paraId="2146D3C4" w14:textId="77777777" w:rsidR="00000000" w:rsidRPr="0071618E" w:rsidRDefault="000D39E5">
            <w:pPr>
              <w:spacing w:line="0" w:lineRule="atLeast"/>
              <w:ind w:right="80"/>
              <w:jc w:val="right"/>
              <w:rPr>
                <w:rFonts w:ascii="Lato" w:hAnsi="Lato"/>
                <w:sz w:val="16"/>
              </w:rPr>
            </w:pPr>
            <w:r w:rsidRPr="0071618E">
              <w:rPr>
                <w:rFonts w:ascii="Lato" w:hAnsi="Lato"/>
                <w:sz w:val="16"/>
              </w:rPr>
              <w:t>$2,830,000</w:t>
            </w:r>
          </w:p>
        </w:tc>
        <w:tc>
          <w:tcPr>
            <w:tcW w:w="1260" w:type="dxa"/>
            <w:shd w:val="clear" w:color="auto" w:fill="auto"/>
            <w:vAlign w:val="bottom"/>
          </w:tcPr>
          <w:p w14:paraId="3536C811" w14:textId="77777777" w:rsidR="00000000" w:rsidRPr="0071618E" w:rsidRDefault="000D39E5">
            <w:pPr>
              <w:spacing w:line="0" w:lineRule="atLeast"/>
              <w:jc w:val="right"/>
              <w:rPr>
                <w:rFonts w:ascii="Lato" w:hAnsi="Lato"/>
                <w:sz w:val="16"/>
              </w:rPr>
            </w:pPr>
            <w:r w:rsidRPr="0071618E">
              <w:rPr>
                <w:rFonts w:ascii="Lato" w:hAnsi="Lato"/>
                <w:sz w:val="16"/>
              </w:rPr>
              <w:t>$2,830,00</w:t>
            </w:r>
            <w:r w:rsidRPr="0071618E">
              <w:rPr>
                <w:rFonts w:ascii="Lato" w:hAnsi="Lato"/>
                <w:sz w:val="16"/>
              </w:rPr>
              <w:t>0</w:t>
            </w:r>
          </w:p>
        </w:tc>
      </w:tr>
      <w:tr w:rsidR="00000000" w:rsidRPr="0071618E" w14:paraId="53D79634" w14:textId="77777777">
        <w:trPr>
          <w:trHeight w:val="206"/>
        </w:trPr>
        <w:tc>
          <w:tcPr>
            <w:tcW w:w="700" w:type="dxa"/>
            <w:shd w:val="clear" w:color="auto" w:fill="auto"/>
            <w:vAlign w:val="bottom"/>
          </w:tcPr>
          <w:p w14:paraId="28833780" w14:textId="77777777" w:rsidR="00000000" w:rsidRPr="0071618E" w:rsidRDefault="000D39E5">
            <w:pPr>
              <w:spacing w:line="0" w:lineRule="atLeast"/>
              <w:ind w:left="40"/>
              <w:rPr>
                <w:rFonts w:ascii="Lato" w:hAnsi="Lato"/>
                <w:sz w:val="16"/>
              </w:rPr>
            </w:pPr>
            <w:r w:rsidRPr="0071618E">
              <w:rPr>
                <w:rFonts w:ascii="Lato" w:hAnsi="Lato"/>
                <w:sz w:val="16"/>
              </w:rPr>
              <w:t>DCJS</w:t>
            </w:r>
          </w:p>
        </w:tc>
        <w:tc>
          <w:tcPr>
            <w:tcW w:w="1340" w:type="dxa"/>
            <w:shd w:val="clear" w:color="auto" w:fill="auto"/>
            <w:vAlign w:val="bottom"/>
          </w:tcPr>
          <w:p w14:paraId="4CF4F2E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C186E99"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0057D122" w14:textId="77777777" w:rsidR="00000000" w:rsidRPr="0071618E" w:rsidRDefault="000D39E5">
            <w:pPr>
              <w:spacing w:line="0" w:lineRule="atLeast"/>
              <w:ind w:left="120"/>
              <w:rPr>
                <w:rFonts w:ascii="Lato" w:hAnsi="Lato"/>
                <w:sz w:val="16"/>
              </w:rPr>
            </w:pPr>
            <w:r w:rsidRPr="0071618E">
              <w:rPr>
                <w:rFonts w:ascii="Lato" w:hAnsi="Lato"/>
                <w:sz w:val="16"/>
              </w:rPr>
              <w:t>Legal Services Assistance Fund to General fund sweep</w:t>
            </w:r>
          </w:p>
        </w:tc>
        <w:tc>
          <w:tcPr>
            <w:tcW w:w="1400" w:type="dxa"/>
            <w:shd w:val="clear" w:color="auto" w:fill="auto"/>
            <w:vAlign w:val="bottom"/>
          </w:tcPr>
          <w:p w14:paraId="43FEA80B" w14:textId="77777777" w:rsidR="00000000" w:rsidRPr="0071618E" w:rsidRDefault="000D39E5">
            <w:pPr>
              <w:spacing w:line="0" w:lineRule="atLeast"/>
              <w:ind w:right="80"/>
              <w:jc w:val="right"/>
              <w:rPr>
                <w:rFonts w:ascii="Lato" w:hAnsi="Lato"/>
                <w:sz w:val="16"/>
              </w:rPr>
            </w:pPr>
            <w:r w:rsidRPr="0071618E">
              <w:rPr>
                <w:rFonts w:ascii="Lato" w:hAnsi="Lato"/>
                <w:sz w:val="16"/>
              </w:rPr>
              <w:t>$29,080,000</w:t>
            </w:r>
          </w:p>
        </w:tc>
        <w:tc>
          <w:tcPr>
            <w:tcW w:w="1260" w:type="dxa"/>
            <w:shd w:val="clear" w:color="auto" w:fill="auto"/>
            <w:vAlign w:val="bottom"/>
          </w:tcPr>
          <w:p w14:paraId="1B818BA9" w14:textId="77777777" w:rsidR="00000000" w:rsidRPr="0071618E" w:rsidRDefault="000D39E5">
            <w:pPr>
              <w:spacing w:line="0" w:lineRule="atLeast"/>
              <w:jc w:val="right"/>
              <w:rPr>
                <w:rFonts w:ascii="Lato" w:hAnsi="Lato"/>
                <w:sz w:val="16"/>
              </w:rPr>
            </w:pPr>
            <w:r w:rsidRPr="0071618E">
              <w:rPr>
                <w:rFonts w:ascii="Lato" w:hAnsi="Lato"/>
                <w:sz w:val="16"/>
              </w:rPr>
              <w:t>$29,080,000</w:t>
            </w:r>
          </w:p>
        </w:tc>
      </w:tr>
      <w:tr w:rsidR="00000000" w:rsidRPr="0071618E" w14:paraId="43A65C3A" w14:textId="77777777">
        <w:trPr>
          <w:trHeight w:val="206"/>
        </w:trPr>
        <w:tc>
          <w:tcPr>
            <w:tcW w:w="700" w:type="dxa"/>
            <w:shd w:val="clear" w:color="auto" w:fill="auto"/>
            <w:vAlign w:val="bottom"/>
          </w:tcPr>
          <w:p w14:paraId="10AA317E" w14:textId="77777777" w:rsidR="00000000" w:rsidRPr="0071618E" w:rsidRDefault="000D39E5">
            <w:pPr>
              <w:spacing w:line="0" w:lineRule="atLeast"/>
              <w:ind w:left="40"/>
              <w:rPr>
                <w:rFonts w:ascii="Lato" w:hAnsi="Lato"/>
                <w:sz w:val="16"/>
              </w:rPr>
            </w:pPr>
            <w:r w:rsidRPr="0071618E">
              <w:rPr>
                <w:rFonts w:ascii="Lato" w:hAnsi="Lato"/>
                <w:sz w:val="16"/>
              </w:rPr>
              <w:t>DEC</w:t>
            </w:r>
          </w:p>
        </w:tc>
        <w:tc>
          <w:tcPr>
            <w:tcW w:w="1340" w:type="dxa"/>
            <w:shd w:val="clear" w:color="auto" w:fill="auto"/>
            <w:vAlign w:val="bottom"/>
          </w:tcPr>
          <w:p w14:paraId="6C397820"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73C25D28" w14:textId="77777777" w:rsidR="00000000" w:rsidRPr="0071618E" w:rsidRDefault="000D39E5">
            <w:pPr>
              <w:spacing w:line="0" w:lineRule="atLeast"/>
              <w:ind w:left="160"/>
              <w:rPr>
                <w:rFonts w:ascii="Lato" w:hAnsi="Lato"/>
                <w:sz w:val="16"/>
              </w:rPr>
            </w:pPr>
            <w:r w:rsidRPr="0071618E">
              <w:rPr>
                <w:rFonts w:ascii="Lato" w:hAnsi="Lato"/>
                <w:sz w:val="16"/>
              </w:rPr>
              <w:t>60</w:t>
            </w:r>
          </w:p>
        </w:tc>
        <w:tc>
          <w:tcPr>
            <w:tcW w:w="4400" w:type="dxa"/>
            <w:shd w:val="clear" w:color="auto" w:fill="auto"/>
            <w:vAlign w:val="bottom"/>
          </w:tcPr>
          <w:p w14:paraId="027CB95A" w14:textId="77777777" w:rsidR="00000000" w:rsidRPr="0071618E" w:rsidRDefault="000D39E5">
            <w:pPr>
              <w:spacing w:line="0" w:lineRule="atLeast"/>
              <w:ind w:left="120"/>
              <w:rPr>
                <w:rFonts w:ascii="Lato" w:hAnsi="Lato"/>
                <w:sz w:val="16"/>
              </w:rPr>
            </w:pPr>
            <w:r w:rsidRPr="0071618E">
              <w:rPr>
                <w:rFonts w:ascii="Lato" w:hAnsi="Lato"/>
                <w:sz w:val="16"/>
              </w:rPr>
              <w:t>Miscellaneous Gifts Account</w:t>
            </w:r>
          </w:p>
        </w:tc>
        <w:tc>
          <w:tcPr>
            <w:tcW w:w="1400" w:type="dxa"/>
            <w:shd w:val="clear" w:color="auto" w:fill="auto"/>
            <w:vAlign w:val="bottom"/>
          </w:tcPr>
          <w:p w14:paraId="05DF61E1"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65BAA059"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($500,000)</w:t>
            </w:r>
          </w:p>
        </w:tc>
      </w:tr>
      <w:tr w:rsidR="00000000" w:rsidRPr="0071618E" w14:paraId="28A457F7" w14:textId="77777777">
        <w:trPr>
          <w:trHeight w:val="206"/>
        </w:trPr>
        <w:tc>
          <w:tcPr>
            <w:tcW w:w="700" w:type="dxa"/>
            <w:shd w:val="clear" w:color="auto" w:fill="auto"/>
            <w:vAlign w:val="bottom"/>
          </w:tcPr>
          <w:p w14:paraId="602CE8D2"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35ECB2A1"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48DAB5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9F43008" w14:textId="77777777" w:rsidR="00000000" w:rsidRPr="0071618E" w:rsidRDefault="000D39E5">
            <w:pPr>
              <w:spacing w:line="0" w:lineRule="atLeast"/>
              <w:ind w:left="120"/>
              <w:rPr>
                <w:rFonts w:ascii="Lato" w:hAnsi="Lato"/>
                <w:sz w:val="16"/>
              </w:rPr>
            </w:pPr>
            <w:r w:rsidRPr="0071618E">
              <w:rPr>
                <w:rFonts w:ascii="Lato" w:hAnsi="Lato"/>
                <w:sz w:val="16"/>
              </w:rPr>
              <w:t>Additional CATS - Center for Advanced Technology</w:t>
            </w:r>
          </w:p>
        </w:tc>
        <w:tc>
          <w:tcPr>
            <w:tcW w:w="1400" w:type="dxa"/>
            <w:shd w:val="clear" w:color="auto" w:fill="auto"/>
            <w:vAlign w:val="bottom"/>
          </w:tcPr>
          <w:p w14:paraId="07E3788E" w14:textId="77777777" w:rsidR="00000000" w:rsidRPr="0071618E" w:rsidRDefault="000D39E5">
            <w:pPr>
              <w:spacing w:line="0" w:lineRule="atLeast"/>
              <w:ind w:right="80"/>
              <w:jc w:val="right"/>
              <w:rPr>
                <w:rFonts w:ascii="Lato" w:hAnsi="Lato"/>
                <w:sz w:val="16"/>
              </w:rPr>
            </w:pPr>
            <w:r w:rsidRPr="0071618E">
              <w:rPr>
                <w:rFonts w:ascii="Lato" w:hAnsi="Lato"/>
                <w:sz w:val="16"/>
              </w:rPr>
              <w:t>$1,182</w:t>
            </w:r>
            <w:r w:rsidRPr="0071618E">
              <w:rPr>
                <w:rFonts w:ascii="Lato" w:hAnsi="Lato"/>
                <w:sz w:val="16"/>
              </w:rPr>
              <w:t>,000</w:t>
            </w:r>
          </w:p>
        </w:tc>
        <w:tc>
          <w:tcPr>
            <w:tcW w:w="1260" w:type="dxa"/>
            <w:shd w:val="clear" w:color="auto" w:fill="auto"/>
            <w:vAlign w:val="bottom"/>
          </w:tcPr>
          <w:p w14:paraId="3C94844D" w14:textId="77777777" w:rsidR="00000000" w:rsidRPr="0071618E" w:rsidRDefault="000D39E5">
            <w:pPr>
              <w:spacing w:line="0" w:lineRule="atLeast"/>
              <w:jc w:val="right"/>
              <w:rPr>
                <w:rFonts w:ascii="Lato" w:hAnsi="Lato"/>
                <w:sz w:val="16"/>
              </w:rPr>
            </w:pPr>
            <w:r w:rsidRPr="0071618E">
              <w:rPr>
                <w:rFonts w:ascii="Lato" w:hAnsi="Lato"/>
                <w:sz w:val="16"/>
              </w:rPr>
              <w:t>$1,182,000</w:t>
            </w:r>
          </w:p>
        </w:tc>
      </w:tr>
      <w:tr w:rsidR="00000000" w:rsidRPr="0071618E" w14:paraId="34A3EB51" w14:textId="77777777">
        <w:trPr>
          <w:trHeight w:val="206"/>
        </w:trPr>
        <w:tc>
          <w:tcPr>
            <w:tcW w:w="700" w:type="dxa"/>
            <w:shd w:val="clear" w:color="auto" w:fill="auto"/>
            <w:vAlign w:val="bottom"/>
          </w:tcPr>
          <w:p w14:paraId="43CF57FA"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046EE2F9"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D06131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D165E3F" w14:textId="77777777" w:rsidR="00000000" w:rsidRPr="0071618E" w:rsidRDefault="000D39E5">
            <w:pPr>
              <w:spacing w:line="0" w:lineRule="atLeast"/>
              <w:ind w:left="120"/>
              <w:rPr>
                <w:rFonts w:ascii="Lato" w:hAnsi="Lato"/>
                <w:sz w:val="16"/>
              </w:rPr>
            </w:pPr>
            <w:r w:rsidRPr="0071618E">
              <w:rPr>
                <w:rFonts w:ascii="Lato" w:hAnsi="Lato"/>
                <w:sz w:val="16"/>
              </w:rPr>
              <w:t>Additional Center of Excellence</w:t>
            </w:r>
          </w:p>
        </w:tc>
        <w:tc>
          <w:tcPr>
            <w:tcW w:w="1400" w:type="dxa"/>
            <w:shd w:val="clear" w:color="auto" w:fill="auto"/>
            <w:vAlign w:val="bottom"/>
          </w:tcPr>
          <w:p w14:paraId="3E2A8661" w14:textId="77777777" w:rsidR="00000000" w:rsidRPr="0071618E" w:rsidRDefault="000D39E5">
            <w:pPr>
              <w:spacing w:line="0" w:lineRule="atLeast"/>
              <w:ind w:right="80"/>
              <w:jc w:val="right"/>
              <w:rPr>
                <w:rFonts w:ascii="Lato" w:hAnsi="Lato"/>
                <w:sz w:val="16"/>
              </w:rPr>
            </w:pPr>
            <w:r w:rsidRPr="0071618E">
              <w:rPr>
                <w:rFonts w:ascii="Lato" w:hAnsi="Lato"/>
                <w:sz w:val="16"/>
              </w:rPr>
              <w:t>$1,404,000</w:t>
            </w:r>
          </w:p>
        </w:tc>
        <w:tc>
          <w:tcPr>
            <w:tcW w:w="1260" w:type="dxa"/>
            <w:shd w:val="clear" w:color="auto" w:fill="auto"/>
            <w:vAlign w:val="bottom"/>
          </w:tcPr>
          <w:p w14:paraId="00721BDF" w14:textId="77777777" w:rsidR="00000000" w:rsidRPr="0071618E" w:rsidRDefault="000D39E5">
            <w:pPr>
              <w:spacing w:line="0" w:lineRule="atLeast"/>
              <w:jc w:val="right"/>
              <w:rPr>
                <w:rFonts w:ascii="Lato" w:hAnsi="Lato"/>
                <w:sz w:val="16"/>
              </w:rPr>
            </w:pPr>
            <w:r w:rsidRPr="0071618E">
              <w:rPr>
                <w:rFonts w:ascii="Lato" w:hAnsi="Lato"/>
                <w:sz w:val="16"/>
              </w:rPr>
              <w:t>$1,404,000</w:t>
            </w:r>
          </w:p>
        </w:tc>
      </w:tr>
      <w:tr w:rsidR="00000000" w:rsidRPr="0071618E" w14:paraId="2F5CEB22" w14:textId="77777777">
        <w:trPr>
          <w:trHeight w:val="204"/>
        </w:trPr>
        <w:tc>
          <w:tcPr>
            <w:tcW w:w="700" w:type="dxa"/>
            <w:shd w:val="clear" w:color="auto" w:fill="auto"/>
            <w:vAlign w:val="bottom"/>
          </w:tcPr>
          <w:p w14:paraId="0F8749D6"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542859B1"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B05AD5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3D6954E" w14:textId="77777777" w:rsidR="00000000" w:rsidRPr="0071618E" w:rsidRDefault="000D39E5">
            <w:pPr>
              <w:spacing w:line="0" w:lineRule="atLeast"/>
              <w:ind w:left="120"/>
              <w:rPr>
                <w:rFonts w:ascii="Lato" w:hAnsi="Lato"/>
                <w:sz w:val="16"/>
              </w:rPr>
            </w:pPr>
            <w:r w:rsidRPr="0071618E">
              <w:rPr>
                <w:rFonts w:ascii="Lato" w:hAnsi="Lato"/>
                <w:sz w:val="16"/>
              </w:rPr>
              <w:t>Additional Local Tourism Matching Grants</w:t>
            </w:r>
          </w:p>
        </w:tc>
        <w:tc>
          <w:tcPr>
            <w:tcW w:w="1400" w:type="dxa"/>
            <w:shd w:val="clear" w:color="auto" w:fill="auto"/>
            <w:vAlign w:val="bottom"/>
          </w:tcPr>
          <w:p w14:paraId="2A2A9081" w14:textId="77777777" w:rsidR="00000000" w:rsidRPr="0071618E" w:rsidRDefault="000D39E5">
            <w:pPr>
              <w:spacing w:line="0" w:lineRule="atLeast"/>
              <w:ind w:right="80"/>
              <w:jc w:val="right"/>
              <w:rPr>
                <w:rFonts w:ascii="Lato" w:hAnsi="Lato"/>
                <w:sz w:val="16"/>
              </w:rPr>
            </w:pPr>
            <w:r w:rsidRPr="0071618E">
              <w:rPr>
                <w:rFonts w:ascii="Lato" w:hAnsi="Lato"/>
                <w:sz w:val="16"/>
              </w:rPr>
              <w:t>$1,185,000</w:t>
            </w:r>
          </w:p>
        </w:tc>
        <w:tc>
          <w:tcPr>
            <w:tcW w:w="1260" w:type="dxa"/>
            <w:shd w:val="clear" w:color="auto" w:fill="auto"/>
            <w:vAlign w:val="bottom"/>
          </w:tcPr>
          <w:p w14:paraId="3DF65D0F" w14:textId="77777777" w:rsidR="00000000" w:rsidRPr="0071618E" w:rsidRDefault="000D39E5">
            <w:pPr>
              <w:spacing w:line="0" w:lineRule="atLeast"/>
              <w:jc w:val="right"/>
              <w:rPr>
                <w:rFonts w:ascii="Lato" w:hAnsi="Lato"/>
                <w:sz w:val="16"/>
              </w:rPr>
            </w:pPr>
            <w:r w:rsidRPr="0071618E">
              <w:rPr>
                <w:rFonts w:ascii="Lato" w:hAnsi="Lato"/>
                <w:sz w:val="16"/>
              </w:rPr>
              <w:t>$1,185,000</w:t>
            </w:r>
          </w:p>
        </w:tc>
      </w:tr>
      <w:tr w:rsidR="00000000" w:rsidRPr="0071618E" w14:paraId="7E9D4866" w14:textId="77777777">
        <w:trPr>
          <w:trHeight w:val="209"/>
        </w:trPr>
        <w:tc>
          <w:tcPr>
            <w:tcW w:w="700" w:type="dxa"/>
            <w:shd w:val="clear" w:color="auto" w:fill="auto"/>
            <w:vAlign w:val="bottom"/>
          </w:tcPr>
          <w:p w14:paraId="1AB5334C"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347DAA1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3F26EF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69818A8" w14:textId="77777777" w:rsidR="00000000" w:rsidRPr="0071618E" w:rsidRDefault="000D39E5">
            <w:pPr>
              <w:spacing w:line="0" w:lineRule="atLeast"/>
              <w:ind w:left="120"/>
              <w:rPr>
                <w:rFonts w:ascii="Lato" w:hAnsi="Lato"/>
                <w:sz w:val="16"/>
              </w:rPr>
            </w:pPr>
            <w:r w:rsidRPr="0071618E">
              <w:rPr>
                <w:rFonts w:ascii="Lato" w:hAnsi="Lato"/>
                <w:sz w:val="16"/>
              </w:rPr>
              <w:t>Additional Technology Development Organiza</w:t>
            </w:r>
            <w:r w:rsidRPr="0071618E">
              <w:rPr>
                <w:rFonts w:ascii="Lato" w:hAnsi="Lato"/>
                <w:sz w:val="16"/>
              </w:rPr>
              <w:t>tion Matching</w:t>
            </w:r>
          </w:p>
        </w:tc>
        <w:tc>
          <w:tcPr>
            <w:tcW w:w="1400" w:type="dxa"/>
            <w:shd w:val="clear" w:color="auto" w:fill="auto"/>
            <w:vAlign w:val="bottom"/>
          </w:tcPr>
          <w:p w14:paraId="63F6A278"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07C3D3B4" w14:textId="77777777" w:rsidR="00000000" w:rsidRPr="0071618E" w:rsidRDefault="000D39E5">
            <w:pPr>
              <w:spacing w:line="0" w:lineRule="atLeast"/>
              <w:rPr>
                <w:rFonts w:ascii="Lato" w:eastAsia="Times New Roman" w:hAnsi="Lato"/>
                <w:sz w:val="18"/>
              </w:rPr>
            </w:pPr>
          </w:p>
        </w:tc>
      </w:tr>
      <w:tr w:rsidR="00000000" w:rsidRPr="0071618E" w14:paraId="39653187" w14:textId="77777777">
        <w:trPr>
          <w:trHeight w:val="206"/>
        </w:trPr>
        <w:tc>
          <w:tcPr>
            <w:tcW w:w="700" w:type="dxa"/>
            <w:shd w:val="clear" w:color="auto" w:fill="auto"/>
            <w:vAlign w:val="bottom"/>
          </w:tcPr>
          <w:p w14:paraId="72EF711B"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66D302FB"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48263FDC" w14:textId="77777777" w:rsidR="00000000" w:rsidRPr="0071618E" w:rsidRDefault="000D39E5">
            <w:pPr>
              <w:spacing w:line="0" w:lineRule="atLeast"/>
              <w:rPr>
                <w:rFonts w:ascii="Lato" w:eastAsia="Times New Roman" w:hAnsi="Lato"/>
                <w:sz w:val="17"/>
              </w:rPr>
            </w:pPr>
          </w:p>
        </w:tc>
        <w:tc>
          <w:tcPr>
            <w:tcW w:w="4400" w:type="dxa"/>
            <w:shd w:val="clear" w:color="auto" w:fill="auto"/>
            <w:vAlign w:val="bottom"/>
          </w:tcPr>
          <w:p w14:paraId="7E6CAB3E" w14:textId="77777777" w:rsidR="00000000" w:rsidRPr="0071618E" w:rsidRDefault="000D39E5">
            <w:pPr>
              <w:spacing w:line="0" w:lineRule="atLeast"/>
              <w:ind w:left="120"/>
              <w:rPr>
                <w:rFonts w:ascii="Lato" w:hAnsi="Lato"/>
                <w:sz w:val="16"/>
              </w:rPr>
            </w:pPr>
            <w:r w:rsidRPr="0071618E">
              <w:rPr>
                <w:rFonts w:ascii="Lato" w:hAnsi="Lato"/>
                <w:sz w:val="16"/>
              </w:rPr>
              <w:t>Grants</w:t>
            </w:r>
          </w:p>
        </w:tc>
        <w:tc>
          <w:tcPr>
            <w:tcW w:w="1400" w:type="dxa"/>
            <w:shd w:val="clear" w:color="auto" w:fill="auto"/>
            <w:vAlign w:val="bottom"/>
          </w:tcPr>
          <w:p w14:paraId="29F25EF0" w14:textId="77777777" w:rsidR="00000000" w:rsidRPr="0071618E" w:rsidRDefault="000D39E5">
            <w:pPr>
              <w:spacing w:line="0" w:lineRule="atLeast"/>
              <w:ind w:right="80"/>
              <w:jc w:val="right"/>
              <w:rPr>
                <w:rFonts w:ascii="Lato" w:hAnsi="Lato"/>
                <w:sz w:val="16"/>
              </w:rPr>
            </w:pPr>
            <w:r w:rsidRPr="0071618E">
              <w:rPr>
                <w:rFonts w:ascii="Lato" w:hAnsi="Lato"/>
                <w:sz w:val="16"/>
              </w:rPr>
              <w:t>$609,000</w:t>
            </w:r>
          </w:p>
        </w:tc>
        <w:tc>
          <w:tcPr>
            <w:tcW w:w="1260" w:type="dxa"/>
            <w:shd w:val="clear" w:color="auto" w:fill="auto"/>
            <w:vAlign w:val="bottom"/>
          </w:tcPr>
          <w:p w14:paraId="5230E8F0" w14:textId="77777777" w:rsidR="00000000" w:rsidRPr="0071618E" w:rsidRDefault="000D39E5">
            <w:pPr>
              <w:spacing w:line="0" w:lineRule="atLeast"/>
              <w:jc w:val="right"/>
              <w:rPr>
                <w:rFonts w:ascii="Lato" w:hAnsi="Lato"/>
                <w:sz w:val="16"/>
              </w:rPr>
            </w:pPr>
            <w:r w:rsidRPr="0071618E">
              <w:rPr>
                <w:rFonts w:ascii="Lato" w:hAnsi="Lato"/>
                <w:sz w:val="16"/>
              </w:rPr>
              <w:t>$609,000</w:t>
            </w:r>
          </w:p>
        </w:tc>
      </w:tr>
      <w:tr w:rsidR="00000000" w:rsidRPr="0071618E" w14:paraId="457D25B5" w14:textId="77777777">
        <w:trPr>
          <w:trHeight w:val="206"/>
        </w:trPr>
        <w:tc>
          <w:tcPr>
            <w:tcW w:w="700" w:type="dxa"/>
            <w:shd w:val="clear" w:color="auto" w:fill="auto"/>
            <w:vAlign w:val="bottom"/>
          </w:tcPr>
          <w:p w14:paraId="7A29E8EC"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34D9A09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BF3A30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CC2A812" w14:textId="77777777" w:rsidR="00000000" w:rsidRPr="0071618E" w:rsidRDefault="000D39E5">
            <w:pPr>
              <w:spacing w:line="0" w:lineRule="atLeast"/>
              <w:ind w:left="120"/>
              <w:rPr>
                <w:rFonts w:ascii="Lato" w:hAnsi="Lato"/>
                <w:sz w:val="16"/>
              </w:rPr>
            </w:pPr>
            <w:r w:rsidRPr="0071618E">
              <w:rPr>
                <w:rFonts w:ascii="Lato" w:hAnsi="Lato"/>
                <w:sz w:val="16"/>
              </w:rPr>
              <w:t>Agritourism/ Taste NY</w:t>
            </w:r>
          </w:p>
        </w:tc>
        <w:tc>
          <w:tcPr>
            <w:tcW w:w="1400" w:type="dxa"/>
            <w:shd w:val="clear" w:color="auto" w:fill="auto"/>
            <w:vAlign w:val="bottom"/>
          </w:tcPr>
          <w:p w14:paraId="02B6BAE5"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($3,577,000)</w:t>
            </w:r>
          </w:p>
        </w:tc>
        <w:tc>
          <w:tcPr>
            <w:tcW w:w="1260" w:type="dxa"/>
            <w:shd w:val="clear" w:color="auto" w:fill="auto"/>
            <w:vAlign w:val="bottom"/>
          </w:tcPr>
          <w:p w14:paraId="372C9C83"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($3,971,000)</w:t>
            </w:r>
          </w:p>
        </w:tc>
      </w:tr>
      <w:tr w:rsidR="00000000" w:rsidRPr="0071618E" w14:paraId="66C66930" w14:textId="77777777">
        <w:trPr>
          <w:trHeight w:val="206"/>
        </w:trPr>
        <w:tc>
          <w:tcPr>
            <w:tcW w:w="700" w:type="dxa"/>
            <w:shd w:val="clear" w:color="auto" w:fill="auto"/>
            <w:vAlign w:val="bottom"/>
          </w:tcPr>
          <w:p w14:paraId="6D1C729C"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7765AD0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2ACB89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07327637" w14:textId="77777777" w:rsidR="00000000" w:rsidRPr="0071618E" w:rsidRDefault="000D39E5">
            <w:pPr>
              <w:spacing w:line="0" w:lineRule="atLeast"/>
              <w:ind w:left="120"/>
              <w:rPr>
                <w:rFonts w:ascii="Lato" w:hAnsi="Lato"/>
                <w:sz w:val="16"/>
              </w:rPr>
            </w:pPr>
            <w:r w:rsidRPr="0071618E">
              <w:rPr>
                <w:rFonts w:ascii="Lato" w:hAnsi="Lato"/>
                <w:sz w:val="16"/>
              </w:rPr>
              <w:t>Albany Center of Excellence</w:t>
            </w:r>
          </w:p>
        </w:tc>
        <w:tc>
          <w:tcPr>
            <w:tcW w:w="1400" w:type="dxa"/>
            <w:shd w:val="clear" w:color="auto" w:fill="auto"/>
            <w:vAlign w:val="bottom"/>
          </w:tcPr>
          <w:p w14:paraId="35EDCB09"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7E92F4CD"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7AFEC944" w14:textId="77777777">
        <w:trPr>
          <w:trHeight w:val="206"/>
        </w:trPr>
        <w:tc>
          <w:tcPr>
            <w:tcW w:w="700" w:type="dxa"/>
            <w:shd w:val="clear" w:color="auto" w:fill="auto"/>
            <w:vAlign w:val="bottom"/>
          </w:tcPr>
          <w:p w14:paraId="64BE3512" w14:textId="77777777" w:rsidR="00000000" w:rsidRPr="0071618E" w:rsidRDefault="000D39E5">
            <w:pPr>
              <w:spacing w:line="0" w:lineRule="atLeast"/>
              <w:ind w:left="40"/>
              <w:rPr>
                <w:rFonts w:ascii="Lato" w:hAnsi="Lato"/>
                <w:sz w:val="16"/>
              </w:rPr>
            </w:pPr>
            <w:r w:rsidRPr="0071618E">
              <w:rPr>
                <w:rFonts w:ascii="Lato" w:hAnsi="Lato"/>
                <w:sz w:val="16"/>
              </w:rPr>
              <w:t>DED</w:t>
            </w:r>
          </w:p>
        </w:tc>
        <w:tc>
          <w:tcPr>
            <w:tcW w:w="1340" w:type="dxa"/>
            <w:shd w:val="clear" w:color="auto" w:fill="auto"/>
            <w:vAlign w:val="bottom"/>
          </w:tcPr>
          <w:p w14:paraId="7006DD2F"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260589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534B20A" w14:textId="77777777" w:rsidR="00000000" w:rsidRPr="0071618E" w:rsidRDefault="000D39E5">
            <w:pPr>
              <w:spacing w:line="0" w:lineRule="atLeast"/>
              <w:ind w:left="120"/>
              <w:rPr>
                <w:rFonts w:ascii="Lato" w:hAnsi="Lato"/>
                <w:sz w:val="16"/>
              </w:rPr>
            </w:pPr>
            <w:r w:rsidRPr="0071618E">
              <w:rPr>
                <w:rFonts w:ascii="Lato" w:hAnsi="Lato"/>
                <w:sz w:val="16"/>
              </w:rPr>
              <w:t>Innovation Hot Spots and Incubators</w:t>
            </w:r>
          </w:p>
        </w:tc>
        <w:tc>
          <w:tcPr>
            <w:tcW w:w="1400" w:type="dxa"/>
            <w:shd w:val="clear" w:color="auto" w:fill="auto"/>
            <w:vAlign w:val="bottom"/>
          </w:tcPr>
          <w:p w14:paraId="619F0126"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($4,504,000)</w:t>
            </w:r>
          </w:p>
        </w:tc>
        <w:tc>
          <w:tcPr>
            <w:tcW w:w="1260" w:type="dxa"/>
            <w:shd w:val="clear" w:color="auto" w:fill="auto"/>
            <w:vAlign w:val="bottom"/>
          </w:tcPr>
          <w:p w14:paraId="2BFBEEA4"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($5,000,000)</w:t>
            </w:r>
          </w:p>
        </w:tc>
      </w:tr>
      <w:tr w:rsidR="00000000" w:rsidRPr="0071618E" w14:paraId="658E5F00" w14:textId="77777777">
        <w:trPr>
          <w:trHeight w:val="206"/>
        </w:trPr>
        <w:tc>
          <w:tcPr>
            <w:tcW w:w="700" w:type="dxa"/>
            <w:shd w:val="clear" w:color="auto" w:fill="auto"/>
            <w:vAlign w:val="bottom"/>
          </w:tcPr>
          <w:p w14:paraId="1B7C1EAE" w14:textId="77777777" w:rsidR="00000000" w:rsidRPr="0071618E" w:rsidRDefault="000D39E5">
            <w:pPr>
              <w:spacing w:line="0" w:lineRule="atLeast"/>
              <w:ind w:left="40"/>
              <w:rPr>
                <w:rFonts w:ascii="Lato" w:hAnsi="Lato"/>
                <w:sz w:val="16"/>
              </w:rPr>
            </w:pPr>
            <w:r w:rsidRPr="0071618E">
              <w:rPr>
                <w:rFonts w:ascii="Lato" w:hAnsi="Lato"/>
                <w:sz w:val="16"/>
              </w:rPr>
              <w:t>DFS</w:t>
            </w:r>
          </w:p>
        </w:tc>
        <w:tc>
          <w:tcPr>
            <w:tcW w:w="1340" w:type="dxa"/>
            <w:shd w:val="clear" w:color="auto" w:fill="auto"/>
            <w:vAlign w:val="bottom"/>
          </w:tcPr>
          <w:p w14:paraId="03B1BF1F"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4FDCDCB"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27CCD42B" w14:textId="77777777" w:rsidR="00000000" w:rsidRPr="0071618E" w:rsidRDefault="000D39E5">
            <w:pPr>
              <w:spacing w:line="0" w:lineRule="atLeast"/>
              <w:ind w:left="120"/>
              <w:rPr>
                <w:rFonts w:ascii="Lato" w:hAnsi="Lato"/>
                <w:sz w:val="16"/>
              </w:rPr>
            </w:pPr>
            <w:r w:rsidRPr="0071618E">
              <w:rPr>
                <w:rFonts w:ascii="Lato" w:hAnsi="Lato"/>
                <w:sz w:val="16"/>
              </w:rPr>
              <w:t>Entertainment Workers Demonstration Program</w:t>
            </w:r>
          </w:p>
        </w:tc>
        <w:tc>
          <w:tcPr>
            <w:tcW w:w="1400" w:type="dxa"/>
            <w:shd w:val="clear" w:color="auto" w:fill="auto"/>
            <w:vAlign w:val="bottom"/>
          </w:tcPr>
          <w:p w14:paraId="77F42CEA" w14:textId="77777777" w:rsidR="00000000" w:rsidRPr="0071618E" w:rsidRDefault="000D39E5">
            <w:pPr>
              <w:spacing w:line="0" w:lineRule="atLeast"/>
              <w:ind w:right="80"/>
              <w:jc w:val="right"/>
              <w:rPr>
                <w:rFonts w:ascii="Lato" w:hAnsi="Lato"/>
                <w:sz w:val="16"/>
              </w:rPr>
            </w:pPr>
            <w:r w:rsidRPr="0071618E">
              <w:rPr>
                <w:rFonts w:ascii="Lato" w:hAnsi="Lato"/>
                <w:sz w:val="16"/>
              </w:rPr>
              <w:t>$75,000</w:t>
            </w:r>
          </w:p>
        </w:tc>
        <w:tc>
          <w:tcPr>
            <w:tcW w:w="1260" w:type="dxa"/>
            <w:shd w:val="clear" w:color="auto" w:fill="auto"/>
            <w:vAlign w:val="bottom"/>
          </w:tcPr>
          <w:p w14:paraId="6D6C0F28" w14:textId="77777777" w:rsidR="00000000" w:rsidRPr="0071618E" w:rsidRDefault="000D39E5">
            <w:pPr>
              <w:spacing w:line="0" w:lineRule="atLeast"/>
              <w:jc w:val="right"/>
              <w:rPr>
                <w:rFonts w:ascii="Lato" w:hAnsi="Lato"/>
                <w:sz w:val="16"/>
              </w:rPr>
            </w:pPr>
            <w:r w:rsidRPr="0071618E">
              <w:rPr>
                <w:rFonts w:ascii="Lato" w:hAnsi="Lato"/>
                <w:sz w:val="16"/>
              </w:rPr>
              <w:t>$75,000</w:t>
            </w:r>
          </w:p>
        </w:tc>
      </w:tr>
      <w:tr w:rsidR="00000000" w:rsidRPr="0071618E" w14:paraId="4B7E6735" w14:textId="77777777">
        <w:trPr>
          <w:trHeight w:val="206"/>
        </w:trPr>
        <w:tc>
          <w:tcPr>
            <w:tcW w:w="700" w:type="dxa"/>
            <w:shd w:val="clear" w:color="auto" w:fill="auto"/>
            <w:vAlign w:val="bottom"/>
          </w:tcPr>
          <w:p w14:paraId="21DF6B61" w14:textId="77777777" w:rsidR="00000000" w:rsidRPr="0071618E" w:rsidRDefault="000D39E5">
            <w:pPr>
              <w:spacing w:line="0" w:lineRule="atLeast"/>
              <w:ind w:left="40"/>
              <w:rPr>
                <w:rFonts w:ascii="Lato" w:hAnsi="Lato"/>
                <w:sz w:val="16"/>
              </w:rPr>
            </w:pPr>
            <w:r w:rsidRPr="0071618E">
              <w:rPr>
                <w:rFonts w:ascii="Lato" w:hAnsi="Lato"/>
                <w:sz w:val="16"/>
              </w:rPr>
              <w:t>DFS</w:t>
            </w:r>
          </w:p>
        </w:tc>
        <w:tc>
          <w:tcPr>
            <w:tcW w:w="1340" w:type="dxa"/>
            <w:shd w:val="clear" w:color="auto" w:fill="auto"/>
            <w:vAlign w:val="bottom"/>
          </w:tcPr>
          <w:p w14:paraId="13271CB1"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5E846B78"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00" w:type="dxa"/>
            <w:shd w:val="clear" w:color="auto" w:fill="auto"/>
            <w:vAlign w:val="bottom"/>
          </w:tcPr>
          <w:p w14:paraId="191BCB24" w14:textId="77777777" w:rsidR="00000000" w:rsidRPr="0071618E" w:rsidRDefault="000D39E5">
            <w:pPr>
              <w:spacing w:line="0" w:lineRule="atLeast"/>
              <w:ind w:left="120"/>
              <w:rPr>
                <w:rFonts w:ascii="Lato" w:hAnsi="Lato"/>
                <w:sz w:val="16"/>
              </w:rPr>
            </w:pPr>
            <w:r w:rsidRPr="0071618E">
              <w:rPr>
                <w:rFonts w:ascii="Lato" w:hAnsi="Lato"/>
                <w:sz w:val="16"/>
              </w:rPr>
              <w:t>Student Loan Consumer Assistance Program</w:t>
            </w:r>
          </w:p>
        </w:tc>
        <w:tc>
          <w:tcPr>
            <w:tcW w:w="1400" w:type="dxa"/>
            <w:shd w:val="clear" w:color="auto" w:fill="auto"/>
            <w:vAlign w:val="bottom"/>
          </w:tcPr>
          <w:p w14:paraId="5A4CD0CF"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4FF37FE5"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57ABCE70" w14:textId="77777777">
        <w:trPr>
          <w:trHeight w:val="206"/>
        </w:trPr>
        <w:tc>
          <w:tcPr>
            <w:tcW w:w="700" w:type="dxa"/>
            <w:shd w:val="clear" w:color="auto" w:fill="auto"/>
            <w:vAlign w:val="bottom"/>
          </w:tcPr>
          <w:p w14:paraId="4B4A2F20" w14:textId="77777777" w:rsidR="00000000" w:rsidRPr="0071618E" w:rsidRDefault="000D39E5">
            <w:pPr>
              <w:spacing w:line="0" w:lineRule="atLeast"/>
              <w:ind w:left="40"/>
              <w:rPr>
                <w:rFonts w:ascii="Lato" w:hAnsi="Lato"/>
                <w:sz w:val="16"/>
              </w:rPr>
            </w:pPr>
            <w:r w:rsidRPr="0071618E">
              <w:rPr>
                <w:rFonts w:ascii="Lato" w:hAnsi="Lato"/>
                <w:sz w:val="16"/>
              </w:rPr>
              <w:t>DHCR</w:t>
            </w:r>
          </w:p>
        </w:tc>
        <w:tc>
          <w:tcPr>
            <w:tcW w:w="1340" w:type="dxa"/>
            <w:shd w:val="clear" w:color="auto" w:fill="auto"/>
            <w:vAlign w:val="bottom"/>
          </w:tcPr>
          <w:p w14:paraId="77FEB46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15C45E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4BF1E736" w14:textId="77777777" w:rsidR="00000000" w:rsidRPr="0071618E" w:rsidRDefault="000D39E5">
            <w:pPr>
              <w:spacing w:line="0" w:lineRule="atLeast"/>
              <w:ind w:left="120"/>
              <w:rPr>
                <w:rFonts w:ascii="Lato" w:hAnsi="Lato"/>
                <w:sz w:val="16"/>
              </w:rPr>
            </w:pPr>
            <w:r w:rsidRPr="0071618E">
              <w:rPr>
                <w:rFonts w:ascii="Lato" w:hAnsi="Lato"/>
                <w:sz w:val="16"/>
              </w:rPr>
              <w:t>Neighborhood Preservation Pr</w:t>
            </w:r>
            <w:r w:rsidRPr="0071618E">
              <w:rPr>
                <w:rFonts w:ascii="Lato" w:hAnsi="Lato"/>
                <w:sz w:val="16"/>
              </w:rPr>
              <w:t>ogram (MIF)</w:t>
            </w:r>
          </w:p>
        </w:tc>
        <w:tc>
          <w:tcPr>
            <w:tcW w:w="1400" w:type="dxa"/>
            <w:shd w:val="clear" w:color="auto" w:fill="auto"/>
            <w:vAlign w:val="bottom"/>
          </w:tcPr>
          <w:p w14:paraId="1A3FE2FB" w14:textId="77777777" w:rsidR="00000000" w:rsidRPr="0071618E" w:rsidRDefault="000D39E5">
            <w:pPr>
              <w:spacing w:line="0" w:lineRule="atLeast"/>
              <w:ind w:right="80"/>
              <w:jc w:val="right"/>
              <w:rPr>
                <w:rFonts w:ascii="Lato" w:hAnsi="Lato"/>
                <w:sz w:val="16"/>
              </w:rPr>
            </w:pPr>
            <w:r w:rsidRPr="0071618E">
              <w:rPr>
                <w:rFonts w:ascii="Lato" w:hAnsi="Lato"/>
                <w:sz w:val="16"/>
              </w:rPr>
              <w:t>$4,351,000</w:t>
            </w:r>
          </w:p>
        </w:tc>
        <w:tc>
          <w:tcPr>
            <w:tcW w:w="1260" w:type="dxa"/>
            <w:shd w:val="clear" w:color="auto" w:fill="auto"/>
            <w:vAlign w:val="bottom"/>
          </w:tcPr>
          <w:p w14:paraId="1FF36664" w14:textId="77777777" w:rsidR="00000000" w:rsidRPr="0071618E" w:rsidRDefault="000D39E5">
            <w:pPr>
              <w:spacing w:line="0" w:lineRule="atLeast"/>
              <w:jc w:val="right"/>
              <w:rPr>
                <w:rFonts w:ascii="Lato" w:hAnsi="Lato"/>
                <w:sz w:val="16"/>
              </w:rPr>
            </w:pPr>
            <w:r w:rsidRPr="0071618E">
              <w:rPr>
                <w:rFonts w:ascii="Lato" w:hAnsi="Lato"/>
                <w:sz w:val="16"/>
              </w:rPr>
              <w:t>$4,351,000</w:t>
            </w:r>
          </w:p>
        </w:tc>
      </w:tr>
      <w:tr w:rsidR="00000000" w:rsidRPr="0071618E" w14:paraId="0DD4FD7A" w14:textId="77777777">
        <w:trPr>
          <w:trHeight w:val="206"/>
        </w:trPr>
        <w:tc>
          <w:tcPr>
            <w:tcW w:w="700" w:type="dxa"/>
            <w:shd w:val="clear" w:color="auto" w:fill="auto"/>
            <w:vAlign w:val="bottom"/>
          </w:tcPr>
          <w:p w14:paraId="751B7CCB" w14:textId="77777777" w:rsidR="00000000" w:rsidRPr="0071618E" w:rsidRDefault="000D39E5">
            <w:pPr>
              <w:spacing w:line="0" w:lineRule="atLeast"/>
              <w:ind w:left="40"/>
              <w:rPr>
                <w:rFonts w:ascii="Lato" w:hAnsi="Lato"/>
                <w:sz w:val="16"/>
              </w:rPr>
            </w:pPr>
            <w:r w:rsidRPr="0071618E">
              <w:rPr>
                <w:rFonts w:ascii="Lato" w:hAnsi="Lato"/>
                <w:sz w:val="16"/>
              </w:rPr>
              <w:t>DHCR</w:t>
            </w:r>
          </w:p>
        </w:tc>
        <w:tc>
          <w:tcPr>
            <w:tcW w:w="1340" w:type="dxa"/>
            <w:shd w:val="clear" w:color="auto" w:fill="auto"/>
            <w:vAlign w:val="bottom"/>
          </w:tcPr>
          <w:p w14:paraId="3A8F7D5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DC86DB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7D25C9A9" w14:textId="77777777" w:rsidR="00000000" w:rsidRPr="0071618E" w:rsidRDefault="000D39E5">
            <w:pPr>
              <w:spacing w:line="0" w:lineRule="atLeast"/>
              <w:ind w:left="120"/>
              <w:rPr>
                <w:rFonts w:ascii="Lato" w:hAnsi="Lato"/>
                <w:sz w:val="16"/>
              </w:rPr>
            </w:pPr>
            <w:r w:rsidRPr="0071618E">
              <w:rPr>
                <w:rFonts w:ascii="Lato" w:hAnsi="Lato"/>
                <w:sz w:val="16"/>
              </w:rPr>
              <w:t>Rural Preservation Program (MIF)</w:t>
            </w:r>
          </w:p>
        </w:tc>
        <w:tc>
          <w:tcPr>
            <w:tcW w:w="1400" w:type="dxa"/>
            <w:shd w:val="clear" w:color="auto" w:fill="auto"/>
            <w:vAlign w:val="bottom"/>
          </w:tcPr>
          <w:p w14:paraId="2DB663D6" w14:textId="77777777" w:rsidR="00000000" w:rsidRPr="0071618E" w:rsidRDefault="000D39E5">
            <w:pPr>
              <w:spacing w:line="0" w:lineRule="atLeast"/>
              <w:ind w:right="80"/>
              <w:jc w:val="right"/>
              <w:rPr>
                <w:rFonts w:ascii="Lato" w:hAnsi="Lato"/>
                <w:sz w:val="16"/>
              </w:rPr>
            </w:pPr>
            <w:r w:rsidRPr="0071618E">
              <w:rPr>
                <w:rFonts w:ascii="Lato" w:hAnsi="Lato"/>
                <w:sz w:val="16"/>
              </w:rPr>
              <w:t>$1,821,000</w:t>
            </w:r>
          </w:p>
        </w:tc>
        <w:tc>
          <w:tcPr>
            <w:tcW w:w="1260" w:type="dxa"/>
            <w:shd w:val="clear" w:color="auto" w:fill="auto"/>
            <w:vAlign w:val="bottom"/>
          </w:tcPr>
          <w:p w14:paraId="4920E3EE" w14:textId="77777777" w:rsidR="00000000" w:rsidRPr="0071618E" w:rsidRDefault="000D39E5">
            <w:pPr>
              <w:spacing w:line="0" w:lineRule="atLeast"/>
              <w:jc w:val="right"/>
              <w:rPr>
                <w:rFonts w:ascii="Lato" w:hAnsi="Lato"/>
                <w:sz w:val="16"/>
              </w:rPr>
            </w:pPr>
            <w:r w:rsidRPr="0071618E">
              <w:rPr>
                <w:rFonts w:ascii="Lato" w:hAnsi="Lato"/>
                <w:sz w:val="16"/>
              </w:rPr>
              <w:t>$1,821,000</w:t>
            </w:r>
          </w:p>
        </w:tc>
      </w:tr>
      <w:tr w:rsidR="00000000" w:rsidRPr="0071618E" w14:paraId="358874B2" w14:textId="77777777">
        <w:trPr>
          <w:trHeight w:val="206"/>
        </w:trPr>
        <w:tc>
          <w:tcPr>
            <w:tcW w:w="700" w:type="dxa"/>
            <w:shd w:val="clear" w:color="auto" w:fill="auto"/>
            <w:vAlign w:val="bottom"/>
          </w:tcPr>
          <w:p w14:paraId="3F0CE6E5" w14:textId="77777777" w:rsidR="00000000" w:rsidRPr="0071618E" w:rsidRDefault="000D39E5">
            <w:pPr>
              <w:spacing w:line="0" w:lineRule="atLeast"/>
              <w:ind w:left="40"/>
              <w:rPr>
                <w:rFonts w:ascii="Lato" w:hAnsi="Lato"/>
                <w:sz w:val="16"/>
              </w:rPr>
            </w:pPr>
            <w:r w:rsidRPr="0071618E">
              <w:rPr>
                <w:rFonts w:ascii="Lato" w:hAnsi="Lato"/>
                <w:sz w:val="16"/>
              </w:rPr>
              <w:t>DHCR</w:t>
            </w:r>
          </w:p>
        </w:tc>
        <w:tc>
          <w:tcPr>
            <w:tcW w:w="1340" w:type="dxa"/>
            <w:shd w:val="clear" w:color="auto" w:fill="auto"/>
            <w:vAlign w:val="bottom"/>
          </w:tcPr>
          <w:p w14:paraId="6D02B428"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1BC661FD"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24A9D957" w14:textId="77777777" w:rsidR="00000000" w:rsidRPr="0071618E" w:rsidRDefault="000D39E5">
            <w:pPr>
              <w:spacing w:line="0" w:lineRule="atLeast"/>
              <w:ind w:left="120"/>
              <w:rPr>
                <w:rFonts w:ascii="Lato" w:hAnsi="Lato"/>
                <w:sz w:val="16"/>
              </w:rPr>
            </w:pPr>
            <w:r w:rsidRPr="0071618E">
              <w:rPr>
                <w:rFonts w:ascii="Lato" w:hAnsi="Lato"/>
                <w:sz w:val="16"/>
              </w:rPr>
              <w:t>Access to Home (MIF)</w:t>
            </w:r>
          </w:p>
        </w:tc>
        <w:tc>
          <w:tcPr>
            <w:tcW w:w="1400" w:type="dxa"/>
            <w:shd w:val="clear" w:color="auto" w:fill="auto"/>
            <w:vAlign w:val="bottom"/>
          </w:tcPr>
          <w:p w14:paraId="23039B73"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5C6F5122" w14:textId="77777777" w:rsidR="00000000" w:rsidRPr="0071618E" w:rsidRDefault="000D39E5">
            <w:pPr>
              <w:spacing w:line="0" w:lineRule="atLeast"/>
              <w:jc w:val="right"/>
              <w:rPr>
                <w:rFonts w:ascii="Lato" w:hAnsi="Lato"/>
                <w:sz w:val="16"/>
              </w:rPr>
            </w:pPr>
            <w:r w:rsidRPr="0071618E">
              <w:rPr>
                <w:rFonts w:ascii="Lato" w:hAnsi="Lato"/>
                <w:sz w:val="16"/>
              </w:rPr>
              <w:t>$3,000,000</w:t>
            </w:r>
          </w:p>
        </w:tc>
      </w:tr>
      <w:tr w:rsidR="00000000" w:rsidRPr="0071618E" w14:paraId="6B92F85B" w14:textId="77777777">
        <w:trPr>
          <w:trHeight w:val="206"/>
        </w:trPr>
        <w:tc>
          <w:tcPr>
            <w:tcW w:w="700" w:type="dxa"/>
            <w:shd w:val="clear" w:color="auto" w:fill="auto"/>
            <w:vAlign w:val="bottom"/>
          </w:tcPr>
          <w:p w14:paraId="4EF1A75B" w14:textId="77777777" w:rsidR="00000000" w:rsidRPr="0071618E" w:rsidRDefault="000D39E5">
            <w:pPr>
              <w:spacing w:line="0" w:lineRule="atLeast"/>
              <w:ind w:left="40"/>
              <w:rPr>
                <w:rFonts w:ascii="Lato" w:hAnsi="Lato"/>
                <w:sz w:val="16"/>
              </w:rPr>
            </w:pPr>
            <w:r w:rsidRPr="0071618E">
              <w:rPr>
                <w:rFonts w:ascii="Lato" w:hAnsi="Lato"/>
                <w:sz w:val="16"/>
              </w:rPr>
              <w:t>DHCR</w:t>
            </w:r>
          </w:p>
        </w:tc>
        <w:tc>
          <w:tcPr>
            <w:tcW w:w="1340" w:type="dxa"/>
            <w:shd w:val="clear" w:color="auto" w:fill="auto"/>
            <w:vAlign w:val="bottom"/>
          </w:tcPr>
          <w:p w14:paraId="27AE2DF8" w14:textId="77777777" w:rsidR="00000000" w:rsidRPr="0071618E" w:rsidRDefault="000D39E5">
            <w:pPr>
              <w:spacing w:line="0" w:lineRule="atLeast"/>
              <w:ind w:left="120"/>
              <w:rPr>
                <w:rFonts w:ascii="Lato" w:hAnsi="Lato"/>
                <w:sz w:val="16"/>
              </w:rPr>
            </w:pPr>
            <w:r w:rsidRPr="0071618E">
              <w:rPr>
                <w:rFonts w:ascii="Lato" w:hAnsi="Lato"/>
                <w:sz w:val="16"/>
              </w:rPr>
              <w:t>Capital</w:t>
            </w:r>
          </w:p>
        </w:tc>
        <w:tc>
          <w:tcPr>
            <w:tcW w:w="600" w:type="dxa"/>
            <w:shd w:val="clear" w:color="auto" w:fill="auto"/>
            <w:vAlign w:val="bottom"/>
          </w:tcPr>
          <w:p w14:paraId="602649C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00" w:type="dxa"/>
            <w:shd w:val="clear" w:color="auto" w:fill="auto"/>
            <w:vAlign w:val="bottom"/>
          </w:tcPr>
          <w:p w14:paraId="37E82F9B" w14:textId="77777777" w:rsidR="00000000" w:rsidRPr="0071618E" w:rsidRDefault="000D39E5">
            <w:pPr>
              <w:spacing w:line="0" w:lineRule="atLeast"/>
              <w:ind w:left="120"/>
              <w:rPr>
                <w:rFonts w:ascii="Lato" w:hAnsi="Lato"/>
                <w:sz w:val="16"/>
              </w:rPr>
            </w:pPr>
            <w:r w:rsidRPr="0071618E">
              <w:rPr>
                <w:rFonts w:ascii="Lato" w:hAnsi="Lato"/>
                <w:sz w:val="16"/>
              </w:rPr>
              <w:t>Public Housing: NYCHA and statewide</w:t>
            </w:r>
          </w:p>
        </w:tc>
        <w:tc>
          <w:tcPr>
            <w:tcW w:w="1400" w:type="dxa"/>
            <w:shd w:val="clear" w:color="auto" w:fill="auto"/>
            <w:vAlign w:val="bottom"/>
          </w:tcPr>
          <w:p w14:paraId="61771384"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3034905C" w14:textId="77777777" w:rsidR="00000000" w:rsidRPr="0071618E" w:rsidRDefault="000D39E5">
            <w:pPr>
              <w:spacing w:line="0" w:lineRule="atLeast"/>
              <w:jc w:val="right"/>
              <w:rPr>
                <w:rFonts w:ascii="Lato" w:hAnsi="Lato"/>
                <w:sz w:val="16"/>
              </w:rPr>
            </w:pPr>
            <w:r w:rsidRPr="0071618E">
              <w:rPr>
                <w:rFonts w:ascii="Lato" w:hAnsi="Lato"/>
                <w:sz w:val="16"/>
              </w:rPr>
              <w:t>$400,000,000</w:t>
            </w:r>
          </w:p>
        </w:tc>
      </w:tr>
      <w:tr w:rsidR="00000000" w:rsidRPr="0071618E" w14:paraId="5CC26A7E" w14:textId="77777777">
        <w:trPr>
          <w:trHeight w:val="206"/>
        </w:trPr>
        <w:tc>
          <w:tcPr>
            <w:tcW w:w="700" w:type="dxa"/>
            <w:shd w:val="clear" w:color="auto" w:fill="auto"/>
            <w:vAlign w:val="bottom"/>
          </w:tcPr>
          <w:p w14:paraId="004E9A39" w14:textId="77777777" w:rsidR="00000000" w:rsidRPr="0071618E" w:rsidRDefault="000D39E5">
            <w:pPr>
              <w:spacing w:line="0" w:lineRule="atLeast"/>
              <w:ind w:left="40"/>
              <w:rPr>
                <w:rFonts w:ascii="Lato" w:hAnsi="Lato"/>
                <w:sz w:val="16"/>
              </w:rPr>
            </w:pPr>
            <w:r w:rsidRPr="0071618E">
              <w:rPr>
                <w:rFonts w:ascii="Lato" w:hAnsi="Lato"/>
                <w:sz w:val="16"/>
              </w:rPr>
              <w:t>DOCS</w:t>
            </w:r>
          </w:p>
        </w:tc>
        <w:tc>
          <w:tcPr>
            <w:tcW w:w="1340" w:type="dxa"/>
            <w:shd w:val="clear" w:color="auto" w:fill="auto"/>
            <w:vAlign w:val="bottom"/>
          </w:tcPr>
          <w:p w14:paraId="627F2431" w14:textId="77777777" w:rsidR="00000000" w:rsidRPr="0071618E" w:rsidRDefault="000D39E5">
            <w:pPr>
              <w:spacing w:line="0" w:lineRule="atLeast"/>
              <w:ind w:left="120"/>
              <w:rPr>
                <w:rFonts w:ascii="Lato" w:hAnsi="Lato"/>
                <w:sz w:val="16"/>
              </w:rPr>
            </w:pPr>
            <w:r w:rsidRPr="0071618E">
              <w:rPr>
                <w:rFonts w:ascii="Lato" w:hAnsi="Lato"/>
                <w:sz w:val="16"/>
              </w:rPr>
              <w:t>State Oper</w:t>
            </w:r>
            <w:r w:rsidRPr="0071618E">
              <w:rPr>
                <w:rFonts w:ascii="Lato" w:hAnsi="Lato"/>
                <w:sz w:val="16"/>
              </w:rPr>
              <w:t>ations</w:t>
            </w:r>
          </w:p>
        </w:tc>
        <w:tc>
          <w:tcPr>
            <w:tcW w:w="600" w:type="dxa"/>
            <w:shd w:val="clear" w:color="auto" w:fill="auto"/>
            <w:vAlign w:val="bottom"/>
          </w:tcPr>
          <w:p w14:paraId="429C617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0452F4A9" w14:textId="77777777" w:rsidR="00000000" w:rsidRPr="0071618E" w:rsidRDefault="000D39E5">
            <w:pPr>
              <w:spacing w:line="0" w:lineRule="atLeast"/>
              <w:ind w:left="120"/>
              <w:rPr>
                <w:rFonts w:ascii="Lato" w:hAnsi="Lato"/>
                <w:sz w:val="16"/>
              </w:rPr>
            </w:pPr>
            <w:r w:rsidRPr="0071618E">
              <w:rPr>
                <w:rFonts w:ascii="Lato" w:hAnsi="Lato"/>
                <w:sz w:val="16"/>
              </w:rPr>
              <w:t>Records Management System</w:t>
            </w:r>
          </w:p>
        </w:tc>
        <w:tc>
          <w:tcPr>
            <w:tcW w:w="1400" w:type="dxa"/>
            <w:shd w:val="clear" w:color="auto" w:fill="auto"/>
            <w:vAlign w:val="bottom"/>
          </w:tcPr>
          <w:p w14:paraId="7D80AB3E"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($3,000,000)</w:t>
            </w:r>
          </w:p>
        </w:tc>
        <w:tc>
          <w:tcPr>
            <w:tcW w:w="1260" w:type="dxa"/>
            <w:shd w:val="clear" w:color="auto" w:fill="auto"/>
            <w:vAlign w:val="bottom"/>
          </w:tcPr>
          <w:p w14:paraId="4C365E09"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7F95D6DC" w14:textId="77777777">
        <w:trPr>
          <w:trHeight w:val="206"/>
        </w:trPr>
        <w:tc>
          <w:tcPr>
            <w:tcW w:w="700" w:type="dxa"/>
            <w:shd w:val="clear" w:color="auto" w:fill="auto"/>
            <w:vAlign w:val="bottom"/>
          </w:tcPr>
          <w:p w14:paraId="297C3AD8"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40" w:type="dxa"/>
            <w:shd w:val="clear" w:color="auto" w:fill="auto"/>
            <w:vAlign w:val="bottom"/>
          </w:tcPr>
          <w:p w14:paraId="1DEA267F"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AD3883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01C802A" w14:textId="77777777" w:rsidR="00000000" w:rsidRPr="0071618E" w:rsidRDefault="000D39E5">
            <w:pPr>
              <w:spacing w:line="0" w:lineRule="atLeast"/>
              <w:ind w:left="120"/>
              <w:rPr>
                <w:rFonts w:ascii="Lato" w:hAnsi="Lato"/>
                <w:sz w:val="16"/>
              </w:rPr>
            </w:pPr>
            <w:r w:rsidRPr="0071618E">
              <w:rPr>
                <w:rFonts w:ascii="Lato" w:hAnsi="Lato"/>
                <w:sz w:val="16"/>
              </w:rPr>
              <w:t>Coalition for the Institutionalized, Aged, and Disabled</w:t>
            </w:r>
          </w:p>
        </w:tc>
        <w:tc>
          <w:tcPr>
            <w:tcW w:w="1400" w:type="dxa"/>
            <w:shd w:val="clear" w:color="auto" w:fill="auto"/>
            <w:vAlign w:val="bottom"/>
          </w:tcPr>
          <w:p w14:paraId="406DA639" w14:textId="77777777" w:rsidR="00000000" w:rsidRPr="0071618E" w:rsidRDefault="000D39E5">
            <w:pPr>
              <w:spacing w:line="0" w:lineRule="atLeast"/>
              <w:ind w:right="80"/>
              <w:jc w:val="right"/>
              <w:rPr>
                <w:rFonts w:ascii="Lato" w:hAnsi="Lato"/>
                <w:sz w:val="16"/>
              </w:rPr>
            </w:pPr>
            <w:r w:rsidRPr="0071618E">
              <w:rPr>
                <w:rFonts w:ascii="Lato" w:hAnsi="Lato"/>
                <w:sz w:val="16"/>
              </w:rPr>
              <w:t>$150,000</w:t>
            </w:r>
          </w:p>
        </w:tc>
        <w:tc>
          <w:tcPr>
            <w:tcW w:w="1260" w:type="dxa"/>
            <w:shd w:val="clear" w:color="auto" w:fill="auto"/>
            <w:vAlign w:val="bottom"/>
          </w:tcPr>
          <w:p w14:paraId="498E9FD0" w14:textId="77777777" w:rsidR="00000000" w:rsidRPr="0071618E" w:rsidRDefault="000D39E5">
            <w:pPr>
              <w:spacing w:line="0" w:lineRule="atLeast"/>
              <w:jc w:val="right"/>
              <w:rPr>
                <w:rFonts w:ascii="Lato" w:hAnsi="Lato"/>
                <w:sz w:val="16"/>
              </w:rPr>
            </w:pPr>
            <w:r w:rsidRPr="0071618E">
              <w:rPr>
                <w:rFonts w:ascii="Lato" w:hAnsi="Lato"/>
                <w:sz w:val="16"/>
              </w:rPr>
              <w:t>$150,000</w:t>
            </w:r>
          </w:p>
        </w:tc>
      </w:tr>
      <w:tr w:rsidR="00000000" w:rsidRPr="0071618E" w14:paraId="1BC907FF" w14:textId="77777777">
        <w:trPr>
          <w:trHeight w:val="206"/>
        </w:trPr>
        <w:tc>
          <w:tcPr>
            <w:tcW w:w="700" w:type="dxa"/>
            <w:shd w:val="clear" w:color="auto" w:fill="auto"/>
            <w:vAlign w:val="bottom"/>
          </w:tcPr>
          <w:p w14:paraId="3260B022"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40" w:type="dxa"/>
            <w:shd w:val="clear" w:color="auto" w:fill="auto"/>
            <w:vAlign w:val="bottom"/>
          </w:tcPr>
          <w:p w14:paraId="4251C5B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61AF49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632723E5" w14:textId="77777777" w:rsidR="00000000" w:rsidRPr="0071618E" w:rsidRDefault="000D39E5">
            <w:pPr>
              <w:spacing w:line="0" w:lineRule="atLeast"/>
              <w:ind w:left="120"/>
              <w:rPr>
                <w:rFonts w:ascii="Lato" w:hAnsi="Lato"/>
                <w:sz w:val="16"/>
              </w:rPr>
            </w:pPr>
            <w:r w:rsidRPr="0071618E">
              <w:rPr>
                <w:rFonts w:ascii="Lato" w:hAnsi="Lato"/>
                <w:sz w:val="16"/>
              </w:rPr>
              <w:t>Community Health Advocates</w:t>
            </w:r>
          </w:p>
        </w:tc>
        <w:tc>
          <w:tcPr>
            <w:tcW w:w="1400" w:type="dxa"/>
            <w:shd w:val="clear" w:color="auto" w:fill="auto"/>
            <w:vAlign w:val="bottom"/>
          </w:tcPr>
          <w:p w14:paraId="6F98E181" w14:textId="77777777" w:rsidR="00000000" w:rsidRPr="0071618E" w:rsidRDefault="000D39E5">
            <w:pPr>
              <w:spacing w:line="0" w:lineRule="atLeast"/>
              <w:ind w:right="80"/>
              <w:jc w:val="right"/>
              <w:rPr>
                <w:rFonts w:ascii="Lato" w:hAnsi="Lato"/>
                <w:sz w:val="16"/>
              </w:rPr>
            </w:pPr>
            <w:r w:rsidRPr="0071618E">
              <w:rPr>
                <w:rFonts w:ascii="Lato" w:hAnsi="Lato"/>
                <w:sz w:val="16"/>
              </w:rPr>
              <w:t>$1,400,000</w:t>
            </w:r>
          </w:p>
        </w:tc>
        <w:tc>
          <w:tcPr>
            <w:tcW w:w="1260" w:type="dxa"/>
            <w:shd w:val="clear" w:color="auto" w:fill="auto"/>
            <w:vAlign w:val="bottom"/>
          </w:tcPr>
          <w:p w14:paraId="570FFF7B" w14:textId="77777777" w:rsidR="00000000" w:rsidRPr="0071618E" w:rsidRDefault="000D39E5">
            <w:pPr>
              <w:spacing w:line="0" w:lineRule="atLeast"/>
              <w:jc w:val="right"/>
              <w:rPr>
                <w:rFonts w:ascii="Lato" w:hAnsi="Lato"/>
                <w:sz w:val="16"/>
              </w:rPr>
            </w:pPr>
            <w:r w:rsidRPr="0071618E">
              <w:rPr>
                <w:rFonts w:ascii="Lato" w:hAnsi="Lato"/>
                <w:sz w:val="16"/>
              </w:rPr>
              <w:t>$1,400,000</w:t>
            </w:r>
          </w:p>
        </w:tc>
      </w:tr>
      <w:tr w:rsidR="00000000" w:rsidRPr="0071618E" w14:paraId="465E882D" w14:textId="77777777">
        <w:trPr>
          <w:trHeight w:val="206"/>
        </w:trPr>
        <w:tc>
          <w:tcPr>
            <w:tcW w:w="700" w:type="dxa"/>
            <w:shd w:val="clear" w:color="auto" w:fill="auto"/>
            <w:vAlign w:val="bottom"/>
          </w:tcPr>
          <w:p w14:paraId="0A44943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40" w:type="dxa"/>
            <w:shd w:val="clear" w:color="auto" w:fill="auto"/>
            <w:vAlign w:val="bottom"/>
          </w:tcPr>
          <w:p w14:paraId="03F6958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5D3924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409F3151" w14:textId="77777777" w:rsidR="00000000" w:rsidRPr="0071618E" w:rsidRDefault="000D39E5">
            <w:pPr>
              <w:spacing w:line="0" w:lineRule="atLeast"/>
              <w:ind w:left="120"/>
              <w:rPr>
                <w:rFonts w:ascii="Lato" w:hAnsi="Lato"/>
                <w:sz w:val="16"/>
              </w:rPr>
            </w:pPr>
            <w:r w:rsidRPr="0071618E">
              <w:rPr>
                <w:rFonts w:ascii="Lato" w:hAnsi="Lato"/>
                <w:sz w:val="16"/>
              </w:rPr>
              <w:t>Diversity in Medicine Program</w:t>
            </w:r>
          </w:p>
        </w:tc>
        <w:tc>
          <w:tcPr>
            <w:tcW w:w="1400" w:type="dxa"/>
            <w:shd w:val="clear" w:color="auto" w:fill="auto"/>
            <w:vAlign w:val="bottom"/>
          </w:tcPr>
          <w:p w14:paraId="3633B882"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793A2306"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3AF02B35" w14:textId="77777777">
        <w:trPr>
          <w:trHeight w:val="206"/>
        </w:trPr>
        <w:tc>
          <w:tcPr>
            <w:tcW w:w="700" w:type="dxa"/>
            <w:shd w:val="clear" w:color="auto" w:fill="auto"/>
            <w:vAlign w:val="bottom"/>
          </w:tcPr>
          <w:p w14:paraId="339B0EE0"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40" w:type="dxa"/>
            <w:shd w:val="clear" w:color="auto" w:fill="auto"/>
            <w:vAlign w:val="bottom"/>
          </w:tcPr>
          <w:p w14:paraId="5E9669C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4B64352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5E572447" w14:textId="77777777" w:rsidR="00000000" w:rsidRPr="0071618E" w:rsidRDefault="000D39E5">
            <w:pPr>
              <w:spacing w:line="0" w:lineRule="atLeast"/>
              <w:ind w:left="120"/>
              <w:rPr>
                <w:rFonts w:ascii="Lato" w:hAnsi="Lato"/>
                <w:sz w:val="16"/>
              </w:rPr>
            </w:pPr>
            <w:r w:rsidRPr="0071618E">
              <w:rPr>
                <w:rFonts w:ascii="Lato" w:hAnsi="Lato"/>
                <w:sz w:val="16"/>
              </w:rPr>
              <w:t>Expand CHP for behavioral health services for children</w:t>
            </w:r>
          </w:p>
        </w:tc>
        <w:tc>
          <w:tcPr>
            <w:tcW w:w="1400" w:type="dxa"/>
            <w:shd w:val="clear" w:color="auto" w:fill="auto"/>
            <w:vAlign w:val="bottom"/>
          </w:tcPr>
          <w:p w14:paraId="5017AA35"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36E99B1B"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472C9CB6" w14:textId="77777777">
        <w:trPr>
          <w:trHeight w:val="207"/>
        </w:trPr>
        <w:tc>
          <w:tcPr>
            <w:tcW w:w="700" w:type="dxa"/>
            <w:shd w:val="clear" w:color="auto" w:fill="auto"/>
            <w:vAlign w:val="bottom"/>
          </w:tcPr>
          <w:p w14:paraId="2AB6664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40" w:type="dxa"/>
            <w:shd w:val="clear" w:color="auto" w:fill="auto"/>
            <w:vAlign w:val="bottom"/>
          </w:tcPr>
          <w:p w14:paraId="327E52F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342794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00" w:type="dxa"/>
            <w:shd w:val="clear" w:color="auto" w:fill="auto"/>
            <w:vAlign w:val="bottom"/>
          </w:tcPr>
          <w:p w14:paraId="183413BB" w14:textId="77777777" w:rsidR="00000000" w:rsidRPr="0071618E" w:rsidRDefault="000D39E5">
            <w:pPr>
              <w:spacing w:line="0" w:lineRule="atLeast"/>
              <w:ind w:left="120"/>
              <w:rPr>
                <w:rFonts w:ascii="Lato" w:hAnsi="Lato"/>
                <w:sz w:val="16"/>
              </w:rPr>
            </w:pPr>
            <w:r w:rsidRPr="0071618E">
              <w:rPr>
                <w:rFonts w:ascii="Lato" w:hAnsi="Lato"/>
                <w:sz w:val="16"/>
              </w:rPr>
              <w:t>Family Planning Services</w:t>
            </w:r>
          </w:p>
        </w:tc>
        <w:tc>
          <w:tcPr>
            <w:tcW w:w="1400" w:type="dxa"/>
            <w:shd w:val="clear" w:color="auto" w:fill="auto"/>
            <w:vAlign w:val="bottom"/>
          </w:tcPr>
          <w:p w14:paraId="20E5AC7A" w14:textId="77777777" w:rsidR="00000000" w:rsidRPr="0071618E" w:rsidRDefault="000D39E5">
            <w:pPr>
              <w:spacing w:line="0" w:lineRule="atLeast"/>
              <w:ind w:right="80"/>
              <w:jc w:val="right"/>
              <w:rPr>
                <w:rFonts w:ascii="Lato" w:hAnsi="Lato"/>
                <w:sz w:val="16"/>
              </w:rPr>
            </w:pPr>
            <w:r w:rsidRPr="0071618E">
              <w:rPr>
                <w:rFonts w:ascii="Lato" w:hAnsi="Lato"/>
                <w:sz w:val="16"/>
              </w:rPr>
              <w:t>$750,000</w:t>
            </w:r>
          </w:p>
        </w:tc>
        <w:tc>
          <w:tcPr>
            <w:tcW w:w="1260" w:type="dxa"/>
            <w:shd w:val="clear" w:color="auto" w:fill="auto"/>
            <w:vAlign w:val="bottom"/>
          </w:tcPr>
          <w:p w14:paraId="261678FF" w14:textId="77777777" w:rsidR="00000000" w:rsidRPr="0071618E" w:rsidRDefault="000D39E5">
            <w:pPr>
              <w:spacing w:line="0" w:lineRule="atLeast"/>
              <w:jc w:val="right"/>
              <w:rPr>
                <w:rFonts w:ascii="Lato" w:hAnsi="Lato"/>
                <w:sz w:val="16"/>
              </w:rPr>
            </w:pPr>
            <w:r w:rsidRPr="0071618E">
              <w:rPr>
                <w:rFonts w:ascii="Lato" w:hAnsi="Lato"/>
                <w:sz w:val="16"/>
              </w:rPr>
              <w:t>$750,000</w:t>
            </w:r>
          </w:p>
        </w:tc>
      </w:tr>
    </w:tbl>
    <w:p w14:paraId="1584D64D" w14:textId="77777777" w:rsidR="00000000" w:rsidRPr="0071618E" w:rsidRDefault="000D39E5">
      <w:pPr>
        <w:rPr>
          <w:rFonts w:ascii="Lato" w:hAnsi="Lato"/>
          <w:sz w:val="16"/>
        </w:rPr>
        <w:sectPr w:rsidR="00000000" w:rsidRPr="0071618E">
          <w:pgSz w:w="12240" w:h="15840"/>
          <w:pgMar w:top="1440" w:right="1440" w:bottom="1048" w:left="1080" w:header="0" w:footer="0" w:gutter="0"/>
          <w:cols w:space="0" w:equalWidth="0">
            <w:col w:w="9720"/>
          </w:cols>
          <w:docGrid w:linePitch="360"/>
        </w:sectPr>
      </w:pPr>
    </w:p>
    <w:p w14:paraId="241DF5D5" w14:textId="77777777" w:rsidR="00000000" w:rsidRPr="0071618E" w:rsidRDefault="000D39E5">
      <w:pPr>
        <w:spacing w:line="11" w:lineRule="exact"/>
        <w:rPr>
          <w:rFonts w:ascii="Lato" w:eastAsia="Times New Roman" w:hAnsi="Lato"/>
        </w:rPr>
      </w:pPr>
      <w:bookmarkStart w:id="33" w:name="page34"/>
      <w:bookmarkEnd w:id="33"/>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60"/>
        <w:gridCol w:w="1380"/>
        <w:gridCol w:w="600"/>
        <w:gridCol w:w="4540"/>
        <w:gridCol w:w="1260"/>
        <w:gridCol w:w="1260"/>
      </w:tblGrid>
      <w:tr w:rsidR="00000000" w:rsidRPr="0071618E" w14:paraId="37E6A19C" w14:textId="77777777">
        <w:trPr>
          <w:trHeight w:val="203"/>
        </w:trPr>
        <w:tc>
          <w:tcPr>
            <w:tcW w:w="660" w:type="dxa"/>
            <w:shd w:val="clear" w:color="auto" w:fill="auto"/>
            <w:vAlign w:val="bottom"/>
          </w:tcPr>
          <w:p w14:paraId="2C6CA626"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5F2EDB5E"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3A27DA4"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2BBAC3E9" w14:textId="77777777" w:rsidR="00000000" w:rsidRPr="0071618E" w:rsidRDefault="000D39E5">
            <w:pPr>
              <w:spacing w:line="0" w:lineRule="atLeast"/>
              <w:jc w:val="center"/>
              <w:rPr>
                <w:rFonts w:ascii="Lato" w:hAnsi="Lato"/>
                <w:b/>
                <w:sz w:val="16"/>
              </w:rPr>
            </w:pPr>
            <w:r w:rsidRPr="0071618E">
              <w:rPr>
                <w:rFonts w:ascii="Lato" w:hAnsi="Lato"/>
                <w:b/>
                <w:sz w:val="16"/>
              </w:rPr>
              <w:t>Assembly Budget Proposal</w:t>
            </w:r>
          </w:p>
        </w:tc>
        <w:tc>
          <w:tcPr>
            <w:tcW w:w="1260" w:type="dxa"/>
            <w:shd w:val="clear" w:color="auto" w:fill="auto"/>
            <w:vAlign w:val="bottom"/>
          </w:tcPr>
          <w:p w14:paraId="36FA987D"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46B8BAE4" w14:textId="77777777" w:rsidR="00000000" w:rsidRPr="0071618E" w:rsidRDefault="000D39E5">
            <w:pPr>
              <w:spacing w:line="0" w:lineRule="atLeast"/>
              <w:rPr>
                <w:rFonts w:ascii="Lato" w:eastAsia="Times New Roman" w:hAnsi="Lato"/>
                <w:sz w:val="17"/>
              </w:rPr>
            </w:pPr>
          </w:p>
        </w:tc>
      </w:tr>
      <w:tr w:rsidR="00000000" w:rsidRPr="0071618E" w14:paraId="1FC9ED35" w14:textId="77777777">
        <w:trPr>
          <w:trHeight w:val="206"/>
        </w:trPr>
        <w:tc>
          <w:tcPr>
            <w:tcW w:w="660" w:type="dxa"/>
            <w:shd w:val="clear" w:color="auto" w:fill="auto"/>
            <w:vAlign w:val="bottom"/>
          </w:tcPr>
          <w:p w14:paraId="25D29CEA"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1BDA7C2D"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7DA828C"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04CEF12E" w14:textId="77777777" w:rsidR="00000000" w:rsidRPr="0071618E" w:rsidRDefault="000D39E5">
            <w:pPr>
              <w:spacing w:line="0" w:lineRule="atLeast"/>
              <w:ind w:right="20"/>
              <w:jc w:val="center"/>
              <w:rPr>
                <w:rFonts w:ascii="Lato" w:hAnsi="Lato"/>
                <w:b/>
                <w:w w:val="99"/>
                <w:sz w:val="16"/>
              </w:rPr>
            </w:pPr>
            <w:r w:rsidRPr="0071618E">
              <w:rPr>
                <w:rFonts w:ascii="Lato" w:hAnsi="Lato"/>
                <w:b/>
                <w:w w:val="99"/>
                <w:sz w:val="16"/>
              </w:rPr>
              <w:t>Budget Actions</w:t>
            </w:r>
          </w:p>
        </w:tc>
        <w:tc>
          <w:tcPr>
            <w:tcW w:w="1260" w:type="dxa"/>
            <w:shd w:val="clear" w:color="auto" w:fill="auto"/>
            <w:vAlign w:val="bottom"/>
          </w:tcPr>
          <w:p w14:paraId="12072DA8"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386F457F" w14:textId="77777777" w:rsidR="00000000" w:rsidRPr="0071618E" w:rsidRDefault="000D39E5">
            <w:pPr>
              <w:spacing w:line="0" w:lineRule="atLeast"/>
              <w:rPr>
                <w:rFonts w:ascii="Lato" w:eastAsia="Times New Roman" w:hAnsi="Lato"/>
                <w:sz w:val="17"/>
              </w:rPr>
            </w:pPr>
          </w:p>
        </w:tc>
      </w:tr>
      <w:tr w:rsidR="00000000" w:rsidRPr="0071618E" w14:paraId="3AC53ED6" w14:textId="77777777">
        <w:trPr>
          <w:trHeight w:val="206"/>
        </w:trPr>
        <w:tc>
          <w:tcPr>
            <w:tcW w:w="660" w:type="dxa"/>
            <w:shd w:val="clear" w:color="auto" w:fill="auto"/>
            <w:vAlign w:val="bottom"/>
          </w:tcPr>
          <w:p w14:paraId="209DDC74"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631F0B94"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390C2ADF"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22D57B64" w14:textId="77777777" w:rsidR="00000000" w:rsidRPr="0071618E" w:rsidRDefault="000D39E5">
            <w:pPr>
              <w:spacing w:line="0" w:lineRule="atLeast"/>
              <w:ind w:right="20"/>
              <w:jc w:val="center"/>
              <w:rPr>
                <w:rFonts w:ascii="Lato" w:hAnsi="Lato"/>
                <w:b/>
                <w:sz w:val="16"/>
              </w:rPr>
            </w:pPr>
            <w:r w:rsidRPr="0071618E">
              <w:rPr>
                <w:rFonts w:ascii="Lato" w:hAnsi="Lato"/>
                <w:b/>
                <w:sz w:val="16"/>
              </w:rPr>
              <w:t>State Fiscal Year 2019-20</w:t>
            </w:r>
          </w:p>
        </w:tc>
        <w:tc>
          <w:tcPr>
            <w:tcW w:w="1260" w:type="dxa"/>
            <w:shd w:val="clear" w:color="auto" w:fill="auto"/>
            <w:vAlign w:val="bottom"/>
          </w:tcPr>
          <w:p w14:paraId="72EB5EA7"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4A9B16C4" w14:textId="77777777" w:rsidR="00000000" w:rsidRPr="0071618E" w:rsidRDefault="000D39E5">
            <w:pPr>
              <w:spacing w:line="0" w:lineRule="atLeast"/>
              <w:rPr>
                <w:rFonts w:ascii="Lato" w:eastAsia="Times New Roman" w:hAnsi="Lato"/>
                <w:sz w:val="17"/>
              </w:rPr>
            </w:pPr>
          </w:p>
        </w:tc>
      </w:tr>
      <w:tr w:rsidR="00000000" w:rsidRPr="0071618E" w14:paraId="4EF8564F" w14:textId="77777777">
        <w:trPr>
          <w:trHeight w:val="189"/>
        </w:trPr>
        <w:tc>
          <w:tcPr>
            <w:tcW w:w="660" w:type="dxa"/>
            <w:shd w:val="clear" w:color="auto" w:fill="auto"/>
            <w:vAlign w:val="bottom"/>
          </w:tcPr>
          <w:p w14:paraId="3C086538" w14:textId="77777777" w:rsidR="00000000" w:rsidRPr="0071618E" w:rsidRDefault="000D39E5">
            <w:pPr>
              <w:spacing w:line="0" w:lineRule="atLeast"/>
              <w:rPr>
                <w:rFonts w:ascii="Lato" w:eastAsia="Times New Roman" w:hAnsi="Lato"/>
                <w:sz w:val="16"/>
              </w:rPr>
            </w:pPr>
          </w:p>
        </w:tc>
        <w:tc>
          <w:tcPr>
            <w:tcW w:w="1380" w:type="dxa"/>
            <w:shd w:val="clear" w:color="auto" w:fill="auto"/>
            <w:vAlign w:val="bottom"/>
          </w:tcPr>
          <w:p w14:paraId="291FE824" w14:textId="77777777" w:rsidR="00000000" w:rsidRPr="0071618E" w:rsidRDefault="000D39E5">
            <w:pPr>
              <w:spacing w:line="0" w:lineRule="atLeast"/>
              <w:rPr>
                <w:rFonts w:ascii="Lato" w:eastAsia="Times New Roman" w:hAnsi="Lato"/>
                <w:sz w:val="16"/>
              </w:rPr>
            </w:pPr>
          </w:p>
        </w:tc>
        <w:tc>
          <w:tcPr>
            <w:tcW w:w="600" w:type="dxa"/>
            <w:shd w:val="clear" w:color="auto" w:fill="auto"/>
            <w:vAlign w:val="bottom"/>
          </w:tcPr>
          <w:p w14:paraId="48197BE7" w14:textId="77777777" w:rsidR="00000000" w:rsidRPr="0071618E" w:rsidRDefault="000D39E5">
            <w:pPr>
              <w:spacing w:line="0" w:lineRule="atLeast"/>
              <w:rPr>
                <w:rFonts w:ascii="Lato" w:eastAsia="Times New Roman" w:hAnsi="Lato"/>
                <w:sz w:val="16"/>
              </w:rPr>
            </w:pPr>
          </w:p>
        </w:tc>
        <w:tc>
          <w:tcPr>
            <w:tcW w:w="4540" w:type="dxa"/>
            <w:shd w:val="clear" w:color="auto" w:fill="auto"/>
            <w:vAlign w:val="bottom"/>
          </w:tcPr>
          <w:p w14:paraId="14B32A0F" w14:textId="77777777" w:rsidR="00000000" w:rsidRPr="0071618E" w:rsidRDefault="000D39E5">
            <w:pPr>
              <w:spacing w:line="0" w:lineRule="atLeast"/>
              <w:rPr>
                <w:rFonts w:ascii="Lato" w:eastAsia="Times New Roman" w:hAnsi="Lato"/>
                <w:sz w:val="16"/>
              </w:rPr>
            </w:pPr>
          </w:p>
        </w:tc>
        <w:tc>
          <w:tcPr>
            <w:tcW w:w="1260" w:type="dxa"/>
            <w:shd w:val="clear" w:color="auto" w:fill="auto"/>
            <w:vAlign w:val="bottom"/>
          </w:tcPr>
          <w:p w14:paraId="38612C75" w14:textId="77777777" w:rsidR="00000000" w:rsidRPr="0071618E" w:rsidRDefault="000D39E5">
            <w:pPr>
              <w:spacing w:line="188" w:lineRule="exact"/>
              <w:ind w:right="480"/>
              <w:jc w:val="right"/>
              <w:rPr>
                <w:rFonts w:ascii="Lato" w:hAnsi="Lato"/>
                <w:b/>
                <w:sz w:val="16"/>
              </w:rPr>
            </w:pPr>
            <w:r w:rsidRPr="0071618E">
              <w:rPr>
                <w:rFonts w:ascii="Lato" w:hAnsi="Lato"/>
                <w:b/>
                <w:sz w:val="16"/>
              </w:rPr>
              <w:t>Cash</w:t>
            </w:r>
          </w:p>
        </w:tc>
        <w:tc>
          <w:tcPr>
            <w:tcW w:w="1260" w:type="dxa"/>
            <w:shd w:val="clear" w:color="auto" w:fill="auto"/>
            <w:vAlign w:val="bottom"/>
          </w:tcPr>
          <w:p w14:paraId="02F36863" w14:textId="77777777" w:rsidR="00000000" w:rsidRPr="0071618E" w:rsidRDefault="000D39E5">
            <w:pPr>
              <w:spacing w:line="188" w:lineRule="exact"/>
              <w:ind w:right="120"/>
              <w:jc w:val="right"/>
              <w:rPr>
                <w:rFonts w:ascii="Lato" w:hAnsi="Lato"/>
                <w:b/>
                <w:sz w:val="16"/>
              </w:rPr>
            </w:pPr>
            <w:r w:rsidRPr="0071618E">
              <w:rPr>
                <w:rFonts w:ascii="Lato" w:hAnsi="Lato"/>
                <w:b/>
                <w:sz w:val="16"/>
              </w:rPr>
              <w:t>Appropriation</w:t>
            </w:r>
          </w:p>
        </w:tc>
      </w:tr>
      <w:tr w:rsidR="00000000" w:rsidRPr="0071618E" w14:paraId="28939EB3" w14:textId="77777777">
        <w:trPr>
          <w:trHeight w:val="205"/>
        </w:trPr>
        <w:tc>
          <w:tcPr>
            <w:tcW w:w="660" w:type="dxa"/>
            <w:tcBorders>
              <w:bottom w:val="single" w:sz="8" w:space="0" w:color="auto"/>
            </w:tcBorders>
            <w:shd w:val="clear" w:color="auto" w:fill="auto"/>
            <w:vAlign w:val="bottom"/>
          </w:tcPr>
          <w:p w14:paraId="28140552" w14:textId="77777777" w:rsidR="00000000" w:rsidRPr="0071618E" w:rsidRDefault="000D39E5">
            <w:pPr>
              <w:spacing w:line="0" w:lineRule="atLeast"/>
              <w:ind w:left="40"/>
              <w:rPr>
                <w:rFonts w:ascii="Lato" w:hAnsi="Lato"/>
                <w:b/>
                <w:sz w:val="16"/>
              </w:rPr>
            </w:pPr>
            <w:r w:rsidRPr="0071618E">
              <w:rPr>
                <w:rFonts w:ascii="Lato" w:hAnsi="Lato"/>
                <w:b/>
                <w:sz w:val="16"/>
              </w:rPr>
              <w:t>Agency</w:t>
            </w:r>
          </w:p>
        </w:tc>
        <w:tc>
          <w:tcPr>
            <w:tcW w:w="1380" w:type="dxa"/>
            <w:tcBorders>
              <w:bottom w:val="single" w:sz="8" w:space="0" w:color="auto"/>
            </w:tcBorders>
            <w:shd w:val="clear" w:color="auto" w:fill="auto"/>
            <w:vAlign w:val="bottom"/>
          </w:tcPr>
          <w:p w14:paraId="231CE57F" w14:textId="77777777" w:rsidR="00000000" w:rsidRPr="0071618E" w:rsidRDefault="000D39E5">
            <w:pPr>
              <w:spacing w:line="0" w:lineRule="atLeast"/>
              <w:ind w:left="160"/>
              <w:rPr>
                <w:rFonts w:ascii="Lato" w:hAnsi="Lato"/>
                <w:b/>
                <w:sz w:val="16"/>
              </w:rPr>
            </w:pPr>
            <w:r w:rsidRPr="0071618E">
              <w:rPr>
                <w:rFonts w:ascii="Lato" w:hAnsi="Lato"/>
                <w:b/>
                <w:sz w:val="16"/>
              </w:rPr>
              <w:t>Purpose</w:t>
            </w:r>
          </w:p>
        </w:tc>
        <w:tc>
          <w:tcPr>
            <w:tcW w:w="600" w:type="dxa"/>
            <w:tcBorders>
              <w:bottom w:val="single" w:sz="8" w:space="0" w:color="auto"/>
            </w:tcBorders>
            <w:shd w:val="clear" w:color="auto" w:fill="auto"/>
            <w:vAlign w:val="bottom"/>
          </w:tcPr>
          <w:p w14:paraId="269CF049" w14:textId="77777777" w:rsidR="00000000" w:rsidRPr="0071618E" w:rsidRDefault="000D39E5">
            <w:pPr>
              <w:spacing w:line="0" w:lineRule="atLeast"/>
              <w:ind w:left="160"/>
              <w:rPr>
                <w:rFonts w:ascii="Lato" w:hAnsi="Lato"/>
                <w:b/>
                <w:sz w:val="16"/>
              </w:rPr>
            </w:pPr>
            <w:r w:rsidRPr="0071618E">
              <w:rPr>
                <w:rFonts w:ascii="Lato" w:hAnsi="Lato"/>
                <w:b/>
                <w:sz w:val="16"/>
              </w:rPr>
              <w:t>Fund</w:t>
            </w:r>
          </w:p>
        </w:tc>
        <w:tc>
          <w:tcPr>
            <w:tcW w:w="4540" w:type="dxa"/>
            <w:tcBorders>
              <w:bottom w:val="single" w:sz="8" w:space="0" w:color="auto"/>
            </w:tcBorders>
            <w:shd w:val="clear" w:color="auto" w:fill="auto"/>
            <w:vAlign w:val="bottom"/>
          </w:tcPr>
          <w:p w14:paraId="6DBAEE5E" w14:textId="77777777" w:rsidR="00000000" w:rsidRPr="0071618E" w:rsidRDefault="000D39E5">
            <w:pPr>
              <w:spacing w:line="0" w:lineRule="atLeast"/>
              <w:ind w:left="120"/>
              <w:rPr>
                <w:rFonts w:ascii="Lato" w:hAnsi="Lato"/>
                <w:b/>
                <w:sz w:val="16"/>
              </w:rPr>
            </w:pPr>
            <w:r w:rsidRPr="0071618E">
              <w:rPr>
                <w:rFonts w:ascii="Lato" w:hAnsi="Lato"/>
                <w:b/>
                <w:sz w:val="16"/>
              </w:rPr>
              <w:t>Title</w:t>
            </w:r>
          </w:p>
        </w:tc>
        <w:tc>
          <w:tcPr>
            <w:tcW w:w="1260" w:type="dxa"/>
            <w:tcBorders>
              <w:bottom w:val="single" w:sz="8" w:space="0" w:color="auto"/>
            </w:tcBorders>
            <w:shd w:val="clear" w:color="auto" w:fill="auto"/>
            <w:vAlign w:val="bottom"/>
          </w:tcPr>
          <w:p w14:paraId="375781C9" w14:textId="77777777" w:rsidR="00000000" w:rsidRPr="0071618E" w:rsidRDefault="000D39E5">
            <w:pPr>
              <w:spacing w:line="0" w:lineRule="atLeast"/>
              <w:ind w:right="360"/>
              <w:jc w:val="right"/>
              <w:rPr>
                <w:rFonts w:ascii="Lato" w:hAnsi="Lato"/>
                <w:b/>
                <w:sz w:val="16"/>
              </w:rPr>
            </w:pPr>
            <w:r w:rsidRPr="0071618E">
              <w:rPr>
                <w:rFonts w:ascii="Lato" w:hAnsi="Lato"/>
                <w:b/>
                <w:sz w:val="16"/>
              </w:rPr>
              <w:t>Amount</w:t>
            </w:r>
          </w:p>
        </w:tc>
        <w:tc>
          <w:tcPr>
            <w:tcW w:w="1260" w:type="dxa"/>
            <w:tcBorders>
              <w:bottom w:val="single" w:sz="8" w:space="0" w:color="auto"/>
            </w:tcBorders>
            <w:shd w:val="clear" w:color="auto" w:fill="auto"/>
            <w:vAlign w:val="bottom"/>
          </w:tcPr>
          <w:p w14:paraId="331ADCC1" w14:textId="77777777" w:rsidR="00000000" w:rsidRPr="0071618E" w:rsidRDefault="000D39E5">
            <w:pPr>
              <w:spacing w:line="0" w:lineRule="atLeast"/>
              <w:ind w:right="320"/>
              <w:jc w:val="right"/>
              <w:rPr>
                <w:rFonts w:ascii="Lato" w:hAnsi="Lato"/>
                <w:b/>
                <w:sz w:val="16"/>
              </w:rPr>
            </w:pPr>
            <w:r w:rsidRPr="0071618E">
              <w:rPr>
                <w:rFonts w:ascii="Lato" w:hAnsi="Lato"/>
                <w:b/>
                <w:sz w:val="16"/>
              </w:rPr>
              <w:t>Amount</w:t>
            </w:r>
          </w:p>
        </w:tc>
      </w:tr>
      <w:tr w:rsidR="00000000" w:rsidRPr="0071618E" w14:paraId="753B792E" w14:textId="77777777">
        <w:trPr>
          <w:trHeight w:val="188"/>
        </w:trPr>
        <w:tc>
          <w:tcPr>
            <w:tcW w:w="660" w:type="dxa"/>
            <w:shd w:val="clear" w:color="auto" w:fill="auto"/>
            <w:vAlign w:val="bottom"/>
          </w:tcPr>
          <w:p w14:paraId="423BF08D" w14:textId="77777777" w:rsidR="00000000" w:rsidRPr="0071618E" w:rsidRDefault="000D39E5">
            <w:pPr>
              <w:spacing w:line="188" w:lineRule="exact"/>
              <w:ind w:left="40"/>
              <w:rPr>
                <w:rFonts w:ascii="Lato" w:hAnsi="Lato"/>
                <w:sz w:val="16"/>
              </w:rPr>
            </w:pPr>
            <w:r w:rsidRPr="0071618E">
              <w:rPr>
                <w:rFonts w:ascii="Lato" w:hAnsi="Lato"/>
                <w:sz w:val="16"/>
              </w:rPr>
              <w:t>DOH</w:t>
            </w:r>
          </w:p>
        </w:tc>
        <w:tc>
          <w:tcPr>
            <w:tcW w:w="1380" w:type="dxa"/>
            <w:shd w:val="clear" w:color="auto" w:fill="auto"/>
            <w:vAlign w:val="bottom"/>
          </w:tcPr>
          <w:p w14:paraId="10881B8E" w14:textId="77777777" w:rsidR="00000000" w:rsidRPr="0071618E" w:rsidRDefault="000D39E5">
            <w:pPr>
              <w:spacing w:line="188" w:lineRule="exact"/>
              <w:ind w:left="160"/>
              <w:rPr>
                <w:rFonts w:ascii="Lato" w:hAnsi="Lato"/>
                <w:sz w:val="16"/>
              </w:rPr>
            </w:pPr>
            <w:r w:rsidRPr="0071618E">
              <w:rPr>
                <w:rFonts w:ascii="Lato" w:hAnsi="Lato"/>
                <w:sz w:val="16"/>
              </w:rPr>
              <w:t>Aid to Localities</w:t>
            </w:r>
          </w:p>
        </w:tc>
        <w:tc>
          <w:tcPr>
            <w:tcW w:w="600" w:type="dxa"/>
            <w:shd w:val="clear" w:color="auto" w:fill="auto"/>
            <w:vAlign w:val="bottom"/>
          </w:tcPr>
          <w:p w14:paraId="5095D141" w14:textId="77777777" w:rsidR="00000000" w:rsidRPr="0071618E" w:rsidRDefault="000D39E5">
            <w:pPr>
              <w:spacing w:line="188" w:lineRule="exact"/>
              <w:ind w:left="160"/>
              <w:rPr>
                <w:rFonts w:ascii="Lato" w:hAnsi="Lato"/>
                <w:sz w:val="16"/>
              </w:rPr>
            </w:pPr>
            <w:r w:rsidRPr="0071618E">
              <w:rPr>
                <w:rFonts w:ascii="Lato" w:hAnsi="Lato"/>
                <w:sz w:val="16"/>
              </w:rPr>
              <w:t>GEN</w:t>
            </w:r>
          </w:p>
        </w:tc>
        <w:tc>
          <w:tcPr>
            <w:tcW w:w="4540" w:type="dxa"/>
            <w:shd w:val="clear" w:color="auto" w:fill="auto"/>
            <w:vAlign w:val="bottom"/>
          </w:tcPr>
          <w:p w14:paraId="1E898D12" w14:textId="77777777" w:rsidR="00000000" w:rsidRPr="0071618E" w:rsidRDefault="000D39E5">
            <w:pPr>
              <w:spacing w:line="188" w:lineRule="exact"/>
              <w:ind w:left="120"/>
              <w:rPr>
                <w:rFonts w:ascii="Lato" w:hAnsi="Lato"/>
                <w:sz w:val="16"/>
              </w:rPr>
            </w:pPr>
            <w:r w:rsidRPr="0071618E">
              <w:rPr>
                <w:rFonts w:ascii="Lato" w:hAnsi="Lato"/>
                <w:sz w:val="16"/>
              </w:rPr>
              <w:t>Federal Title X Contingency Funding</w:t>
            </w:r>
          </w:p>
        </w:tc>
        <w:tc>
          <w:tcPr>
            <w:tcW w:w="1260" w:type="dxa"/>
            <w:shd w:val="clear" w:color="auto" w:fill="auto"/>
            <w:vAlign w:val="bottom"/>
          </w:tcPr>
          <w:p w14:paraId="1DF5B8F1" w14:textId="77777777" w:rsidR="00000000" w:rsidRPr="0071618E" w:rsidRDefault="000D39E5">
            <w:pPr>
              <w:spacing w:line="188" w:lineRule="exact"/>
              <w:ind w:right="80"/>
              <w:jc w:val="right"/>
              <w:rPr>
                <w:rFonts w:ascii="Lato" w:hAnsi="Lato"/>
                <w:sz w:val="16"/>
              </w:rPr>
            </w:pPr>
            <w:r w:rsidRPr="0071618E">
              <w:rPr>
                <w:rFonts w:ascii="Lato" w:hAnsi="Lato"/>
                <w:sz w:val="16"/>
              </w:rPr>
              <w:t>$0</w:t>
            </w:r>
          </w:p>
        </w:tc>
        <w:tc>
          <w:tcPr>
            <w:tcW w:w="1260" w:type="dxa"/>
            <w:shd w:val="clear" w:color="auto" w:fill="auto"/>
            <w:vAlign w:val="bottom"/>
          </w:tcPr>
          <w:p w14:paraId="76C4C160" w14:textId="77777777" w:rsidR="00000000" w:rsidRPr="0071618E" w:rsidRDefault="000D39E5">
            <w:pPr>
              <w:spacing w:line="188" w:lineRule="exact"/>
              <w:jc w:val="right"/>
              <w:rPr>
                <w:rFonts w:ascii="Lato" w:hAnsi="Lato"/>
                <w:sz w:val="16"/>
              </w:rPr>
            </w:pPr>
            <w:r w:rsidRPr="0071618E">
              <w:rPr>
                <w:rFonts w:ascii="Lato" w:hAnsi="Lato"/>
                <w:sz w:val="16"/>
              </w:rPr>
              <w:t>$15,000,000</w:t>
            </w:r>
          </w:p>
        </w:tc>
      </w:tr>
      <w:tr w:rsidR="00000000" w:rsidRPr="0071618E" w14:paraId="5C30B92E" w14:textId="77777777">
        <w:trPr>
          <w:trHeight w:val="206"/>
        </w:trPr>
        <w:tc>
          <w:tcPr>
            <w:tcW w:w="660" w:type="dxa"/>
            <w:shd w:val="clear" w:color="auto" w:fill="auto"/>
            <w:vAlign w:val="bottom"/>
          </w:tcPr>
          <w:p w14:paraId="05A4DCEA"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0BBB295"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BBED31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2B53F2C" w14:textId="77777777" w:rsidR="00000000" w:rsidRPr="0071618E" w:rsidRDefault="000D39E5">
            <w:pPr>
              <w:spacing w:line="0" w:lineRule="atLeast"/>
              <w:ind w:left="120"/>
              <w:rPr>
                <w:rFonts w:ascii="Lato" w:hAnsi="Lato"/>
                <w:sz w:val="16"/>
              </w:rPr>
            </w:pPr>
            <w:r w:rsidRPr="0071618E">
              <w:rPr>
                <w:rFonts w:ascii="Lato" w:hAnsi="Lato"/>
                <w:sz w:val="16"/>
              </w:rPr>
              <w:t>Finger Lakes Health Systems Agency</w:t>
            </w:r>
          </w:p>
        </w:tc>
        <w:tc>
          <w:tcPr>
            <w:tcW w:w="1260" w:type="dxa"/>
            <w:shd w:val="clear" w:color="auto" w:fill="auto"/>
            <w:vAlign w:val="bottom"/>
          </w:tcPr>
          <w:p w14:paraId="3E4553B3" w14:textId="77777777" w:rsidR="00000000" w:rsidRPr="0071618E" w:rsidRDefault="000D39E5">
            <w:pPr>
              <w:spacing w:line="0" w:lineRule="atLeast"/>
              <w:ind w:right="80"/>
              <w:jc w:val="right"/>
              <w:rPr>
                <w:rFonts w:ascii="Lato" w:hAnsi="Lato"/>
                <w:sz w:val="16"/>
              </w:rPr>
            </w:pPr>
            <w:r w:rsidRPr="0071618E">
              <w:rPr>
                <w:rFonts w:ascii="Lato" w:hAnsi="Lato"/>
                <w:sz w:val="16"/>
              </w:rPr>
              <w:t>$4</w:t>
            </w:r>
            <w:r w:rsidRPr="0071618E">
              <w:rPr>
                <w:rFonts w:ascii="Lato" w:hAnsi="Lato"/>
                <w:sz w:val="16"/>
              </w:rPr>
              <w:t>09,000</w:t>
            </w:r>
          </w:p>
        </w:tc>
        <w:tc>
          <w:tcPr>
            <w:tcW w:w="1260" w:type="dxa"/>
            <w:shd w:val="clear" w:color="auto" w:fill="auto"/>
            <w:vAlign w:val="bottom"/>
          </w:tcPr>
          <w:p w14:paraId="04A8D645" w14:textId="77777777" w:rsidR="00000000" w:rsidRPr="0071618E" w:rsidRDefault="000D39E5">
            <w:pPr>
              <w:spacing w:line="0" w:lineRule="atLeast"/>
              <w:jc w:val="right"/>
              <w:rPr>
                <w:rFonts w:ascii="Lato" w:hAnsi="Lato"/>
                <w:sz w:val="16"/>
              </w:rPr>
            </w:pPr>
            <w:r w:rsidRPr="0071618E">
              <w:rPr>
                <w:rFonts w:ascii="Lato" w:hAnsi="Lato"/>
                <w:sz w:val="16"/>
              </w:rPr>
              <w:t>$409,000</w:t>
            </w:r>
          </w:p>
        </w:tc>
      </w:tr>
      <w:tr w:rsidR="00000000" w:rsidRPr="0071618E" w14:paraId="64C60C92" w14:textId="77777777">
        <w:trPr>
          <w:trHeight w:val="206"/>
        </w:trPr>
        <w:tc>
          <w:tcPr>
            <w:tcW w:w="660" w:type="dxa"/>
            <w:shd w:val="clear" w:color="auto" w:fill="auto"/>
            <w:vAlign w:val="bottom"/>
          </w:tcPr>
          <w:p w14:paraId="543D08AE"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482D56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A4284B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4EB7E8A" w14:textId="77777777" w:rsidR="00000000" w:rsidRPr="0071618E" w:rsidRDefault="000D39E5">
            <w:pPr>
              <w:spacing w:line="0" w:lineRule="atLeast"/>
              <w:ind w:left="120"/>
              <w:rPr>
                <w:rFonts w:ascii="Lato" w:hAnsi="Lato"/>
                <w:sz w:val="16"/>
              </w:rPr>
            </w:pPr>
            <w:r w:rsidRPr="0071618E">
              <w:rPr>
                <w:rFonts w:ascii="Lato" w:hAnsi="Lato"/>
                <w:sz w:val="16"/>
              </w:rPr>
              <w:t>HIV/AIDS - Community Service Programs (CSP)</w:t>
            </w:r>
          </w:p>
        </w:tc>
        <w:tc>
          <w:tcPr>
            <w:tcW w:w="1260" w:type="dxa"/>
            <w:shd w:val="clear" w:color="auto" w:fill="auto"/>
            <w:vAlign w:val="bottom"/>
          </w:tcPr>
          <w:p w14:paraId="29621DDF" w14:textId="77777777" w:rsidR="00000000" w:rsidRPr="0071618E" w:rsidRDefault="000D39E5">
            <w:pPr>
              <w:spacing w:line="0" w:lineRule="atLeast"/>
              <w:ind w:right="80"/>
              <w:jc w:val="right"/>
              <w:rPr>
                <w:rFonts w:ascii="Lato" w:hAnsi="Lato"/>
                <w:sz w:val="16"/>
              </w:rPr>
            </w:pPr>
            <w:r w:rsidRPr="0071618E">
              <w:rPr>
                <w:rFonts w:ascii="Lato" w:hAnsi="Lato"/>
                <w:sz w:val="16"/>
              </w:rPr>
              <w:t>$525,000</w:t>
            </w:r>
          </w:p>
        </w:tc>
        <w:tc>
          <w:tcPr>
            <w:tcW w:w="1260" w:type="dxa"/>
            <w:shd w:val="clear" w:color="auto" w:fill="auto"/>
            <w:vAlign w:val="bottom"/>
          </w:tcPr>
          <w:p w14:paraId="3420AE28" w14:textId="77777777" w:rsidR="00000000" w:rsidRPr="0071618E" w:rsidRDefault="000D39E5">
            <w:pPr>
              <w:spacing w:line="0" w:lineRule="atLeast"/>
              <w:jc w:val="right"/>
              <w:rPr>
                <w:rFonts w:ascii="Lato" w:hAnsi="Lato"/>
                <w:sz w:val="16"/>
              </w:rPr>
            </w:pPr>
            <w:r w:rsidRPr="0071618E">
              <w:rPr>
                <w:rFonts w:ascii="Lato" w:hAnsi="Lato"/>
                <w:sz w:val="16"/>
              </w:rPr>
              <w:t>$525,000</w:t>
            </w:r>
          </w:p>
        </w:tc>
      </w:tr>
      <w:tr w:rsidR="00000000" w:rsidRPr="0071618E" w14:paraId="19A6760C" w14:textId="77777777">
        <w:trPr>
          <w:trHeight w:val="207"/>
        </w:trPr>
        <w:tc>
          <w:tcPr>
            <w:tcW w:w="660" w:type="dxa"/>
            <w:shd w:val="clear" w:color="auto" w:fill="auto"/>
            <w:vAlign w:val="bottom"/>
          </w:tcPr>
          <w:p w14:paraId="1CDD274A"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6B390B1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66B369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A1A1266" w14:textId="77777777" w:rsidR="00000000" w:rsidRPr="0071618E" w:rsidRDefault="000D39E5">
            <w:pPr>
              <w:spacing w:line="0" w:lineRule="atLeast"/>
              <w:ind w:left="120"/>
              <w:rPr>
                <w:rFonts w:ascii="Lato" w:hAnsi="Lato"/>
                <w:sz w:val="16"/>
              </w:rPr>
            </w:pPr>
            <w:r w:rsidRPr="0071618E">
              <w:rPr>
                <w:rFonts w:ascii="Lato" w:hAnsi="Lato"/>
                <w:sz w:val="16"/>
              </w:rPr>
              <w:t>HIV/AIDS - Multi-Service Agencies</w:t>
            </w:r>
          </w:p>
        </w:tc>
        <w:tc>
          <w:tcPr>
            <w:tcW w:w="1260" w:type="dxa"/>
            <w:shd w:val="clear" w:color="auto" w:fill="auto"/>
            <w:vAlign w:val="bottom"/>
          </w:tcPr>
          <w:p w14:paraId="3540C133" w14:textId="77777777" w:rsidR="00000000" w:rsidRPr="0071618E" w:rsidRDefault="000D39E5">
            <w:pPr>
              <w:spacing w:line="0" w:lineRule="atLeast"/>
              <w:ind w:right="80"/>
              <w:jc w:val="right"/>
              <w:rPr>
                <w:rFonts w:ascii="Lato" w:hAnsi="Lato"/>
                <w:sz w:val="16"/>
              </w:rPr>
            </w:pPr>
            <w:r w:rsidRPr="0071618E">
              <w:rPr>
                <w:rFonts w:ascii="Lato" w:hAnsi="Lato"/>
                <w:sz w:val="16"/>
              </w:rPr>
              <w:t>$525,000</w:t>
            </w:r>
          </w:p>
        </w:tc>
        <w:tc>
          <w:tcPr>
            <w:tcW w:w="1260" w:type="dxa"/>
            <w:shd w:val="clear" w:color="auto" w:fill="auto"/>
            <w:vAlign w:val="bottom"/>
          </w:tcPr>
          <w:p w14:paraId="10409BD2" w14:textId="77777777" w:rsidR="00000000" w:rsidRPr="0071618E" w:rsidRDefault="000D39E5">
            <w:pPr>
              <w:spacing w:line="0" w:lineRule="atLeast"/>
              <w:jc w:val="right"/>
              <w:rPr>
                <w:rFonts w:ascii="Lato" w:hAnsi="Lato"/>
                <w:sz w:val="16"/>
              </w:rPr>
            </w:pPr>
            <w:r w:rsidRPr="0071618E">
              <w:rPr>
                <w:rFonts w:ascii="Lato" w:hAnsi="Lato"/>
                <w:sz w:val="16"/>
              </w:rPr>
              <w:t>$525,000</w:t>
            </w:r>
          </w:p>
        </w:tc>
      </w:tr>
      <w:tr w:rsidR="00000000" w:rsidRPr="0071618E" w14:paraId="219F2D55" w14:textId="77777777">
        <w:trPr>
          <w:trHeight w:val="205"/>
        </w:trPr>
        <w:tc>
          <w:tcPr>
            <w:tcW w:w="660" w:type="dxa"/>
            <w:shd w:val="clear" w:color="auto" w:fill="auto"/>
            <w:vAlign w:val="bottom"/>
          </w:tcPr>
          <w:p w14:paraId="220B6B0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B1595A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61B04A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58E6478" w14:textId="77777777" w:rsidR="00000000" w:rsidRPr="0071618E" w:rsidRDefault="000D39E5">
            <w:pPr>
              <w:spacing w:line="0" w:lineRule="atLeast"/>
              <w:ind w:left="120"/>
              <w:rPr>
                <w:rFonts w:ascii="Lato" w:hAnsi="Lato"/>
                <w:sz w:val="16"/>
              </w:rPr>
            </w:pPr>
            <w:r w:rsidRPr="0071618E">
              <w:rPr>
                <w:rFonts w:ascii="Lato" w:hAnsi="Lato"/>
                <w:sz w:val="16"/>
              </w:rPr>
              <w:t>Hunger Prevention and Nutrition Assistance Pr</w:t>
            </w:r>
            <w:r w:rsidRPr="0071618E">
              <w:rPr>
                <w:rFonts w:ascii="Lato" w:hAnsi="Lato"/>
                <w:sz w:val="16"/>
              </w:rPr>
              <w:t>ogram</w:t>
            </w:r>
          </w:p>
        </w:tc>
        <w:tc>
          <w:tcPr>
            <w:tcW w:w="1260" w:type="dxa"/>
            <w:shd w:val="clear" w:color="auto" w:fill="auto"/>
            <w:vAlign w:val="bottom"/>
          </w:tcPr>
          <w:p w14:paraId="42B1155A"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1E8CFBA8"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7DC53FD5" w14:textId="77777777">
        <w:trPr>
          <w:trHeight w:val="206"/>
        </w:trPr>
        <w:tc>
          <w:tcPr>
            <w:tcW w:w="660" w:type="dxa"/>
            <w:shd w:val="clear" w:color="auto" w:fill="auto"/>
            <w:vAlign w:val="bottom"/>
          </w:tcPr>
          <w:p w14:paraId="729ACC6D"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7A1546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330C9E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1BEFA90" w14:textId="77777777" w:rsidR="00000000" w:rsidRPr="0071618E" w:rsidRDefault="000D39E5">
            <w:pPr>
              <w:spacing w:line="0" w:lineRule="atLeast"/>
              <w:ind w:left="120"/>
              <w:rPr>
                <w:rFonts w:ascii="Lato" w:hAnsi="Lato"/>
                <w:sz w:val="16"/>
              </w:rPr>
            </w:pPr>
            <w:r w:rsidRPr="0071618E">
              <w:rPr>
                <w:rFonts w:ascii="Lato" w:hAnsi="Lato"/>
                <w:sz w:val="16"/>
              </w:rPr>
              <w:t>LGBT Health and Human Services Network</w:t>
            </w:r>
          </w:p>
        </w:tc>
        <w:tc>
          <w:tcPr>
            <w:tcW w:w="1260" w:type="dxa"/>
            <w:shd w:val="clear" w:color="auto" w:fill="auto"/>
            <w:vAlign w:val="bottom"/>
          </w:tcPr>
          <w:p w14:paraId="569F3702" w14:textId="77777777" w:rsidR="00000000" w:rsidRPr="0071618E" w:rsidRDefault="000D39E5">
            <w:pPr>
              <w:spacing w:line="0" w:lineRule="atLeast"/>
              <w:ind w:right="80"/>
              <w:jc w:val="right"/>
              <w:rPr>
                <w:rFonts w:ascii="Lato" w:hAnsi="Lato"/>
                <w:sz w:val="16"/>
              </w:rPr>
            </w:pPr>
            <w:r w:rsidRPr="0071618E">
              <w:rPr>
                <w:rFonts w:ascii="Lato" w:hAnsi="Lato"/>
                <w:sz w:val="16"/>
              </w:rPr>
              <w:t>$475,000</w:t>
            </w:r>
          </w:p>
        </w:tc>
        <w:tc>
          <w:tcPr>
            <w:tcW w:w="1260" w:type="dxa"/>
            <w:shd w:val="clear" w:color="auto" w:fill="auto"/>
            <w:vAlign w:val="bottom"/>
          </w:tcPr>
          <w:p w14:paraId="350E399E" w14:textId="77777777" w:rsidR="00000000" w:rsidRPr="0071618E" w:rsidRDefault="000D39E5">
            <w:pPr>
              <w:spacing w:line="0" w:lineRule="atLeast"/>
              <w:jc w:val="right"/>
              <w:rPr>
                <w:rFonts w:ascii="Lato" w:hAnsi="Lato"/>
                <w:sz w:val="16"/>
              </w:rPr>
            </w:pPr>
            <w:r w:rsidRPr="0071618E">
              <w:rPr>
                <w:rFonts w:ascii="Lato" w:hAnsi="Lato"/>
                <w:sz w:val="16"/>
              </w:rPr>
              <w:t>$475,000</w:t>
            </w:r>
          </w:p>
        </w:tc>
      </w:tr>
      <w:tr w:rsidR="00000000" w:rsidRPr="0071618E" w14:paraId="477DEF5F" w14:textId="77777777">
        <w:trPr>
          <w:trHeight w:val="207"/>
        </w:trPr>
        <w:tc>
          <w:tcPr>
            <w:tcW w:w="660" w:type="dxa"/>
            <w:shd w:val="clear" w:color="auto" w:fill="auto"/>
            <w:vAlign w:val="bottom"/>
          </w:tcPr>
          <w:p w14:paraId="132EBBA1"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02E0BCA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2B2DA4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26C3CFF" w14:textId="77777777" w:rsidR="00000000" w:rsidRPr="0071618E" w:rsidRDefault="000D39E5">
            <w:pPr>
              <w:spacing w:line="0" w:lineRule="atLeast"/>
              <w:ind w:left="120"/>
              <w:rPr>
                <w:rFonts w:ascii="Lato" w:hAnsi="Lato"/>
                <w:sz w:val="16"/>
              </w:rPr>
            </w:pPr>
            <w:r w:rsidRPr="0071618E">
              <w:rPr>
                <w:rFonts w:ascii="Lato" w:hAnsi="Lato"/>
                <w:sz w:val="16"/>
              </w:rPr>
              <w:t>Long Term Care Community Coalition</w:t>
            </w:r>
          </w:p>
        </w:tc>
        <w:tc>
          <w:tcPr>
            <w:tcW w:w="1260" w:type="dxa"/>
            <w:shd w:val="clear" w:color="auto" w:fill="auto"/>
            <w:vAlign w:val="bottom"/>
          </w:tcPr>
          <w:p w14:paraId="2D6CC864"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41507AA5"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06BB0130" w14:textId="77777777">
        <w:trPr>
          <w:trHeight w:val="210"/>
        </w:trPr>
        <w:tc>
          <w:tcPr>
            <w:tcW w:w="660" w:type="dxa"/>
            <w:shd w:val="clear" w:color="auto" w:fill="auto"/>
            <w:vAlign w:val="bottom"/>
          </w:tcPr>
          <w:p w14:paraId="4554EAC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65BF90E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127127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2FC0E36" w14:textId="77777777" w:rsidR="00000000" w:rsidRPr="0071618E" w:rsidRDefault="000D39E5">
            <w:pPr>
              <w:spacing w:line="0" w:lineRule="atLeast"/>
              <w:ind w:left="120"/>
              <w:rPr>
                <w:rFonts w:ascii="Lato" w:hAnsi="Lato"/>
                <w:sz w:val="16"/>
              </w:rPr>
            </w:pPr>
            <w:r w:rsidRPr="0071618E">
              <w:rPr>
                <w:rFonts w:ascii="Lato" w:hAnsi="Lato"/>
                <w:sz w:val="16"/>
              </w:rPr>
              <w:t>MA - Anticipated Revenue Health Care Tran</w:t>
            </w:r>
            <w:r w:rsidRPr="0071618E">
              <w:rPr>
                <w:rFonts w:ascii="Lato" w:hAnsi="Lato"/>
                <w:sz w:val="16"/>
              </w:rPr>
              <w:t>sformation Fund</w:t>
            </w:r>
          </w:p>
        </w:tc>
        <w:tc>
          <w:tcPr>
            <w:tcW w:w="1260" w:type="dxa"/>
            <w:shd w:val="clear" w:color="auto" w:fill="auto"/>
            <w:vAlign w:val="bottom"/>
          </w:tcPr>
          <w:p w14:paraId="2ABA0330"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($40,000,000)</w:t>
            </w:r>
          </w:p>
        </w:tc>
        <w:tc>
          <w:tcPr>
            <w:tcW w:w="1260" w:type="dxa"/>
            <w:shd w:val="clear" w:color="auto" w:fill="auto"/>
            <w:vAlign w:val="bottom"/>
          </w:tcPr>
          <w:p w14:paraId="3D191803"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($40,000,000)</w:t>
            </w:r>
          </w:p>
        </w:tc>
      </w:tr>
      <w:tr w:rsidR="00000000" w:rsidRPr="0071618E" w14:paraId="105BA0ED" w14:textId="77777777">
        <w:trPr>
          <w:trHeight w:val="206"/>
        </w:trPr>
        <w:tc>
          <w:tcPr>
            <w:tcW w:w="660" w:type="dxa"/>
            <w:shd w:val="clear" w:color="auto" w:fill="auto"/>
            <w:vAlign w:val="bottom"/>
          </w:tcPr>
          <w:p w14:paraId="4F293699"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B20733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6F09A1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75506B3" w14:textId="77777777" w:rsidR="00000000" w:rsidRPr="0071618E" w:rsidRDefault="000D39E5">
            <w:pPr>
              <w:spacing w:line="0" w:lineRule="atLeast"/>
              <w:ind w:left="120"/>
              <w:rPr>
                <w:rFonts w:ascii="Lato" w:hAnsi="Lato"/>
                <w:sz w:val="16"/>
              </w:rPr>
            </w:pPr>
            <w:r w:rsidRPr="0071618E">
              <w:rPr>
                <w:rFonts w:ascii="Lato" w:hAnsi="Lato"/>
                <w:sz w:val="16"/>
              </w:rPr>
              <w:t>MA - Carve Out Adult Day Health Care Transportation</w:t>
            </w:r>
          </w:p>
        </w:tc>
        <w:tc>
          <w:tcPr>
            <w:tcW w:w="1260" w:type="dxa"/>
            <w:shd w:val="clear" w:color="auto" w:fill="auto"/>
            <w:vAlign w:val="bottom"/>
          </w:tcPr>
          <w:p w14:paraId="13EEFBC3" w14:textId="77777777" w:rsidR="00000000" w:rsidRPr="0071618E" w:rsidRDefault="000D39E5">
            <w:pPr>
              <w:spacing w:line="0" w:lineRule="atLeast"/>
              <w:ind w:right="80"/>
              <w:jc w:val="right"/>
              <w:rPr>
                <w:rFonts w:ascii="Lato" w:hAnsi="Lato"/>
                <w:sz w:val="16"/>
              </w:rPr>
            </w:pPr>
            <w:r w:rsidRPr="0071618E">
              <w:rPr>
                <w:rFonts w:ascii="Lato" w:hAnsi="Lato"/>
                <w:sz w:val="16"/>
              </w:rPr>
              <w:t>$4,100,000</w:t>
            </w:r>
          </w:p>
        </w:tc>
        <w:tc>
          <w:tcPr>
            <w:tcW w:w="1260" w:type="dxa"/>
            <w:shd w:val="clear" w:color="auto" w:fill="auto"/>
            <w:vAlign w:val="bottom"/>
          </w:tcPr>
          <w:p w14:paraId="523D2FB2" w14:textId="77777777" w:rsidR="00000000" w:rsidRPr="0071618E" w:rsidRDefault="000D39E5">
            <w:pPr>
              <w:spacing w:line="0" w:lineRule="atLeast"/>
              <w:jc w:val="right"/>
              <w:rPr>
                <w:rFonts w:ascii="Lato" w:hAnsi="Lato"/>
                <w:sz w:val="16"/>
              </w:rPr>
            </w:pPr>
            <w:r w:rsidRPr="0071618E">
              <w:rPr>
                <w:rFonts w:ascii="Lato" w:hAnsi="Lato"/>
                <w:sz w:val="16"/>
              </w:rPr>
              <w:t>$4,100,000</w:t>
            </w:r>
          </w:p>
        </w:tc>
      </w:tr>
      <w:tr w:rsidR="00000000" w:rsidRPr="0071618E" w14:paraId="69B48351" w14:textId="77777777">
        <w:trPr>
          <w:trHeight w:val="202"/>
        </w:trPr>
        <w:tc>
          <w:tcPr>
            <w:tcW w:w="660" w:type="dxa"/>
            <w:shd w:val="clear" w:color="auto" w:fill="auto"/>
            <w:vAlign w:val="bottom"/>
          </w:tcPr>
          <w:p w14:paraId="26394EBC"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F8E4355"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FBA073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EB2D19E" w14:textId="77777777" w:rsidR="00000000" w:rsidRPr="0071618E" w:rsidRDefault="000D39E5">
            <w:pPr>
              <w:spacing w:line="0" w:lineRule="atLeast"/>
              <w:ind w:left="120"/>
              <w:rPr>
                <w:rFonts w:ascii="Lato" w:hAnsi="Lato"/>
                <w:sz w:val="16"/>
              </w:rPr>
            </w:pPr>
            <w:r w:rsidRPr="0071618E">
              <w:rPr>
                <w:rFonts w:ascii="Lato" w:hAnsi="Lato"/>
                <w:sz w:val="16"/>
              </w:rPr>
              <w:t xml:space="preserve">MA - Carve Out Managed </w:t>
            </w:r>
            <w:proofErr w:type="gramStart"/>
            <w:r w:rsidRPr="0071618E">
              <w:rPr>
                <w:rFonts w:ascii="Lato" w:hAnsi="Lato"/>
                <w:sz w:val="16"/>
              </w:rPr>
              <w:t>Long Term</w:t>
            </w:r>
            <w:proofErr w:type="gramEnd"/>
            <w:r w:rsidRPr="0071618E">
              <w:rPr>
                <w:rFonts w:ascii="Lato" w:hAnsi="Lato"/>
                <w:sz w:val="16"/>
              </w:rPr>
              <w:t xml:space="preserve"> Care (MLTC) Transportation</w:t>
            </w:r>
          </w:p>
        </w:tc>
        <w:tc>
          <w:tcPr>
            <w:tcW w:w="1260" w:type="dxa"/>
            <w:shd w:val="clear" w:color="auto" w:fill="auto"/>
            <w:vAlign w:val="bottom"/>
          </w:tcPr>
          <w:p w14:paraId="5D208D0A" w14:textId="77777777" w:rsidR="00000000" w:rsidRPr="0071618E" w:rsidRDefault="000D39E5">
            <w:pPr>
              <w:spacing w:line="0" w:lineRule="atLeast"/>
              <w:ind w:right="80"/>
              <w:jc w:val="right"/>
              <w:rPr>
                <w:rFonts w:ascii="Lato" w:hAnsi="Lato"/>
                <w:sz w:val="16"/>
              </w:rPr>
            </w:pPr>
            <w:r w:rsidRPr="0071618E">
              <w:rPr>
                <w:rFonts w:ascii="Lato" w:hAnsi="Lato"/>
                <w:sz w:val="16"/>
              </w:rPr>
              <w:t>$6,400,000</w:t>
            </w:r>
          </w:p>
        </w:tc>
        <w:tc>
          <w:tcPr>
            <w:tcW w:w="1260" w:type="dxa"/>
            <w:shd w:val="clear" w:color="auto" w:fill="auto"/>
            <w:vAlign w:val="bottom"/>
          </w:tcPr>
          <w:p w14:paraId="44CF8F2D" w14:textId="77777777" w:rsidR="00000000" w:rsidRPr="0071618E" w:rsidRDefault="000D39E5">
            <w:pPr>
              <w:spacing w:line="0" w:lineRule="atLeast"/>
              <w:jc w:val="right"/>
              <w:rPr>
                <w:rFonts w:ascii="Lato" w:hAnsi="Lato"/>
                <w:sz w:val="16"/>
              </w:rPr>
            </w:pPr>
            <w:r w:rsidRPr="0071618E">
              <w:rPr>
                <w:rFonts w:ascii="Lato" w:hAnsi="Lato"/>
                <w:sz w:val="16"/>
              </w:rPr>
              <w:t>$6,400,000</w:t>
            </w:r>
          </w:p>
        </w:tc>
      </w:tr>
      <w:tr w:rsidR="00000000" w:rsidRPr="0071618E" w14:paraId="3B457B6B" w14:textId="77777777">
        <w:trPr>
          <w:trHeight w:val="206"/>
        </w:trPr>
        <w:tc>
          <w:tcPr>
            <w:tcW w:w="660" w:type="dxa"/>
            <w:shd w:val="clear" w:color="auto" w:fill="auto"/>
            <w:vAlign w:val="bottom"/>
          </w:tcPr>
          <w:p w14:paraId="4D1EAFB0" w14:textId="77777777" w:rsidR="00000000" w:rsidRPr="0071618E" w:rsidRDefault="000D39E5">
            <w:pPr>
              <w:spacing w:line="0" w:lineRule="atLeast"/>
              <w:ind w:left="40"/>
              <w:rPr>
                <w:rFonts w:ascii="Lato" w:hAnsi="Lato"/>
                <w:sz w:val="16"/>
              </w:rPr>
            </w:pPr>
            <w:r w:rsidRPr="0071618E">
              <w:rPr>
                <w:rFonts w:ascii="Lato" w:hAnsi="Lato"/>
                <w:sz w:val="16"/>
              </w:rPr>
              <w:t>D</w:t>
            </w:r>
            <w:r w:rsidRPr="0071618E">
              <w:rPr>
                <w:rFonts w:ascii="Lato" w:hAnsi="Lato"/>
                <w:sz w:val="16"/>
              </w:rPr>
              <w:t>OH</w:t>
            </w:r>
          </w:p>
        </w:tc>
        <w:tc>
          <w:tcPr>
            <w:tcW w:w="1380" w:type="dxa"/>
            <w:shd w:val="clear" w:color="auto" w:fill="auto"/>
            <w:vAlign w:val="bottom"/>
          </w:tcPr>
          <w:p w14:paraId="2D46D70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1B48E4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6C1EB24" w14:textId="77777777" w:rsidR="00000000" w:rsidRPr="0071618E" w:rsidRDefault="000D39E5">
            <w:pPr>
              <w:spacing w:line="0" w:lineRule="atLeast"/>
              <w:ind w:left="120"/>
              <w:rPr>
                <w:rFonts w:ascii="Lato" w:hAnsi="Lato"/>
                <w:sz w:val="16"/>
              </w:rPr>
            </w:pPr>
            <w:r w:rsidRPr="0071618E">
              <w:rPr>
                <w:rFonts w:ascii="Lato" w:hAnsi="Lato"/>
                <w:sz w:val="16"/>
              </w:rPr>
              <w:t>MA - Community First Choice Option (CFCO)</w:t>
            </w:r>
          </w:p>
        </w:tc>
        <w:tc>
          <w:tcPr>
            <w:tcW w:w="1260" w:type="dxa"/>
            <w:shd w:val="clear" w:color="auto" w:fill="auto"/>
            <w:vAlign w:val="bottom"/>
          </w:tcPr>
          <w:p w14:paraId="68669F44"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($49,000,000)</w:t>
            </w:r>
          </w:p>
        </w:tc>
        <w:tc>
          <w:tcPr>
            <w:tcW w:w="1260" w:type="dxa"/>
            <w:shd w:val="clear" w:color="auto" w:fill="auto"/>
            <w:vAlign w:val="bottom"/>
          </w:tcPr>
          <w:p w14:paraId="43F8CFB7"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($49,000,000)</w:t>
            </w:r>
          </w:p>
        </w:tc>
      </w:tr>
      <w:tr w:rsidR="00000000" w:rsidRPr="0071618E" w14:paraId="2E6B305A" w14:textId="77777777">
        <w:trPr>
          <w:trHeight w:val="207"/>
        </w:trPr>
        <w:tc>
          <w:tcPr>
            <w:tcW w:w="660" w:type="dxa"/>
            <w:shd w:val="clear" w:color="auto" w:fill="auto"/>
            <w:vAlign w:val="bottom"/>
          </w:tcPr>
          <w:p w14:paraId="739C8CD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57D3ED32"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83F6FF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4B6C6D9" w14:textId="77777777" w:rsidR="00000000" w:rsidRPr="0071618E" w:rsidRDefault="000D39E5">
            <w:pPr>
              <w:spacing w:line="0" w:lineRule="atLeast"/>
              <w:ind w:left="120"/>
              <w:rPr>
                <w:rFonts w:ascii="Lato" w:hAnsi="Lato"/>
                <w:sz w:val="16"/>
              </w:rPr>
            </w:pPr>
            <w:r w:rsidRPr="0071618E">
              <w:rPr>
                <w:rFonts w:ascii="Lato" w:hAnsi="Lato"/>
                <w:sz w:val="16"/>
              </w:rPr>
              <w:t>MA - EI Across the Board Increase</w:t>
            </w:r>
          </w:p>
        </w:tc>
        <w:tc>
          <w:tcPr>
            <w:tcW w:w="1260" w:type="dxa"/>
            <w:shd w:val="clear" w:color="auto" w:fill="auto"/>
            <w:vAlign w:val="bottom"/>
          </w:tcPr>
          <w:p w14:paraId="62F73930" w14:textId="77777777" w:rsidR="00000000" w:rsidRPr="0071618E" w:rsidRDefault="000D39E5">
            <w:pPr>
              <w:spacing w:line="0" w:lineRule="atLeast"/>
              <w:ind w:right="80"/>
              <w:jc w:val="right"/>
              <w:rPr>
                <w:rFonts w:ascii="Lato" w:hAnsi="Lato"/>
                <w:sz w:val="16"/>
              </w:rPr>
            </w:pPr>
            <w:r w:rsidRPr="0071618E">
              <w:rPr>
                <w:rFonts w:ascii="Lato" w:hAnsi="Lato"/>
                <w:sz w:val="16"/>
              </w:rPr>
              <w:t>$3,500,000</w:t>
            </w:r>
          </w:p>
        </w:tc>
        <w:tc>
          <w:tcPr>
            <w:tcW w:w="1260" w:type="dxa"/>
            <w:shd w:val="clear" w:color="auto" w:fill="auto"/>
            <w:vAlign w:val="bottom"/>
          </w:tcPr>
          <w:p w14:paraId="4159D5C8" w14:textId="77777777" w:rsidR="00000000" w:rsidRPr="0071618E" w:rsidRDefault="000D39E5">
            <w:pPr>
              <w:spacing w:line="0" w:lineRule="atLeast"/>
              <w:jc w:val="right"/>
              <w:rPr>
                <w:rFonts w:ascii="Lato" w:hAnsi="Lato"/>
                <w:sz w:val="16"/>
              </w:rPr>
            </w:pPr>
            <w:r w:rsidRPr="0071618E">
              <w:rPr>
                <w:rFonts w:ascii="Lato" w:hAnsi="Lato"/>
                <w:sz w:val="16"/>
              </w:rPr>
              <w:t>$3,500,000</w:t>
            </w:r>
          </w:p>
        </w:tc>
      </w:tr>
      <w:tr w:rsidR="00000000" w:rsidRPr="0071618E" w14:paraId="038D3922" w14:textId="77777777">
        <w:trPr>
          <w:trHeight w:val="205"/>
        </w:trPr>
        <w:tc>
          <w:tcPr>
            <w:tcW w:w="660" w:type="dxa"/>
            <w:shd w:val="clear" w:color="auto" w:fill="auto"/>
            <w:vAlign w:val="bottom"/>
          </w:tcPr>
          <w:p w14:paraId="612AA63D"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C385F2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9A84C9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88E1CE3" w14:textId="77777777" w:rsidR="00000000" w:rsidRPr="0071618E" w:rsidRDefault="000D39E5">
            <w:pPr>
              <w:spacing w:line="0" w:lineRule="atLeast"/>
              <w:ind w:left="120"/>
              <w:rPr>
                <w:rFonts w:ascii="Lato" w:hAnsi="Lato"/>
                <w:sz w:val="16"/>
              </w:rPr>
            </w:pPr>
            <w:r w:rsidRPr="0071618E">
              <w:rPr>
                <w:rFonts w:ascii="Lato" w:hAnsi="Lato"/>
                <w:sz w:val="16"/>
              </w:rPr>
              <w:t>MA - Eliminate Major Academic Centers of Excellence</w:t>
            </w:r>
            <w:r w:rsidRPr="0071618E">
              <w:rPr>
                <w:rFonts w:ascii="Lato" w:hAnsi="Lato"/>
                <w:sz w:val="16"/>
              </w:rPr>
              <w:t xml:space="preserve"> Payment</w:t>
            </w:r>
          </w:p>
        </w:tc>
        <w:tc>
          <w:tcPr>
            <w:tcW w:w="1260" w:type="dxa"/>
            <w:shd w:val="clear" w:color="auto" w:fill="auto"/>
            <w:vAlign w:val="bottom"/>
          </w:tcPr>
          <w:p w14:paraId="6EF6EB81" w14:textId="77777777" w:rsidR="00000000" w:rsidRPr="0071618E" w:rsidRDefault="000D39E5">
            <w:pPr>
              <w:spacing w:line="0" w:lineRule="atLeast"/>
              <w:ind w:right="80"/>
              <w:jc w:val="right"/>
              <w:rPr>
                <w:rFonts w:ascii="Lato" w:hAnsi="Lato"/>
                <w:sz w:val="16"/>
              </w:rPr>
            </w:pPr>
            <w:r w:rsidRPr="0071618E">
              <w:rPr>
                <w:rFonts w:ascii="Lato" w:hAnsi="Lato"/>
                <w:sz w:val="16"/>
              </w:rPr>
              <w:t>$24,500,000</w:t>
            </w:r>
          </w:p>
        </w:tc>
        <w:tc>
          <w:tcPr>
            <w:tcW w:w="1260" w:type="dxa"/>
            <w:shd w:val="clear" w:color="auto" w:fill="auto"/>
            <w:vAlign w:val="bottom"/>
          </w:tcPr>
          <w:p w14:paraId="11B5B92A" w14:textId="77777777" w:rsidR="00000000" w:rsidRPr="0071618E" w:rsidRDefault="000D39E5">
            <w:pPr>
              <w:spacing w:line="0" w:lineRule="atLeast"/>
              <w:jc w:val="right"/>
              <w:rPr>
                <w:rFonts w:ascii="Lato" w:hAnsi="Lato"/>
                <w:sz w:val="16"/>
              </w:rPr>
            </w:pPr>
            <w:r w:rsidRPr="0071618E">
              <w:rPr>
                <w:rFonts w:ascii="Lato" w:hAnsi="Lato"/>
                <w:sz w:val="16"/>
              </w:rPr>
              <w:t>$24,500,000</w:t>
            </w:r>
          </w:p>
        </w:tc>
      </w:tr>
      <w:tr w:rsidR="00000000" w:rsidRPr="0071618E" w14:paraId="4DE5124A" w14:textId="77777777">
        <w:trPr>
          <w:trHeight w:val="206"/>
        </w:trPr>
        <w:tc>
          <w:tcPr>
            <w:tcW w:w="660" w:type="dxa"/>
            <w:shd w:val="clear" w:color="auto" w:fill="auto"/>
            <w:vAlign w:val="bottom"/>
          </w:tcPr>
          <w:p w14:paraId="5BD57BA8"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7F5BF9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9C4ACE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928C1C0" w14:textId="77777777" w:rsidR="00000000" w:rsidRPr="0071618E" w:rsidRDefault="000D39E5">
            <w:pPr>
              <w:spacing w:line="0" w:lineRule="atLeast"/>
              <w:ind w:left="120"/>
              <w:rPr>
                <w:rFonts w:ascii="Lato" w:hAnsi="Lato"/>
                <w:sz w:val="16"/>
              </w:rPr>
            </w:pPr>
            <w:r w:rsidRPr="0071618E">
              <w:rPr>
                <w:rFonts w:ascii="Lato" w:hAnsi="Lato"/>
                <w:sz w:val="16"/>
              </w:rPr>
              <w:t>MA - Eliminate Spousal Refusal</w:t>
            </w:r>
          </w:p>
        </w:tc>
        <w:tc>
          <w:tcPr>
            <w:tcW w:w="1260" w:type="dxa"/>
            <w:shd w:val="clear" w:color="auto" w:fill="auto"/>
            <w:vAlign w:val="bottom"/>
          </w:tcPr>
          <w:p w14:paraId="1B9DBB51" w14:textId="77777777" w:rsidR="00000000" w:rsidRPr="0071618E" w:rsidRDefault="000D39E5">
            <w:pPr>
              <w:spacing w:line="0" w:lineRule="atLeast"/>
              <w:ind w:right="80"/>
              <w:jc w:val="right"/>
              <w:rPr>
                <w:rFonts w:ascii="Lato" w:hAnsi="Lato"/>
                <w:sz w:val="16"/>
              </w:rPr>
            </w:pPr>
            <w:r w:rsidRPr="0071618E">
              <w:rPr>
                <w:rFonts w:ascii="Lato" w:hAnsi="Lato"/>
                <w:sz w:val="16"/>
              </w:rPr>
              <w:t>$5,900,000</w:t>
            </w:r>
          </w:p>
        </w:tc>
        <w:tc>
          <w:tcPr>
            <w:tcW w:w="1260" w:type="dxa"/>
            <w:shd w:val="clear" w:color="auto" w:fill="auto"/>
            <w:vAlign w:val="bottom"/>
          </w:tcPr>
          <w:p w14:paraId="0D27E0BB" w14:textId="77777777" w:rsidR="00000000" w:rsidRPr="0071618E" w:rsidRDefault="000D39E5">
            <w:pPr>
              <w:spacing w:line="0" w:lineRule="atLeast"/>
              <w:jc w:val="right"/>
              <w:rPr>
                <w:rFonts w:ascii="Lato" w:hAnsi="Lato"/>
                <w:sz w:val="16"/>
              </w:rPr>
            </w:pPr>
            <w:r w:rsidRPr="0071618E">
              <w:rPr>
                <w:rFonts w:ascii="Lato" w:hAnsi="Lato"/>
                <w:sz w:val="16"/>
              </w:rPr>
              <w:t>$5,900,000</w:t>
            </w:r>
          </w:p>
        </w:tc>
      </w:tr>
      <w:tr w:rsidR="00000000" w:rsidRPr="0071618E" w14:paraId="1B417E54" w14:textId="77777777">
        <w:trPr>
          <w:trHeight w:val="206"/>
        </w:trPr>
        <w:tc>
          <w:tcPr>
            <w:tcW w:w="660" w:type="dxa"/>
            <w:shd w:val="clear" w:color="auto" w:fill="auto"/>
            <w:vAlign w:val="bottom"/>
          </w:tcPr>
          <w:p w14:paraId="67FB8F1A"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8ADB9B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BB9FF6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987605E" w14:textId="77777777" w:rsidR="00000000" w:rsidRPr="0071618E" w:rsidRDefault="000D39E5">
            <w:pPr>
              <w:spacing w:line="0" w:lineRule="atLeast"/>
              <w:ind w:left="120"/>
              <w:rPr>
                <w:rFonts w:ascii="Lato" w:hAnsi="Lato"/>
                <w:sz w:val="16"/>
              </w:rPr>
            </w:pPr>
            <w:r w:rsidRPr="0071618E">
              <w:rPr>
                <w:rFonts w:ascii="Lato" w:hAnsi="Lato"/>
                <w:sz w:val="16"/>
              </w:rPr>
              <w:t>MA - Eliminate Supplemental Ambulance Rate</w:t>
            </w:r>
          </w:p>
        </w:tc>
        <w:tc>
          <w:tcPr>
            <w:tcW w:w="1260" w:type="dxa"/>
            <w:shd w:val="clear" w:color="auto" w:fill="auto"/>
            <w:vAlign w:val="bottom"/>
          </w:tcPr>
          <w:p w14:paraId="4988C319" w14:textId="77777777" w:rsidR="00000000" w:rsidRPr="0071618E" w:rsidRDefault="000D39E5">
            <w:pPr>
              <w:spacing w:line="0" w:lineRule="atLeast"/>
              <w:ind w:right="80"/>
              <w:jc w:val="right"/>
              <w:rPr>
                <w:rFonts w:ascii="Lato" w:hAnsi="Lato"/>
                <w:sz w:val="16"/>
              </w:rPr>
            </w:pPr>
            <w:r w:rsidRPr="0071618E">
              <w:rPr>
                <w:rFonts w:ascii="Lato" w:hAnsi="Lato"/>
                <w:sz w:val="16"/>
              </w:rPr>
              <w:t>$3,000,000</w:t>
            </w:r>
          </w:p>
        </w:tc>
        <w:tc>
          <w:tcPr>
            <w:tcW w:w="1260" w:type="dxa"/>
            <w:shd w:val="clear" w:color="auto" w:fill="auto"/>
            <w:vAlign w:val="bottom"/>
          </w:tcPr>
          <w:p w14:paraId="1EB184D4" w14:textId="77777777" w:rsidR="00000000" w:rsidRPr="0071618E" w:rsidRDefault="000D39E5">
            <w:pPr>
              <w:spacing w:line="0" w:lineRule="atLeast"/>
              <w:jc w:val="right"/>
              <w:rPr>
                <w:rFonts w:ascii="Lato" w:hAnsi="Lato"/>
                <w:sz w:val="16"/>
              </w:rPr>
            </w:pPr>
            <w:r w:rsidRPr="0071618E">
              <w:rPr>
                <w:rFonts w:ascii="Lato" w:hAnsi="Lato"/>
                <w:sz w:val="16"/>
              </w:rPr>
              <w:t>$3,000,000</w:t>
            </w:r>
          </w:p>
        </w:tc>
      </w:tr>
      <w:tr w:rsidR="00000000" w:rsidRPr="0071618E" w14:paraId="02FA1997" w14:textId="77777777">
        <w:trPr>
          <w:trHeight w:val="206"/>
        </w:trPr>
        <w:tc>
          <w:tcPr>
            <w:tcW w:w="660" w:type="dxa"/>
            <w:shd w:val="clear" w:color="auto" w:fill="auto"/>
            <w:vAlign w:val="bottom"/>
          </w:tcPr>
          <w:p w14:paraId="3A9810AB"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6C433C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0035A5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BACCD88" w14:textId="77777777" w:rsidR="00000000" w:rsidRPr="0071618E" w:rsidRDefault="000D39E5">
            <w:pPr>
              <w:spacing w:line="0" w:lineRule="atLeast"/>
              <w:ind w:left="120"/>
              <w:rPr>
                <w:rFonts w:ascii="Lato" w:hAnsi="Lato"/>
                <w:sz w:val="16"/>
              </w:rPr>
            </w:pPr>
            <w:r w:rsidRPr="0071618E">
              <w:rPr>
                <w:rFonts w:ascii="Lato" w:hAnsi="Lato"/>
                <w:sz w:val="16"/>
              </w:rPr>
              <w:t>MA - Enforce the Behavio</w:t>
            </w:r>
            <w:r w:rsidRPr="0071618E">
              <w:rPr>
                <w:rFonts w:ascii="Lato" w:hAnsi="Lato"/>
                <w:sz w:val="16"/>
              </w:rPr>
              <w:t>ral Health Parity (BHP)</w:t>
            </w:r>
          </w:p>
        </w:tc>
        <w:tc>
          <w:tcPr>
            <w:tcW w:w="1260" w:type="dxa"/>
            <w:shd w:val="clear" w:color="auto" w:fill="auto"/>
            <w:vAlign w:val="bottom"/>
          </w:tcPr>
          <w:p w14:paraId="2F55E121"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($530,000)</w:t>
            </w:r>
          </w:p>
        </w:tc>
        <w:tc>
          <w:tcPr>
            <w:tcW w:w="1260" w:type="dxa"/>
            <w:shd w:val="clear" w:color="auto" w:fill="auto"/>
            <w:vAlign w:val="bottom"/>
          </w:tcPr>
          <w:p w14:paraId="0CAA793F"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($530,000)</w:t>
            </w:r>
          </w:p>
        </w:tc>
      </w:tr>
      <w:tr w:rsidR="00000000" w:rsidRPr="0071618E" w14:paraId="2DD94216" w14:textId="77777777">
        <w:trPr>
          <w:trHeight w:val="206"/>
        </w:trPr>
        <w:tc>
          <w:tcPr>
            <w:tcW w:w="660" w:type="dxa"/>
            <w:shd w:val="clear" w:color="auto" w:fill="auto"/>
            <w:vAlign w:val="bottom"/>
          </w:tcPr>
          <w:p w14:paraId="4FB47612"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59225D9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66C6A0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82C6D07" w14:textId="77777777" w:rsidR="00000000" w:rsidRPr="0071618E" w:rsidRDefault="000D39E5">
            <w:pPr>
              <w:spacing w:line="0" w:lineRule="atLeast"/>
              <w:ind w:left="120"/>
              <w:rPr>
                <w:rFonts w:ascii="Lato" w:hAnsi="Lato"/>
                <w:sz w:val="16"/>
              </w:rPr>
            </w:pPr>
            <w:r w:rsidRPr="0071618E">
              <w:rPr>
                <w:rFonts w:ascii="Lato" w:hAnsi="Lato"/>
                <w:sz w:val="16"/>
              </w:rPr>
              <w:t>MA - Hospital Support Transfer from VAPAP to VBP-QIP</w:t>
            </w:r>
          </w:p>
        </w:tc>
        <w:tc>
          <w:tcPr>
            <w:tcW w:w="1260" w:type="dxa"/>
            <w:shd w:val="clear" w:color="auto" w:fill="auto"/>
            <w:vAlign w:val="bottom"/>
          </w:tcPr>
          <w:p w14:paraId="3B5F8141"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($6,376,420)</w:t>
            </w:r>
          </w:p>
        </w:tc>
        <w:tc>
          <w:tcPr>
            <w:tcW w:w="1260" w:type="dxa"/>
            <w:shd w:val="clear" w:color="auto" w:fill="auto"/>
            <w:vAlign w:val="bottom"/>
          </w:tcPr>
          <w:p w14:paraId="59EE810A"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($6,376,420)</w:t>
            </w:r>
          </w:p>
        </w:tc>
      </w:tr>
      <w:tr w:rsidR="00000000" w:rsidRPr="0071618E" w14:paraId="1759478E" w14:textId="77777777">
        <w:trPr>
          <w:trHeight w:val="206"/>
        </w:trPr>
        <w:tc>
          <w:tcPr>
            <w:tcW w:w="660" w:type="dxa"/>
            <w:shd w:val="clear" w:color="auto" w:fill="auto"/>
            <w:vAlign w:val="bottom"/>
          </w:tcPr>
          <w:p w14:paraId="02C91D9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880C3E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EE9636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A96F3AE" w14:textId="77777777" w:rsidR="00000000" w:rsidRPr="0071618E" w:rsidRDefault="000D39E5">
            <w:pPr>
              <w:spacing w:line="0" w:lineRule="atLeast"/>
              <w:ind w:left="120"/>
              <w:rPr>
                <w:rFonts w:ascii="Lato" w:hAnsi="Lato"/>
                <w:sz w:val="16"/>
              </w:rPr>
            </w:pPr>
            <w:r w:rsidRPr="0071618E">
              <w:rPr>
                <w:rFonts w:ascii="Lato" w:hAnsi="Lato"/>
                <w:sz w:val="16"/>
              </w:rPr>
              <w:t>MA - Medicare Part B Cost Sharing Limit</w:t>
            </w:r>
          </w:p>
        </w:tc>
        <w:tc>
          <w:tcPr>
            <w:tcW w:w="1260" w:type="dxa"/>
            <w:shd w:val="clear" w:color="auto" w:fill="auto"/>
            <w:vAlign w:val="bottom"/>
          </w:tcPr>
          <w:p w14:paraId="6C0F39E4" w14:textId="77777777" w:rsidR="00000000" w:rsidRPr="0071618E" w:rsidRDefault="000D39E5">
            <w:pPr>
              <w:spacing w:line="0" w:lineRule="atLeast"/>
              <w:ind w:right="80"/>
              <w:jc w:val="right"/>
              <w:rPr>
                <w:rFonts w:ascii="Lato" w:hAnsi="Lato"/>
                <w:sz w:val="16"/>
              </w:rPr>
            </w:pPr>
            <w:r w:rsidRPr="0071618E">
              <w:rPr>
                <w:rFonts w:ascii="Lato" w:hAnsi="Lato"/>
                <w:sz w:val="16"/>
              </w:rPr>
              <w:t>$17,500,000</w:t>
            </w:r>
          </w:p>
        </w:tc>
        <w:tc>
          <w:tcPr>
            <w:tcW w:w="1260" w:type="dxa"/>
            <w:shd w:val="clear" w:color="auto" w:fill="auto"/>
            <w:vAlign w:val="bottom"/>
          </w:tcPr>
          <w:p w14:paraId="1F2CDE4F" w14:textId="77777777" w:rsidR="00000000" w:rsidRPr="0071618E" w:rsidRDefault="000D39E5">
            <w:pPr>
              <w:spacing w:line="0" w:lineRule="atLeast"/>
              <w:jc w:val="right"/>
              <w:rPr>
                <w:rFonts w:ascii="Lato" w:hAnsi="Lato"/>
                <w:sz w:val="16"/>
              </w:rPr>
            </w:pPr>
            <w:r w:rsidRPr="0071618E">
              <w:rPr>
                <w:rFonts w:ascii="Lato" w:hAnsi="Lato"/>
                <w:sz w:val="16"/>
              </w:rPr>
              <w:t>$17,500,000</w:t>
            </w:r>
          </w:p>
        </w:tc>
      </w:tr>
      <w:tr w:rsidR="00000000" w:rsidRPr="0071618E" w14:paraId="10BF83DA" w14:textId="77777777">
        <w:trPr>
          <w:trHeight w:val="206"/>
        </w:trPr>
        <w:tc>
          <w:tcPr>
            <w:tcW w:w="660" w:type="dxa"/>
            <w:shd w:val="clear" w:color="auto" w:fill="auto"/>
            <w:vAlign w:val="bottom"/>
          </w:tcPr>
          <w:p w14:paraId="571AD7AB"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BD0A718" w14:textId="77777777" w:rsidR="00000000" w:rsidRPr="0071618E" w:rsidRDefault="000D39E5">
            <w:pPr>
              <w:spacing w:line="0" w:lineRule="atLeast"/>
              <w:ind w:left="160"/>
              <w:rPr>
                <w:rFonts w:ascii="Lato" w:hAnsi="Lato"/>
                <w:sz w:val="16"/>
              </w:rPr>
            </w:pPr>
            <w:r w:rsidRPr="0071618E">
              <w:rPr>
                <w:rFonts w:ascii="Lato" w:hAnsi="Lato"/>
                <w:sz w:val="16"/>
              </w:rPr>
              <w:t>Aid to L</w:t>
            </w:r>
            <w:r w:rsidRPr="0071618E">
              <w:rPr>
                <w:rFonts w:ascii="Lato" w:hAnsi="Lato"/>
                <w:sz w:val="16"/>
              </w:rPr>
              <w:t>ocalities</w:t>
            </w:r>
          </w:p>
        </w:tc>
        <w:tc>
          <w:tcPr>
            <w:tcW w:w="600" w:type="dxa"/>
            <w:shd w:val="clear" w:color="auto" w:fill="auto"/>
            <w:vAlign w:val="bottom"/>
          </w:tcPr>
          <w:p w14:paraId="4EA713B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AAD398F" w14:textId="77777777" w:rsidR="00000000" w:rsidRPr="0071618E" w:rsidRDefault="000D39E5">
            <w:pPr>
              <w:spacing w:line="0" w:lineRule="atLeast"/>
              <w:ind w:left="120"/>
              <w:rPr>
                <w:rFonts w:ascii="Lato" w:hAnsi="Lato"/>
                <w:sz w:val="16"/>
              </w:rPr>
            </w:pPr>
            <w:r w:rsidRPr="0071618E">
              <w:rPr>
                <w:rFonts w:ascii="Lato" w:hAnsi="Lato"/>
                <w:sz w:val="16"/>
              </w:rPr>
              <w:t>MA - OMIG Recovery Authority Expansion</w:t>
            </w:r>
          </w:p>
        </w:tc>
        <w:tc>
          <w:tcPr>
            <w:tcW w:w="1260" w:type="dxa"/>
            <w:shd w:val="clear" w:color="auto" w:fill="auto"/>
            <w:vAlign w:val="bottom"/>
          </w:tcPr>
          <w:p w14:paraId="62862579" w14:textId="77777777" w:rsidR="00000000" w:rsidRPr="0071618E" w:rsidRDefault="000D39E5">
            <w:pPr>
              <w:spacing w:line="0" w:lineRule="atLeast"/>
              <w:ind w:right="80"/>
              <w:jc w:val="right"/>
              <w:rPr>
                <w:rFonts w:ascii="Lato" w:hAnsi="Lato"/>
                <w:sz w:val="16"/>
              </w:rPr>
            </w:pPr>
            <w:r w:rsidRPr="0071618E">
              <w:rPr>
                <w:rFonts w:ascii="Lato" w:hAnsi="Lato"/>
                <w:sz w:val="16"/>
              </w:rPr>
              <w:t>$1,600,000</w:t>
            </w:r>
          </w:p>
        </w:tc>
        <w:tc>
          <w:tcPr>
            <w:tcW w:w="1260" w:type="dxa"/>
            <w:shd w:val="clear" w:color="auto" w:fill="auto"/>
            <w:vAlign w:val="bottom"/>
          </w:tcPr>
          <w:p w14:paraId="4F587CFB" w14:textId="77777777" w:rsidR="00000000" w:rsidRPr="0071618E" w:rsidRDefault="000D39E5">
            <w:pPr>
              <w:spacing w:line="0" w:lineRule="atLeast"/>
              <w:jc w:val="right"/>
              <w:rPr>
                <w:rFonts w:ascii="Lato" w:hAnsi="Lato"/>
                <w:sz w:val="16"/>
              </w:rPr>
            </w:pPr>
            <w:r w:rsidRPr="0071618E">
              <w:rPr>
                <w:rFonts w:ascii="Lato" w:hAnsi="Lato"/>
                <w:sz w:val="16"/>
              </w:rPr>
              <w:t>$1,600,000</w:t>
            </w:r>
          </w:p>
        </w:tc>
      </w:tr>
      <w:tr w:rsidR="00000000" w:rsidRPr="0071618E" w14:paraId="090D8542" w14:textId="77777777">
        <w:trPr>
          <w:trHeight w:val="206"/>
        </w:trPr>
        <w:tc>
          <w:tcPr>
            <w:tcW w:w="660" w:type="dxa"/>
            <w:shd w:val="clear" w:color="auto" w:fill="auto"/>
            <w:vAlign w:val="bottom"/>
          </w:tcPr>
          <w:p w14:paraId="1E31ED6E"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C6E676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280ECF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70EF1BC" w14:textId="77777777" w:rsidR="00000000" w:rsidRPr="0071618E" w:rsidRDefault="000D39E5">
            <w:pPr>
              <w:spacing w:line="0" w:lineRule="atLeast"/>
              <w:ind w:left="120"/>
              <w:rPr>
                <w:rFonts w:ascii="Lato" w:hAnsi="Lato"/>
                <w:sz w:val="16"/>
              </w:rPr>
            </w:pPr>
            <w:r w:rsidRPr="0071618E">
              <w:rPr>
                <w:rFonts w:ascii="Lato" w:hAnsi="Lato"/>
                <w:sz w:val="16"/>
              </w:rPr>
              <w:t>MA - OSC Audit Recoupments</w:t>
            </w:r>
          </w:p>
        </w:tc>
        <w:tc>
          <w:tcPr>
            <w:tcW w:w="1260" w:type="dxa"/>
            <w:shd w:val="clear" w:color="auto" w:fill="auto"/>
            <w:vAlign w:val="bottom"/>
          </w:tcPr>
          <w:p w14:paraId="335C6967"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($35,300,000)</w:t>
            </w:r>
          </w:p>
        </w:tc>
        <w:tc>
          <w:tcPr>
            <w:tcW w:w="1260" w:type="dxa"/>
            <w:shd w:val="clear" w:color="auto" w:fill="auto"/>
            <w:vAlign w:val="bottom"/>
          </w:tcPr>
          <w:p w14:paraId="7B445F6B"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($35,300,000)</w:t>
            </w:r>
          </w:p>
        </w:tc>
      </w:tr>
      <w:tr w:rsidR="00000000" w:rsidRPr="0071618E" w14:paraId="2C36EFE9" w14:textId="77777777">
        <w:trPr>
          <w:trHeight w:val="206"/>
        </w:trPr>
        <w:tc>
          <w:tcPr>
            <w:tcW w:w="660" w:type="dxa"/>
            <w:shd w:val="clear" w:color="auto" w:fill="auto"/>
            <w:vAlign w:val="bottom"/>
          </w:tcPr>
          <w:p w14:paraId="66BDF257"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006EAB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4684D8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072C0A1" w14:textId="77777777" w:rsidR="00000000" w:rsidRPr="0071618E" w:rsidRDefault="000D39E5">
            <w:pPr>
              <w:spacing w:line="0" w:lineRule="atLeast"/>
              <w:ind w:left="120"/>
              <w:rPr>
                <w:rFonts w:ascii="Lato" w:hAnsi="Lato"/>
                <w:sz w:val="16"/>
              </w:rPr>
            </w:pPr>
            <w:r w:rsidRPr="0071618E">
              <w:rPr>
                <w:rFonts w:ascii="Lato" w:hAnsi="Lato"/>
                <w:sz w:val="16"/>
              </w:rPr>
              <w:t>MA - Personal Care Utilization (Admin)</w:t>
            </w:r>
          </w:p>
        </w:tc>
        <w:tc>
          <w:tcPr>
            <w:tcW w:w="1260" w:type="dxa"/>
            <w:shd w:val="clear" w:color="auto" w:fill="auto"/>
            <w:vAlign w:val="bottom"/>
          </w:tcPr>
          <w:p w14:paraId="7D54CE1B" w14:textId="77777777" w:rsidR="00000000" w:rsidRPr="0071618E" w:rsidRDefault="000D39E5">
            <w:pPr>
              <w:spacing w:line="0" w:lineRule="atLeast"/>
              <w:ind w:right="80"/>
              <w:jc w:val="right"/>
              <w:rPr>
                <w:rFonts w:ascii="Lato" w:hAnsi="Lato"/>
                <w:sz w:val="16"/>
              </w:rPr>
            </w:pPr>
            <w:r w:rsidRPr="0071618E">
              <w:rPr>
                <w:rFonts w:ascii="Lato" w:hAnsi="Lato"/>
                <w:sz w:val="16"/>
              </w:rPr>
              <w:t>$25,000,000</w:t>
            </w:r>
          </w:p>
        </w:tc>
        <w:tc>
          <w:tcPr>
            <w:tcW w:w="1260" w:type="dxa"/>
            <w:shd w:val="clear" w:color="auto" w:fill="auto"/>
            <w:vAlign w:val="bottom"/>
          </w:tcPr>
          <w:p w14:paraId="3973D81F" w14:textId="77777777" w:rsidR="00000000" w:rsidRPr="0071618E" w:rsidRDefault="000D39E5">
            <w:pPr>
              <w:spacing w:line="0" w:lineRule="atLeast"/>
              <w:jc w:val="right"/>
              <w:rPr>
                <w:rFonts w:ascii="Lato" w:hAnsi="Lato"/>
                <w:sz w:val="16"/>
              </w:rPr>
            </w:pPr>
            <w:r w:rsidRPr="0071618E">
              <w:rPr>
                <w:rFonts w:ascii="Lato" w:hAnsi="Lato"/>
                <w:sz w:val="16"/>
              </w:rPr>
              <w:t>$25,000,000</w:t>
            </w:r>
          </w:p>
        </w:tc>
      </w:tr>
      <w:tr w:rsidR="00000000" w:rsidRPr="0071618E" w14:paraId="01D29FED" w14:textId="77777777">
        <w:trPr>
          <w:trHeight w:val="206"/>
        </w:trPr>
        <w:tc>
          <w:tcPr>
            <w:tcW w:w="660" w:type="dxa"/>
            <w:shd w:val="clear" w:color="auto" w:fill="auto"/>
            <w:vAlign w:val="bottom"/>
          </w:tcPr>
          <w:p w14:paraId="529E7E88"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5690CC9" w14:textId="77777777" w:rsidR="00000000" w:rsidRPr="0071618E" w:rsidRDefault="000D39E5">
            <w:pPr>
              <w:spacing w:line="0" w:lineRule="atLeast"/>
              <w:ind w:left="160"/>
              <w:rPr>
                <w:rFonts w:ascii="Lato" w:hAnsi="Lato"/>
                <w:sz w:val="16"/>
              </w:rPr>
            </w:pPr>
            <w:r w:rsidRPr="0071618E">
              <w:rPr>
                <w:rFonts w:ascii="Lato" w:hAnsi="Lato"/>
                <w:sz w:val="16"/>
              </w:rPr>
              <w:t xml:space="preserve">Aid </w:t>
            </w:r>
            <w:r w:rsidRPr="0071618E">
              <w:rPr>
                <w:rFonts w:ascii="Lato" w:hAnsi="Lato"/>
                <w:sz w:val="16"/>
              </w:rPr>
              <w:t>to Localities</w:t>
            </w:r>
          </w:p>
        </w:tc>
        <w:tc>
          <w:tcPr>
            <w:tcW w:w="600" w:type="dxa"/>
            <w:shd w:val="clear" w:color="auto" w:fill="auto"/>
            <w:vAlign w:val="bottom"/>
          </w:tcPr>
          <w:p w14:paraId="4A1C4BA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A8EBD80" w14:textId="77777777" w:rsidR="00000000" w:rsidRPr="0071618E" w:rsidRDefault="000D39E5">
            <w:pPr>
              <w:spacing w:line="0" w:lineRule="atLeast"/>
              <w:ind w:left="120"/>
              <w:rPr>
                <w:rFonts w:ascii="Lato" w:hAnsi="Lato"/>
                <w:sz w:val="16"/>
              </w:rPr>
            </w:pPr>
            <w:r w:rsidRPr="0071618E">
              <w:rPr>
                <w:rFonts w:ascii="Lato" w:hAnsi="Lato"/>
                <w:sz w:val="16"/>
              </w:rPr>
              <w:t>MA - Population Health Improvement Program</w:t>
            </w:r>
          </w:p>
        </w:tc>
        <w:tc>
          <w:tcPr>
            <w:tcW w:w="1260" w:type="dxa"/>
            <w:shd w:val="clear" w:color="auto" w:fill="auto"/>
            <w:vAlign w:val="bottom"/>
          </w:tcPr>
          <w:p w14:paraId="1108B90F" w14:textId="77777777" w:rsidR="00000000" w:rsidRPr="0071618E" w:rsidRDefault="000D39E5">
            <w:pPr>
              <w:spacing w:line="0" w:lineRule="atLeast"/>
              <w:ind w:right="80"/>
              <w:jc w:val="right"/>
              <w:rPr>
                <w:rFonts w:ascii="Lato" w:hAnsi="Lato"/>
                <w:sz w:val="16"/>
              </w:rPr>
            </w:pPr>
            <w:r w:rsidRPr="0071618E">
              <w:rPr>
                <w:rFonts w:ascii="Lato" w:hAnsi="Lato"/>
                <w:sz w:val="16"/>
              </w:rPr>
              <w:t>$7,750,000</w:t>
            </w:r>
          </w:p>
        </w:tc>
        <w:tc>
          <w:tcPr>
            <w:tcW w:w="1260" w:type="dxa"/>
            <w:shd w:val="clear" w:color="auto" w:fill="auto"/>
            <w:vAlign w:val="bottom"/>
          </w:tcPr>
          <w:p w14:paraId="16B03AF6" w14:textId="77777777" w:rsidR="00000000" w:rsidRPr="0071618E" w:rsidRDefault="000D39E5">
            <w:pPr>
              <w:spacing w:line="0" w:lineRule="atLeast"/>
              <w:jc w:val="right"/>
              <w:rPr>
                <w:rFonts w:ascii="Lato" w:hAnsi="Lato"/>
                <w:sz w:val="16"/>
              </w:rPr>
            </w:pPr>
            <w:r w:rsidRPr="0071618E">
              <w:rPr>
                <w:rFonts w:ascii="Lato" w:hAnsi="Lato"/>
                <w:sz w:val="16"/>
              </w:rPr>
              <w:t>$7,750,000</w:t>
            </w:r>
          </w:p>
        </w:tc>
      </w:tr>
      <w:tr w:rsidR="00000000" w:rsidRPr="0071618E" w14:paraId="406959A4" w14:textId="77777777">
        <w:trPr>
          <w:trHeight w:val="206"/>
        </w:trPr>
        <w:tc>
          <w:tcPr>
            <w:tcW w:w="660" w:type="dxa"/>
            <w:shd w:val="clear" w:color="auto" w:fill="auto"/>
            <w:vAlign w:val="bottom"/>
          </w:tcPr>
          <w:p w14:paraId="084DEF30"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0DDBEBC"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5EB08E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4C175F9" w14:textId="77777777" w:rsidR="00000000" w:rsidRPr="0071618E" w:rsidRDefault="000D39E5">
            <w:pPr>
              <w:spacing w:line="0" w:lineRule="atLeast"/>
              <w:ind w:left="120"/>
              <w:rPr>
                <w:rFonts w:ascii="Lato" w:hAnsi="Lato"/>
                <w:sz w:val="16"/>
              </w:rPr>
            </w:pPr>
            <w:r w:rsidRPr="0071618E">
              <w:rPr>
                <w:rFonts w:ascii="Lato" w:hAnsi="Lato"/>
                <w:sz w:val="16"/>
              </w:rPr>
              <w:t>MA - Prescriber Prevails</w:t>
            </w:r>
          </w:p>
        </w:tc>
        <w:tc>
          <w:tcPr>
            <w:tcW w:w="1260" w:type="dxa"/>
            <w:shd w:val="clear" w:color="auto" w:fill="auto"/>
            <w:vAlign w:val="bottom"/>
          </w:tcPr>
          <w:p w14:paraId="6CD7B0C3" w14:textId="77777777" w:rsidR="00000000" w:rsidRPr="0071618E" w:rsidRDefault="000D39E5">
            <w:pPr>
              <w:spacing w:line="0" w:lineRule="atLeast"/>
              <w:ind w:right="80"/>
              <w:jc w:val="right"/>
              <w:rPr>
                <w:rFonts w:ascii="Lato" w:hAnsi="Lato"/>
                <w:sz w:val="16"/>
              </w:rPr>
            </w:pPr>
            <w:r w:rsidRPr="0071618E">
              <w:rPr>
                <w:rFonts w:ascii="Lato" w:hAnsi="Lato"/>
                <w:sz w:val="16"/>
              </w:rPr>
              <w:t>$18,700,000</w:t>
            </w:r>
          </w:p>
        </w:tc>
        <w:tc>
          <w:tcPr>
            <w:tcW w:w="1260" w:type="dxa"/>
            <w:shd w:val="clear" w:color="auto" w:fill="auto"/>
            <w:vAlign w:val="bottom"/>
          </w:tcPr>
          <w:p w14:paraId="29A52AD8" w14:textId="77777777" w:rsidR="00000000" w:rsidRPr="0071618E" w:rsidRDefault="000D39E5">
            <w:pPr>
              <w:spacing w:line="0" w:lineRule="atLeast"/>
              <w:jc w:val="right"/>
              <w:rPr>
                <w:rFonts w:ascii="Lato" w:hAnsi="Lato"/>
                <w:sz w:val="16"/>
              </w:rPr>
            </w:pPr>
            <w:r w:rsidRPr="0071618E">
              <w:rPr>
                <w:rFonts w:ascii="Lato" w:hAnsi="Lato"/>
                <w:sz w:val="16"/>
              </w:rPr>
              <w:t>$18,700,000</w:t>
            </w:r>
          </w:p>
        </w:tc>
      </w:tr>
      <w:tr w:rsidR="00000000" w:rsidRPr="0071618E" w14:paraId="2723146A" w14:textId="77777777">
        <w:trPr>
          <w:trHeight w:val="206"/>
        </w:trPr>
        <w:tc>
          <w:tcPr>
            <w:tcW w:w="660" w:type="dxa"/>
            <w:shd w:val="clear" w:color="auto" w:fill="auto"/>
            <w:vAlign w:val="bottom"/>
          </w:tcPr>
          <w:p w14:paraId="24A0B2C2"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3F68F92"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4EEBEB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6182550" w14:textId="77777777" w:rsidR="00000000" w:rsidRPr="0071618E" w:rsidRDefault="000D39E5">
            <w:pPr>
              <w:spacing w:line="0" w:lineRule="atLeast"/>
              <w:ind w:left="120"/>
              <w:rPr>
                <w:rFonts w:ascii="Lato" w:hAnsi="Lato"/>
                <w:sz w:val="16"/>
              </w:rPr>
            </w:pPr>
            <w:r w:rsidRPr="0071618E">
              <w:rPr>
                <w:rFonts w:ascii="Lato" w:hAnsi="Lato"/>
                <w:sz w:val="16"/>
              </w:rPr>
              <w:t>MA - Promote Primary Care</w:t>
            </w:r>
          </w:p>
        </w:tc>
        <w:tc>
          <w:tcPr>
            <w:tcW w:w="1260" w:type="dxa"/>
            <w:shd w:val="clear" w:color="auto" w:fill="auto"/>
            <w:vAlign w:val="bottom"/>
          </w:tcPr>
          <w:p w14:paraId="575C40EF"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0933E69F"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0D325042" w14:textId="77777777">
        <w:trPr>
          <w:trHeight w:val="207"/>
        </w:trPr>
        <w:tc>
          <w:tcPr>
            <w:tcW w:w="660" w:type="dxa"/>
            <w:shd w:val="clear" w:color="auto" w:fill="auto"/>
            <w:vAlign w:val="bottom"/>
          </w:tcPr>
          <w:p w14:paraId="07D2F842"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38AB5F9"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B73DB9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6BAEF70" w14:textId="77777777" w:rsidR="00000000" w:rsidRPr="0071618E" w:rsidRDefault="000D39E5">
            <w:pPr>
              <w:spacing w:line="0" w:lineRule="atLeast"/>
              <w:ind w:left="120"/>
              <w:rPr>
                <w:rFonts w:ascii="Lato" w:hAnsi="Lato"/>
                <w:sz w:val="16"/>
              </w:rPr>
            </w:pPr>
            <w:r w:rsidRPr="0071618E">
              <w:rPr>
                <w:rFonts w:ascii="Lato" w:hAnsi="Lato"/>
                <w:sz w:val="16"/>
              </w:rPr>
              <w:t>MA - Reduce NYC Livery Fees (Admin)</w:t>
            </w:r>
          </w:p>
        </w:tc>
        <w:tc>
          <w:tcPr>
            <w:tcW w:w="1260" w:type="dxa"/>
            <w:shd w:val="clear" w:color="auto" w:fill="auto"/>
            <w:vAlign w:val="bottom"/>
          </w:tcPr>
          <w:p w14:paraId="2C808A82" w14:textId="77777777" w:rsidR="00000000" w:rsidRPr="0071618E" w:rsidRDefault="000D39E5">
            <w:pPr>
              <w:spacing w:line="0" w:lineRule="atLeast"/>
              <w:ind w:right="80"/>
              <w:jc w:val="right"/>
              <w:rPr>
                <w:rFonts w:ascii="Lato" w:hAnsi="Lato"/>
                <w:sz w:val="16"/>
              </w:rPr>
            </w:pPr>
            <w:r w:rsidRPr="0071618E">
              <w:rPr>
                <w:rFonts w:ascii="Lato" w:hAnsi="Lato"/>
                <w:sz w:val="16"/>
              </w:rPr>
              <w:t>$6,100,000</w:t>
            </w:r>
          </w:p>
        </w:tc>
        <w:tc>
          <w:tcPr>
            <w:tcW w:w="1260" w:type="dxa"/>
            <w:shd w:val="clear" w:color="auto" w:fill="auto"/>
            <w:vAlign w:val="bottom"/>
          </w:tcPr>
          <w:p w14:paraId="5A4E6981" w14:textId="77777777" w:rsidR="00000000" w:rsidRPr="0071618E" w:rsidRDefault="000D39E5">
            <w:pPr>
              <w:spacing w:line="0" w:lineRule="atLeast"/>
              <w:jc w:val="right"/>
              <w:rPr>
                <w:rFonts w:ascii="Lato" w:hAnsi="Lato"/>
                <w:sz w:val="16"/>
              </w:rPr>
            </w:pPr>
            <w:r w:rsidRPr="0071618E">
              <w:rPr>
                <w:rFonts w:ascii="Lato" w:hAnsi="Lato"/>
                <w:sz w:val="16"/>
              </w:rPr>
              <w:t>$6,100,000</w:t>
            </w:r>
          </w:p>
        </w:tc>
      </w:tr>
      <w:tr w:rsidR="00000000" w:rsidRPr="0071618E" w14:paraId="1029CDFC" w14:textId="77777777">
        <w:trPr>
          <w:trHeight w:val="210"/>
        </w:trPr>
        <w:tc>
          <w:tcPr>
            <w:tcW w:w="660" w:type="dxa"/>
            <w:shd w:val="clear" w:color="auto" w:fill="auto"/>
            <w:vAlign w:val="bottom"/>
          </w:tcPr>
          <w:p w14:paraId="5E3DB803"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00C9223C"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F3314C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5B15DAE" w14:textId="77777777" w:rsidR="00000000" w:rsidRPr="0071618E" w:rsidRDefault="000D39E5">
            <w:pPr>
              <w:spacing w:line="0" w:lineRule="atLeast"/>
              <w:ind w:left="120"/>
              <w:rPr>
                <w:rFonts w:ascii="Lato" w:hAnsi="Lato"/>
                <w:sz w:val="16"/>
              </w:rPr>
            </w:pPr>
            <w:r w:rsidRPr="0071618E">
              <w:rPr>
                <w:rFonts w:ascii="Lato" w:hAnsi="Lato"/>
                <w:sz w:val="16"/>
              </w:rPr>
              <w:t>MA - Reduce Managed Care (MMC) Quality Bonus</w:t>
            </w:r>
          </w:p>
        </w:tc>
        <w:tc>
          <w:tcPr>
            <w:tcW w:w="1260" w:type="dxa"/>
            <w:shd w:val="clear" w:color="auto" w:fill="auto"/>
            <w:vAlign w:val="bottom"/>
          </w:tcPr>
          <w:p w14:paraId="2063A86A"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($20,000,000)</w:t>
            </w:r>
          </w:p>
        </w:tc>
        <w:tc>
          <w:tcPr>
            <w:tcW w:w="1260" w:type="dxa"/>
            <w:shd w:val="clear" w:color="auto" w:fill="auto"/>
            <w:vAlign w:val="bottom"/>
          </w:tcPr>
          <w:p w14:paraId="2A40B9EF"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($20,000,000)</w:t>
            </w:r>
          </w:p>
        </w:tc>
      </w:tr>
      <w:tr w:rsidR="00000000" w:rsidRPr="0071618E" w14:paraId="75F1927F" w14:textId="77777777">
        <w:trPr>
          <w:trHeight w:val="206"/>
        </w:trPr>
        <w:tc>
          <w:tcPr>
            <w:tcW w:w="660" w:type="dxa"/>
            <w:shd w:val="clear" w:color="auto" w:fill="auto"/>
            <w:vAlign w:val="bottom"/>
          </w:tcPr>
          <w:p w14:paraId="2ECFECF4"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9C20D2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47F7A1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97AC367" w14:textId="77777777" w:rsidR="00000000" w:rsidRPr="0071618E" w:rsidRDefault="000D39E5">
            <w:pPr>
              <w:spacing w:line="0" w:lineRule="atLeast"/>
              <w:ind w:left="120"/>
              <w:rPr>
                <w:rFonts w:ascii="Lato" w:hAnsi="Lato"/>
                <w:sz w:val="16"/>
              </w:rPr>
            </w:pPr>
            <w:r w:rsidRPr="0071618E">
              <w:rPr>
                <w:rFonts w:ascii="Lato" w:hAnsi="Lato"/>
                <w:sz w:val="16"/>
              </w:rPr>
              <w:t>MA - Reduce Managed Long Term Care Quality Bonus</w:t>
            </w:r>
          </w:p>
        </w:tc>
        <w:tc>
          <w:tcPr>
            <w:tcW w:w="1260" w:type="dxa"/>
            <w:shd w:val="clear" w:color="auto" w:fill="auto"/>
            <w:vAlign w:val="bottom"/>
          </w:tcPr>
          <w:p w14:paraId="05A72F79"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($15,000,000)</w:t>
            </w:r>
          </w:p>
        </w:tc>
        <w:tc>
          <w:tcPr>
            <w:tcW w:w="1260" w:type="dxa"/>
            <w:shd w:val="clear" w:color="auto" w:fill="auto"/>
            <w:vAlign w:val="bottom"/>
          </w:tcPr>
          <w:p w14:paraId="79D4DB64"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w:t>
            </w:r>
            <w:r w:rsidRPr="0071618E">
              <w:rPr>
                <w:rFonts w:ascii="Lato" w:hAnsi="Lato"/>
                <w:color w:val="FC0211"/>
                <w:sz w:val="16"/>
              </w:rPr>
              <w:t>5,000,000)</w:t>
            </w:r>
          </w:p>
        </w:tc>
      </w:tr>
      <w:tr w:rsidR="00000000" w:rsidRPr="0071618E" w14:paraId="182E1636" w14:textId="77777777">
        <w:trPr>
          <w:trHeight w:val="202"/>
        </w:trPr>
        <w:tc>
          <w:tcPr>
            <w:tcW w:w="660" w:type="dxa"/>
            <w:shd w:val="clear" w:color="auto" w:fill="auto"/>
            <w:vAlign w:val="bottom"/>
          </w:tcPr>
          <w:p w14:paraId="4F8E060D"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168AFA9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CBB37F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55F97EF" w14:textId="77777777" w:rsidR="00000000" w:rsidRPr="0071618E" w:rsidRDefault="000D39E5">
            <w:pPr>
              <w:spacing w:line="0" w:lineRule="atLeast"/>
              <w:ind w:left="120"/>
              <w:rPr>
                <w:rFonts w:ascii="Lato" w:hAnsi="Lato"/>
                <w:sz w:val="16"/>
              </w:rPr>
            </w:pPr>
            <w:r w:rsidRPr="0071618E">
              <w:rPr>
                <w:rFonts w:ascii="Lato" w:hAnsi="Lato"/>
                <w:sz w:val="16"/>
              </w:rPr>
              <w:t>MA - Indigent Care Pool (ICP) Restoration</w:t>
            </w:r>
          </w:p>
        </w:tc>
        <w:tc>
          <w:tcPr>
            <w:tcW w:w="1260" w:type="dxa"/>
            <w:shd w:val="clear" w:color="auto" w:fill="auto"/>
            <w:vAlign w:val="bottom"/>
          </w:tcPr>
          <w:p w14:paraId="1F54A07D" w14:textId="77777777" w:rsidR="00000000" w:rsidRPr="0071618E" w:rsidRDefault="000D39E5">
            <w:pPr>
              <w:spacing w:line="0" w:lineRule="atLeast"/>
              <w:ind w:right="80"/>
              <w:jc w:val="right"/>
              <w:rPr>
                <w:rFonts w:ascii="Lato" w:hAnsi="Lato"/>
                <w:sz w:val="16"/>
              </w:rPr>
            </w:pPr>
            <w:r w:rsidRPr="0071618E">
              <w:rPr>
                <w:rFonts w:ascii="Lato" w:hAnsi="Lato"/>
                <w:sz w:val="16"/>
              </w:rPr>
              <w:t>$14,000,000</w:t>
            </w:r>
          </w:p>
        </w:tc>
        <w:tc>
          <w:tcPr>
            <w:tcW w:w="1260" w:type="dxa"/>
            <w:shd w:val="clear" w:color="auto" w:fill="auto"/>
            <w:vAlign w:val="bottom"/>
          </w:tcPr>
          <w:p w14:paraId="0C9DAE22" w14:textId="77777777" w:rsidR="00000000" w:rsidRPr="0071618E" w:rsidRDefault="000D39E5">
            <w:pPr>
              <w:spacing w:line="0" w:lineRule="atLeast"/>
              <w:jc w:val="right"/>
              <w:rPr>
                <w:rFonts w:ascii="Lato" w:hAnsi="Lato"/>
                <w:sz w:val="16"/>
              </w:rPr>
            </w:pPr>
            <w:r w:rsidRPr="0071618E">
              <w:rPr>
                <w:rFonts w:ascii="Lato" w:hAnsi="Lato"/>
                <w:sz w:val="16"/>
              </w:rPr>
              <w:t>$14,000,000</w:t>
            </w:r>
          </w:p>
        </w:tc>
      </w:tr>
      <w:tr w:rsidR="00000000" w:rsidRPr="0071618E" w14:paraId="26F43AA0" w14:textId="77777777">
        <w:trPr>
          <w:trHeight w:val="206"/>
        </w:trPr>
        <w:tc>
          <w:tcPr>
            <w:tcW w:w="660" w:type="dxa"/>
            <w:shd w:val="clear" w:color="auto" w:fill="auto"/>
            <w:vAlign w:val="bottom"/>
          </w:tcPr>
          <w:p w14:paraId="3B16D083"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54A029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3521BE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004ED24" w14:textId="77777777" w:rsidR="00000000" w:rsidRPr="0071618E" w:rsidRDefault="000D39E5">
            <w:pPr>
              <w:spacing w:line="0" w:lineRule="atLeast"/>
              <w:ind w:left="120"/>
              <w:rPr>
                <w:rFonts w:ascii="Lato" w:hAnsi="Lato"/>
                <w:sz w:val="16"/>
              </w:rPr>
            </w:pPr>
            <w:r w:rsidRPr="0071618E">
              <w:rPr>
                <w:rFonts w:ascii="Lato" w:hAnsi="Lato"/>
                <w:sz w:val="16"/>
              </w:rPr>
              <w:t>MA - Rural Transit Assistance Supplement</w:t>
            </w:r>
          </w:p>
        </w:tc>
        <w:tc>
          <w:tcPr>
            <w:tcW w:w="1260" w:type="dxa"/>
            <w:shd w:val="clear" w:color="auto" w:fill="auto"/>
            <w:vAlign w:val="bottom"/>
          </w:tcPr>
          <w:p w14:paraId="080A6CD3" w14:textId="77777777" w:rsidR="00000000" w:rsidRPr="0071618E" w:rsidRDefault="000D39E5">
            <w:pPr>
              <w:spacing w:line="0" w:lineRule="atLeast"/>
              <w:ind w:right="80"/>
              <w:jc w:val="right"/>
              <w:rPr>
                <w:rFonts w:ascii="Lato" w:hAnsi="Lato"/>
                <w:sz w:val="16"/>
              </w:rPr>
            </w:pPr>
            <w:r w:rsidRPr="0071618E">
              <w:rPr>
                <w:rFonts w:ascii="Lato" w:hAnsi="Lato"/>
                <w:sz w:val="16"/>
              </w:rPr>
              <w:t>$4,000,000</w:t>
            </w:r>
          </w:p>
        </w:tc>
        <w:tc>
          <w:tcPr>
            <w:tcW w:w="1260" w:type="dxa"/>
            <w:shd w:val="clear" w:color="auto" w:fill="auto"/>
            <w:vAlign w:val="bottom"/>
          </w:tcPr>
          <w:p w14:paraId="12FDA01D" w14:textId="77777777" w:rsidR="00000000" w:rsidRPr="0071618E" w:rsidRDefault="000D39E5">
            <w:pPr>
              <w:spacing w:line="0" w:lineRule="atLeast"/>
              <w:jc w:val="right"/>
              <w:rPr>
                <w:rFonts w:ascii="Lato" w:hAnsi="Lato"/>
                <w:sz w:val="16"/>
              </w:rPr>
            </w:pPr>
            <w:r w:rsidRPr="0071618E">
              <w:rPr>
                <w:rFonts w:ascii="Lato" w:hAnsi="Lato"/>
                <w:sz w:val="16"/>
              </w:rPr>
              <w:t>$4,000,000</w:t>
            </w:r>
          </w:p>
        </w:tc>
      </w:tr>
      <w:tr w:rsidR="00000000" w:rsidRPr="0071618E" w14:paraId="0381B3EA" w14:textId="77777777">
        <w:trPr>
          <w:trHeight w:val="206"/>
        </w:trPr>
        <w:tc>
          <w:tcPr>
            <w:tcW w:w="660" w:type="dxa"/>
            <w:shd w:val="clear" w:color="auto" w:fill="auto"/>
            <w:vAlign w:val="bottom"/>
          </w:tcPr>
          <w:p w14:paraId="0279C78C"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14E8FAE9"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8EE873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1C5961C" w14:textId="77777777" w:rsidR="00000000" w:rsidRPr="0071618E" w:rsidRDefault="000D39E5">
            <w:pPr>
              <w:spacing w:line="0" w:lineRule="atLeast"/>
              <w:ind w:left="120"/>
              <w:rPr>
                <w:rFonts w:ascii="Lato" w:hAnsi="Lato"/>
                <w:sz w:val="16"/>
              </w:rPr>
            </w:pPr>
            <w:r w:rsidRPr="0071618E">
              <w:rPr>
                <w:rFonts w:ascii="Lato" w:hAnsi="Lato"/>
                <w:sz w:val="16"/>
              </w:rPr>
              <w:t>National Lymphatic &amp; Tissue Bank</w:t>
            </w:r>
          </w:p>
        </w:tc>
        <w:tc>
          <w:tcPr>
            <w:tcW w:w="1260" w:type="dxa"/>
            <w:shd w:val="clear" w:color="auto" w:fill="auto"/>
            <w:vAlign w:val="bottom"/>
          </w:tcPr>
          <w:p w14:paraId="141C56D6" w14:textId="77777777" w:rsidR="00000000" w:rsidRPr="0071618E" w:rsidRDefault="000D39E5">
            <w:pPr>
              <w:spacing w:line="0" w:lineRule="atLeast"/>
              <w:ind w:right="80"/>
              <w:jc w:val="right"/>
              <w:rPr>
                <w:rFonts w:ascii="Lato" w:hAnsi="Lato"/>
                <w:sz w:val="16"/>
              </w:rPr>
            </w:pPr>
            <w:r w:rsidRPr="0071618E">
              <w:rPr>
                <w:rFonts w:ascii="Lato" w:hAnsi="Lato"/>
                <w:sz w:val="16"/>
              </w:rPr>
              <w:t>$1</w:t>
            </w:r>
            <w:r w:rsidRPr="0071618E">
              <w:rPr>
                <w:rFonts w:ascii="Lato" w:hAnsi="Lato"/>
                <w:sz w:val="16"/>
              </w:rPr>
              <w:t>25,000</w:t>
            </w:r>
          </w:p>
        </w:tc>
        <w:tc>
          <w:tcPr>
            <w:tcW w:w="1260" w:type="dxa"/>
            <w:shd w:val="clear" w:color="auto" w:fill="auto"/>
            <w:vAlign w:val="bottom"/>
          </w:tcPr>
          <w:p w14:paraId="1E3C1F19" w14:textId="77777777" w:rsidR="00000000" w:rsidRPr="0071618E" w:rsidRDefault="000D39E5">
            <w:pPr>
              <w:spacing w:line="0" w:lineRule="atLeast"/>
              <w:jc w:val="right"/>
              <w:rPr>
                <w:rFonts w:ascii="Lato" w:hAnsi="Lato"/>
                <w:sz w:val="16"/>
              </w:rPr>
            </w:pPr>
            <w:r w:rsidRPr="0071618E">
              <w:rPr>
                <w:rFonts w:ascii="Lato" w:hAnsi="Lato"/>
                <w:sz w:val="16"/>
              </w:rPr>
              <w:t>$125,000</w:t>
            </w:r>
          </w:p>
        </w:tc>
      </w:tr>
      <w:tr w:rsidR="00000000" w:rsidRPr="0071618E" w14:paraId="65C256D3" w14:textId="77777777">
        <w:trPr>
          <w:trHeight w:val="206"/>
        </w:trPr>
        <w:tc>
          <w:tcPr>
            <w:tcW w:w="660" w:type="dxa"/>
            <w:shd w:val="clear" w:color="auto" w:fill="auto"/>
            <w:vAlign w:val="bottom"/>
          </w:tcPr>
          <w:p w14:paraId="21DFC378"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05A938F"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DDB9AE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CD38F53" w14:textId="77777777" w:rsidR="00000000" w:rsidRPr="0071618E" w:rsidRDefault="000D39E5">
            <w:pPr>
              <w:spacing w:line="0" w:lineRule="atLeast"/>
              <w:ind w:left="120"/>
              <w:rPr>
                <w:rFonts w:ascii="Lato" w:hAnsi="Lato"/>
                <w:sz w:val="16"/>
              </w:rPr>
            </w:pPr>
            <w:r w:rsidRPr="0071618E">
              <w:rPr>
                <w:rFonts w:ascii="Lato" w:hAnsi="Lato"/>
                <w:sz w:val="16"/>
              </w:rPr>
              <w:t>New Alternatives for Children</w:t>
            </w:r>
          </w:p>
        </w:tc>
        <w:tc>
          <w:tcPr>
            <w:tcW w:w="1260" w:type="dxa"/>
            <w:shd w:val="clear" w:color="auto" w:fill="auto"/>
            <w:vAlign w:val="bottom"/>
          </w:tcPr>
          <w:p w14:paraId="5B2E4E73" w14:textId="77777777" w:rsidR="00000000" w:rsidRPr="0071618E" w:rsidRDefault="000D39E5">
            <w:pPr>
              <w:spacing w:line="0" w:lineRule="atLeast"/>
              <w:ind w:right="80"/>
              <w:jc w:val="right"/>
              <w:rPr>
                <w:rFonts w:ascii="Lato" w:hAnsi="Lato"/>
                <w:sz w:val="16"/>
              </w:rPr>
            </w:pPr>
            <w:r w:rsidRPr="0071618E">
              <w:rPr>
                <w:rFonts w:ascii="Lato" w:hAnsi="Lato"/>
                <w:sz w:val="16"/>
              </w:rPr>
              <w:t>$600,000</w:t>
            </w:r>
          </w:p>
        </w:tc>
        <w:tc>
          <w:tcPr>
            <w:tcW w:w="1260" w:type="dxa"/>
            <w:shd w:val="clear" w:color="auto" w:fill="auto"/>
            <w:vAlign w:val="bottom"/>
          </w:tcPr>
          <w:p w14:paraId="1A846FD1" w14:textId="77777777" w:rsidR="00000000" w:rsidRPr="0071618E" w:rsidRDefault="000D39E5">
            <w:pPr>
              <w:spacing w:line="0" w:lineRule="atLeast"/>
              <w:jc w:val="right"/>
              <w:rPr>
                <w:rFonts w:ascii="Lato" w:hAnsi="Lato"/>
                <w:sz w:val="16"/>
              </w:rPr>
            </w:pPr>
            <w:r w:rsidRPr="0071618E">
              <w:rPr>
                <w:rFonts w:ascii="Lato" w:hAnsi="Lato"/>
                <w:sz w:val="16"/>
              </w:rPr>
              <w:t>$600,000</w:t>
            </w:r>
          </w:p>
        </w:tc>
      </w:tr>
      <w:tr w:rsidR="00000000" w:rsidRPr="0071618E" w14:paraId="36600779" w14:textId="77777777">
        <w:trPr>
          <w:trHeight w:val="206"/>
        </w:trPr>
        <w:tc>
          <w:tcPr>
            <w:tcW w:w="660" w:type="dxa"/>
            <w:shd w:val="clear" w:color="auto" w:fill="auto"/>
            <w:vAlign w:val="bottom"/>
          </w:tcPr>
          <w:p w14:paraId="6B89DBCE"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2C2510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3ABD95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2BE410A" w14:textId="77777777" w:rsidR="00000000" w:rsidRPr="0071618E" w:rsidRDefault="000D39E5">
            <w:pPr>
              <w:spacing w:line="0" w:lineRule="atLeast"/>
              <w:ind w:left="120"/>
              <w:rPr>
                <w:rFonts w:ascii="Lato" w:hAnsi="Lato"/>
                <w:sz w:val="16"/>
              </w:rPr>
            </w:pPr>
            <w:r w:rsidRPr="0071618E">
              <w:rPr>
                <w:rFonts w:ascii="Lato" w:hAnsi="Lato"/>
                <w:sz w:val="16"/>
              </w:rPr>
              <w:t>Nurse-Family Partnership Program Add</w:t>
            </w:r>
          </w:p>
        </w:tc>
        <w:tc>
          <w:tcPr>
            <w:tcW w:w="1260" w:type="dxa"/>
            <w:shd w:val="clear" w:color="auto" w:fill="auto"/>
            <w:vAlign w:val="bottom"/>
          </w:tcPr>
          <w:p w14:paraId="17D1F354"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6C70970F"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75F3BA18" w14:textId="77777777">
        <w:trPr>
          <w:trHeight w:val="206"/>
        </w:trPr>
        <w:tc>
          <w:tcPr>
            <w:tcW w:w="660" w:type="dxa"/>
            <w:shd w:val="clear" w:color="auto" w:fill="auto"/>
            <w:vAlign w:val="bottom"/>
          </w:tcPr>
          <w:p w14:paraId="1D0B6B8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5A28C0D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87B6ED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25833C7" w14:textId="77777777" w:rsidR="00000000" w:rsidRPr="0071618E" w:rsidRDefault="000D39E5">
            <w:pPr>
              <w:spacing w:line="0" w:lineRule="atLeast"/>
              <w:ind w:left="120"/>
              <w:rPr>
                <w:rFonts w:ascii="Lato" w:hAnsi="Lato"/>
                <w:sz w:val="16"/>
              </w:rPr>
            </w:pPr>
            <w:r w:rsidRPr="0071618E">
              <w:rPr>
                <w:rFonts w:ascii="Lato" w:hAnsi="Lato"/>
                <w:sz w:val="16"/>
              </w:rPr>
              <w:t>NYC General Public Health Work (GPHW)Restoration</w:t>
            </w:r>
          </w:p>
        </w:tc>
        <w:tc>
          <w:tcPr>
            <w:tcW w:w="1260" w:type="dxa"/>
            <w:shd w:val="clear" w:color="auto" w:fill="auto"/>
            <w:vAlign w:val="bottom"/>
          </w:tcPr>
          <w:p w14:paraId="6CC734EE" w14:textId="77777777" w:rsidR="00000000" w:rsidRPr="0071618E" w:rsidRDefault="000D39E5">
            <w:pPr>
              <w:spacing w:line="0" w:lineRule="atLeast"/>
              <w:ind w:right="80"/>
              <w:jc w:val="right"/>
              <w:rPr>
                <w:rFonts w:ascii="Lato" w:hAnsi="Lato"/>
                <w:sz w:val="16"/>
              </w:rPr>
            </w:pPr>
            <w:r w:rsidRPr="0071618E">
              <w:rPr>
                <w:rFonts w:ascii="Lato" w:hAnsi="Lato"/>
                <w:sz w:val="16"/>
              </w:rPr>
              <w:t>$26,850</w:t>
            </w:r>
            <w:r w:rsidRPr="0071618E">
              <w:rPr>
                <w:rFonts w:ascii="Lato" w:hAnsi="Lato"/>
                <w:sz w:val="16"/>
              </w:rPr>
              <w:t>,000</w:t>
            </w:r>
          </w:p>
        </w:tc>
        <w:tc>
          <w:tcPr>
            <w:tcW w:w="1260" w:type="dxa"/>
            <w:shd w:val="clear" w:color="auto" w:fill="auto"/>
            <w:vAlign w:val="bottom"/>
          </w:tcPr>
          <w:p w14:paraId="31466DEC" w14:textId="77777777" w:rsidR="00000000" w:rsidRPr="0071618E" w:rsidRDefault="000D39E5">
            <w:pPr>
              <w:spacing w:line="0" w:lineRule="atLeast"/>
              <w:jc w:val="right"/>
              <w:rPr>
                <w:rFonts w:ascii="Lato" w:hAnsi="Lato"/>
                <w:sz w:val="16"/>
              </w:rPr>
            </w:pPr>
            <w:r w:rsidRPr="0071618E">
              <w:rPr>
                <w:rFonts w:ascii="Lato" w:hAnsi="Lato"/>
                <w:sz w:val="16"/>
              </w:rPr>
              <w:t>$26,850,000</w:t>
            </w:r>
          </w:p>
        </w:tc>
      </w:tr>
      <w:tr w:rsidR="00000000" w:rsidRPr="0071618E" w14:paraId="333B8759" w14:textId="77777777">
        <w:trPr>
          <w:trHeight w:val="206"/>
        </w:trPr>
        <w:tc>
          <w:tcPr>
            <w:tcW w:w="660" w:type="dxa"/>
            <w:shd w:val="clear" w:color="auto" w:fill="auto"/>
            <w:vAlign w:val="bottom"/>
          </w:tcPr>
          <w:p w14:paraId="22370FE0"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568C03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EA3E96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13D2CCB" w14:textId="77777777" w:rsidR="00000000" w:rsidRPr="0071618E" w:rsidRDefault="000D39E5">
            <w:pPr>
              <w:spacing w:line="0" w:lineRule="atLeast"/>
              <w:ind w:left="120"/>
              <w:rPr>
                <w:rFonts w:ascii="Lato" w:hAnsi="Lato"/>
                <w:sz w:val="16"/>
              </w:rPr>
            </w:pPr>
            <w:r w:rsidRPr="0071618E">
              <w:rPr>
                <w:rFonts w:ascii="Lato" w:hAnsi="Lato"/>
                <w:sz w:val="16"/>
              </w:rPr>
              <w:t>NYS Breast Cancer Network</w:t>
            </w:r>
          </w:p>
        </w:tc>
        <w:tc>
          <w:tcPr>
            <w:tcW w:w="1260" w:type="dxa"/>
            <w:shd w:val="clear" w:color="auto" w:fill="auto"/>
            <w:vAlign w:val="bottom"/>
          </w:tcPr>
          <w:p w14:paraId="62EC3991" w14:textId="77777777" w:rsidR="00000000" w:rsidRPr="0071618E" w:rsidRDefault="000D39E5">
            <w:pPr>
              <w:spacing w:line="0" w:lineRule="atLeast"/>
              <w:ind w:right="80"/>
              <w:jc w:val="right"/>
              <w:rPr>
                <w:rFonts w:ascii="Lato" w:hAnsi="Lato"/>
                <w:sz w:val="16"/>
              </w:rPr>
            </w:pPr>
            <w:r w:rsidRPr="0071618E">
              <w:rPr>
                <w:rFonts w:ascii="Lato" w:hAnsi="Lato"/>
                <w:sz w:val="16"/>
              </w:rPr>
              <w:t>$50,000</w:t>
            </w:r>
          </w:p>
        </w:tc>
        <w:tc>
          <w:tcPr>
            <w:tcW w:w="1260" w:type="dxa"/>
            <w:shd w:val="clear" w:color="auto" w:fill="auto"/>
            <w:vAlign w:val="bottom"/>
          </w:tcPr>
          <w:p w14:paraId="1B695701" w14:textId="77777777" w:rsidR="00000000" w:rsidRPr="0071618E" w:rsidRDefault="000D39E5">
            <w:pPr>
              <w:spacing w:line="0" w:lineRule="atLeast"/>
              <w:jc w:val="right"/>
              <w:rPr>
                <w:rFonts w:ascii="Lato" w:hAnsi="Lato"/>
                <w:sz w:val="16"/>
              </w:rPr>
            </w:pPr>
            <w:r w:rsidRPr="0071618E">
              <w:rPr>
                <w:rFonts w:ascii="Lato" w:hAnsi="Lato"/>
                <w:sz w:val="16"/>
              </w:rPr>
              <w:t>$50,000</w:t>
            </w:r>
          </w:p>
        </w:tc>
      </w:tr>
      <w:tr w:rsidR="00000000" w:rsidRPr="0071618E" w14:paraId="2D81D3EC" w14:textId="77777777">
        <w:trPr>
          <w:trHeight w:val="206"/>
        </w:trPr>
        <w:tc>
          <w:tcPr>
            <w:tcW w:w="660" w:type="dxa"/>
            <w:shd w:val="clear" w:color="auto" w:fill="auto"/>
            <w:vAlign w:val="bottom"/>
          </w:tcPr>
          <w:p w14:paraId="0DC42DD6"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3A1F2FA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974DDE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370FF5D" w14:textId="77777777" w:rsidR="00000000" w:rsidRPr="0071618E" w:rsidRDefault="000D39E5">
            <w:pPr>
              <w:spacing w:line="0" w:lineRule="atLeast"/>
              <w:ind w:left="120"/>
              <w:rPr>
                <w:rFonts w:ascii="Lato" w:hAnsi="Lato"/>
                <w:sz w:val="16"/>
              </w:rPr>
            </w:pPr>
            <w:r w:rsidRPr="0071618E">
              <w:rPr>
                <w:rFonts w:ascii="Lato" w:hAnsi="Lato"/>
                <w:sz w:val="16"/>
              </w:rPr>
              <w:t>NYS Coalition for School Based Health Centers</w:t>
            </w:r>
          </w:p>
        </w:tc>
        <w:tc>
          <w:tcPr>
            <w:tcW w:w="1260" w:type="dxa"/>
            <w:shd w:val="clear" w:color="auto" w:fill="auto"/>
            <w:vAlign w:val="bottom"/>
          </w:tcPr>
          <w:p w14:paraId="510191F0" w14:textId="77777777" w:rsidR="00000000" w:rsidRPr="0071618E" w:rsidRDefault="000D39E5">
            <w:pPr>
              <w:spacing w:line="0" w:lineRule="atLeast"/>
              <w:ind w:right="80"/>
              <w:jc w:val="right"/>
              <w:rPr>
                <w:rFonts w:ascii="Lato" w:hAnsi="Lato"/>
                <w:sz w:val="16"/>
              </w:rPr>
            </w:pPr>
            <w:r w:rsidRPr="0071618E">
              <w:rPr>
                <w:rFonts w:ascii="Lato" w:hAnsi="Lato"/>
                <w:sz w:val="16"/>
              </w:rPr>
              <w:t>$84,000</w:t>
            </w:r>
          </w:p>
        </w:tc>
        <w:tc>
          <w:tcPr>
            <w:tcW w:w="1260" w:type="dxa"/>
            <w:shd w:val="clear" w:color="auto" w:fill="auto"/>
            <w:vAlign w:val="bottom"/>
          </w:tcPr>
          <w:p w14:paraId="44488778" w14:textId="77777777" w:rsidR="00000000" w:rsidRPr="0071618E" w:rsidRDefault="000D39E5">
            <w:pPr>
              <w:spacing w:line="0" w:lineRule="atLeast"/>
              <w:jc w:val="right"/>
              <w:rPr>
                <w:rFonts w:ascii="Lato" w:hAnsi="Lato"/>
                <w:sz w:val="16"/>
              </w:rPr>
            </w:pPr>
            <w:r w:rsidRPr="0071618E">
              <w:rPr>
                <w:rFonts w:ascii="Lato" w:hAnsi="Lato"/>
                <w:sz w:val="16"/>
              </w:rPr>
              <w:t>$84,000</w:t>
            </w:r>
          </w:p>
        </w:tc>
      </w:tr>
      <w:tr w:rsidR="00000000" w:rsidRPr="0071618E" w14:paraId="3120095B" w14:textId="77777777">
        <w:trPr>
          <w:trHeight w:val="206"/>
        </w:trPr>
        <w:tc>
          <w:tcPr>
            <w:tcW w:w="660" w:type="dxa"/>
            <w:shd w:val="clear" w:color="auto" w:fill="auto"/>
            <w:vAlign w:val="bottom"/>
          </w:tcPr>
          <w:p w14:paraId="68ABC997"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161A34A"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9C203E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31CB3B2" w14:textId="77777777" w:rsidR="00000000" w:rsidRPr="0071618E" w:rsidRDefault="000D39E5">
            <w:pPr>
              <w:spacing w:line="0" w:lineRule="atLeast"/>
              <w:ind w:left="120"/>
              <w:rPr>
                <w:rFonts w:ascii="Lato" w:hAnsi="Lato"/>
                <w:sz w:val="16"/>
              </w:rPr>
            </w:pPr>
            <w:r w:rsidRPr="0071618E">
              <w:rPr>
                <w:rFonts w:ascii="Lato" w:hAnsi="Lato"/>
                <w:sz w:val="16"/>
              </w:rPr>
              <w:t>Primary Care Development Corporation (PCDC)</w:t>
            </w:r>
          </w:p>
        </w:tc>
        <w:tc>
          <w:tcPr>
            <w:tcW w:w="1260" w:type="dxa"/>
            <w:shd w:val="clear" w:color="auto" w:fill="auto"/>
            <w:vAlign w:val="bottom"/>
          </w:tcPr>
          <w:p w14:paraId="5F269A64" w14:textId="77777777" w:rsidR="00000000" w:rsidRPr="0071618E" w:rsidRDefault="000D39E5">
            <w:pPr>
              <w:spacing w:line="0" w:lineRule="atLeast"/>
              <w:ind w:right="80"/>
              <w:jc w:val="right"/>
              <w:rPr>
                <w:rFonts w:ascii="Lato" w:hAnsi="Lato"/>
                <w:sz w:val="16"/>
              </w:rPr>
            </w:pPr>
            <w:r w:rsidRPr="0071618E">
              <w:rPr>
                <w:rFonts w:ascii="Lato" w:hAnsi="Lato"/>
                <w:sz w:val="16"/>
              </w:rPr>
              <w:t>$450,000</w:t>
            </w:r>
          </w:p>
        </w:tc>
        <w:tc>
          <w:tcPr>
            <w:tcW w:w="1260" w:type="dxa"/>
            <w:shd w:val="clear" w:color="auto" w:fill="auto"/>
            <w:vAlign w:val="bottom"/>
          </w:tcPr>
          <w:p w14:paraId="66FDC94A" w14:textId="77777777" w:rsidR="00000000" w:rsidRPr="0071618E" w:rsidRDefault="000D39E5">
            <w:pPr>
              <w:spacing w:line="0" w:lineRule="atLeast"/>
              <w:jc w:val="right"/>
              <w:rPr>
                <w:rFonts w:ascii="Lato" w:hAnsi="Lato"/>
                <w:sz w:val="16"/>
              </w:rPr>
            </w:pPr>
            <w:r w:rsidRPr="0071618E">
              <w:rPr>
                <w:rFonts w:ascii="Lato" w:hAnsi="Lato"/>
                <w:sz w:val="16"/>
              </w:rPr>
              <w:t>$</w:t>
            </w:r>
            <w:r w:rsidRPr="0071618E">
              <w:rPr>
                <w:rFonts w:ascii="Lato" w:hAnsi="Lato"/>
                <w:sz w:val="16"/>
              </w:rPr>
              <w:t>450,000</w:t>
            </w:r>
          </w:p>
        </w:tc>
      </w:tr>
      <w:tr w:rsidR="00000000" w:rsidRPr="0071618E" w14:paraId="0DEE6670" w14:textId="77777777">
        <w:trPr>
          <w:trHeight w:val="206"/>
        </w:trPr>
        <w:tc>
          <w:tcPr>
            <w:tcW w:w="660" w:type="dxa"/>
            <w:shd w:val="clear" w:color="auto" w:fill="auto"/>
            <w:vAlign w:val="bottom"/>
          </w:tcPr>
          <w:p w14:paraId="3513A9FF"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E6D6F7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75AA55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B85C469" w14:textId="77777777" w:rsidR="00000000" w:rsidRPr="0071618E" w:rsidRDefault="000D39E5">
            <w:pPr>
              <w:spacing w:line="0" w:lineRule="atLeast"/>
              <w:ind w:left="120"/>
              <w:rPr>
                <w:rFonts w:ascii="Lato" w:hAnsi="Lato"/>
                <w:sz w:val="16"/>
              </w:rPr>
            </w:pPr>
            <w:r w:rsidRPr="0071618E">
              <w:rPr>
                <w:rFonts w:ascii="Lato" w:hAnsi="Lato"/>
                <w:sz w:val="16"/>
              </w:rPr>
              <w:t>Restore 2017 20% School Based Health Center Cut</w:t>
            </w:r>
          </w:p>
        </w:tc>
        <w:tc>
          <w:tcPr>
            <w:tcW w:w="1260" w:type="dxa"/>
            <w:shd w:val="clear" w:color="auto" w:fill="auto"/>
            <w:vAlign w:val="bottom"/>
          </w:tcPr>
          <w:p w14:paraId="65CCC6C2" w14:textId="77777777" w:rsidR="00000000" w:rsidRPr="0071618E" w:rsidRDefault="000D39E5">
            <w:pPr>
              <w:spacing w:line="0" w:lineRule="atLeast"/>
              <w:ind w:right="80"/>
              <w:jc w:val="right"/>
              <w:rPr>
                <w:rFonts w:ascii="Lato" w:hAnsi="Lato"/>
                <w:sz w:val="16"/>
              </w:rPr>
            </w:pPr>
            <w:r w:rsidRPr="0071618E">
              <w:rPr>
                <w:rFonts w:ascii="Lato" w:hAnsi="Lato"/>
                <w:sz w:val="16"/>
              </w:rPr>
              <w:t>$3,823,000</w:t>
            </w:r>
          </w:p>
        </w:tc>
        <w:tc>
          <w:tcPr>
            <w:tcW w:w="1260" w:type="dxa"/>
            <w:shd w:val="clear" w:color="auto" w:fill="auto"/>
            <w:vAlign w:val="bottom"/>
          </w:tcPr>
          <w:p w14:paraId="7BF1FFC7" w14:textId="77777777" w:rsidR="00000000" w:rsidRPr="0071618E" w:rsidRDefault="000D39E5">
            <w:pPr>
              <w:spacing w:line="0" w:lineRule="atLeast"/>
              <w:jc w:val="right"/>
              <w:rPr>
                <w:rFonts w:ascii="Lato" w:hAnsi="Lato"/>
                <w:sz w:val="16"/>
              </w:rPr>
            </w:pPr>
            <w:r w:rsidRPr="0071618E">
              <w:rPr>
                <w:rFonts w:ascii="Lato" w:hAnsi="Lato"/>
                <w:sz w:val="16"/>
              </w:rPr>
              <w:t>$3,823,000</w:t>
            </w:r>
          </w:p>
        </w:tc>
      </w:tr>
      <w:tr w:rsidR="00000000" w:rsidRPr="0071618E" w14:paraId="321CBC97" w14:textId="77777777">
        <w:trPr>
          <w:trHeight w:val="206"/>
        </w:trPr>
        <w:tc>
          <w:tcPr>
            <w:tcW w:w="660" w:type="dxa"/>
            <w:shd w:val="clear" w:color="auto" w:fill="auto"/>
            <w:vAlign w:val="bottom"/>
          </w:tcPr>
          <w:p w14:paraId="0DDC94F5"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624B2C4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8EF9A1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AF7DB9F" w14:textId="77777777" w:rsidR="00000000" w:rsidRPr="0071618E" w:rsidRDefault="000D39E5">
            <w:pPr>
              <w:spacing w:line="0" w:lineRule="atLeast"/>
              <w:ind w:left="120"/>
              <w:rPr>
                <w:rFonts w:ascii="Lato" w:hAnsi="Lato"/>
                <w:sz w:val="16"/>
              </w:rPr>
            </w:pPr>
            <w:r w:rsidRPr="0071618E">
              <w:rPr>
                <w:rFonts w:ascii="Lato" w:hAnsi="Lato"/>
                <w:sz w:val="16"/>
              </w:rPr>
              <w:t>Sickle Cell Disease</w:t>
            </w:r>
          </w:p>
        </w:tc>
        <w:tc>
          <w:tcPr>
            <w:tcW w:w="1260" w:type="dxa"/>
            <w:shd w:val="clear" w:color="auto" w:fill="auto"/>
            <w:vAlign w:val="bottom"/>
          </w:tcPr>
          <w:p w14:paraId="31B12620" w14:textId="77777777" w:rsidR="00000000" w:rsidRPr="0071618E" w:rsidRDefault="000D39E5">
            <w:pPr>
              <w:spacing w:line="0" w:lineRule="atLeast"/>
              <w:ind w:right="80"/>
              <w:jc w:val="right"/>
              <w:rPr>
                <w:rFonts w:ascii="Lato" w:hAnsi="Lato"/>
                <w:sz w:val="16"/>
              </w:rPr>
            </w:pPr>
            <w:r w:rsidRPr="0071618E">
              <w:rPr>
                <w:rFonts w:ascii="Lato" w:hAnsi="Lato"/>
                <w:sz w:val="16"/>
              </w:rPr>
              <w:t>$200,000</w:t>
            </w:r>
          </w:p>
        </w:tc>
        <w:tc>
          <w:tcPr>
            <w:tcW w:w="1260" w:type="dxa"/>
            <w:shd w:val="clear" w:color="auto" w:fill="auto"/>
            <w:vAlign w:val="bottom"/>
          </w:tcPr>
          <w:p w14:paraId="74105869" w14:textId="77777777" w:rsidR="00000000" w:rsidRPr="0071618E" w:rsidRDefault="000D39E5">
            <w:pPr>
              <w:spacing w:line="0" w:lineRule="atLeast"/>
              <w:jc w:val="right"/>
              <w:rPr>
                <w:rFonts w:ascii="Lato" w:hAnsi="Lato"/>
                <w:sz w:val="16"/>
              </w:rPr>
            </w:pPr>
            <w:r w:rsidRPr="0071618E">
              <w:rPr>
                <w:rFonts w:ascii="Lato" w:hAnsi="Lato"/>
                <w:sz w:val="16"/>
              </w:rPr>
              <w:t>$200,000</w:t>
            </w:r>
          </w:p>
        </w:tc>
      </w:tr>
      <w:tr w:rsidR="00000000" w:rsidRPr="0071618E" w14:paraId="7B439467" w14:textId="77777777">
        <w:trPr>
          <w:trHeight w:val="204"/>
        </w:trPr>
        <w:tc>
          <w:tcPr>
            <w:tcW w:w="660" w:type="dxa"/>
            <w:shd w:val="clear" w:color="auto" w:fill="auto"/>
            <w:vAlign w:val="bottom"/>
          </w:tcPr>
          <w:p w14:paraId="137BBDDB"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0D2F3B9A"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80E298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25C3528" w14:textId="77777777" w:rsidR="00000000" w:rsidRPr="0071618E" w:rsidRDefault="000D39E5">
            <w:pPr>
              <w:spacing w:line="0" w:lineRule="atLeast"/>
              <w:ind w:left="120"/>
              <w:rPr>
                <w:rFonts w:ascii="Lato" w:hAnsi="Lato"/>
                <w:sz w:val="16"/>
              </w:rPr>
            </w:pPr>
            <w:r w:rsidRPr="0071618E">
              <w:rPr>
                <w:rFonts w:ascii="Lato" w:hAnsi="Lato"/>
                <w:sz w:val="16"/>
              </w:rPr>
              <w:t>The Safe Motherhood Initiative</w:t>
            </w:r>
          </w:p>
        </w:tc>
        <w:tc>
          <w:tcPr>
            <w:tcW w:w="1260" w:type="dxa"/>
            <w:shd w:val="clear" w:color="auto" w:fill="auto"/>
            <w:vAlign w:val="bottom"/>
          </w:tcPr>
          <w:p w14:paraId="266FDE7B"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2CB6C8D6"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7A98F4B0" w14:textId="77777777">
        <w:trPr>
          <w:trHeight w:val="209"/>
        </w:trPr>
        <w:tc>
          <w:tcPr>
            <w:tcW w:w="660" w:type="dxa"/>
            <w:shd w:val="clear" w:color="auto" w:fill="auto"/>
            <w:vAlign w:val="bottom"/>
          </w:tcPr>
          <w:p w14:paraId="6AA12B60"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409FABC" w14:textId="77777777" w:rsidR="00000000" w:rsidRPr="0071618E" w:rsidRDefault="000D39E5">
            <w:pPr>
              <w:spacing w:line="0" w:lineRule="atLeast"/>
              <w:ind w:left="160"/>
              <w:rPr>
                <w:rFonts w:ascii="Lato" w:hAnsi="Lato"/>
                <w:sz w:val="16"/>
              </w:rPr>
            </w:pPr>
            <w:r w:rsidRPr="0071618E">
              <w:rPr>
                <w:rFonts w:ascii="Lato" w:hAnsi="Lato"/>
                <w:sz w:val="16"/>
              </w:rPr>
              <w:t>Aid t</w:t>
            </w:r>
            <w:r w:rsidRPr="0071618E">
              <w:rPr>
                <w:rFonts w:ascii="Lato" w:hAnsi="Lato"/>
                <w:sz w:val="16"/>
              </w:rPr>
              <w:t>o Localities</w:t>
            </w:r>
          </w:p>
        </w:tc>
        <w:tc>
          <w:tcPr>
            <w:tcW w:w="600" w:type="dxa"/>
            <w:shd w:val="clear" w:color="auto" w:fill="auto"/>
            <w:vAlign w:val="bottom"/>
          </w:tcPr>
          <w:p w14:paraId="4DE4D79C"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5F30694A" w14:textId="77777777" w:rsidR="00000000" w:rsidRPr="0071618E" w:rsidRDefault="000D39E5">
            <w:pPr>
              <w:spacing w:line="0" w:lineRule="atLeast"/>
              <w:ind w:left="120"/>
              <w:rPr>
                <w:rFonts w:ascii="Lato" w:hAnsi="Lato"/>
                <w:sz w:val="16"/>
              </w:rPr>
            </w:pPr>
            <w:r w:rsidRPr="0071618E">
              <w:rPr>
                <w:rFonts w:ascii="Lato" w:hAnsi="Lato"/>
                <w:sz w:val="16"/>
              </w:rPr>
              <w:t>MA - (Health Care Transformation Fund) 0.8% Across-the-Board</w:t>
            </w:r>
          </w:p>
        </w:tc>
        <w:tc>
          <w:tcPr>
            <w:tcW w:w="1260" w:type="dxa"/>
            <w:shd w:val="clear" w:color="auto" w:fill="auto"/>
            <w:vAlign w:val="bottom"/>
          </w:tcPr>
          <w:p w14:paraId="5F44321E"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56439ADD" w14:textId="77777777" w:rsidR="00000000" w:rsidRPr="0071618E" w:rsidRDefault="000D39E5">
            <w:pPr>
              <w:spacing w:line="0" w:lineRule="atLeast"/>
              <w:rPr>
                <w:rFonts w:ascii="Lato" w:eastAsia="Times New Roman" w:hAnsi="Lato"/>
                <w:sz w:val="18"/>
              </w:rPr>
            </w:pPr>
          </w:p>
        </w:tc>
      </w:tr>
      <w:tr w:rsidR="00000000" w:rsidRPr="0071618E" w14:paraId="570A2CFC" w14:textId="77777777">
        <w:trPr>
          <w:trHeight w:val="204"/>
        </w:trPr>
        <w:tc>
          <w:tcPr>
            <w:tcW w:w="660" w:type="dxa"/>
            <w:shd w:val="clear" w:color="auto" w:fill="auto"/>
            <w:vAlign w:val="bottom"/>
          </w:tcPr>
          <w:p w14:paraId="58EFED10"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076652A9"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7B7DDAAF"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263B5BBE" w14:textId="77777777" w:rsidR="00000000" w:rsidRPr="0071618E" w:rsidRDefault="000D39E5">
            <w:pPr>
              <w:spacing w:line="0" w:lineRule="atLeast"/>
              <w:ind w:left="120"/>
              <w:rPr>
                <w:rFonts w:ascii="Lato" w:hAnsi="Lato"/>
                <w:sz w:val="16"/>
              </w:rPr>
            </w:pPr>
            <w:r w:rsidRPr="0071618E">
              <w:rPr>
                <w:rFonts w:ascii="Lato" w:hAnsi="Lato"/>
                <w:sz w:val="16"/>
              </w:rPr>
              <w:t>Reduction to Medicaid Claims Restoration</w:t>
            </w:r>
          </w:p>
        </w:tc>
        <w:tc>
          <w:tcPr>
            <w:tcW w:w="1260" w:type="dxa"/>
            <w:shd w:val="clear" w:color="auto" w:fill="auto"/>
            <w:vAlign w:val="bottom"/>
          </w:tcPr>
          <w:p w14:paraId="4E3B5EB7" w14:textId="77777777" w:rsidR="00000000" w:rsidRPr="0071618E" w:rsidRDefault="000D39E5">
            <w:pPr>
              <w:spacing w:line="0" w:lineRule="atLeast"/>
              <w:ind w:right="80"/>
              <w:jc w:val="right"/>
              <w:rPr>
                <w:rFonts w:ascii="Lato" w:hAnsi="Lato"/>
                <w:sz w:val="16"/>
              </w:rPr>
            </w:pPr>
            <w:r w:rsidRPr="0071618E">
              <w:rPr>
                <w:rFonts w:ascii="Lato" w:hAnsi="Lato"/>
                <w:sz w:val="16"/>
              </w:rPr>
              <w:t>$190,200,000</w:t>
            </w:r>
          </w:p>
        </w:tc>
        <w:tc>
          <w:tcPr>
            <w:tcW w:w="1260" w:type="dxa"/>
            <w:shd w:val="clear" w:color="auto" w:fill="auto"/>
            <w:vAlign w:val="bottom"/>
          </w:tcPr>
          <w:p w14:paraId="56AD7263" w14:textId="77777777" w:rsidR="00000000" w:rsidRPr="0071618E" w:rsidRDefault="000D39E5">
            <w:pPr>
              <w:spacing w:line="0" w:lineRule="atLeast"/>
              <w:jc w:val="right"/>
              <w:rPr>
                <w:rFonts w:ascii="Lato" w:hAnsi="Lato"/>
                <w:sz w:val="16"/>
              </w:rPr>
            </w:pPr>
            <w:r w:rsidRPr="0071618E">
              <w:rPr>
                <w:rFonts w:ascii="Lato" w:hAnsi="Lato"/>
                <w:sz w:val="16"/>
              </w:rPr>
              <w:t>$190,200,000</w:t>
            </w:r>
          </w:p>
        </w:tc>
      </w:tr>
      <w:tr w:rsidR="00000000" w:rsidRPr="0071618E" w14:paraId="1067C99F" w14:textId="77777777">
        <w:trPr>
          <w:trHeight w:val="209"/>
        </w:trPr>
        <w:tc>
          <w:tcPr>
            <w:tcW w:w="660" w:type="dxa"/>
            <w:shd w:val="clear" w:color="auto" w:fill="auto"/>
            <w:vAlign w:val="bottom"/>
          </w:tcPr>
          <w:p w14:paraId="3C6CA467"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2EEBC9A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6A2E089"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518CA057" w14:textId="77777777" w:rsidR="00000000" w:rsidRPr="0071618E" w:rsidRDefault="000D39E5">
            <w:pPr>
              <w:spacing w:line="0" w:lineRule="atLeast"/>
              <w:ind w:left="120"/>
              <w:rPr>
                <w:rFonts w:ascii="Lato" w:hAnsi="Lato"/>
                <w:sz w:val="16"/>
              </w:rPr>
            </w:pPr>
            <w:r w:rsidRPr="0071618E">
              <w:rPr>
                <w:rFonts w:ascii="Lato" w:hAnsi="Lato"/>
                <w:sz w:val="16"/>
              </w:rPr>
              <w:t>MA - (Health Care Transformation Fund) Indigent Care Pool (ICP)</w:t>
            </w:r>
          </w:p>
        </w:tc>
        <w:tc>
          <w:tcPr>
            <w:tcW w:w="1260" w:type="dxa"/>
            <w:shd w:val="clear" w:color="auto" w:fill="auto"/>
            <w:vAlign w:val="bottom"/>
          </w:tcPr>
          <w:p w14:paraId="1AF008C4"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058D14E8" w14:textId="77777777" w:rsidR="00000000" w:rsidRPr="0071618E" w:rsidRDefault="000D39E5">
            <w:pPr>
              <w:spacing w:line="0" w:lineRule="atLeast"/>
              <w:rPr>
                <w:rFonts w:ascii="Lato" w:eastAsia="Times New Roman" w:hAnsi="Lato"/>
                <w:sz w:val="18"/>
              </w:rPr>
            </w:pPr>
          </w:p>
        </w:tc>
      </w:tr>
      <w:tr w:rsidR="00000000" w:rsidRPr="0071618E" w14:paraId="5085EB9D" w14:textId="77777777">
        <w:trPr>
          <w:trHeight w:val="204"/>
        </w:trPr>
        <w:tc>
          <w:tcPr>
            <w:tcW w:w="660" w:type="dxa"/>
            <w:shd w:val="clear" w:color="auto" w:fill="auto"/>
            <w:vAlign w:val="bottom"/>
          </w:tcPr>
          <w:p w14:paraId="78AE9B38"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5D85B7F7"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6DEF6C0C"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15110917" w14:textId="77777777" w:rsidR="00000000" w:rsidRPr="0071618E" w:rsidRDefault="000D39E5">
            <w:pPr>
              <w:spacing w:line="0" w:lineRule="atLeast"/>
              <w:ind w:left="120"/>
              <w:rPr>
                <w:rFonts w:ascii="Lato" w:hAnsi="Lato"/>
                <w:sz w:val="16"/>
              </w:rPr>
            </w:pPr>
            <w:r w:rsidRPr="0071618E">
              <w:rPr>
                <w:rFonts w:ascii="Lato" w:hAnsi="Lato"/>
                <w:sz w:val="16"/>
              </w:rPr>
              <w:t>Reductio</w:t>
            </w:r>
            <w:r w:rsidRPr="0071618E">
              <w:rPr>
                <w:rFonts w:ascii="Lato" w:hAnsi="Lato"/>
                <w:sz w:val="16"/>
              </w:rPr>
              <w:t>n</w:t>
            </w:r>
          </w:p>
        </w:tc>
        <w:tc>
          <w:tcPr>
            <w:tcW w:w="1260" w:type="dxa"/>
            <w:shd w:val="clear" w:color="auto" w:fill="auto"/>
            <w:vAlign w:val="bottom"/>
          </w:tcPr>
          <w:p w14:paraId="49966D3B" w14:textId="77777777" w:rsidR="00000000" w:rsidRPr="0071618E" w:rsidRDefault="000D39E5">
            <w:pPr>
              <w:spacing w:line="0" w:lineRule="atLeast"/>
              <w:ind w:right="80"/>
              <w:jc w:val="right"/>
              <w:rPr>
                <w:rFonts w:ascii="Lato" w:hAnsi="Lato"/>
                <w:sz w:val="16"/>
              </w:rPr>
            </w:pPr>
            <w:r w:rsidRPr="0071618E">
              <w:rPr>
                <w:rFonts w:ascii="Lato" w:hAnsi="Lato"/>
                <w:sz w:val="16"/>
              </w:rPr>
              <w:t>$123,800,000</w:t>
            </w:r>
          </w:p>
        </w:tc>
        <w:tc>
          <w:tcPr>
            <w:tcW w:w="1260" w:type="dxa"/>
            <w:shd w:val="clear" w:color="auto" w:fill="auto"/>
            <w:vAlign w:val="bottom"/>
          </w:tcPr>
          <w:p w14:paraId="2AE93AEA" w14:textId="77777777" w:rsidR="00000000" w:rsidRPr="0071618E" w:rsidRDefault="000D39E5">
            <w:pPr>
              <w:spacing w:line="0" w:lineRule="atLeast"/>
              <w:jc w:val="right"/>
              <w:rPr>
                <w:rFonts w:ascii="Lato" w:hAnsi="Lato"/>
                <w:sz w:val="16"/>
              </w:rPr>
            </w:pPr>
            <w:r w:rsidRPr="0071618E">
              <w:rPr>
                <w:rFonts w:ascii="Lato" w:hAnsi="Lato"/>
                <w:sz w:val="16"/>
              </w:rPr>
              <w:t>$123,800,000</w:t>
            </w:r>
          </w:p>
        </w:tc>
      </w:tr>
      <w:tr w:rsidR="00000000" w:rsidRPr="0071618E" w14:paraId="0B5F85E5" w14:textId="77777777">
        <w:trPr>
          <w:trHeight w:val="209"/>
        </w:trPr>
        <w:tc>
          <w:tcPr>
            <w:tcW w:w="660" w:type="dxa"/>
            <w:shd w:val="clear" w:color="auto" w:fill="auto"/>
            <w:vAlign w:val="bottom"/>
          </w:tcPr>
          <w:p w14:paraId="3CACC040"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4A58256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29FA534"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31918BFD" w14:textId="77777777" w:rsidR="00000000" w:rsidRPr="0071618E" w:rsidRDefault="000D39E5">
            <w:pPr>
              <w:spacing w:line="0" w:lineRule="atLeast"/>
              <w:ind w:left="120"/>
              <w:rPr>
                <w:rFonts w:ascii="Lato" w:hAnsi="Lato"/>
                <w:sz w:val="16"/>
              </w:rPr>
            </w:pPr>
            <w:r w:rsidRPr="0071618E">
              <w:rPr>
                <w:rFonts w:ascii="Lato" w:hAnsi="Lato"/>
                <w:sz w:val="16"/>
              </w:rPr>
              <w:t>MA - (Health Care Transformation Funding) Restoration for</w:t>
            </w:r>
          </w:p>
        </w:tc>
        <w:tc>
          <w:tcPr>
            <w:tcW w:w="1260" w:type="dxa"/>
            <w:shd w:val="clear" w:color="auto" w:fill="auto"/>
            <w:vAlign w:val="bottom"/>
          </w:tcPr>
          <w:p w14:paraId="37B4496B"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1A7165EA" w14:textId="77777777" w:rsidR="00000000" w:rsidRPr="0071618E" w:rsidRDefault="000D39E5">
            <w:pPr>
              <w:spacing w:line="0" w:lineRule="atLeast"/>
              <w:rPr>
                <w:rFonts w:ascii="Lato" w:eastAsia="Times New Roman" w:hAnsi="Lato"/>
                <w:sz w:val="18"/>
              </w:rPr>
            </w:pPr>
          </w:p>
        </w:tc>
      </w:tr>
      <w:tr w:rsidR="00000000" w:rsidRPr="0071618E" w14:paraId="0E6F02BE" w14:textId="77777777">
        <w:trPr>
          <w:trHeight w:val="206"/>
        </w:trPr>
        <w:tc>
          <w:tcPr>
            <w:tcW w:w="660" w:type="dxa"/>
            <w:shd w:val="clear" w:color="auto" w:fill="auto"/>
            <w:vAlign w:val="bottom"/>
          </w:tcPr>
          <w:p w14:paraId="6AA06B65"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2744ED4A"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1A50036E"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0AA05ABF" w14:textId="77777777" w:rsidR="00000000" w:rsidRPr="0071618E" w:rsidRDefault="000D39E5">
            <w:pPr>
              <w:spacing w:line="0" w:lineRule="atLeast"/>
              <w:ind w:left="120"/>
              <w:rPr>
                <w:rFonts w:ascii="Lato" w:hAnsi="Lato"/>
                <w:sz w:val="16"/>
              </w:rPr>
            </w:pPr>
            <w:r w:rsidRPr="0071618E">
              <w:rPr>
                <w:rFonts w:ascii="Lato" w:hAnsi="Lato"/>
                <w:sz w:val="16"/>
              </w:rPr>
              <w:t>Hospital and Nursing Home Rate Increase</w:t>
            </w:r>
          </w:p>
        </w:tc>
        <w:tc>
          <w:tcPr>
            <w:tcW w:w="1260" w:type="dxa"/>
            <w:shd w:val="clear" w:color="auto" w:fill="auto"/>
            <w:vAlign w:val="bottom"/>
          </w:tcPr>
          <w:p w14:paraId="44C60550" w14:textId="77777777" w:rsidR="00000000" w:rsidRPr="0071618E" w:rsidRDefault="000D39E5">
            <w:pPr>
              <w:spacing w:line="0" w:lineRule="atLeast"/>
              <w:ind w:right="80"/>
              <w:jc w:val="right"/>
              <w:rPr>
                <w:rFonts w:ascii="Lato" w:hAnsi="Lato"/>
                <w:sz w:val="16"/>
              </w:rPr>
            </w:pPr>
            <w:r w:rsidRPr="0071618E">
              <w:rPr>
                <w:rFonts w:ascii="Lato" w:hAnsi="Lato"/>
                <w:sz w:val="16"/>
              </w:rPr>
              <w:t>$222,000,000</w:t>
            </w:r>
          </w:p>
        </w:tc>
        <w:tc>
          <w:tcPr>
            <w:tcW w:w="1260" w:type="dxa"/>
            <w:shd w:val="clear" w:color="auto" w:fill="auto"/>
            <w:vAlign w:val="bottom"/>
          </w:tcPr>
          <w:p w14:paraId="7BC6A32D" w14:textId="77777777" w:rsidR="00000000" w:rsidRPr="0071618E" w:rsidRDefault="000D39E5">
            <w:pPr>
              <w:spacing w:line="0" w:lineRule="atLeast"/>
              <w:jc w:val="right"/>
              <w:rPr>
                <w:rFonts w:ascii="Lato" w:hAnsi="Lato"/>
                <w:sz w:val="16"/>
              </w:rPr>
            </w:pPr>
            <w:r w:rsidRPr="0071618E">
              <w:rPr>
                <w:rFonts w:ascii="Lato" w:hAnsi="Lato"/>
                <w:sz w:val="16"/>
              </w:rPr>
              <w:t>$222,000,000</w:t>
            </w:r>
          </w:p>
        </w:tc>
      </w:tr>
      <w:tr w:rsidR="00000000" w:rsidRPr="0071618E" w14:paraId="3A545EC3" w14:textId="77777777">
        <w:trPr>
          <w:trHeight w:val="206"/>
        </w:trPr>
        <w:tc>
          <w:tcPr>
            <w:tcW w:w="660" w:type="dxa"/>
            <w:shd w:val="clear" w:color="auto" w:fill="auto"/>
            <w:vAlign w:val="bottom"/>
          </w:tcPr>
          <w:p w14:paraId="53C8DD35"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5BDB1E35"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022BCF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4FB6E2F5" w14:textId="77777777" w:rsidR="00000000" w:rsidRPr="0071618E" w:rsidRDefault="000D39E5">
            <w:pPr>
              <w:spacing w:line="0" w:lineRule="atLeast"/>
              <w:ind w:left="120"/>
              <w:rPr>
                <w:rFonts w:ascii="Lato" w:hAnsi="Lato"/>
                <w:sz w:val="16"/>
              </w:rPr>
            </w:pPr>
            <w:r w:rsidRPr="0071618E">
              <w:rPr>
                <w:rFonts w:ascii="Lato" w:hAnsi="Lato"/>
                <w:sz w:val="16"/>
              </w:rPr>
              <w:t>Healthcare Facility Transformation Fund</w:t>
            </w:r>
          </w:p>
        </w:tc>
        <w:tc>
          <w:tcPr>
            <w:tcW w:w="1260" w:type="dxa"/>
            <w:shd w:val="clear" w:color="auto" w:fill="auto"/>
            <w:vAlign w:val="bottom"/>
          </w:tcPr>
          <w:p w14:paraId="362DAB72"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1116FF7F" w14:textId="77777777" w:rsidR="00000000" w:rsidRPr="0071618E" w:rsidRDefault="000D39E5">
            <w:pPr>
              <w:spacing w:line="0" w:lineRule="atLeast"/>
              <w:jc w:val="right"/>
              <w:rPr>
                <w:rFonts w:ascii="Lato" w:hAnsi="Lato"/>
                <w:sz w:val="16"/>
              </w:rPr>
            </w:pPr>
            <w:r w:rsidRPr="0071618E">
              <w:rPr>
                <w:rFonts w:ascii="Lato" w:hAnsi="Lato"/>
                <w:sz w:val="16"/>
              </w:rPr>
              <w:t>$25,000,000</w:t>
            </w:r>
          </w:p>
        </w:tc>
      </w:tr>
      <w:tr w:rsidR="00000000" w:rsidRPr="0071618E" w14:paraId="3C465D89" w14:textId="77777777">
        <w:trPr>
          <w:trHeight w:val="206"/>
        </w:trPr>
        <w:tc>
          <w:tcPr>
            <w:tcW w:w="660" w:type="dxa"/>
            <w:shd w:val="clear" w:color="auto" w:fill="auto"/>
            <w:vAlign w:val="bottom"/>
          </w:tcPr>
          <w:p w14:paraId="51C43E73" w14:textId="77777777" w:rsidR="00000000" w:rsidRPr="0071618E" w:rsidRDefault="000D39E5">
            <w:pPr>
              <w:spacing w:line="0" w:lineRule="atLeast"/>
              <w:ind w:left="40"/>
              <w:rPr>
                <w:rFonts w:ascii="Lato" w:hAnsi="Lato"/>
                <w:sz w:val="16"/>
              </w:rPr>
            </w:pPr>
            <w:r w:rsidRPr="0071618E">
              <w:rPr>
                <w:rFonts w:ascii="Lato" w:hAnsi="Lato"/>
                <w:sz w:val="16"/>
              </w:rPr>
              <w:t>DOH</w:t>
            </w:r>
          </w:p>
        </w:tc>
        <w:tc>
          <w:tcPr>
            <w:tcW w:w="1380" w:type="dxa"/>
            <w:shd w:val="clear" w:color="auto" w:fill="auto"/>
            <w:vAlign w:val="bottom"/>
          </w:tcPr>
          <w:p w14:paraId="709C92EC"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41BD5D1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8A866C4" w14:textId="77777777" w:rsidR="00000000" w:rsidRPr="0071618E" w:rsidRDefault="000D39E5">
            <w:pPr>
              <w:spacing w:line="0" w:lineRule="atLeast"/>
              <w:ind w:left="120"/>
              <w:rPr>
                <w:rFonts w:ascii="Lato" w:hAnsi="Lato"/>
                <w:sz w:val="16"/>
              </w:rPr>
            </w:pPr>
            <w:r w:rsidRPr="0071618E">
              <w:rPr>
                <w:rFonts w:ascii="Lato" w:hAnsi="Lato"/>
                <w:sz w:val="16"/>
              </w:rPr>
              <w:t>MA - Coverage for Over-the-Counter Drugs</w:t>
            </w:r>
          </w:p>
        </w:tc>
        <w:tc>
          <w:tcPr>
            <w:tcW w:w="1260" w:type="dxa"/>
            <w:shd w:val="clear" w:color="auto" w:fill="auto"/>
            <w:vAlign w:val="bottom"/>
          </w:tcPr>
          <w:p w14:paraId="0F7B1DE9" w14:textId="77777777" w:rsidR="00000000" w:rsidRPr="0071618E" w:rsidRDefault="000D39E5">
            <w:pPr>
              <w:spacing w:line="0" w:lineRule="atLeast"/>
              <w:ind w:right="80"/>
              <w:jc w:val="right"/>
              <w:rPr>
                <w:rFonts w:ascii="Lato" w:hAnsi="Lato"/>
                <w:sz w:val="16"/>
              </w:rPr>
            </w:pPr>
            <w:r w:rsidRPr="0071618E">
              <w:rPr>
                <w:rFonts w:ascii="Lato" w:hAnsi="Lato"/>
                <w:sz w:val="16"/>
              </w:rPr>
              <w:t>$12,300,000</w:t>
            </w:r>
          </w:p>
        </w:tc>
        <w:tc>
          <w:tcPr>
            <w:tcW w:w="1260" w:type="dxa"/>
            <w:shd w:val="clear" w:color="auto" w:fill="auto"/>
            <w:vAlign w:val="bottom"/>
          </w:tcPr>
          <w:p w14:paraId="013729AC" w14:textId="77777777" w:rsidR="00000000" w:rsidRPr="0071618E" w:rsidRDefault="000D39E5">
            <w:pPr>
              <w:spacing w:line="0" w:lineRule="atLeast"/>
              <w:jc w:val="right"/>
              <w:rPr>
                <w:rFonts w:ascii="Lato" w:hAnsi="Lato"/>
                <w:sz w:val="16"/>
              </w:rPr>
            </w:pPr>
            <w:r w:rsidRPr="0071618E">
              <w:rPr>
                <w:rFonts w:ascii="Lato" w:hAnsi="Lato"/>
                <w:sz w:val="16"/>
              </w:rPr>
              <w:t>$12,300,000</w:t>
            </w:r>
          </w:p>
        </w:tc>
      </w:tr>
      <w:tr w:rsidR="00000000" w:rsidRPr="0071618E" w14:paraId="1D9BBFF9" w14:textId="77777777">
        <w:trPr>
          <w:trHeight w:val="206"/>
        </w:trPr>
        <w:tc>
          <w:tcPr>
            <w:tcW w:w="660" w:type="dxa"/>
            <w:shd w:val="clear" w:color="auto" w:fill="auto"/>
            <w:vAlign w:val="bottom"/>
          </w:tcPr>
          <w:p w14:paraId="727F377F" w14:textId="77777777" w:rsidR="00000000" w:rsidRPr="0071618E" w:rsidRDefault="000D39E5">
            <w:pPr>
              <w:spacing w:line="0" w:lineRule="atLeast"/>
              <w:ind w:left="40"/>
              <w:rPr>
                <w:rFonts w:ascii="Lato" w:hAnsi="Lato"/>
                <w:sz w:val="16"/>
              </w:rPr>
            </w:pPr>
            <w:r w:rsidRPr="0071618E">
              <w:rPr>
                <w:rFonts w:ascii="Lato" w:hAnsi="Lato"/>
                <w:sz w:val="16"/>
              </w:rPr>
              <w:t>DOL</w:t>
            </w:r>
          </w:p>
        </w:tc>
        <w:tc>
          <w:tcPr>
            <w:tcW w:w="1380" w:type="dxa"/>
            <w:shd w:val="clear" w:color="auto" w:fill="auto"/>
            <w:vAlign w:val="bottom"/>
          </w:tcPr>
          <w:p w14:paraId="1580E99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D8D1ED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9E4FCA9" w14:textId="77777777" w:rsidR="00000000" w:rsidRPr="0071618E" w:rsidRDefault="000D39E5">
            <w:pPr>
              <w:spacing w:line="0" w:lineRule="atLeast"/>
              <w:ind w:left="120"/>
              <w:rPr>
                <w:rFonts w:ascii="Lato" w:hAnsi="Lato"/>
                <w:sz w:val="16"/>
              </w:rPr>
            </w:pPr>
            <w:r w:rsidRPr="0071618E">
              <w:rPr>
                <w:rFonts w:ascii="Lato" w:hAnsi="Lato"/>
                <w:sz w:val="16"/>
              </w:rPr>
              <w:t>Displaced Homemakers Program</w:t>
            </w:r>
          </w:p>
        </w:tc>
        <w:tc>
          <w:tcPr>
            <w:tcW w:w="1260" w:type="dxa"/>
            <w:shd w:val="clear" w:color="auto" w:fill="auto"/>
            <w:vAlign w:val="bottom"/>
          </w:tcPr>
          <w:p w14:paraId="60BDE870" w14:textId="77777777" w:rsidR="00000000" w:rsidRPr="0071618E" w:rsidRDefault="000D39E5">
            <w:pPr>
              <w:spacing w:line="0" w:lineRule="atLeast"/>
              <w:ind w:right="80"/>
              <w:jc w:val="right"/>
              <w:rPr>
                <w:rFonts w:ascii="Lato" w:hAnsi="Lato"/>
                <w:sz w:val="16"/>
              </w:rPr>
            </w:pPr>
            <w:r w:rsidRPr="0071618E">
              <w:rPr>
                <w:rFonts w:ascii="Lato" w:hAnsi="Lato"/>
                <w:sz w:val="16"/>
              </w:rPr>
              <w:t>$1,620,000</w:t>
            </w:r>
          </w:p>
        </w:tc>
        <w:tc>
          <w:tcPr>
            <w:tcW w:w="1260" w:type="dxa"/>
            <w:shd w:val="clear" w:color="auto" w:fill="auto"/>
            <w:vAlign w:val="bottom"/>
          </w:tcPr>
          <w:p w14:paraId="708AF311" w14:textId="77777777" w:rsidR="00000000" w:rsidRPr="0071618E" w:rsidRDefault="000D39E5">
            <w:pPr>
              <w:spacing w:line="0" w:lineRule="atLeast"/>
              <w:jc w:val="right"/>
              <w:rPr>
                <w:rFonts w:ascii="Lato" w:hAnsi="Lato"/>
                <w:sz w:val="16"/>
              </w:rPr>
            </w:pPr>
            <w:r w:rsidRPr="0071618E">
              <w:rPr>
                <w:rFonts w:ascii="Lato" w:hAnsi="Lato"/>
                <w:sz w:val="16"/>
              </w:rPr>
              <w:t>$1,620,000</w:t>
            </w:r>
          </w:p>
        </w:tc>
      </w:tr>
      <w:tr w:rsidR="00000000" w:rsidRPr="0071618E" w14:paraId="33DC0EE4" w14:textId="77777777">
        <w:trPr>
          <w:trHeight w:val="211"/>
        </w:trPr>
        <w:tc>
          <w:tcPr>
            <w:tcW w:w="660" w:type="dxa"/>
            <w:shd w:val="clear" w:color="auto" w:fill="auto"/>
            <w:vAlign w:val="bottom"/>
          </w:tcPr>
          <w:p w14:paraId="7B208367" w14:textId="77777777" w:rsidR="00000000" w:rsidRPr="0071618E" w:rsidRDefault="000D39E5">
            <w:pPr>
              <w:spacing w:line="0" w:lineRule="atLeast"/>
              <w:ind w:left="40"/>
              <w:rPr>
                <w:rFonts w:ascii="Lato" w:hAnsi="Lato"/>
                <w:sz w:val="16"/>
              </w:rPr>
            </w:pPr>
            <w:r w:rsidRPr="0071618E">
              <w:rPr>
                <w:rFonts w:ascii="Lato" w:hAnsi="Lato"/>
                <w:sz w:val="16"/>
              </w:rPr>
              <w:t>DOL</w:t>
            </w:r>
          </w:p>
        </w:tc>
        <w:tc>
          <w:tcPr>
            <w:tcW w:w="1380" w:type="dxa"/>
            <w:shd w:val="clear" w:color="auto" w:fill="auto"/>
            <w:vAlign w:val="bottom"/>
          </w:tcPr>
          <w:p w14:paraId="295DFF5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61A002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E83C30F" w14:textId="77777777" w:rsidR="00000000" w:rsidRPr="0071618E" w:rsidRDefault="000D39E5">
            <w:pPr>
              <w:spacing w:line="0" w:lineRule="atLeast"/>
              <w:ind w:left="120"/>
              <w:rPr>
                <w:rFonts w:ascii="Lato" w:hAnsi="Lato"/>
                <w:sz w:val="16"/>
              </w:rPr>
            </w:pPr>
            <w:r w:rsidRPr="0071618E">
              <w:rPr>
                <w:rFonts w:ascii="Lato" w:hAnsi="Lato"/>
                <w:sz w:val="16"/>
              </w:rPr>
              <w:t>NYCOSH</w:t>
            </w:r>
          </w:p>
        </w:tc>
        <w:tc>
          <w:tcPr>
            <w:tcW w:w="1260" w:type="dxa"/>
            <w:shd w:val="clear" w:color="auto" w:fill="auto"/>
            <w:vAlign w:val="bottom"/>
          </w:tcPr>
          <w:p w14:paraId="1FDF04D2" w14:textId="77777777" w:rsidR="00000000" w:rsidRPr="0071618E" w:rsidRDefault="000D39E5">
            <w:pPr>
              <w:spacing w:line="0" w:lineRule="atLeast"/>
              <w:ind w:right="80"/>
              <w:jc w:val="right"/>
              <w:rPr>
                <w:rFonts w:ascii="Lato" w:hAnsi="Lato"/>
                <w:sz w:val="16"/>
              </w:rPr>
            </w:pPr>
            <w:r w:rsidRPr="0071618E">
              <w:rPr>
                <w:rFonts w:ascii="Lato" w:hAnsi="Lato"/>
                <w:sz w:val="16"/>
              </w:rPr>
              <w:t>$350,000</w:t>
            </w:r>
          </w:p>
        </w:tc>
        <w:tc>
          <w:tcPr>
            <w:tcW w:w="1260" w:type="dxa"/>
            <w:shd w:val="clear" w:color="auto" w:fill="auto"/>
            <w:vAlign w:val="bottom"/>
          </w:tcPr>
          <w:p w14:paraId="49C8B532" w14:textId="77777777" w:rsidR="00000000" w:rsidRPr="0071618E" w:rsidRDefault="000D39E5">
            <w:pPr>
              <w:spacing w:line="0" w:lineRule="atLeast"/>
              <w:jc w:val="right"/>
              <w:rPr>
                <w:rFonts w:ascii="Lato" w:hAnsi="Lato"/>
                <w:sz w:val="16"/>
              </w:rPr>
            </w:pPr>
            <w:r w:rsidRPr="0071618E">
              <w:rPr>
                <w:rFonts w:ascii="Lato" w:hAnsi="Lato"/>
                <w:sz w:val="16"/>
              </w:rPr>
              <w:t>$350,000</w:t>
            </w:r>
          </w:p>
        </w:tc>
      </w:tr>
      <w:tr w:rsidR="00000000" w:rsidRPr="0071618E" w14:paraId="1AF158DF" w14:textId="77777777">
        <w:trPr>
          <w:trHeight w:val="202"/>
        </w:trPr>
        <w:tc>
          <w:tcPr>
            <w:tcW w:w="660" w:type="dxa"/>
            <w:shd w:val="clear" w:color="auto" w:fill="auto"/>
            <w:vAlign w:val="bottom"/>
          </w:tcPr>
          <w:p w14:paraId="1C33FE7F" w14:textId="77777777" w:rsidR="00000000" w:rsidRPr="0071618E" w:rsidRDefault="000D39E5">
            <w:pPr>
              <w:spacing w:line="0" w:lineRule="atLeast"/>
              <w:ind w:left="40"/>
              <w:rPr>
                <w:rFonts w:ascii="Lato" w:hAnsi="Lato"/>
                <w:sz w:val="16"/>
              </w:rPr>
            </w:pPr>
            <w:r w:rsidRPr="0071618E">
              <w:rPr>
                <w:rFonts w:ascii="Lato" w:hAnsi="Lato"/>
                <w:sz w:val="16"/>
              </w:rPr>
              <w:t>DOL</w:t>
            </w:r>
          </w:p>
        </w:tc>
        <w:tc>
          <w:tcPr>
            <w:tcW w:w="1380" w:type="dxa"/>
            <w:shd w:val="clear" w:color="auto" w:fill="auto"/>
            <w:vAlign w:val="bottom"/>
          </w:tcPr>
          <w:p w14:paraId="11B7146C"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797353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EE28CB3" w14:textId="77777777" w:rsidR="00000000" w:rsidRPr="0071618E" w:rsidRDefault="000D39E5">
            <w:pPr>
              <w:spacing w:line="0" w:lineRule="atLeast"/>
              <w:ind w:left="120"/>
              <w:rPr>
                <w:rFonts w:ascii="Lato" w:hAnsi="Lato"/>
                <w:sz w:val="16"/>
              </w:rPr>
            </w:pPr>
            <w:r w:rsidRPr="0071618E">
              <w:rPr>
                <w:rFonts w:ascii="Lato" w:hAnsi="Lato"/>
                <w:sz w:val="16"/>
              </w:rPr>
              <w:t>Sexual Harassmen</w:t>
            </w:r>
            <w:r w:rsidRPr="0071618E">
              <w:rPr>
                <w:rFonts w:ascii="Lato" w:hAnsi="Lato"/>
                <w:sz w:val="16"/>
              </w:rPr>
              <w:t>t Prevention at Cornell University</w:t>
            </w:r>
          </w:p>
        </w:tc>
        <w:tc>
          <w:tcPr>
            <w:tcW w:w="1260" w:type="dxa"/>
            <w:shd w:val="clear" w:color="auto" w:fill="auto"/>
            <w:vAlign w:val="bottom"/>
          </w:tcPr>
          <w:p w14:paraId="143C8E90" w14:textId="77777777" w:rsidR="00000000" w:rsidRPr="0071618E" w:rsidRDefault="000D39E5">
            <w:pPr>
              <w:spacing w:line="0" w:lineRule="atLeast"/>
              <w:ind w:right="80"/>
              <w:jc w:val="right"/>
              <w:rPr>
                <w:rFonts w:ascii="Lato" w:hAnsi="Lato"/>
                <w:sz w:val="16"/>
              </w:rPr>
            </w:pPr>
            <w:r w:rsidRPr="0071618E">
              <w:rPr>
                <w:rFonts w:ascii="Lato" w:hAnsi="Lato"/>
                <w:sz w:val="16"/>
              </w:rPr>
              <w:t>$150,000</w:t>
            </w:r>
          </w:p>
        </w:tc>
        <w:tc>
          <w:tcPr>
            <w:tcW w:w="1260" w:type="dxa"/>
            <w:shd w:val="clear" w:color="auto" w:fill="auto"/>
            <w:vAlign w:val="bottom"/>
          </w:tcPr>
          <w:p w14:paraId="7235F47D" w14:textId="77777777" w:rsidR="00000000" w:rsidRPr="0071618E" w:rsidRDefault="000D39E5">
            <w:pPr>
              <w:spacing w:line="0" w:lineRule="atLeast"/>
              <w:jc w:val="right"/>
              <w:rPr>
                <w:rFonts w:ascii="Lato" w:hAnsi="Lato"/>
                <w:sz w:val="16"/>
              </w:rPr>
            </w:pPr>
            <w:r w:rsidRPr="0071618E">
              <w:rPr>
                <w:rFonts w:ascii="Lato" w:hAnsi="Lato"/>
                <w:sz w:val="16"/>
              </w:rPr>
              <w:t>$150,000</w:t>
            </w:r>
          </w:p>
        </w:tc>
      </w:tr>
      <w:tr w:rsidR="00000000" w:rsidRPr="0071618E" w14:paraId="17506D5D" w14:textId="77777777">
        <w:trPr>
          <w:trHeight w:val="206"/>
        </w:trPr>
        <w:tc>
          <w:tcPr>
            <w:tcW w:w="660" w:type="dxa"/>
            <w:shd w:val="clear" w:color="auto" w:fill="auto"/>
            <w:vAlign w:val="bottom"/>
          </w:tcPr>
          <w:p w14:paraId="37EB276C" w14:textId="77777777" w:rsidR="00000000" w:rsidRPr="0071618E" w:rsidRDefault="000D39E5">
            <w:pPr>
              <w:spacing w:line="0" w:lineRule="atLeast"/>
              <w:ind w:left="40"/>
              <w:rPr>
                <w:rFonts w:ascii="Lato" w:hAnsi="Lato"/>
                <w:sz w:val="16"/>
              </w:rPr>
            </w:pPr>
            <w:r w:rsidRPr="0071618E">
              <w:rPr>
                <w:rFonts w:ascii="Lato" w:hAnsi="Lato"/>
                <w:sz w:val="16"/>
              </w:rPr>
              <w:t>DOS</w:t>
            </w:r>
          </w:p>
        </w:tc>
        <w:tc>
          <w:tcPr>
            <w:tcW w:w="1380" w:type="dxa"/>
            <w:shd w:val="clear" w:color="auto" w:fill="auto"/>
            <w:vAlign w:val="bottom"/>
          </w:tcPr>
          <w:p w14:paraId="53542DDA"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F6FF94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5BC21DD" w14:textId="77777777" w:rsidR="00000000" w:rsidRPr="0071618E" w:rsidRDefault="000D39E5">
            <w:pPr>
              <w:spacing w:line="0" w:lineRule="atLeast"/>
              <w:ind w:left="120"/>
              <w:rPr>
                <w:rFonts w:ascii="Lato" w:hAnsi="Lato"/>
                <w:sz w:val="16"/>
              </w:rPr>
            </w:pPr>
            <w:r w:rsidRPr="0071618E">
              <w:rPr>
                <w:rFonts w:ascii="Lato" w:hAnsi="Lato"/>
                <w:sz w:val="16"/>
              </w:rPr>
              <w:t>2020 Census</w:t>
            </w:r>
          </w:p>
        </w:tc>
        <w:tc>
          <w:tcPr>
            <w:tcW w:w="1260" w:type="dxa"/>
            <w:shd w:val="clear" w:color="auto" w:fill="auto"/>
            <w:vAlign w:val="bottom"/>
          </w:tcPr>
          <w:p w14:paraId="7D6C1723" w14:textId="77777777" w:rsidR="00000000" w:rsidRPr="0071618E" w:rsidRDefault="000D39E5">
            <w:pPr>
              <w:spacing w:line="0" w:lineRule="atLeast"/>
              <w:ind w:right="80"/>
              <w:jc w:val="right"/>
              <w:rPr>
                <w:rFonts w:ascii="Lato" w:hAnsi="Lato"/>
                <w:sz w:val="16"/>
              </w:rPr>
            </w:pPr>
            <w:r w:rsidRPr="0071618E">
              <w:rPr>
                <w:rFonts w:ascii="Lato" w:hAnsi="Lato"/>
                <w:sz w:val="16"/>
              </w:rPr>
              <w:t>$40,000,000</w:t>
            </w:r>
          </w:p>
        </w:tc>
        <w:tc>
          <w:tcPr>
            <w:tcW w:w="1260" w:type="dxa"/>
            <w:shd w:val="clear" w:color="auto" w:fill="auto"/>
            <w:vAlign w:val="bottom"/>
          </w:tcPr>
          <w:p w14:paraId="36C0A395" w14:textId="77777777" w:rsidR="00000000" w:rsidRPr="0071618E" w:rsidRDefault="000D39E5">
            <w:pPr>
              <w:spacing w:line="0" w:lineRule="atLeast"/>
              <w:jc w:val="right"/>
              <w:rPr>
                <w:rFonts w:ascii="Lato" w:hAnsi="Lato"/>
                <w:sz w:val="16"/>
              </w:rPr>
            </w:pPr>
            <w:r w:rsidRPr="0071618E">
              <w:rPr>
                <w:rFonts w:ascii="Lato" w:hAnsi="Lato"/>
                <w:sz w:val="16"/>
              </w:rPr>
              <w:t>$40,000,000</w:t>
            </w:r>
          </w:p>
        </w:tc>
      </w:tr>
      <w:tr w:rsidR="00000000" w:rsidRPr="0071618E" w14:paraId="1D8CA524" w14:textId="77777777">
        <w:trPr>
          <w:trHeight w:val="206"/>
        </w:trPr>
        <w:tc>
          <w:tcPr>
            <w:tcW w:w="660" w:type="dxa"/>
            <w:shd w:val="clear" w:color="auto" w:fill="auto"/>
            <w:vAlign w:val="bottom"/>
          </w:tcPr>
          <w:p w14:paraId="03804149" w14:textId="77777777" w:rsidR="00000000" w:rsidRPr="0071618E" w:rsidRDefault="000D39E5">
            <w:pPr>
              <w:spacing w:line="0" w:lineRule="atLeast"/>
              <w:ind w:left="40"/>
              <w:rPr>
                <w:rFonts w:ascii="Lato" w:hAnsi="Lato"/>
                <w:sz w:val="16"/>
              </w:rPr>
            </w:pPr>
            <w:r w:rsidRPr="0071618E">
              <w:rPr>
                <w:rFonts w:ascii="Lato" w:hAnsi="Lato"/>
                <w:sz w:val="16"/>
              </w:rPr>
              <w:t>DOS</w:t>
            </w:r>
          </w:p>
        </w:tc>
        <w:tc>
          <w:tcPr>
            <w:tcW w:w="1380" w:type="dxa"/>
            <w:shd w:val="clear" w:color="auto" w:fill="auto"/>
            <w:vAlign w:val="bottom"/>
          </w:tcPr>
          <w:p w14:paraId="6A553F5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36C0B2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2F4BE7F" w14:textId="77777777" w:rsidR="00000000" w:rsidRPr="0071618E" w:rsidRDefault="000D39E5">
            <w:pPr>
              <w:spacing w:line="0" w:lineRule="atLeast"/>
              <w:ind w:left="120"/>
              <w:rPr>
                <w:rFonts w:ascii="Lato" w:hAnsi="Lato"/>
                <w:sz w:val="16"/>
              </w:rPr>
            </w:pPr>
            <w:r w:rsidRPr="0071618E">
              <w:rPr>
                <w:rFonts w:ascii="Lato" w:hAnsi="Lato"/>
                <w:sz w:val="16"/>
              </w:rPr>
              <w:t>Independent Redistricting Commission</w:t>
            </w:r>
          </w:p>
        </w:tc>
        <w:tc>
          <w:tcPr>
            <w:tcW w:w="1260" w:type="dxa"/>
            <w:shd w:val="clear" w:color="auto" w:fill="auto"/>
            <w:vAlign w:val="bottom"/>
          </w:tcPr>
          <w:p w14:paraId="423CD41F"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32A275C4"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2E523FA2" w14:textId="77777777">
        <w:trPr>
          <w:trHeight w:val="206"/>
        </w:trPr>
        <w:tc>
          <w:tcPr>
            <w:tcW w:w="660" w:type="dxa"/>
            <w:shd w:val="clear" w:color="auto" w:fill="auto"/>
            <w:vAlign w:val="bottom"/>
          </w:tcPr>
          <w:p w14:paraId="37A80DC0" w14:textId="77777777" w:rsidR="00000000" w:rsidRPr="0071618E" w:rsidRDefault="000D39E5">
            <w:pPr>
              <w:spacing w:line="0" w:lineRule="atLeast"/>
              <w:ind w:left="40"/>
              <w:rPr>
                <w:rFonts w:ascii="Lato" w:hAnsi="Lato"/>
                <w:sz w:val="16"/>
              </w:rPr>
            </w:pPr>
            <w:r w:rsidRPr="0071618E">
              <w:rPr>
                <w:rFonts w:ascii="Lato" w:hAnsi="Lato"/>
                <w:sz w:val="16"/>
              </w:rPr>
              <w:t>DOS</w:t>
            </w:r>
          </w:p>
        </w:tc>
        <w:tc>
          <w:tcPr>
            <w:tcW w:w="1380" w:type="dxa"/>
            <w:shd w:val="clear" w:color="auto" w:fill="auto"/>
            <w:vAlign w:val="bottom"/>
          </w:tcPr>
          <w:p w14:paraId="45245704"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1E2B0D3F"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74A7E6BA" w14:textId="77777777" w:rsidR="00000000" w:rsidRPr="0071618E" w:rsidRDefault="000D39E5">
            <w:pPr>
              <w:spacing w:line="0" w:lineRule="atLeast"/>
              <w:ind w:left="120"/>
              <w:rPr>
                <w:rFonts w:ascii="Lato" w:hAnsi="Lato"/>
                <w:sz w:val="16"/>
              </w:rPr>
            </w:pPr>
            <w:r w:rsidRPr="0071618E">
              <w:rPr>
                <w:rFonts w:ascii="Lato" w:hAnsi="Lato"/>
                <w:sz w:val="16"/>
              </w:rPr>
              <w:t>Downtown Revitalization Initiative (DRI)</w:t>
            </w:r>
          </w:p>
        </w:tc>
        <w:tc>
          <w:tcPr>
            <w:tcW w:w="1260" w:type="dxa"/>
            <w:shd w:val="clear" w:color="auto" w:fill="auto"/>
            <w:vAlign w:val="bottom"/>
          </w:tcPr>
          <w:p w14:paraId="684B5A4A"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DD3B84D"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($100,000,000)</w:t>
            </w:r>
          </w:p>
        </w:tc>
      </w:tr>
      <w:tr w:rsidR="00000000" w:rsidRPr="0071618E" w14:paraId="3343B88C" w14:textId="77777777">
        <w:trPr>
          <w:trHeight w:val="206"/>
        </w:trPr>
        <w:tc>
          <w:tcPr>
            <w:tcW w:w="660" w:type="dxa"/>
            <w:shd w:val="clear" w:color="auto" w:fill="auto"/>
            <w:vAlign w:val="bottom"/>
          </w:tcPr>
          <w:p w14:paraId="246005A4" w14:textId="77777777" w:rsidR="00000000" w:rsidRPr="0071618E" w:rsidRDefault="000D39E5">
            <w:pPr>
              <w:spacing w:line="0" w:lineRule="atLeast"/>
              <w:ind w:left="40"/>
              <w:rPr>
                <w:rFonts w:ascii="Lato" w:hAnsi="Lato"/>
                <w:sz w:val="16"/>
              </w:rPr>
            </w:pPr>
            <w:r w:rsidRPr="0071618E">
              <w:rPr>
                <w:rFonts w:ascii="Lato" w:hAnsi="Lato"/>
                <w:sz w:val="16"/>
              </w:rPr>
              <w:t>DOS</w:t>
            </w:r>
          </w:p>
        </w:tc>
        <w:tc>
          <w:tcPr>
            <w:tcW w:w="1380" w:type="dxa"/>
            <w:shd w:val="clear" w:color="auto" w:fill="auto"/>
            <w:vAlign w:val="bottom"/>
          </w:tcPr>
          <w:p w14:paraId="12C52B9D"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3126E10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B92BB54" w14:textId="77777777" w:rsidR="00000000" w:rsidRPr="0071618E" w:rsidRDefault="000D39E5">
            <w:pPr>
              <w:spacing w:line="0" w:lineRule="atLeast"/>
              <w:ind w:left="120"/>
              <w:rPr>
                <w:rFonts w:ascii="Lato" w:hAnsi="Lato"/>
                <w:sz w:val="16"/>
              </w:rPr>
            </w:pPr>
            <w:r w:rsidRPr="0071618E">
              <w:rPr>
                <w:rFonts w:ascii="Lato" w:hAnsi="Lato"/>
                <w:sz w:val="16"/>
              </w:rPr>
              <w:t>Intervener Funding</w:t>
            </w:r>
          </w:p>
        </w:tc>
        <w:tc>
          <w:tcPr>
            <w:tcW w:w="1260" w:type="dxa"/>
            <w:shd w:val="clear" w:color="auto" w:fill="auto"/>
            <w:vAlign w:val="bottom"/>
          </w:tcPr>
          <w:p w14:paraId="072968CD" w14:textId="77777777" w:rsidR="00000000" w:rsidRPr="0071618E" w:rsidRDefault="000D39E5">
            <w:pPr>
              <w:spacing w:line="0" w:lineRule="atLeast"/>
              <w:ind w:right="80"/>
              <w:jc w:val="right"/>
              <w:rPr>
                <w:rFonts w:ascii="Lato" w:hAnsi="Lato"/>
                <w:sz w:val="16"/>
              </w:rPr>
            </w:pPr>
            <w:r w:rsidRPr="0071618E">
              <w:rPr>
                <w:rFonts w:ascii="Lato" w:hAnsi="Lato"/>
                <w:sz w:val="16"/>
              </w:rPr>
              <w:t>$1,000,000</w:t>
            </w:r>
          </w:p>
        </w:tc>
        <w:tc>
          <w:tcPr>
            <w:tcW w:w="1260" w:type="dxa"/>
            <w:shd w:val="clear" w:color="auto" w:fill="auto"/>
            <w:vAlign w:val="bottom"/>
          </w:tcPr>
          <w:p w14:paraId="5AA6276F"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02B88C73" w14:textId="77777777">
        <w:trPr>
          <w:trHeight w:val="206"/>
        </w:trPr>
        <w:tc>
          <w:tcPr>
            <w:tcW w:w="660" w:type="dxa"/>
            <w:shd w:val="clear" w:color="auto" w:fill="auto"/>
            <w:vAlign w:val="bottom"/>
          </w:tcPr>
          <w:p w14:paraId="480BA9ED" w14:textId="77777777" w:rsidR="00000000" w:rsidRPr="0071618E" w:rsidRDefault="000D39E5">
            <w:pPr>
              <w:spacing w:line="0" w:lineRule="atLeast"/>
              <w:ind w:left="40"/>
              <w:rPr>
                <w:rFonts w:ascii="Lato" w:hAnsi="Lato"/>
                <w:sz w:val="16"/>
              </w:rPr>
            </w:pPr>
            <w:r w:rsidRPr="0071618E">
              <w:rPr>
                <w:rFonts w:ascii="Lato" w:hAnsi="Lato"/>
                <w:sz w:val="16"/>
              </w:rPr>
              <w:t>DOS</w:t>
            </w:r>
          </w:p>
        </w:tc>
        <w:tc>
          <w:tcPr>
            <w:tcW w:w="1380" w:type="dxa"/>
            <w:shd w:val="clear" w:color="auto" w:fill="auto"/>
            <w:vAlign w:val="bottom"/>
          </w:tcPr>
          <w:p w14:paraId="0282C57D"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6DDEFE7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ED4DB99" w14:textId="77777777" w:rsidR="00000000" w:rsidRPr="0071618E" w:rsidRDefault="000D39E5">
            <w:pPr>
              <w:spacing w:line="0" w:lineRule="atLeast"/>
              <w:ind w:left="120"/>
              <w:rPr>
                <w:rFonts w:ascii="Lato" w:hAnsi="Lato"/>
                <w:sz w:val="16"/>
              </w:rPr>
            </w:pPr>
            <w:r w:rsidRPr="0071618E">
              <w:rPr>
                <w:rFonts w:ascii="Lato" w:hAnsi="Lato"/>
                <w:sz w:val="16"/>
              </w:rPr>
              <w:t>Utility Consumer Advocate</w:t>
            </w:r>
          </w:p>
        </w:tc>
        <w:tc>
          <w:tcPr>
            <w:tcW w:w="1260" w:type="dxa"/>
            <w:shd w:val="clear" w:color="auto" w:fill="auto"/>
            <w:vAlign w:val="bottom"/>
          </w:tcPr>
          <w:p w14:paraId="66F9482F" w14:textId="77777777" w:rsidR="00000000" w:rsidRPr="0071618E" w:rsidRDefault="000D39E5">
            <w:pPr>
              <w:spacing w:line="0" w:lineRule="atLeast"/>
              <w:ind w:right="80"/>
              <w:jc w:val="right"/>
              <w:rPr>
                <w:rFonts w:ascii="Lato" w:hAnsi="Lato"/>
                <w:sz w:val="16"/>
              </w:rPr>
            </w:pPr>
            <w:r w:rsidRPr="0071618E">
              <w:rPr>
                <w:rFonts w:ascii="Lato" w:hAnsi="Lato"/>
                <w:sz w:val="16"/>
              </w:rPr>
              <w:t>$350,000</w:t>
            </w:r>
          </w:p>
        </w:tc>
        <w:tc>
          <w:tcPr>
            <w:tcW w:w="1260" w:type="dxa"/>
            <w:shd w:val="clear" w:color="auto" w:fill="auto"/>
            <w:vAlign w:val="bottom"/>
          </w:tcPr>
          <w:p w14:paraId="0453177B" w14:textId="77777777" w:rsidR="00000000" w:rsidRPr="0071618E" w:rsidRDefault="000D39E5">
            <w:pPr>
              <w:spacing w:line="0" w:lineRule="atLeast"/>
              <w:jc w:val="right"/>
              <w:rPr>
                <w:rFonts w:ascii="Lato" w:hAnsi="Lato"/>
                <w:sz w:val="16"/>
              </w:rPr>
            </w:pPr>
            <w:r w:rsidRPr="0071618E">
              <w:rPr>
                <w:rFonts w:ascii="Lato" w:hAnsi="Lato"/>
                <w:sz w:val="16"/>
              </w:rPr>
              <w:t>$350,000</w:t>
            </w:r>
          </w:p>
        </w:tc>
      </w:tr>
      <w:tr w:rsidR="00000000" w:rsidRPr="0071618E" w14:paraId="6A950B3B" w14:textId="77777777">
        <w:trPr>
          <w:trHeight w:val="206"/>
        </w:trPr>
        <w:tc>
          <w:tcPr>
            <w:tcW w:w="660" w:type="dxa"/>
            <w:shd w:val="clear" w:color="auto" w:fill="auto"/>
            <w:vAlign w:val="bottom"/>
          </w:tcPr>
          <w:p w14:paraId="7CF0C52E"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3BC978C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B2AB5C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08C13BD" w14:textId="77777777" w:rsidR="00000000" w:rsidRPr="0071618E" w:rsidRDefault="000D39E5">
            <w:pPr>
              <w:spacing w:line="0" w:lineRule="atLeast"/>
              <w:ind w:left="120"/>
              <w:rPr>
                <w:rFonts w:ascii="Lato" w:hAnsi="Lato"/>
                <w:sz w:val="16"/>
              </w:rPr>
            </w:pPr>
            <w:r w:rsidRPr="0071618E">
              <w:rPr>
                <w:rFonts w:ascii="Lato" w:hAnsi="Lato"/>
                <w:sz w:val="16"/>
              </w:rPr>
              <w:t>PTOA Upstate transit operating assistance</w:t>
            </w:r>
          </w:p>
        </w:tc>
        <w:tc>
          <w:tcPr>
            <w:tcW w:w="1260" w:type="dxa"/>
            <w:shd w:val="clear" w:color="auto" w:fill="auto"/>
            <w:vAlign w:val="bottom"/>
          </w:tcPr>
          <w:p w14:paraId="48DE3D4F" w14:textId="77777777" w:rsidR="00000000" w:rsidRPr="0071618E" w:rsidRDefault="000D39E5">
            <w:pPr>
              <w:spacing w:line="0" w:lineRule="atLeast"/>
              <w:ind w:right="80"/>
              <w:jc w:val="right"/>
              <w:rPr>
                <w:rFonts w:ascii="Lato" w:hAnsi="Lato"/>
                <w:sz w:val="16"/>
              </w:rPr>
            </w:pPr>
            <w:r w:rsidRPr="0071618E">
              <w:rPr>
                <w:rFonts w:ascii="Lato" w:hAnsi="Lato"/>
                <w:sz w:val="16"/>
              </w:rPr>
              <w:t>$8,800,000</w:t>
            </w:r>
          </w:p>
        </w:tc>
        <w:tc>
          <w:tcPr>
            <w:tcW w:w="1260" w:type="dxa"/>
            <w:shd w:val="clear" w:color="auto" w:fill="auto"/>
            <w:vAlign w:val="bottom"/>
          </w:tcPr>
          <w:p w14:paraId="10E2DF16" w14:textId="77777777" w:rsidR="00000000" w:rsidRPr="0071618E" w:rsidRDefault="000D39E5">
            <w:pPr>
              <w:spacing w:line="0" w:lineRule="atLeast"/>
              <w:jc w:val="right"/>
              <w:rPr>
                <w:rFonts w:ascii="Lato" w:hAnsi="Lato"/>
                <w:sz w:val="16"/>
              </w:rPr>
            </w:pPr>
            <w:r w:rsidRPr="0071618E">
              <w:rPr>
                <w:rFonts w:ascii="Lato" w:hAnsi="Lato"/>
                <w:sz w:val="16"/>
              </w:rPr>
              <w:t>$8,800,000</w:t>
            </w:r>
          </w:p>
        </w:tc>
      </w:tr>
      <w:tr w:rsidR="00000000" w:rsidRPr="0071618E" w14:paraId="3FE4F3C6" w14:textId="77777777">
        <w:trPr>
          <w:trHeight w:val="207"/>
        </w:trPr>
        <w:tc>
          <w:tcPr>
            <w:tcW w:w="660" w:type="dxa"/>
            <w:shd w:val="clear" w:color="auto" w:fill="auto"/>
            <w:vAlign w:val="bottom"/>
          </w:tcPr>
          <w:p w14:paraId="72DCD822"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1D5C7A4D" w14:textId="77777777" w:rsidR="00000000" w:rsidRPr="0071618E" w:rsidRDefault="000D39E5">
            <w:pPr>
              <w:spacing w:line="0" w:lineRule="atLeast"/>
              <w:ind w:left="160"/>
              <w:rPr>
                <w:rFonts w:ascii="Lato" w:hAnsi="Lato"/>
                <w:sz w:val="16"/>
              </w:rPr>
            </w:pPr>
            <w:r w:rsidRPr="0071618E">
              <w:rPr>
                <w:rFonts w:ascii="Lato" w:hAnsi="Lato"/>
                <w:sz w:val="16"/>
              </w:rPr>
              <w:t>Capit</w:t>
            </w:r>
            <w:r w:rsidRPr="0071618E">
              <w:rPr>
                <w:rFonts w:ascii="Lato" w:hAnsi="Lato"/>
                <w:sz w:val="16"/>
              </w:rPr>
              <w:t>al</w:t>
            </w:r>
          </w:p>
        </w:tc>
        <w:tc>
          <w:tcPr>
            <w:tcW w:w="600" w:type="dxa"/>
            <w:shd w:val="clear" w:color="auto" w:fill="auto"/>
            <w:vAlign w:val="bottom"/>
          </w:tcPr>
          <w:p w14:paraId="7FCCAFD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6A81C894" w14:textId="77777777" w:rsidR="00000000" w:rsidRPr="0071618E" w:rsidRDefault="000D39E5">
            <w:pPr>
              <w:spacing w:line="0" w:lineRule="atLeast"/>
              <w:ind w:left="120"/>
              <w:rPr>
                <w:rFonts w:ascii="Lato" w:hAnsi="Lato"/>
                <w:sz w:val="16"/>
              </w:rPr>
            </w:pPr>
            <w:r w:rsidRPr="0071618E">
              <w:rPr>
                <w:rFonts w:ascii="Lato" w:hAnsi="Lato"/>
                <w:sz w:val="16"/>
              </w:rPr>
              <w:t>Extreme weather recovery - CHIPs</w:t>
            </w:r>
          </w:p>
        </w:tc>
        <w:tc>
          <w:tcPr>
            <w:tcW w:w="1260" w:type="dxa"/>
            <w:shd w:val="clear" w:color="auto" w:fill="auto"/>
            <w:vAlign w:val="bottom"/>
          </w:tcPr>
          <w:p w14:paraId="0FF8C616"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55D3F82F" w14:textId="77777777" w:rsidR="00000000" w:rsidRPr="0071618E" w:rsidRDefault="000D39E5">
            <w:pPr>
              <w:spacing w:line="0" w:lineRule="atLeast"/>
              <w:jc w:val="right"/>
              <w:rPr>
                <w:rFonts w:ascii="Lato" w:hAnsi="Lato"/>
                <w:sz w:val="16"/>
              </w:rPr>
            </w:pPr>
            <w:r w:rsidRPr="0071618E">
              <w:rPr>
                <w:rFonts w:ascii="Lato" w:hAnsi="Lato"/>
                <w:sz w:val="16"/>
              </w:rPr>
              <w:t>$65,000,000</w:t>
            </w:r>
          </w:p>
        </w:tc>
      </w:tr>
    </w:tbl>
    <w:p w14:paraId="4D68BE75" w14:textId="77777777" w:rsidR="00000000" w:rsidRPr="0071618E" w:rsidRDefault="000D39E5">
      <w:pPr>
        <w:rPr>
          <w:rFonts w:ascii="Lato" w:hAnsi="Lato"/>
          <w:sz w:val="16"/>
        </w:rPr>
        <w:sectPr w:rsidR="00000000" w:rsidRPr="0071618E">
          <w:pgSz w:w="12240" w:h="15840"/>
          <w:pgMar w:top="1440" w:right="1440" w:bottom="1048" w:left="1080" w:header="0" w:footer="0" w:gutter="0"/>
          <w:cols w:space="0" w:equalWidth="0">
            <w:col w:w="9720"/>
          </w:cols>
          <w:docGrid w:linePitch="360"/>
        </w:sectPr>
      </w:pPr>
    </w:p>
    <w:p w14:paraId="465F6BF0" w14:textId="77777777" w:rsidR="00000000" w:rsidRPr="0071618E" w:rsidRDefault="000D39E5">
      <w:pPr>
        <w:spacing w:line="11" w:lineRule="exact"/>
        <w:rPr>
          <w:rFonts w:ascii="Lato" w:eastAsia="Times New Roman" w:hAnsi="Lato"/>
        </w:rPr>
      </w:pPr>
      <w:bookmarkStart w:id="34" w:name="page35"/>
      <w:bookmarkEnd w:id="34"/>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60"/>
        <w:gridCol w:w="1380"/>
        <w:gridCol w:w="600"/>
        <w:gridCol w:w="4540"/>
        <w:gridCol w:w="1260"/>
        <w:gridCol w:w="1260"/>
      </w:tblGrid>
      <w:tr w:rsidR="00000000" w:rsidRPr="0071618E" w14:paraId="562DBAF9" w14:textId="77777777">
        <w:trPr>
          <w:trHeight w:val="203"/>
        </w:trPr>
        <w:tc>
          <w:tcPr>
            <w:tcW w:w="660" w:type="dxa"/>
            <w:shd w:val="clear" w:color="auto" w:fill="auto"/>
            <w:vAlign w:val="bottom"/>
          </w:tcPr>
          <w:p w14:paraId="55BCC36F"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45A24CB8"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7E660F0C"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2C5C4841" w14:textId="77777777" w:rsidR="00000000" w:rsidRPr="0071618E" w:rsidRDefault="000D39E5">
            <w:pPr>
              <w:spacing w:line="0" w:lineRule="atLeast"/>
              <w:jc w:val="center"/>
              <w:rPr>
                <w:rFonts w:ascii="Lato" w:hAnsi="Lato"/>
                <w:b/>
                <w:sz w:val="16"/>
              </w:rPr>
            </w:pPr>
            <w:r w:rsidRPr="0071618E">
              <w:rPr>
                <w:rFonts w:ascii="Lato" w:hAnsi="Lato"/>
                <w:b/>
                <w:sz w:val="16"/>
              </w:rPr>
              <w:t>Assembly Budget Proposal</w:t>
            </w:r>
          </w:p>
        </w:tc>
        <w:tc>
          <w:tcPr>
            <w:tcW w:w="1260" w:type="dxa"/>
            <w:shd w:val="clear" w:color="auto" w:fill="auto"/>
            <w:vAlign w:val="bottom"/>
          </w:tcPr>
          <w:p w14:paraId="6B4CBA0E"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798AA01F" w14:textId="77777777" w:rsidR="00000000" w:rsidRPr="0071618E" w:rsidRDefault="000D39E5">
            <w:pPr>
              <w:spacing w:line="0" w:lineRule="atLeast"/>
              <w:rPr>
                <w:rFonts w:ascii="Lato" w:eastAsia="Times New Roman" w:hAnsi="Lato"/>
                <w:sz w:val="17"/>
              </w:rPr>
            </w:pPr>
          </w:p>
        </w:tc>
      </w:tr>
      <w:tr w:rsidR="00000000" w:rsidRPr="0071618E" w14:paraId="44A34816" w14:textId="77777777">
        <w:trPr>
          <w:trHeight w:val="206"/>
        </w:trPr>
        <w:tc>
          <w:tcPr>
            <w:tcW w:w="660" w:type="dxa"/>
            <w:shd w:val="clear" w:color="auto" w:fill="auto"/>
            <w:vAlign w:val="bottom"/>
          </w:tcPr>
          <w:p w14:paraId="336ACA15"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22D7697D"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3CF69C6E"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5BDBEE64" w14:textId="77777777" w:rsidR="00000000" w:rsidRPr="0071618E" w:rsidRDefault="000D39E5">
            <w:pPr>
              <w:spacing w:line="0" w:lineRule="atLeast"/>
              <w:ind w:right="20"/>
              <w:jc w:val="center"/>
              <w:rPr>
                <w:rFonts w:ascii="Lato" w:hAnsi="Lato"/>
                <w:b/>
                <w:w w:val="99"/>
                <w:sz w:val="16"/>
              </w:rPr>
            </w:pPr>
            <w:r w:rsidRPr="0071618E">
              <w:rPr>
                <w:rFonts w:ascii="Lato" w:hAnsi="Lato"/>
                <w:b/>
                <w:w w:val="99"/>
                <w:sz w:val="16"/>
              </w:rPr>
              <w:t>Budget Actions</w:t>
            </w:r>
          </w:p>
        </w:tc>
        <w:tc>
          <w:tcPr>
            <w:tcW w:w="1260" w:type="dxa"/>
            <w:shd w:val="clear" w:color="auto" w:fill="auto"/>
            <w:vAlign w:val="bottom"/>
          </w:tcPr>
          <w:p w14:paraId="1F5568A4"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2A9C2E27" w14:textId="77777777" w:rsidR="00000000" w:rsidRPr="0071618E" w:rsidRDefault="000D39E5">
            <w:pPr>
              <w:spacing w:line="0" w:lineRule="atLeast"/>
              <w:rPr>
                <w:rFonts w:ascii="Lato" w:eastAsia="Times New Roman" w:hAnsi="Lato"/>
                <w:sz w:val="17"/>
              </w:rPr>
            </w:pPr>
          </w:p>
        </w:tc>
      </w:tr>
      <w:tr w:rsidR="00000000" w:rsidRPr="0071618E" w14:paraId="0829FD57" w14:textId="77777777">
        <w:trPr>
          <w:trHeight w:val="206"/>
        </w:trPr>
        <w:tc>
          <w:tcPr>
            <w:tcW w:w="660" w:type="dxa"/>
            <w:shd w:val="clear" w:color="auto" w:fill="auto"/>
            <w:vAlign w:val="bottom"/>
          </w:tcPr>
          <w:p w14:paraId="47115D7E"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003C7B07"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B485D43"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122EA325" w14:textId="77777777" w:rsidR="00000000" w:rsidRPr="0071618E" w:rsidRDefault="000D39E5">
            <w:pPr>
              <w:spacing w:line="0" w:lineRule="atLeast"/>
              <w:ind w:right="20"/>
              <w:jc w:val="center"/>
              <w:rPr>
                <w:rFonts w:ascii="Lato" w:hAnsi="Lato"/>
                <w:b/>
                <w:sz w:val="16"/>
              </w:rPr>
            </w:pPr>
            <w:r w:rsidRPr="0071618E">
              <w:rPr>
                <w:rFonts w:ascii="Lato" w:hAnsi="Lato"/>
                <w:b/>
                <w:sz w:val="16"/>
              </w:rPr>
              <w:t>State Fiscal Year 2019-20</w:t>
            </w:r>
          </w:p>
        </w:tc>
        <w:tc>
          <w:tcPr>
            <w:tcW w:w="1260" w:type="dxa"/>
            <w:shd w:val="clear" w:color="auto" w:fill="auto"/>
            <w:vAlign w:val="bottom"/>
          </w:tcPr>
          <w:p w14:paraId="22356F1A"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76F3F5CF" w14:textId="77777777" w:rsidR="00000000" w:rsidRPr="0071618E" w:rsidRDefault="000D39E5">
            <w:pPr>
              <w:spacing w:line="0" w:lineRule="atLeast"/>
              <w:rPr>
                <w:rFonts w:ascii="Lato" w:eastAsia="Times New Roman" w:hAnsi="Lato"/>
                <w:sz w:val="17"/>
              </w:rPr>
            </w:pPr>
          </w:p>
        </w:tc>
      </w:tr>
      <w:tr w:rsidR="00000000" w:rsidRPr="0071618E" w14:paraId="2EE991AC" w14:textId="77777777">
        <w:trPr>
          <w:trHeight w:val="189"/>
        </w:trPr>
        <w:tc>
          <w:tcPr>
            <w:tcW w:w="660" w:type="dxa"/>
            <w:shd w:val="clear" w:color="auto" w:fill="auto"/>
            <w:vAlign w:val="bottom"/>
          </w:tcPr>
          <w:p w14:paraId="4DE89EE3" w14:textId="77777777" w:rsidR="00000000" w:rsidRPr="0071618E" w:rsidRDefault="000D39E5">
            <w:pPr>
              <w:spacing w:line="0" w:lineRule="atLeast"/>
              <w:rPr>
                <w:rFonts w:ascii="Lato" w:eastAsia="Times New Roman" w:hAnsi="Lato"/>
                <w:sz w:val="16"/>
              </w:rPr>
            </w:pPr>
          </w:p>
        </w:tc>
        <w:tc>
          <w:tcPr>
            <w:tcW w:w="1380" w:type="dxa"/>
            <w:shd w:val="clear" w:color="auto" w:fill="auto"/>
            <w:vAlign w:val="bottom"/>
          </w:tcPr>
          <w:p w14:paraId="702451B7" w14:textId="77777777" w:rsidR="00000000" w:rsidRPr="0071618E" w:rsidRDefault="000D39E5">
            <w:pPr>
              <w:spacing w:line="0" w:lineRule="atLeast"/>
              <w:rPr>
                <w:rFonts w:ascii="Lato" w:eastAsia="Times New Roman" w:hAnsi="Lato"/>
                <w:sz w:val="16"/>
              </w:rPr>
            </w:pPr>
          </w:p>
        </w:tc>
        <w:tc>
          <w:tcPr>
            <w:tcW w:w="600" w:type="dxa"/>
            <w:shd w:val="clear" w:color="auto" w:fill="auto"/>
            <w:vAlign w:val="bottom"/>
          </w:tcPr>
          <w:p w14:paraId="3C5FBEDC" w14:textId="77777777" w:rsidR="00000000" w:rsidRPr="0071618E" w:rsidRDefault="000D39E5">
            <w:pPr>
              <w:spacing w:line="0" w:lineRule="atLeast"/>
              <w:rPr>
                <w:rFonts w:ascii="Lato" w:eastAsia="Times New Roman" w:hAnsi="Lato"/>
                <w:sz w:val="16"/>
              </w:rPr>
            </w:pPr>
          </w:p>
        </w:tc>
        <w:tc>
          <w:tcPr>
            <w:tcW w:w="4540" w:type="dxa"/>
            <w:shd w:val="clear" w:color="auto" w:fill="auto"/>
            <w:vAlign w:val="bottom"/>
          </w:tcPr>
          <w:p w14:paraId="4029CE9F" w14:textId="77777777" w:rsidR="00000000" w:rsidRPr="0071618E" w:rsidRDefault="000D39E5">
            <w:pPr>
              <w:spacing w:line="0" w:lineRule="atLeast"/>
              <w:rPr>
                <w:rFonts w:ascii="Lato" w:eastAsia="Times New Roman" w:hAnsi="Lato"/>
                <w:sz w:val="16"/>
              </w:rPr>
            </w:pPr>
          </w:p>
        </w:tc>
        <w:tc>
          <w:tcPr>
            <w:tcW w:w="1260" w:type="dxa"/>
            <w:shd w:val="clear" w:color="auto" w:fill="auto"/>
            <w:vAlign w:val="bottom"/>
          </w:tcPr>
          <w:p w14:paraId="1EE8754B" w14:textId="77777777" w:rsidR="00000000" w:rsidRPr="0071618E" w:rsidRDefault="000D39E5">
            <w:pPr>
              <w:spacing w:line="188" w:lineRule="exact"/>
              <w:ind w:right="480"/>
              <w:jc w:val="right"/>
              <w:rPr>
                <w:rFonts w:ascii="Lato" w:hAnsi="Lato"/>
                <w:b/>
                <w:sz w:val="16"/>
              </w:rPr>
            </w:pPr>
            <w:r w:rsidRPr="0071618E">
              <w:rPr>
                <w:rFonts w:ascii="Lato" w:hAnsi="Lato"/>
                <w:b/>
                <w:sz w:val="16"/>
              </w:rPr>
              <w:t>Cash</w:t>
            </w:r>
          </w:p>
        </w:tc>
        <w:tc>
          <w:tcPr>
            <w:tcW w:w="1260" w:type="dxa"/>
            <w:shd w:val="clear" w:color="auto" w:fill="auto"/>
            <w:vAlign w:val="bottom"/>
          </w:tcPr>
          <w:p w14:paraId="56E87551" w14:textId="77777777" w:rsidR="00000000" w:rsidRPr="0071618E" w:rsidRDefault="000D39E5">
            <w:pPr>
              <w:spacing w:line="188" w:lineRule="exact"/>
              <w:ind w:right="120"/>
              <w:jc w:val="right"/>
              <w:rPr>
                <w:rFonts w:ascii="Lato" w:hAnsi="Lato"/>
                <w:b/>
                <w:sz w:val="16"/>
              </w:rPr>
            </w:pPr>
            <w:r w:rsidRPr="0071618E">
              <w:rPr>
                <w:rFonts w:ascii="Lato" w:hAnsi="Lato"/>
                <w:b/>
                <w:sz w:val="16"/>
              </w:rPr>
              <w:t>Appropriation</w:t>
            </w:r>
          </w:p>
        </w:tc>
      </w:tr>
      <w:tr w:rsidR="00000000" w:rsidRPr="0071618E" w14:paraId="37EA7812" w14:textId="77777777">
        <w:trPr>
          <w:trHeight w:val="205"/>
        </w:trPr>
        <w:tc>
          <w:tcPr>
            <w:tcW w:w="660" w:type="dxa"/>
            <w:tcBorders>
              <w:bottom w:val="single" w:sz="8" w:space="0" w:color="auto"/>
            </w:tcBorders>
            <w:shd w:val="clear" w:color="auto" w:fill="auto"/>
            <w:vAlign w:val="bottom"/>
          </w:tcPr>
          <w:p w14:paraId="518646E1" w14:textId="77777777" w:rsidR="00000000" w:rsidRPr="0071618E" w:rsidRDefault="000D39E5">
            <w:pPr>
              <w:spacing w:line="0" w:lineRule="atLeast"/>
              <w:ind w:left="40"/>
              <w:rPr>
                <w:rFonts w:ascii="Lato" w:hAnsi="Lato"/>
                <w:b/>
                <w:sz w:val="16"/>
              </w:rPr>
            </w:pPr>
            <w:r w:rsidRPr="0071618E">
              <w:rPr>
                <w:rFonts w:ascii="Lato" w:hAnsi="Lato"/>
                <w:b/>
                <w:sz w:val="16"/>
              </w:rPr>
              <w:t>Agency</w:t>
            </w:r>
          </w:p>
        </w:tc>
        <w:tc>
          <w:tcPr>
            <w:tcW w:w="1380" w:type="dxa"/>
            <w:tcBorders>
              <w:bottom w:val="single" w:sz="8" w:space="0" w:color="auto"/>
            </w:tcBorders>
            <w:shd w:val="clear" w:color="auto" w:fill="auto"/>
            <w:vAlign w:val="bottom"/>
          </w:tcPr>
          <w:p w14:paraId="275A05F3" w14:textId="77777777" w:rsidR="00000000" w:rsidRPr="0071618E" w:rsidRDefault="000D39E5">
            <w:pPr>
              <w:spacing w:line="0" w:lineRule="atLeast"/>
              <w:ind w:left="160"/>
              <w:rPr>
                <w:rFonts w:ascii="Lato" w:hAnsi="Lato"/>
                <w:b/>
                <w:sz w:val="16"/>
              </w:rPr>
            </w:pPr>
            <w:r w:rsidRPr="0071618E">
              <w:rPr>
                <w:rFonts w:ascii="Lato" w:hAnsi="Lato"/>
                <w:b/>
                <w:sz w:val="16"/>
              </w:rPr>
              <w:t>Purpose</w:t>
            </w:r>
          </w:p>
        </w:tc>
        <w:tc>
          <w:tcPr>
            <w:tcW w:w="600" w:type="dxa"/>
            <w:tcBorders>
              <w:bottom w:val="single" w:sz="8" w:space="0" w:color="auto"/>
            </w:tcBorders>
            <w:shd w:val="clear" w:color="auto" w:fill="auto"/>
            <w:vAlign w:val="bottom"/>
          </w:tcPr>
          <w:p w14:paraId="43A2F772" w14:textId="77777777" w:rsidR="00000000" w:rsidRPr="0071618E" w:rsidRDefault="000D39E5">
            <w:pPr>
              <w:spacing w:line="0" w:lineRule="atLeast"/>
              <w:ind w:left="160"/>
              <w:rPr>
                <w:rFonts w:ascii="Lato" w:hAnsi="Lato"/>
                <w:b/>
                <w:sz w:val="16"/>
              </w:rPr>
            </w:pPr>
            <w:r w:rsidRPr="0071618E">
              <w:rPr>
                <w:rFonts w:ascii="Lato" w:hAnsi="Lato"/>
                <w:b/>
                <w:sz w:val="16"/>
              </w:rPr>
              <w:t>Fund</w:t>
            </w:r>
          </w:p>
        </w:tc>
        <w:tc>
          <w:tcPr>
            <w:tcW w:w="4540" w:type="dxa"/>
            <w:tcBorders>
              <w:bottom w:val="single" w:sz="8" w:space="0" w:color="auto"/>
            </w:tcBorders>
            <w:shd w:val="clear" w:color="auto" w:fill="auto"/>
            <w:vAlign w:val="bottom"/>
          </w:tcPr>
          <w:p w14:paraId="5DFBA4C8" w14:textId="77777777" w:rsidR="00000000" w:rsidRPr="0071618E" w:rsidRDefault="000D39E5">
            <w:pPr>
              <w:spacing w:line="0" w:lineRule="atLeast"/>
              <w:ind w:left="120"/>
              <w:rPr>
                <w:rFonts w:ascii="Lato" w:hAnsi="Lato"/>
                <w:b/>
                <w:sz w:val="16"/>
              </w:rPr>
            </w:pPr>
            <w:r w:rsidRPr="0071618E">
              <w:rPr>
                <w:rFonts w:ascii="Lato" w:hAnsi="Lato"/>
                <w:b/>
                <w:sz w:val="16"/>
              </w:rPr>
              <w:t>Title</w:t>
            </w:r>
          </w:p>
        </w:tc>
        <w:tc>
          <w:tcPr>
            <w:tcW w:w="1260" w:type="dxa"/>
            <w:tcBorders>
              <w:bottom w:val="single" w:sz="8" w:space="0" w:color="auto"/>
            </w:tcBorders>
            <w:shd w:val="clear" w:color="auto" w:fill="auto"/>
            <w:vAlign w:val="bottom"/>
          </w:tcPr>
          <w:p w14:paraId="19ED7ABB" w14:textId="77777777" w:rsidR="00000000" w:rsidRPr="0071618E" w:rsidRDefault="000D39E5">
            <w:pPr>
              <w:spacing w:line="0" w:lineRule="atLeast"/>
              <w:ind w:right="360"/>
              <w:jc w:val="right"/>
              <w:rPr>
                <w:rFonts w:ascii="Lato" w:hAnsi="Lato"/>
                <w:b/>
                <w:sz w:val="16"/>
              </w:rPr>
            </w:pPr>
            <w:r w:rsidRPr="0071618E">
              <w:rPr>
                <w:rFonts w:ascii="Lato" w:hAnsi="Lato"/>
                <w:b/>
                <w:sz w:val="16"/>
              </w:rPr>
              <w:t>Amount</w:t>
            </w:r>
          </w:p>
        </w:tc>
        <w:tc>
          <w:tcPr>
            <w:tcW w:w="1260" w:type="dxa"/>
            <w:tcBorders>
              <w:bottom w:val="single" w:sz="8" w:space="0" w:color="auto"/>
            </w:tcBorders>
            <w:shd w:val="clear" w:color="auto" w:fill="auto"/>
            <w:vAlign w:val="bottom"/>
          </w:tcPr>
          <w:p w14:paraId="468A04E4" w14:textId="77777777" w:rsidR="00000000" w:rsidRPr="0071618E" w:rsidRDefault="000D39E5">
            <w:pPr>
              <w:spacing w:line="0" w:lineRule="atLeast"/>
              <w:ind w:right="320"/>
              <w:jc w:val="right"/>
              <w:rPr>
                <w:rFonts w:ascii="Lato" w:hAnsi="Lato"/>
                <w:b/>
                <w:sz w:val="16"/>
              </w:rPr>
            </w:pPr>
            <w:r w:rsidRPr="0071618E">
              <w:rPr>
                <w:rFonts w:ascii="Lato" w:hAnsi="Lato"/>
                <w:b/>
                <w:sz w:val="16"/>
              </w:rPr>
              <w:t>Amount</w:t>
            </w:r>
          </w:p>
        </w:tc>
      </w:tr>
      <w:tr w:rsidR="00000000" w:rsidRPr="0071618E" w14:paraId="19B1DB17" w14:textId="77777777">
        <w:trPr>
          <w:trHeight w:val="188"/>
        </w:trPr>
        <w:tc>
          <w:tcPr>
            <w:tcW w:w="660" w:type="dxa"/>
            <w:shd w:val="clear" w:color="auto" w:fill="auto"/>
            <w:vAlign w:val="bottom"/>
          </w:tcPr>
          <w:p w14:paraId="390D0AD4" w14:textId="77777777" w:rsidR="00000000" w:rsidRPr="0071618E" w:rsidRDefault="000D39E5">
            <w:pPr>
              <w:spacing w:line="188" w:lineRule="exact"/>
              <w:ind w:left="40"/>
              <w:rPr>
                <w:rFonts w:ascii="Lato" w:hAnsi="Lato"/>
                <w:sz w:val="16"/>
              </w:rPr>
            </w:pPr>
            <w:r w:rsidRPr="0071618E">
              <w:rPr>
                <w:rFonts w:ascii="Lato" w:hAnsi="Lato"/>
                <w:sz w:val="16"/>
              </w:rPr>
              <w:t>DOT</w:t>
            </w:r>
          </w:p>
        </w:tc>
        <w:tc>
          <w:tcPr>
            <w:tcW w:w="1380" w:type="dxa"/>
            <w:shd w:val="clear" w:color="auto" w:fill="auto"/>
            <w:vAlign w:val="bottom"/>
          </w:tcPr>
          <w:p w14:paraId="44653B03" w14:textId="77777777" w:rsidR="00000000" w:rsidRPr="0071618E" w:rsidRDefault="000D39E5">
            <w:pPr>
              <w:spacing w:line="188" w:lineRule="exact"/>
              <w:ind w:left="160"/>
              <w:rPr>
                <w:rFonts w:ascii="Lato" w:hAnsi="Lato"/>
                <w:sz w:val="16"/>
              </w:rPr>
            </w:pPr>
            <w:r w:rsidRPr="0071618E">
              <w:rPr>
                <w:rFonts w:ascii="Lato" w:hAnsi="Lato"/>
                <w:sz w:val="16"/>
              </w:rPr>
              <w:t>Capital</w:t>
            </w:r>
          </w:p>
        </w:tc>
        <w:tc>
          <w:tcPr>
            <w:tcW w:w="600" w:type="dxa"/>
            <w:shd w:val="clear" w:color="auto" w:fill="auto"/>
            <w:vAlign w:val="bottom"/>
          </w:tcPr>
          <w:p w14:paraId="7A95AD51" w14:textId="77777777" w:rsidR="00000000" w:rsidRPr="0071618E" w:rsidRDefault="000D39E5">
            <w:pPr>
              <w:spacing w:line="188" w:lineRule="exact"/>
              <w:ind w:left="160"/>
              <w:rPr>
                <w:rFonts w:ascii="Lato" w:hAnsi="Lato"/>
                <w:sz w:val="16"/>
              </w:rPr>
            </w:pPr>
            <w:r w:rsidRPr="0071618E">
              <w:rPr>
                <w:rFonts w:ascii="Lato" w:hAnsi="Lato"/>
                <w:sz w:val="16"/>
              </w:rPr>
              <w:t>CAP</w:t>
            </w:r>
          </w:p>
        </w:tc>
        <w:tc>
          <w:tcPr>
            <w:tcW w:w="4540" w:type="dxa"/>
            <w:shd w:val="clear" w:color="auto" w:fill="auto"/>
            <w:vAlign w:val="bottom"/>
          </w:tcPr>
          <w:p w14:paraId="5B26E45A" w14:textId="77777777" w:rsidR="00000000" w:rsidRPr="0071618E" w:rsidRDefault="000D39E5">
            <w:pPr>
              <w:spacing w:line="188" w:lineRule="exact"/>
              <w:ind w:left="120"/>
              <w:rPr>
                <w:rFonts w:ascii="Lato" w:hAnsi="Lato"/>
                <w:sz w:val="16"/>
              </w:rPr>
            </w:pPr>
            <w:r w:rsidRPr="0071618E">
              <w:rPr>
                <w:rFonts w:ascii="Lato" w:hAnsi="Lato"/>
                <w:sz w:val="16"/>
              </w:rPr>
              <w:t>LIRR Diesel Train Engine</w:t>
            </w:r>
          </w:p>
        </w:tc>
        <w:tc>
          <w:tcPr>
            <w:tcW w:w="1260" w:type="dxa"/>
            <w:shd w:val="clear" w:color="auto" w:fill="auto"/>
            <w:vAlign w:val="bottom"/>
          </w:tcPr>
          <w:p w14:paraId="7E132822" w14:textId="77777777" w:rsidR="00000000" w:rsidRPr="0071618E" w:rsidRDefault="000D39E5">
            <w:pPr>
              <w:spacing w:line="188" w:lineRule="exact"/>
              <w:ind w:right="80"/>
              <w:jc w:val="right"/>
              <w:rPr>
                <w:rFonts w:ascii="Lato" w:hAnsi="Lato"/>
                <w:sz w:val="16"/>
              </w:rPr>
            </w:pPr>
            <w:r w:rsidRPr="0071618E">
              <w:rPr>
                <w:rFonts w:ascii="Lato" w:hAnsi="Lato"/>
                <w:sz w:val="16"/>
              </w:rPr>
              <w:t>$0</w:t>
            </w:r>
          </w:p>
        </w:tc>
        <w:tc>
          <w:tcPr>
            <w:tcW w:w="1260" w:type="dxa"/>
            <w:shd w:val="clear" w:color="auto" w:fill="auto"/>
            <w:vAlign w:val="bottom"/>
          </w:tcPr>
          <w:p w14:paraId="3FF79F95" w14:textId="77777777" w:rsidR="00000000" w:rsidRPr="0071618E" w:rsidRDefault="000D39E5">
            <w:pPr>
              <w:spacing w:line="188" w:lineRule="exact"/>
              <w:jc w:val="right"/>
              <w:rPr>
                <w:rFonts w:ascii="Lato" w:hAnsi="Lato"/>
                <w:sz w:val="16"/>
              </w:rPr>
            </w:pPr>
            <w:r w:rsidRPr="0071618E">
              <w:rPr>
                <w:rFonts w:ascii="Lato" w:hAnsi="Lato"/>
                <w:sz w:val="16"/>
              </w:rPr>
              <w:t>$4,00</w:t>
            </w:r>
            <w:r w:rsidRPr="0071618E">
              <w:rPr>
                <w:rFonts w:ascii="Lato" w:hAnsi="Lato"/>
                <w:sz w:val="16"/>
              </w:rPr>
              <w:t>0,000</w:t>
            </w:r>
          </w:p>
        </w:tc>
      </w:tr>
      <w:tr w:rsidR="00000000" w:rsidRPr="0071618E" w14:paraId="7509FC04" w14:textId="77777777">
        <w:trPr>
          <w:trHeight w:val="206"/>
        </w:trPr>
        <w:tc>
          <w:tcPr>
            <w:tcW w:w="660" w:type="dxa"/>
            <w:shd w:val="clear" w:color="auto" w:fill="auto"/>
            <w:vAlign w:val="bottom"/>
          </w:tcPr>
          <w:p w14:paraId="572ED187"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3A290F85"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5445353C"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7E18296B" w14:textId="77777777" w:rsidR="00000000" w:rsidRPr="0071618E" w:rsidRDefault="000D39E5">
            <w:pPr>
              <w:spacing w:line="0" w:lineRule="atLeast"/>
              <w:ind w:left="120"/>
              <w:rPr>
                <w:rFonts w:ascii="Lato" w:hAnsi="Lato"/>
                <w:sz w:val="16"/>
              </w:rPr>
            </w:pPr>
            <w:r w:rsidRPr="0071618E">
              <w:rPr>
                <w:rFonts w:ascii="Lato" w:hAnsi="Lato"/>
                <w:sz w:val="16"/>
              </w:rPr>
              <w:t>Non-MTA transit capital</w:t>
            </w:r>
          </w:p>
        </w:tc>
        <w:tc>
          <w:tcPr>
            <w:tcW w:w="1260" w:type="dxa"/>
            <w:shd w:val="clear" w:color="auto" w:fill="auto"/>
            <w:vAlign w:val="bottom"/>
          </w:tcPr>
          <w:p w14:paraId="7FF9D9EA"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F29E384"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7333FE79" w14:textId="77777777">
        <w:trPr>
          <w:trHeight w:val="206"/>
        </w:trPr>
        <w:tc>
          <w:tcPr>
            <w:tcW w:w="660" w:type="dxa"/>
            <w:shd w:val="clear" w:color="auto" w:fill="auto"/>
            <w:vAlign w:val="bottom"/>
          </w:tcPr>
          <w:p w14:paraId="1B162715"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3BE60D65"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39CC173"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2FB5FF84" w14:textId="77777777" w:rsidR="00000000" w:rsidRPr="0071618E" w:rsidRDefault="000D39E5">
            <w:pPr>
              <w:spacing w:line="0" w:lineRule="atLeast"/>
              <w:ind w:left="120"/>
              <w:rPr>
                <w:rFonts w:ascii="Lato" w:hAnsi="Lato"/>
                <w:sz w:val="16"/>
              </w:rPr>
            </w:pPr>
            <w:r w:rsidRPr="0071618E">
              <w:rPr>
                <w:rFonts w:ascii="Lato" w:hAnsi="Lato"/>
                <w:sz w:val="16"/>
              </w:rPr>
              <w:t>Route 33 Kensington Expressway, Buffalo</w:t>
            </w:r>
          </w:p>
        </w:tc>
        <w:tc>
          <w:tcPr>
            <w:tcW w:w="1260" w:type="dxa"/>
            <w:shd w:val="clear" w:color="auto" w:fill="auto"/>
            <w:vAlign w:val="bottom"/>
          </w:tcPr>
          <w:p w14:paraId="74184145"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618CD77F"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4D4B1C30" w14:textId="77777777">
        <w:trPr>
          <w:trHeight w:val="206"/>
        </w:trPr>
        <w:tc>
          <w:tcPr>
            <w:tcW w:w="660" w:type="dxa"/>
            <w:shd w:val="clear" w:color="auto" w:fill="auto"/>
            <w:vAlign w:val="bottom"/>
          </w:tcPr>
          <w:p w14:paraId="2CB651E8"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69710520"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2FDE8048" w14:textId="77777777" w:rsidR="00000000" w:rsidRPr="0071618E" w:rsidRDefault="000D39E5">
            <w:pPr>
              <w:spacing w:line="0" w:lineRule="atLeast"/>
              <w:ind w:left="160"/>
              <w:rPr>
                <w:rFonts w:ascii="Lato" w:hAnsi="Lato"/>
                <w:sz w:val="16"/>
              </w:rPr>
            </w:pPr>
            <w:r w:rsidRPr="0071618E">
              <w:rPr>
                <w:rFonts w:ascii="Lato" w:hAnsi="Lato"/>
                <w:sz w:val="16"/>
              </w:rPr>
              <w:t>DTF</w:t>
            </w:r>
          </w:p>
        </w:tc>
        <w:tc>
          <w:tcPr>
            <w:tcW w:w="4540" w:type="dxa"/>
            <w:shd w:val="clear" w:color="auto" w:fill="auto"/>
            <w:vAlign w:val="bottom"/>
          </w:tcPr>
          <w:p w14:paraId="05EC13F7" w14:textId="77777777" w:rsidR="00000000" w:rsidRPr="0071618E" w:rsidRDefault="000D39E5">
            <w:pPr>
              <w:spacing w:line="0" w:lineRule="atLeast"/>
              <w:ind w:left="120"/>
              <w:rPr>
                <w:rFonts w:ascii="Lato" w:hAnsi="Lato"/>
                <w:sz w:val="16"/>
              </w:rPr>
            </w:pPr>
            <w:r w:rsidRPr="0071618E">
              <w:rPr>
                <w:rFonts w:ascii="Lato" w:hAnsi="Lato"/>
                <w:sz w:val="16"/>
              </w:rPr>
              <w:t>Arterial Maintenance Reimbursement Rate</w:t>
            </w:r>
          </w:p>
        </w:tc>
        <w:tc>
          <w:tcPr>
            <w:tcW w:w="1260" w:type="dxa"/>
            <w:shd w:val="clear" w:color="auto" w:fill="auto"/>
            <w:vAlign w:val="bottom"/>
          </w:tcPr>
          <w:p w14:paraId="4CC69AFC"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7A348E7C" w14:textId="77777777" w:rsidR="00000000" w:rsidRPr="0071618E" w:rsidRDefault="000D39E5">
            <w:pPr>
              <w:spacing w:line="0" w:lineRule="atLeast"/>
              <w:jc w:val="right"/>
              <w:rPr>
                <w:rFonts w:ascii="Lato" w:hAnsi="Lato"/>
                <w:sz w:val="16"/>
              </w:rPr>
            </w:pPr>
            <w:r w:rsidRPr="0071618E">
              <w:rPr>
                <w:rFonts w:ascii="Lato" w:hAnsi="Lato"/>
                <w:sz w:val="16"/>
              </w:rPr>
              <w:t>$4,209,000</w:t>
            </w:r>
          </w:p>
        </w:tc>
      </w:tr>
      <w:tr w:rsidR="00000000" w:rsidRPr="0071618E" w14:paraId="3BE0EE84" w14:textId="77777777">
        <w:trPr>
          <w:trHeight w:val="206"/>
        </w:trPr>
        <w:tc>
          <w:tcPr>
            <w:tcW w:w="660" w:type="dxa"/>
            <w:shd w:val="clear" w:color="auto" w:fill="auto"/>
            <w:vAlign w:val="bottom"/>
          </w:tcPr>
          <w:p w14:paraId="55854211"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74445DD7"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7DD0EEDF" w14:textId="77777777" w:rsidR="00000000" w:rsidRPr="0071618E" w:rsidRDefault="000D39E5">
            <w:pPr>
              <w:spacing w:line="0" w:lineRule="atLeast"/>
              <w:ind w:left="160"/>
              <w:rPr>
                <w:rFonts w:ascii="Lato" w:hAnsi="Lato"/>
                <w:sz w:val="16"/>
              </w:rPr>
            </w:pPr>
            <w:r w:rsidRPr="0071618E">
              <w:rPr>
                <w:rFonts w:ascii="Lato" w:hAnsi="Lato"/>
                <w:sz w:val="16"/>
              </w:rPr>
              <w:t>DTF</w:t>
            </w:r>
          </w:p>
        </w:tc>
        <w:tc>
          <w:tcPr>
            <w:tcW w:w="4540" w:type="dxa"/>
            <w:shd w:val="clear" w:color="auto" w:fill="auto"/>
            <w:vAlign w:val="bottom"/>
          </w:tcPr>
          <w:p w14:paraId="5368E542" w14:textId="77777777" w:rsidR="00000000" w:rsidRPr="0071618E" w:rsidRDefault="000D39E5">
            <w:pPr>
              <w:spacing w:line="0" w:lineRule="atLeast"/>
              <w:ind w:left="120"/>
              <w:rPr>
                <w:rFonts w:ascii="Lato" w:hAnsi="Lato"/>
                <w:sz w:val="16"/>
              </w:rPr>
            </w:pPr>
            <w:r w:rsidRPr="0071618E">
              <w:rPr>
                <w:rFonts w:ascii="Lato" w:hAnsi="Lato"/>
                <w:sz w:val="16"/>
              </w:rPr>
              <w:t>Consultant engineering</w:t>
            </w:r>
          </w:p>
        </w:tc>
        <w:tc>
          <w:tcPr>
            <w:tcW w:w="1260" w:type="dxa"/>
            <w:shd w:val="clear" w:color="auto" w:fill="auto"/>
            <w:vAlign w:val="bottom"/>
          </w:tcPr>
          <w:p w14:paraId="7A3005BE"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1F593207"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($33,445</w:t>
            </w:r>
            <w:r w:rsidRPr="0071618E">
              <w:rPr>
                <w:rFonts w:ascii="Lato" w:hAnsi="Lato"/>
                <w:color w:val="FC0211"/>
                <w:sz w:val="16"/>
              </w:rPr>
              <w:t>,000)</w:t>
            </w:r>
          </w:p>
        </w:tc>
      </w:tr>
      <w:tr w:rsidR="00000000" w:rsidRPr="0071618E" w14:paraId="12C77235" w14:textId="77777777">
        <w:trPr>
          <w:trHeight w:val="206"/>
        </w:trPr>
        <w:tc>
          <w:tcPr>
            <w:tcW w:w="660" w:type="dxa"/>
            <w:shd w:val="clear" w:color="auto" w:fill="auto"/>
            <w:vAlign w:val="bottom"/>
          </w:tcPr>
          <w:p w14:paraId="3F2B0BBB" w14:textId="77777777" w:rsidR="00000000" w:rsidRPr="0071618E" w:rsidRDefault="000D39E5">
            <w:pPr>
              <w:spacing w:line="0" w:lineRule="atLeast"/>
              <w:ind w:left="40"/>
              <w:rPr>
                <w:rFonts w:ascii="Lato" w:hAnsi="Lato"/>
                <w:sz w:val="16"/>
              </w:rPr>
            </w:pPr>
            <w:r w:rsidRPr="0071618E">
              <w:rPr>
                <w:rFonts w:ascii="Lato" w:hAnsi="Lato"/>
                <w:sz w:val="16"/>
              </w:rPr>
              <w:t>DOT</w:t>
            </w:r>
          </w:p>
        </w:tc>
        <w:tc>
          <w:tcPr>
            <w:tcW w:w="1380" w:type="dxa"/>
            <w:shd w:val="clear" w:color="auto" w:fill="auto"/>
            <w:vAlign w:val="bottom"/>
          </w:tcPr>
          <w:p w14:paraId="716DCD3D"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1C6781DE" w14:textId="77777777" w:rsidR="00000000" w:rsidRPr="0071618E" w:rsidRDefault="000D39E5">
            <w:pPr>
              <w:spacing w:line="0" w:lineRule="atLeast"/>
              <w:ind w:left="160"/>
              <w:rPr>
                <w:rFonts w:ascii="Lato" w:hAnsi="Lato"/>
                <w:sz w:val="16"/>
              </w:rPr>
            </w:pPr>
            <w:r w:rsidRPr="0071618E">
              <w:rPr>
                <w:rFonts w:ascii="Lato" w:hAnsi="Lato"/>
                <w:sz w:val="16"/>
              </w:rPr>
              <w:t>DTF</w:t>
            </w:r>
          </w:p>
        </w:tc>
        <w:tc>
          <w:tcPr>
            <w:tcW w:w="4540" w:type="dxa"/>
            <w:shd w:val="clear" w:color="auto" w:fill="auto"/>
            <w:vAlign w:val="bottom"/>
          </w:tcPr>
          <w:p w14:paraId="49EDD9EB" w14:textId="77777777" w:rsidR="00000000" w:rsidRPr="0071618E" w:rsidRDefault="000D39E5">
            <w:pPr>
              <w:spacing w:line="0" w:lineRule="atLeast"/>
              <w:ind w:left="120"/>
              <w:rPr>
                <w:rFonts w:ascii="Lato" w:hAnsi="Lato"/>
                <w:sz w:val="16"/>
              </w:rPr>
            </w:pPr>
            <w:r w:rsidRPr="0071618E">
              <w:rPr>
                <w:rFonts w:ascii="Lato" w:hAnsi="Lato"/>
                <w:sz w:val="16"/>
              </w:rPr>
              <w:t>State forces engineering</w:t>
            </w:r>
          </w:p>
        </w:tc>
        <w:tc>
          <w:tcPr>
            <w:tcW w:w="1260" w:type="dxa"/>
            <w:shd w:val="clear" w:color="auto" w:fill="auto"/>
            <w:vAlign w:val="bottom"/>
          </w:tcPr>
          <w:p w14:paraId="44CDF605"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C63FC01" w14:textId="77777777" w:rsidR="00000000" w:rsidRPr="0071618E" w:rsidRDefault="000D39E5">
            <w:pPr>
              <w:spacing w:line="0" w:lineRule="atLeast"/>
              <w:jc w:val="right"/>
              <w:rPr>
                <w:rFonts w:ascii="Lato" w:hAnsi="Lato"/>
                <w:sz w:val="16"/>
              </w:rPr>
            </w:pPr>
            <w:r w:rsidRPr="0071618E">
              <w:rPr>
                <w:rFonts w:ascii="Lato" w:hAnsi="Lato"/>
                <w:sz w:val="16"/>
              </w:rPr>
              <w:t>$33,445,000</w:t>
            </w:r>
          </w:p>
        </w:tc>
      </w:tr>
      <w:tr w:rsidR="00000000" w:rsidRPr="0071618E" w14:paraId="2853555B" w14:textId="77777777">
        <w:trPr>
          <w:trHeight w:val="206"/>
        </w:trPr>
        <w:tc>
          <w:tcPr>
            <w:tcW w:w="660" w:type="dxa"/>
            <w:shd w:val="clear" w:color="auto" w:fill="auto"/>
            <w:vAlign w:val="bottom"/>
          </w:tcPr>
          <w:p w14:paraId="08750571" w14:textId="77777777" w:rsidR="00000000" w:rsidRPr="0071618E" w:rsidRDefault="000D39E5">
            <w:pPr>
              <w:spacing w:line="0" w:lineRule="atLeast"/>
              <w:ind w:left="40"/>
              <w:rPr>
                <w:rFonts w:ascii="Lato" w:hAnsi="Lato"/>
                <w:sz w:val="16"/>
              </w:rPr>
            </w:pPr>
            <w:r w:rsidRPr="0071618E">
              <w:rPr>
                <w:rFonts w:ascii="Lato" w:hAnsi="Lato"/>
                <w:sz w:val="16"/>
              </w:rPr>
              <w:t>ELEC</w:t>
            </w:r>
          </w:p>
        </w:tc>
        <w:tc>
          <w:tcPr>
            <w:tcW w:w="1380" w:type="dxa"/>
            <w:shd w:val="clear" w:color="auto" w:fill="auto"/>
            <w:vAlign w:val="bottom"/>
          </w:tcPr>
          <w:p w14:paraId="0C5E7DA5"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006E24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322C41C" w14:textId="77777777" w:rsidR="00000000" w:rsidRPr="0071618E" w:rsidRDefault="000D39E5">
            <w:pPr>
              <w:spacing w:line="0" w:lineRule="atLeast"/>
              <w:ind w:left="120"/>
              <w:rPr>
                <w:rFonts w:ascii="Lato" w:hAnsi="Lato"/>
                <w:sz w:val="16"/>
              </w:rPr>
            </w:pPr>
            <w:r w:rsidRPr="0071618E">
              <w:rPr>
                <w:rFonts w:ascii="Lato" w:hAnsi="Lato"/>
                <w:sz w:val="16"/>
              </w:rPr>
              <w:t>Early Voting</w:t>
            </w:r>
          </w:p>
        </w:tc>
        <w:tc>
          <w:tcPr>
            <w:tcW w:w="1260" w:type="dxa"/>
            <w:shd w:val="clear" w:color="auto" w:fill="auto"/>
            <w:vAlign w:val="bottom"/>
          </w:tcPr>
          <w:p w14:paraId="27CA409D" w14:textId="77777777" w:rsidR="00000000" w:rsidRPr="0071618E" w:rsidRDefault="000D39E5">
            <w:pPr>
              <w:spacing w:line="0" w:lineRule="atLeast"/>
              <w:ind w:right="80"/>
              <w:jc w:val="right"/>
              <w:rPr>
                <w:rFonts w:ascii="Lato" w:hAnsi="Lato"/>
                <w:sz w:val="16"/>
              </w:rPr>
            </w:pPr>
            <w:r w:rsidRPr="0071618E">
              <w:rPr>
                <w:rFonts w:ascii="Lato" w:hAnsi="Lato"/>
                <w:sz w:val="16"/>
              </w:rPr>
              <w:t>$7,000,000</w:t>
            </w:r>
          </w:p>
        </w:tc>
        <w:tc>
          <w:tcPr>
            <w:tcW w:w="1260" w:type="dxa"/>
            <w:shd w:val="clear" w:color="auto" w:fill="auto"/>
            <w:vAlign w:val="bottom"/>
          </w:tcPr>
          <w:p w14:paraId="151D83BB" w14:textId="77777777" w:rsidR="00000000" w:rsidRPr="0071618E" w:rsidRDefault="000D39E5">
            <w:pPr>
              <w:spacing w:line="0" w:lineRule="atLeast"/>
              <w:jc w:val="right"/>
              <w:rPr>
                <w:rFonts w:ascii="Lato" w:hAnsi="Lato"/>
                <w:sz w:val="16"/>
              </w:rPr>
            </w:pPr>
            <w:r w:rsidRPr="0071618E">
              <w:rPr>
                <w:rFonts w:ascii="Lato" w:hAnsi="Lato"/>
                <w:sz w:val="16"/>
              </w:rPr>
              <w:t>$7,000,000</w:t>
            </w:r>
          </w:p>
        </w:tc>
      </w:tr>
      <w:tr w:rsidR="00000000" w:rsidRPr="0071618E" w14:paraId="44B96259" w14:textId="77777777">
        <w:trPr>
          <w:trHeight w:val="206"/>
        </w:trPr>
        <w:tc>
          <w:tcPr>
            <w:tcW w:w="660" w:type="dxa"/>
            <w:shd w:val="clear" w:color="auto" w:fill="auto"/>
            <w:vAlign w:val="bottom"/>
          </w:tcPr>
          <w:p w14:paraId="1FFE5548" w14:textId="77777777" w:rsidR="00000000" w:rsidRPr="0071618E" w:rsidRDefault="000D39E5">
            <w:pPr>
              <w:spacing w:line="0" w:lineRule="atLeast"/>
              <w:ind w:left="40"/>
              <w:rPr>
                <w:rFonts w:ascii="Lato" w:hAnsi="Lato"/>
                <w:sz w:val="16"/>
              </w:rPr>
            </w:pPr>
            <w:r w:rsidRPr="0071618E">
              <w:rPr>
                <w:rFonts w:ascii="Lato" w:hAnsi="Lato"/>
                <w:sz w:val="16"/>
              </w:rPr>
              <w:t>ELEC</w:t>
            </w:r>
          </w:p>
        </w:tc>
        <w:tc>
          <w:tcPr>
            <w:tcW w:w="1380" w:type="dxa"/>
            <w:shd w:val="clear" w:color="auto" w:fill="auto"/>
            <w:vAlign w:val="bottom"/>
          </w:tcPr>
          <w:p w14:paraId="7B1A8119"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42D78309"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60CAB9EC" w14:textId="77777777" w:rsidR="00000000" w:rsidRPr="0071618E" w:rsidRDefault="000D39E5">
            <w:pPr>
              <w:spacing w:line="0" w:lineRule="atLeast"/>
              <w:ind w:left="120"/>
              <w:rPr>
                <w:rFonts w:ascii="Lato" w:hAnsi="Lato"/>
                <w:sz w:val="16"/>
              </w:rPr>
            </w:pPr>
            <w:r w:rsidRPr="0071618E">
              <w:rPr>
                <w:rFonts w:ascii="Lato" w:hAnsi="Lato"/>
                <w:sz w:val="16"/>
              </w:rPr>
              <w:t>Electronic Poll Books and On-Demand Printers</w:t>
            </w:r>
          </w:p>
        </w:tc>
        <w:tc>
          <w:tcPr>
            <w:tcW w:w="1260" w:type="dxa"/>
            <w:shd w:val="clear" w:color="auto" w:fill="auto"/>
            <w:vAlign w:val="bottom"/>
          </w:tcPr>
          <w:p w14:paraId="5C4B81C7" w14:textId="77777777" w:rsidR="00000000" w:rsidRPr="0071618E" w:rsidRDefault="000D39E5">
            <w:pPr>
              <w:spacing w:line="0" w:lineRule="atLeast"/>
              <w:ind w:right="80"/>
              <w:jc w:val="right"/>
              <w:rPr>
                <w:rFonts w:ascii="Lato" w:hAnsi="Lato"/>
                <w:sz w:val="16"/>
              </w:rPr>
            </w:pPr>
            <w:r w:rsidRPr="0071618E">
              <w:rPr>
                <w:rFonts w:ascii="Lato" w:hAnsi="Lato"/>
                <w:sz w:val="16"/>
              </w:rPr>
              <w:t>$27,000,000</w:t>
            </w:r>
          </w:p>
        </w:tc>
        <w:tc>
          <w:tcPr>
            <w:tcW w:w="1260" w:type="dxa"/>
            <w:shd w:val="clear" w:color="auto" w:fill="auto"/>
            <w:vAlign w:val="bottom"/>
          </w:tcPr>
          <w:p w14:paraId="57BE9079" w14:textId="77777777" w:rsidR="00000000" w:rsidRPr="0071618E" w:rsidRDefault="000D39E5">
            <w:pPr>
              <w:spacing w:line="0" w:lineRule="atLeast"/>
              <w:jc w:val="right"/>
              <w:rPr>
                <w:rFonts w:ascii="Lato" w:hAnsi="Lato"/>
                <w:sz w:val="16"/>
              </w:rPr>
            </w:pPr>
            <w:r w:rsidRPr="0071618E">
              <w:rPr>
                <w:rFonts w:ascii="Lato" w:hAnsi="Lato"/>
                <w:sz w:val="16"/>
              </w:rPr>
              <w:t>$27,000,000</w:t>
            </w:r>
          </w:p>
        </w:tc>
      </w:tr>
      <w:tr w:rsidR="00000000" w:rsidRPr="0071618E" w14:paraId="7EF5AAFE" w14:textId="77777777">
        <w:trPr>
          <w:trHeight w:val="206"/>
        </w:trPr>
        <w:tc>
          <w:tcPr>
            <w:tcW w:w="660" w:type="dxa"/>
            <w:shd w:val="clear" w:color="auto" w:fill="auto"/>
            <w:vAlign w:val="bottom"/>
          </w:tcPr>
          <w:p w14:paraId="16FEDBDB" w14:textId="77777777" w:rsidR="00000000" w:rsidRPr="0071618E" w:rsidRDefault="000D39E5">
            <w:pPr>
              <w:spacing w:line="0" w:lineRule="atLeast"/>
              <w:ind w:left="40"/>
              <w:rPr>
                <w:rFonts w:ascii="Lato" w:hAnsi="Lato"/>
                <w:sz w:val="16"/>
              </w:rPr>
            </w:pPr>
            <w:r w:rsidRPr="0071618E">
              <w:rPr>
                <w:rFonts w:ascii="Lato" w:hAnsi="Lato"/>
                <w:sz w:val="16"/>
              </w:rPr>
              <w:t>ELEC</w:t>
            </w:r>
          </w:p>
        </w:tc>
        <w:tc>
          <w:tcPr>
            <w:tcW w:w="1380" w:type="dxa"/>
            <w:shd w:val="clear" w:color="auto" w:fill="auto"/>
            <w:vAlign w:val="bottom"/>
          </w:tcPr>
          <w:p w14:paraId="4A452D23"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5AE1639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3B77E51" w14:textId="77777777" w:rsidR="00000000" w:rsidRPr="0071618E" w:rsidRDefault="000D39E5">
            <w:pPr>
              <w:spacing w:line="0" w:lineRule="atLeast"/>
              <w:ind w:left="120"/>
              <w:rPr>
                <w:rFonts w:ascii="Lato" w:hAnsi="Lato"/>
                <w:sz w:val="16"/>
              </w:rPr>
            </w:pPr>
            <w:r w:rsidRPr="0071618E">
              <w:rPr>
                <w:rFonts w:ascii="Lato" w:hAnsi="Lato"/>
                <w:sz w:val="16"/>
              </w:rPr>
              <w:t>SBOE Operations</w:t>
            </w:r>
          </w:p>
        </w:tc>
        <w:tc>
          <w:tcPr>
            <w:tcW w:w="1260" w:type="dxa"/>
            <w:shd w:val="clear" w:color="auto" w:fill="auto"/>
            <w:vAlign w:val="bottom"/>
          </w:tcPr>
          <w:p w14:paraId="01759BB5" w14:textId="77777777" w:rsidR="00000000" w:rsidRPr="0071618E" w:rsidRDefault="000D39E5">
            <w:pPr>
              <w:spacing w:line="0" w:lineRule="atLeast"/>
              <w:ind w:right="80"/>
              <w:jc w:val="right"/>
              <w:rPr>
                <w:rFonts w:ascii="Lato" w:hAnsi="Lato"/>
                <w:sz w:val="16"/>
              </w:rPr>
            </w:pPr>
            <w:r w:rsidRPr="0071618E">
              <w:rPr>
                <w:rFonts w:ascii="Lato" w:hAnsi="Lato"/>
                <w:sz w:val="16"/>
              </w:rPr>
              <w:t>$3,088,000</w:t>
            </w:r>
          </w:p>
        </w:tc>
        <w:tc>
          <w:tcPr>
            <w:tcW w:w="1260" w:type="dxa"/>
            <w:shd w:val="clear" w:color="auto" w:fill="auto"/>
            <w:vAlign w:val="bottom"/>
          </w:tcPr>
          <w:p w14:paraId="17E31DA9" w14:textId="77777777" w:rsidR="00000000" w:rsidRPr="0071618E" w:rsidRDefault="000D39E5">
            <w:pPr>
              <w:spacing w:line="0" w:lineRule="atLeast"/>
              <w:jc w:val="right"/>
              <w:rPr>
                <w:rFonts w:ascii="Lato" w:hAnsi="Lato"/>
                <w:sz w:val="16"/>
              </w:rPr>
            </w:pPr>
            <w:r w:rsidRPr="0071618E">
              <w:rPr>
                <w:rFonts w:ascii="Lato" w:hAnsi="Lato"/>
                <w:sz w:val="16"/>
              </w:rPr>
              <w:t>$3,088,000</w:t>
            </w:r>
          </w:p>
        </w:tc>
      </w:tr>
      <w:tr w:rsidR="00000000" w:rsidRPr="0071618E" w14:paraId="3C28B552" w14:textId="77777777">
        <w:trPr>
          <w:trHeight w:val="206"/>
        </w:trPr>
        <w:tc>
          <w:tcPr>
            <w:tcW w:w="660" w:type="dxa"/>
            <w:shd w:val="clear" w:color="auto" w:fill="auto"/>
            <w:vAlign w:val="bottom"/>
          </w:tcPr>
          <w:p w14:paraId="31ADCC5F" w14:textId="77777777" w:rsidR="00000000" w:rsidRPr="0071618E" w:rsidRDefault="000D39E5">
            <w:pPr>
              <w:spacing w:line="0" w:lineRule="atLeast"/>
              <w:ind w:left="40"/>
              <w:rPr>
                <w:rFonts w:ascii="Lato" w:hAnsi="Lato"/>
                <w:sz w:val="16"/>
              </w:rPr>
            </w:pPr>
            <w:r w:rsidRPr="0071618E">
              <w:rPr>
                <w:rFonts w:ascii="Lato" w:hAnsi="Lato"/>
                <w:sz w:val="16"/>
              </w:rPr>
              <w:t>ELS</w:t>
            </w:r>
          </w:p>
        </w:tc>
        <w:tc>
          <w:tcPr>
            <w:tcW w:w="1380" w:type="dxa"/>
            <w:shd w:val="clear" w:color="auto" w:fill="auto"/>
            <w:vAlign w:val="bottom"/>
          </w:tcPr>
          <w:p w14:paraId="73861E9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B4F9A8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7E7548E" w14:textId="77777777" w:rsidR="00000000" w:rsidRPr="0071618E" w:rsidRDefault="000D39E5">
            <w:pPr>
              <w:spacing w:line="0" w:lineRule="atLeast"/>
              <w:ind w:left="120"/>
              <w:rPr>
                <w:rFonts w:ascii="Lato" w:hAnsi="Lato"/>
                <w:sz w:val="16"/>
              </w:rPr>
            </w:pPr>
            <w:r w:rsidRPr="0071618E">
              <w:rPr>
                <w:rFonts w:ascii="Lato" w:hAnsi="Lato"/>
                <w:sz w:val="16"/>
              </w:rPr>
              <w:t>Communities First</w:t>
            </w:r>
          </w:p>
        </w:tc>
        <w:tc>
          <w:tcPr>
            <w:tcW w:w="1260" w:type="dxa"/>
            <w:shd w:val="clear" w:color="auto" w:fill="auto"/>
            <w:vAlign w:val="bottom"/>
          </w:tcPr>
          <w:p w14:paraId="40A391A5"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5E173A69"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548648AB" w14:textId="77777777">
        <w:trPr>
          <w:trHeight w:val="206"/>
        </w:trPr>
        <w:tc>
          <w:tcPr>
            <w:tcW w:w="660" w:type="dxa"/>
            <w:shd w:val="clear" w:color="auto" w:fill="auto"/>
            <w:vAlign w:val="bottom"/>
          </w:tcPr>
          <w:p w14:paraId="00C0E934" w14:textId="77777777" w:rsidR="00000000" w:rsidRPr="0071618E" w:rsidRDefault="000D39E5">
            <w:pPr>
              <w:spacing w:line="0" w:lineRule="atLeast"/>
              <w:ind w:left="40"/>
              <w:rPr>
                <w:rFonts w:ascii="Lato" w:hAnsi="Lato"/>
                <w:sz w:val="16"/>
              </w:rPr>
            </w:pPr>
            <w:r w:rsidRPr="0071618E">
              <w:rPr>
                <w:rFonts w:ascii="Lato" w:hAnsi="Lato"/>
                <w:sz w:val="16"/>
              </w:rPr>
              <w:t>FRS</w:t>
            </w:r>
          </w:p>
        </w:tc>
        <w:tc>
          <w:tcPr>
            <w:tcW w:w="1380" w:type="dxa"/>
            <w:shd w:val="clear" w:color="auto" w:fill="auto"/>
            <w:vAlign w:val="bottom"/>
          </w:tcPr>
          <w:p w14:paraId="03BF1E4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5F9279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271A29C" w14:textId="77777777" w:rsidR="00000000" w:rsidRPr="0071618E" w:rsidRDefault="000D39E5">
            <w:pPr>
              <w:spacing w:line="0" w:lineRule="atLeast"/>
              <w:ind w:left="120"/>
              <w:rPr>
                <w:rFonts w:ascii="Lato" w:hAnsi="Lato"/>
                <w:sz w:val="16"/>
              </w:rPr>
            </w:pPr>
            <w:r w:rsidRPr="0071618E">
              <w:rPr>
                <w:rFonts w:ascii="Lato" w:hAnsi="Lato"/>
                <w:sz w:val="16"/>
              </w:rPr>
              <w:t>Pay for Success</w:t>
            </w:r>
          </w:p>
        </w:tc>
        <w:tc>
          <w:tcPr>
            <w:tcW w:w="1260" w:type="dxa"/>
            <w:shd w:val="clear" w:color="auto" w:fill="auto"/>
            <w:vAlign w:val="bottom"/>
          </w:tcPr>
          <w:p w14:paraId="6C781CD3"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($5,000,000)</w:t>
            </w:r>
          </w:p>
        </w:tc>
        <w:tc>
          <w:tcPr>
            <w:tcW w:w="1260" w:type="dxa"/>
            <w:shd w:val="clear" w:color="auto" w:fill="auto"/>
            <w:vAlign w:val="bottom"/>
          </w:tcPr>
          <w:p w14:paraId="56F6C8E8"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($69,000,000)</w:t>
            </w:r>
          </w:p>
        </w:tc>
      </w:tr>
      <w:tr w:rsidR="00000000" w:rsidRPr="0071618E" w14:paraId="372C7656" w14:textId="77777777">
        <w:trPr>
          <w:trHeight w:val="206"/>
        </w:trPr>
        <w:tc>
          <w:tcPr>
            <w:tcW w:w="660" w:type="dxa"/>
            <w:shd w:val="clear" w:color="auto" w:fill="auto"/>
            <w:vAlign w:val="bottom"/>
          </w:tcPr>
          <w:p w14:paraId="3E9EA089" w14:textId="77777777" w:rsidR="00000000" w:rsidRPr="0071618E" w:rsidRDefault="000D39E5">
            <w:pPr>
              <w:spacing w:line="0" w:lineRule="atLeast"/>
              <w:ind w:left="40"/>
              <w:rPr>
                <w:rFonts w:ascii="Lato" w:hAnsi="Lato"/>
                <w:sz w:val="16"/>
              </w:rPr>
            </w:pPr>
            <w:r w:rsidRPr="0071618E">
              <w:rPr>
                <w:rFonts w:ascii="Lato" w:hAnsi="Lato"/>
                <w:sz w:val="16"/>
              </w:rPr>
              <w:t>GPP</w:t>
            </w:r>
          </w:p>
        </w:tc>
        <w:tc>
          <w:tcPr>
            <w:tcW w:w="1380" w:type="dxa"/>
            <w:shd w:val="clear" w:color="auto" w:fill="auto"/>
            <w:vAlign w:val="bottom"/>
          </w:tcPr>
          <w:p w14:paraId="66818E7F"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1344791A"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44E6A18D" w14:textId="77777777" w:rsidR="00000000" w:rsidRPr="0071618E" w:rsidRDefault="000D39E5">
            <w:pPr>
              <w:spacing w:line="0" w:lineRule="atLeast"/>
              <w:ind w:left="120"/>
              <w:rPr>
                <w:rFonts w:ascii="Lato" w:hAnsi="Lato"/>
                <w:sz w:val="16"/>
              </w:rPr>
            </w:pPr>
            <w:r w:rsidRPr="0071618E">
              <w:rPr>
                <w:rFonts w:ascii="Lato" w:hAnsi="Lato"/>
                <w:sz w:val="16"/>
              </w:rPr>
              <w:t>Land Banks</w:t>
            </w:r>
          </w:p>
        </w:tc>
        <w:tc>
          <w:tcPr>
            <w:tcW w:w="1260" w:type="dxa"/>
            <w:shd w:val="clear" w:color="auto" w:fill="auto"/>
            <w:vAlign w:val="bottom"/>
          </w:tcPr>
          <w:p w14:paraId="5ED08685"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00C59687"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41FC02D2" w14:textId="77777777">
        <w:trPr>
          <w:trHeight w:val="206"/>
        </w:trPr>
        <w:tc>
          <w:tcPr>
            <w:tcW w:w="660" w:type="dxa"/>
            <w:shd w:val="clear" w:color="auto" w:fill="auto"/>
            <w:vAlign w:val="bottom"/>
          </w:tcPr>
          <w:p w14:paraId="3FC48B0C" w14:textId="77777777" w:rsidR="00000000" w:rsidRPr="0071618E" w:rsidRDefault="000D39E5">
            <w:pPr>
              <w:spacing w:line="0" w:lineRule="atLeast"/>
              <w:ind w:left="40"/>
              <w:rPr>
                <w:rFonts w:ascii="Lato" w:hAnsi="Lato"/>
                <w:sz w:val="16"/>
              </w:rPr>
            </w:pPr>
            <w:r w:rsidRPr="0071618E">
              <w:rPr>
                <w:rFonts w:ascii="Lato" w:hAnsi="Lato"/>
                <w:sz w:val="16"/>
              </w:rPr>
              <w:t>GPP</w:t>
            </w:r>
          </w:p>
        </w:tc>
        <w:tc>
          <w:tcPr>
            <w:tcW w:w="1380" w:type="dxa"/>
            <w:shd w:val="clear" w:color="auto" w:fill="auto"/>
            <w:vAlign w:val="bottom"/>
          </w:tcPr>
          <w:p w14:paraId="72172D70"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7E3718F8"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22C5E8E4" w14:textId="77777777" w:rsidR="00000000" w:rsidRPr="0071618E" w:rsidRDefault="000D39E5">
            <w:pPr>
              <w:spacing w:line="0" w:lineRule="atLeast"/>
              <w:ind w:left="120"/>
              <w:rPr>
                <w:rFonts w:ascii="Lato" w:hAnsi="Lato"/>
                <w:sz w:val="16"/>
              </w:rPr>
            </w:pPr>
            <w:r w:rsidRPr="0071618E">
              <w:rPr>
                <w:rFonts w:ascii="Lato" w:hAnsi="Lato"/>
                <w:sz w:val="16"/>
              </w:rPr>
              <w:t>Cannabis Manageme</w:t>
            </w:r>
            <w:r w:rsidRPr="0071618E">
              <w:rPr>
                <w:rFonts w:ascii="Lato" w:hAnsi="Lato"/>
                <w:sz w:val="16"/>
              </w:rPr>
              <w:t>nt Program</w:t>
            </w:r>
          </w:p>
        </w:tc>
        <w:tc>
          <w:tcPr>
            <w:tcW w:w="1260" w:type="dxa"/>
            <w:shd w:val="clear" w:color="auto" w:fill="auto"/>
            <w:vAlign w:val="bottom"/>
          </w:tcPr>
          <w:p w14:paraId="1D8443FA"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76309CCB" w14:textId="77777777" w:rsidR="00000000" w:rsidRPr="0071618E" w:rsidRDefault="000D39E5">
            <w:pPr>
              <w:spacing w:line="0" w:lineRule="atLeast"/>
              <w:jc w:val="right"/>
              <w:rPr>
                <w:rFonts w:ascii="Lato" w:hAnsi="Lato"/>
                <w:sz w:val="16"/>
              </w:rPr>
            </w:pPr>
            <w:r w:rsidRPr="0071618E">
              <w:rPr>
                <w:rFonts w:ascii="Lato" w:hAnsi="Lato"/>
                <w:sz w:val="16"/>
              </w:rPr>
              <w:t>$35,362,000</w:t>
            </w:r>
          </w:p>
        </w:tc>
      </w:tr>
      <w:tr w:rsidR="00000000" w:rsidRPr="0071618E" w14:paraId="417A4C59" w14:textId="77777777">
        <w:trPr>
          <w:trHeight w:val="206"/>
        </w:trPr>
        <w:tc>
          <w:tcPr>
            <w:tcW w:w="660" w:type="dxa"/>
            <w:shd w:val="clear" w:color="auto" w:fill="auto"/>
            <w:vAlign w:val="bottom"/>
          </w:tcPr>
          <w:p w14:paraId="7C04FB7E" w14:textId="77777777" w:rsidR="00000000" w:rsidRPr="0071618E" w:rsidRDefault="000D39E5">
            <w:pPr>
              <w:spacing w:line="0" w:lineRule="atLeast"/>
              <w:ind w:left="40"/>
              <w:rPr>
                <w:rFonts w:ascii="Lato" w:hAnsi="Lato"/>
                <w:sz w:val="16"/>
              </w:rPr>
            </w:pPr>
            <w:r w:rsidRPr="0071618E">
              <w:rPr>
                <w:rFonts w:ascii="Lato" w:hAnsi="Lato"/>
                <w:sz w:val="16"/>
              </w:rPr>
              <w:t>GSC</w:t>
            </w:r>
          </w:p>
        </w:tc>
        <w:tc>
          <w:tcPr>
            <w:tcW w:w="1380" w:type="dxa"/>
            <w:shd w:val="clear" w:color="auto" w:fill="auto"/>
            <w:vAlign w:val="bottom"/>
          </w:tcPr>
          <w:p w14:paraId="6630FC5E"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004E9C1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2C5B33B" w14:textId="77777777" w:rsidR="00000000" w:rsidRPr="0071618E" w:rsidRDefault="000D39E5">
            <w:pPr>
              <w:spacing w:line="0" w:lineRule="atLeast"/>
              <w:ind w:left="120"/>
              <w:rPr>
                <w:rFonts w:ascii="Lato" w:hAnsi="Lato"/>
                <w:sz w:val="16"/>
              </w:rPr>
            </w:pPr>
            <w:r w:rsidRPr="0071618E">
              <w:rPr>
                <w:rFonts w:ascii="Lato" w:hAnsi="Lato"/>
                <w:sz w:val="16"/>
              </w:rPr>
              <w:t>IRMAA</w:t>
            </w:r>
          </w:p>
        </w:tc>
        <w:tc>
          <w:tcPr>
            <w:tcW w:w="1260" w:type="dxa"/>
            <w:shd w:val="clear" w:color="auto" w:fill="auto"/>
            <w:vAlign w:val="bottom"/>
          </w:tcPr>
          <w:p w14:paraId="5579B8B9" w14:textId="77777777" w:rsidR="00000000" w:rsidRPr="0071618E" w:rsidRDefault="000D39E5">
            <w:pPr>
              <w:spacing w:line="0" w:lineRule="atLeast"/>
              <w:ind w:right="80"/>
              <w:jc w:val="right"/>
              <w:rPr>
                <w:rFonts w:ascii="Lato" w:hAnsi="Lato"/>
                <w:sz w:val="16"/>
              </w:rPr>
            </w:pPr>
            <w:r w:rsidRPr="0071618E">
              <w:rPr>
                <w:rFonts w:ascii="Lato" w:hAnsi="Lato"/>
                <w:sz w:val="16"/>
              </w:rPr>
              <w:t>$2,900,000</w:t>
            </w:r>
          </w:p>
        </w:tc>
        <w:tc>
          <w:tcPr>
            <w:tcW w:w="1260" w:type="dxa"/>
            <w:shd w:val="clear" w:color="auto" w:fill="auto"/>
            <w:vAlign w:val="bottom"/>
          </w:tcPr>
          <w:p w14:paraId="39B074B6"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024C02E5" w14:textId="77777777">
        <w:trPr>
          <w:trHeight w:val="206"/>
        </w:trPr>
        <w:tc>
          <w:tcPr>
            <w:tcW w:w="660" w:type="dxa"/>
            <w:shd w:val="clear" w:color="auto" w:fill="auto"/>
            <w:vAlign w:val="bottom"/>
          </w:tcPr>
          <w:p w14:paraId="0BCFD132" w14:textId="77777777" w:rsidR="00000000" w:rsidRPr="0071618E" w:rsidRDefault="000D39E5">
            <w:pPr>
              <w:spacing w:line="0" w:lineRule="atLeast"/>
              <w:ind w:left="40"/>
              <w:rPr>
                <w:rFonts w:ascii="Lato" w:hAnsi="Lato"/>
                <w:sz w:val="16"/>
              </w:rPr>
            </w:pPr>
            <w:r w:rsidRPr="0071618E">
              <w:rPr>
                <w:rFonts w:ascii="Lato" w:hAnsi="Lato"/>
                <w:sz w:val="16"/>
              </w:rPr>
              <w:t>GSC</w:t>
            </w:r>
          </w:p>
        </w:tc>
        <w:tc>
          <w:tcPr>
            <w:tcW w:w="1380" w:type="dxa"/>
            <w:shd w:val="clear" w:color="auto" w:fill="auto"/>
            <w:vAlign w:val="bottom"/>
          </w:tcPr>
          <w:p w14:paraId="3E991CFE"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12FA0E1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DFB960C" w14:textId="77777777" w:rsidR="00000000" w:rsidRPr="0071618E" w:rsidRDefault="000D39E5">
            <w:pPr>
              <w:spacing w:line="0" w:lineRule="atLeast"/>
              <w:ind w:left="120"/>
              <w:rPr>
                <w:rFonts w:ascii="Lato" w:hAnsi="Lato"/>
                <w:sz w:val="16"/>
              </w:rPr>
            </w:pPr>
            <w:r w:rsidRPr="0071618E">
              <w:rPr>
                <w:rFonts w:ascii="Lato" w:hAnsi="Lato"/>
                <w:sz w:val="16"/>
              </w:rPr>
              <w:t>State Health Insurance</w:t>
            </w:r>
          </w:p>
        </w:tc>
        <w:tc>
          <w:tcPr>
            <w:tcW w:w="1260" w:type="dxa"/>
            <w:shd w:val="clear" w:color="auto" w:fill="auto"/>
            <w:vAlign w:val="bottom"/>
          </w:tcPr>
          <w:p w14:paraId="57B81057"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($30,000,000)</w:t>
            </w:r>
          </w:p>
        </w:tc>
        <w:tc>
          <w:tcPr>
            <w:tcW w:w="1260" w:type="dxa"/>
            <w:shd w:val="clear" w:color="auto" w:fill="auto"/>
            <w:vAlign w:val="bottom"/>
          </w:tcPr>
          <w:p w14:paraId="4B57CC78"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3C52E5E0" w14:textId="77777777">
        <w:trPr>
          <w:trHeight w:val="206"/>
        </w:trPr>
        <w:tc>
          <w:tcPr>
            <w:tcW w:w="660" w:type="dxa"/>
            <w:shd w:val="clear" w:color="auto" w:fill="auto"/>
            <w:vAlign w:val="bottom"/>
          </w:tcPr>
          <w:p w14:paraId="3917C2DD" w14:textId="77777777" w:rsidR="00000000" w:rsidRPr="0071618E" w:rsidRDefault="000D39E5">
            <w:pPr>
              <w:spacing w:line="0" w:lineRule="atLeast"/>
              <w:ind w:left="40"/>
              <w:rPr>
                <w:rFonts w:ascii="Lato" w:hAnsi="Lato"/>
                <w:sz w:val="16"/>
              </w:rPr>
            </w:pPr>
            <w:r w:rsidRPr="0071618E">
              <w:rPr>
                <w:rFonts w:ascii="Lato" w:hAnsi="Lato"/>
                <w:sz w:val="16"/>
              </w:rPr>
              <w:t>HESC</w:t>
            </w:r>
          </w:p>
        </w:tc>
        <w:tc>
          <w:tcPr>
            <w:tcW w:w="1380" w:type="dxa"/>
            <w:shd w:val="clear" w:color="auto" w:fill="auto"/>
            <w:vAlign w:val="bottom"/>
          </w:tcPr>
          <w:p w14:paraId="5F9B708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939C10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7AE9097" w14:textId="77777777" w:rsidR="00000000" w:rsidRPr="0071618E" w:rsidRDefault="000D39E5">
            <w:pPr>
              <w:spacing w:line="0" w:lineRule="atLeast"/>
              <w:ind w:left="120"/>
              <w:rPr>
                <w:rFonts w:ascii="Lato" w:hAnsi="Lato"/>
                <w:sz w:val="16"/>
              </w:rPr>
            </w:pPr>
            <w:r w:rsidRPr="0071618E">
              <w:rPr>
                <w:rFonts w:ascii="Lato" w:hAnsi="Lato"/>
                <w:sz w:val="16"/>
              </w:rPr>
              <w:t>MLK Scholarship</w:t>
            </w:r>
          </w:p>
        </w:tc>
        <w:tc>
          <w:tcPr>
            <w:tcW w:w="1260" w:type="dxa"/>
            <w:shd w:val="clear" w:color="auto" w:fill="auto"/>
            <w:vAlign w:val="bottom"/>
          </w:tcPr>
          <w:p w14:paraId="2EEDDE67" w14:textId="77777777" w:rsidR="00000000" w:rsidRPr="0071618E" w:rsidRDefault="000D39E5">
            <w:pPr>
              <w:spacing w:line="0" w:lineRule="atLeast"/>
              <w:ind w:right="80"/>
              <w:jc w:val="right"/>
              <w:rPr>
                <w:rFonts w:ascii="Lato" w:hAnsi="Lato"/>
                <w:sz w:val="16"/>
              </w:rPr>
            </w:pPr>
            <w:r w:rsidRPr="0071618E">
              <w:rPr>
                <w:rFonts w:ascii="Lato" w:hAnsi="Lato"/>
                <w:sz w:val="16"/>
              </w:rPr>
              <w:t>$15,000,000</w:t>
            </w:r>
          </w:p>
        </w:tc>
        <w:tc>
          <w:tcPr>
            <w:tcW w:w="1260" w:type="dxa"/>
            <w:shd w:val="clear" w:color="auto" w:fill="auto"/>
            <w:vAlign w:val="bottom"/>
          </w:tcPr>
          <w:p w14:paraId="7679DE52" w14:textId="77777777" w:rsidR="00000000" w:rsidRPr="0071618E" w:rsidRDefault="000D39E5">
            <w:pPr>
              <w:spacing w:line="0" w:lineRule="atLeast"/>
              <w:jc w:val="right"/>
              <w:rPr>
                <w:rFonts w:ascii="Lato" w:hAnsi="Lato"/>
                <w:sz w:val="16"/>
              </w:rPr>
            </w:pPr>
            <w:r w:rsidRPr="0071618E">
              <w:rPr>
                <w:rFonts w:ascii="Lato" w:hAnsi="Lato"/>
                <w:sz w:val="16"/>
              </w:rPr>
              <w:t>$15,000,000</w:t>
            </w:r>
          </w:p>
        </w:tc>
      </w:tr>
      <w:tr w:rsidR="00000000" w:rsidRPr="0071618E" w14:paraId="7C890E9F" w14:textId="77777777">
        <w:trPr>
          <w:trHeight w:val="206"/>
        </w:trPr>
        <w:tc>
          <w:tcPr>
            <w:tcW w:w="660" w:type="dxa"/>
            <w:shd w:val="clear" w:color="auto" w:fill="auto"/>
            <w:vAlign w:val="bottom"/>
          </w:tcPr>
          <w:p w14:paraId="5349A667" w14:textId="77777777" w:rsidR="00000000" w:rsidRPr="0071618E" w:rsidRDefault="000D39E5">
            <w:pPr>
              <w:spacing w:line="0" w:lineRule="atLeast"/>
              <w:ind w:left="40"/>
              <w:rPr>
                <w:rFonts w:ascii="Lato" w:hAnsi="Lato"/>
                <w:sz w:val="16"/>
              </w:rPr>
            </w:pPr>
            <w:r w:rsidRPr="0071618E">
              <w:rPr>
                <w:rFonts w:ascii="Lato" w:hAnsi="Lato"/>
                <w:sz w:val="16"/>
              </w:rPr>
              <w:t>HESC</w:t>
            </w:r>
          </w:p>
        </w:tc>
        <w:tc>
          <w:tcPr>
            <w:tcW w:w="1380" w:type="dxa"/>
            <w:shd w:val="clear" w:color="auto" w:fill="auto"/>
            <w:vAlign w:val="bottom"/>
          </w:tcPr>
          <w:p w14:paraId="4B81AA10"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866103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E87DC41" w14:textId="77777777" w:rsidR="00000000" w:rsidRPr="0071618E" w:rsidRDefault="000D39E5">
            <w:pPr>
              <w:spacing w:line="0" w:lineRule="atLeast"/>
              <w:ind w:left="120"/>
              <w:rPr>
                <w:rFonts w:ascii="Lato" w:hAnsi="Lato"/>
                <w:sz w:val="16"/>
              </w:rPr>
            </w:pPr>
            <w:r w:rsidRPr="0071618E">
              <w:rPr>
                <w:rFonts w:ascii="Lato" w:hAnsi="Lato"/>
                <w:sz w:val="16"/>
              </w:rPr>
              <w:t>Part Time Scholarship</w:t>
            </w:r>
          </w:p>
        </w:tc>
        <w:tc>
          <w:tcPr>
            <w:tcW w:w="1260" w:type="dxa"/>
            <w:shd w:val="clear" w:color="auto" w:fill="auto"/>
            <w:vAlign w:val="bottom"/>
          </w:tcPr>
          <w:p w14:paraId="0D1962C9" w14:textId="77777777" w:rsidR="00000000" w:rsidRPr="0071618E" w:rsidRDefault="000D39E5">
            <w:pPr>
              <w:spacing w:line="0" w:lineRule="atLeast"/>
              <w:ind w:right="80"/>
              <w:jc w:val="right"/>
              <w:rPr>
                <w:rFonts w:ascii="Lato" w:hAnsi="Lato"/>
                <w:sz w:val="16"/>
              </w:rPr>
            </w:pPr>
            <w:r w:rsidRPr="0071618E">
              <w:rPr>
                <w:rFonts w:ascii="Lato" w:hAnsi="Lato"/>
                <w:sz w:val="16"/>
              </w:rPr>
              <w:t>$2,000,000</w:t>
            </w:r>
          </w:p>
        </w:tc>
        <w:tc>
          <w:tcPr>
            <w:tcW w:w="1260" w:type="dxa"/>
            <w:shd w:val="clear" w:color="auto" w:fill="auto"/>
            <w:vAlign w:val="bottom"/>
          </w:tcPr>
          <w:p w14:paraId="21EF8333"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3844250A" w14:textId="77777777">
        <w:trPr>
          <w:trHeight w:val="206"/>
        </w:trPr>
        <w:tc>
          <w:tcPr>
            <w:tcW w:w="660" w:type="dxa"/>
            <w:shd w:val="clear" w:color="auto" w:fill="auto"/>
            <w:vAlign w:val="bottom"/>
          </w:tcPr>
          <w:p w14:paraId="3102D476" w14:textId="77777777" w:rsidR="00000000" w:rsidRPr="0071618E" w:rsidRDefault="000D39E5">
            <w:pPr>
              <w:spacing w:line="0" w:lineRule="atLeast"/>
              <w:ind w:left="40"/>
              <w:rPr>
                <w:rFonts w:ascii="Lato" w:hAnsi="Lato"/>
                <w:sz w:val="16"/>
              </w:rPr>
            </w:pPr>
            <w:r w:rsidRPr="0071618E">
              <w:rPr>
                <w:rFonts w:ascii="Lato" w:hAnsi="Lato"/>
                <w:sz w:val="16"/>
              </w:rPr>
              <w:t>HESC</w:t>
            </w:r>
          </w:p>
        </w:tc>
        <w:tc>
          <w:tcPr>
            <w:tcW w:w="1380" w:type="dxa"/>
            <w:shd w:val="clear" w:color="auto" w:fill="auto"/>
            <w:vAlign w:val="bottom"/>
          </w:tcPr>
          <w:p w14:paraId="549D7F85"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931E43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A0BDB3B" w14:textId="77777777" w:rsidR="00000000" w:rsidRPr="0071618E" w:rsidRDefault="000D39E5">
            <w:pPr>
              <w:spacing w:line="0" w:lineRule="atLeast"/>
              <w:ind w:left="120"/>
              <w:rPr>
                <w:rFonts w:ascii="Lato" w:hAnsi="Lato"/>
                <w:sz w:val="16"/>
              </w:rPr>
            </w:pPr>
            <w:r w:rsidRPr="0071618E">
              <w:rPr>
                <w:rFonts w:ascii="Lato" w:hAnsi="Lato"/>
                <w:sz w:val="16"/>
              </w:rPr>
              <w:t xml:space="preserve">STEM Scholarship for </w:t>
            </w:r>
            <w:proofErr w:type="gramStart"/>
            <w:r w:rsidRPr="0071618E">
              <w:rPr>
                <w:rFonts w:ascii="Lato" w:hAnsi="Lato"/>
                <w:sz w:val="16"/>
              </w:rPr>
              <w:t>Non Public</w:t>
            </w:r>
            <w:proofErr w:type="gramEnd"/>
          </w:p>
        </w:tc>
        <w:tc>
          <w:tcPr>
            <w:tcW w:w="1260" w:type="dxa"/>
            <w:shd w:val="clear" w:color="auto" w:fill="auto"/>
            <w:vAlign w:val="bottom"/>
          </w:tcPr>
          <w:p w14:paraId="43E63F73" w14:textId="77777777" w:rsidR="00000000" w:rsidRPr="0071618E" w:rsidRDefault="000D39E5">
            <w:pPr>
              <w:spacing w:line="0" w:lineRule="atLeast"/>
              <w:ind w:right="80"/>
              <w:jc w:val="right"/>
              <w:rPr>
                <w:rFonts w:ascii="Lato" w:hAnsi="Lato"/>
                <w:sz w:val="16"/>
              </w:rPr>
            </w:pPr>
            <w:r w:rsidRPr="0071618E">
              <w:rPr>
                <w:rFonts w:ascii="Lato" w:hAnsi="Lato"/>
                <w:sz w:val="16"/>
              </w:rPr>
              <w:t>$1,400,000</w:t>
            </w:r>
          </w:p>
        </w:tc>
        <w:tc>
          <w:tcPr>
            <w:tcW w:w="1260" w:type="dxa"/>
            <w:shd w:val="clear" w:color="auto" w:fill="auto"/>
            <w:vAlign w:val="bottom"/>
          </w:tcPr>
          <w:p w14:paraId="731CF085" w14:textId="77777777" w:rsidR="00000000" w:rsidRPr="0071618E" w:rsidRDefault="000D39E5">
            <w:pPr>
              <w:spacing w:line="0" w:lineRule="atLeast"/>
              <w:jc w:val="right"/>
              <w:rPr>
                <w:rFonts w:ascii="Lato" w:hAnsi="Lato"/>
                <w:sz w:val="16"/>
              </w:rPr>
            </w:pPr>
            <w:r w:rsidRPr="0071618E">
              <w:rPr>
                <w:rFonts w:ascii="Lato" w:hAnsi="Lato"/>
                <w:sz w:val="16"/>
              </w:rPr>
              <w:t>$1,400,000</w:t>
            </w:r>
          </w:p>
        </w:tc>
      </w:tr>
      <w:tr w:rsidR="00000000" w:rsidRPr="0071618E" w14:paraId="04EEFDF0" w14:textId="77777777">
        <w:trPr>
          <w:trHeight w:val="206"/>
        </w:trPr>
        <w:tc>
          <w:tcPr>
            <w:tcW w:w="660" w:type="dxa"/>
            <w:shd w:val="clear" w:color="auto" w:fill="auto"/>
            <w:vAlign w:val="bottom"/>
          </w:tcPr>
          <w:p w14:paraId="294DBAE3" w14:textId="77777777" w:rsidR="00000000" w:rsidRPr="0071618E" w:rsidRDefault="000D39E5">
            <w:pPr>
              <w:spacing w:line="0" w:lineRule="atLeast"/>
              <w:ind w:left="40"/>
              <w:rPr>
                <w:rFonts w:ascii="Lato" w:hAnsi="Lato"/>
                <w:sz w:val="16"/>
              </w:rPr>
            </w:pPr>
            <w:r w:rsidRPr="0071618E">
              <w:rPr>
                <w:rFonts w:ascii="Lato" w:hAnsi="Lato"/>
                <w:sz w:val="16"/>
              </w:rPr>
              <w:t>HESC</w:t>
            </w:r>
          </w:p>
        </w:tc>
        <w:tc>
          <w:tcPr>
            <w:tcW w:w="1380" w:type="dxa"/>
            <w:shd w:val="clear" w:color="auto" w:fill="auto"/>
            <w:vAlign w:val="bottom"/>
          </w:tcPr>
          <w:p w14:paraId="26077088"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674D1A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4A9A8DCA" w14:textId="77777777" w:rsidR="00000000" w:rsidRPr="0071618E" w:rsidRDefault="000D39E5">
            <w:pPr>
              <w:spacing w:line="0" w:lineRule="atLeast"/>
              <w:ind w:left="120"/>
              <w:rPr>
                <w:rFonts w:ascii="Lato" w:hAnsi="Lato"/>
                <w:sz w:val="16"/>
              </w:rPr>
            </w:pPr>
            <w:r w:rsidRPr="0071618E">
              <w:rPr>
                <w:rFonts w:ascii="Lato" w:hAnsi="Lato"/>
                <w:sz w:val="16"/>
              </w:rPr>
              <w:t>Higher Education Matching Grant Program</w:t>
            </w:r>
          </w:p>
        </w:tc>
        <w:tc>
          <w:tcPr>
            <w:tcW w:w="1260" w:type="dxa"/>
            <w:shd w:val="clear" w:color="auto" w:fill="auto"/>
            <w:vAlign w:val="bottom"/>
          </w:tcPr>
          <w:p w14:paraId="263E4DBC"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3F38E67C" w14:textId="77777777" w:rsidR="00000000" w:rsidRPr="0071618E" w:rsidRDefault="000D39E5">
            <w:pPr>
              <w:spacing w:line="0" w:lineRule="atLeast"/>
              <w:jc w:val="right"/>
              <w:rPr>
                <w:rFonts w:ascii="Lato" w:hAnsi="Lato"/>
                <w:sz w:val="16"/>
              </w:rPr>
            </w:pPr>
            <w:r w:rsidRPr="0071618E">
              <w:rPr>
                <w:rFonts w:ascii="Lato" w:hAnsi="Lato"/>
                <w:sz w:val="16"/>
              </w:rPr>
              <w:t>$30,000,000</w:t>
            </w:r>
          </w:p>
        </w:tc>
      </w:tr>
      <w:tr w:rsidR="00000000" w:rsidRPr="0071618E" w14:paraId="68F084F4" w14:textId="77777777">
        <w:trPr>
          <w:trHeight w:val="206"/>
        </w:trPr>
        <w:tc>
          <w:tcPr>
            <w:tcW w:w="660" w:type="dxa"/>
            <w:shd w:val="clear" w:color="auto" w:fill="auto"/>
            <w:vAlign w:val="bottom"/>
          </w:tcPr>
          <w:p w14:paraId="5F90A053" w14:textId="77777777" w:rsidR="00000000" w:rsidRPr="0071618E" w:rsidRDefault="000D39E5">
            <w:pPr>
              <w:spacing w:line="0" w:lineRule="atLeast"/>
              <w:ind w:left="40"/>
              <w:rPr>
                <w:rFonts w:ascii="Lato" w:hAnsi="Lato"/>
                <w:sz w:val="16"/>
              </w:rPr>
            </w:pPr>
            <w:r w:rsidRPr="0071618E">
              <w:rPr>
                <w:rFonts w:ascii="Lato" w:hAnsi="Lato"/>
                <w:sz w:val="16"/>
              </w:rPr>
              <w:t>HME</w:t>
            </w:r>
          </w:p>
        </w:tc>
        <w:tc>
          <w:tcPr>
            <w:tcW w:w="1380" w:type="dxa"/>
            <w:shd w:val="clear" w:color="auto" w:fill="auto"/>
            <w:vAlign w:val="bottom"/>
          </w:tcPr>
          <w:p w14:paraId="4A637C9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5AEE6D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1DBE031" w14:textId="77777777" w:rsidR="00000000" w:rsidRPr="0071618E" w:rsidRDefault="000D39E5">
            <w:pPr>
              <w:spacing w:line="0" w:lineRule="atLeast"/>
              <w:ind w:left="120"/>
              <w:rPr>
                <w:rFonts w:ascii="Lato" w:hAnsi="Lato"/>
                <w:sz w:val="16"/>
              </w:rPr>
            </w:pPr>
            <w:r w:rsidRPr="0071618E">
              <w:rPr>
                <w:rFonts w:ascii="Lato" w:hAnsi="Lato"/>
                <w:sz w:val="16"/>
              </w:rPr>
              <w:t>Reject Human Services COLA Deferral</w:t>
            </w:r>
          </w:p>
        </w:tc>
        <w:tc>
          <w:tcPr>
            <w:tcW w:w="1260" w:type="dxa"/>
            <w:shd w:val="clear" w:color="auto" w:fill="auto"/>
            <w:vAlign w:val="bottom"/>
          </w:tcPr>
          <w:p w14:paraId="6B346FD8" w14:textId="77777777" w:rsidR="00000000" w:rsidRPr="0071618E" w:rsidRDefault="000D39E5">
            <w:pPr>
              <w:spacing w:line="0" w:lineRule="atLeast"/>
              <w:ind w:right="80"/>
              <w:jc w:val="right"/>
              <w:rPr>
                <w:rFonts w:ascii="Lato" w:hAnsi="Lato"/>
                <w:sz w:val="16"/>
              </w:rPr>
            </w:pPr>
            <w:r w:rsidRPr="0071618E">
              <w:rPr>
                <w:rFonts w:ascii="Lato" w:hAnsi="Lato"/>
                <w:sz w:val="16"/>
              </w:rPr>
              <w:t>$35,250,000</w:t>
            </w:r>
          </w:p>
        </w:tc>
        <w:tc>
          <w:tcPr>
            <w:tcW w:w="1260" w:type="dxa"/>
            <w:shd w:val="clear" w:color="auto" w:fill="auto"/>
            <w:vAlign w:val="bottom"/>
          </w:tcPr>
          <w:p w14:paraId="55B3AC94" w14:textId="77777777" w:rsidR="00000000" w:rsidRPr="0071618E" w:rsidRDefault="000D39E5">
            <w:pPr>
              <w:spacing w:line="0" w:lineRule="atLeast"/>
              <w:jc w:val="right"/>
              <w:rPr>
                <w:rFonts w:ascii="Lato" w:hAnsi="Lato"/>
                <w:sz w:val="16"/>
              </w:rPr>
            </w:pPr>
            <w:r w:rsidRPr="0071618E">
              <w:rPr>
                <w:rFonts w:ascii="Lato" w:hAnsi="Lato"/>
                <w:sz w:val="16"/>
              </w:rPr>
              <w:t>$141</w:t>
            </w:r>
            <w:r w:rsidRPr="0071618E">
              <w:rPr>
                <w:rFonts w:ascii="Lato" w:hAnsi="Lato"/>
                <w:sz w:val="16"/>
              </w:rPr>
              <w:t>,100,000</w:t>
            </w:r>
          </w:p>
        </w:tc>
      </w:tr>
      <w:tr w:rsidR="00000000" w:rsidRPr="0071618E" w14:paraId="1C82CE1C" w14:textId="77777777">
        <w:trPr>
          <w:trHeight w:val="206"/>
        </w:trPr>
        <w:tc>
          <w:tcPr>
            <w:tcW w:w="660" w:type="dxa"/>
            <w:shd w:val="clear" w:color="auto" w:fill="auto"/>
            <w:vAlign w:val="bottom"/>
          </w:tcPr>
          <w:p w14:paraId="6E2960A6" w14:textId="77777777" w:rsidR="00000000" w:rsidRPr="0071618E" w:rsidRDefault="000D39E5">
            <w:pPr>
              <w:spacing w:line="0" w:lineRule="atLeast"/>
              <w:ind w:left="40"/>
              <w:rPr>
                <w:rFonts w:ascii="Lato" w:hAnsi="Lato"/>
                <w:sz w:val="16"/>
              </w:rPr>
            </w:pPr>
            <w:r w:rsidRPr="0071618E">
              <w:rPr>
                <w:rFonts w:ascii="Lato" w:hAnsi="Lato"/>
                <w:sz w:val="16"/>
              </w:rPr>
              <w:t>HSES</w:t>
            </w:r>
          </w:p>
        </w:tc>
        <w:tc>
          <w:tcPr>
            <w:tcW w:w="1380" w:type="dxa"/>
            <w:shd w:val="clear" w:color="auto" w:fill="auto"/>
            <w:vAlign w:val="bottom"/>
          </w:tcPr>
          <w:p w14:paraId="446DC29B"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41CF895A"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51D521C1" w14:textId="77777777" w:rsidR="00000000" w:rsidRPr="0071618E" w:rsidRDefault="000D39E5">
            <w:pPr>
              <w:spacing w:line="0" w:lineRule="atLeast"/>
              <w:ind w:left="120"/>
              <w:rPr>
                <w:rFonts w:ascii="Lato" w:hAnsi="Lato"/>
                <w:sz w:val="16"/>
              </w:rPr>
            </w:pPr>
            <w:r w:rsidRPr="0071618E">
              <w:rPr>
                <w:rFonts w:ascii="Lato" w:hAnsi="Lato"/>
                <w:sz w:val="16"/>
              </w:rPr>
              <w:t>Public Safety Communications Account Sweep</w:t>
            </w:r>
          </w:p>
        </w:tc>
        <w:tc>
          <w:tcPr>
            <w:tcW w:w="1260" w:type="dxa"/>
            <w:shd w:val="clear" w:color="auto" w:fill="auto"/>
            <w:vAlign w:val="bottom"/>
          </w:tcPr>
          <w:p w14:paraId="787CBDB4" w14:textId="77777777" w:rsidR="00000000" w:rsidRPr="0071618E" w:rsidRDefault="000D39E5">
            <w:pPr>
              <w:spacing w:line="0" w:lineRule="atLeast"/>
              <w:ind w:right="80"/>
              <w:jc w:val="right"/>
              <w:rPr>
                <w:rFonts w:ascii="Lato" w:hAnsi="Lato"/>
                <w:sz w:val="16"/>
              </w:rPr>
            </w:pPr>
            <w:r w:rsidRPr="0071618E">
              <w:rPr>
                <w:rFonts w:ascii="Lato" w:hAnsi="Lato"/>
                <w:sz w:val="16"/>
              </w:rPr>
              <w:t>$35,000,000</w:t>
            </w:r>
          </w:p>
        </w:tc>
        <w:tc>
          <w:tcPr>
            <w:tcW w:w="1260" w:type="dxa"/>
            <w:shd w:val="clear" w:color="auto" w:fill="auto"/>
            <w:vAlign w:val="bottom"/>
          </w:tcPr>
          <w:p w14:paraId="6486A55D" w14:textId="77777777" w:rsidR="00000000" w:rsidRPr="0071618E" w:rsidRDefault="000D39E5">
            <w:pPr>
              <w:spacing w:line="0" w:lineRule="atLeast"/>
              <w:jc w:val="right"/>
              <w:rPr>
                <w:rFonts w:ascii="Lato" w:hAnsi="Lato"/>
                <w:sz w:val="16"/>
              </w:rPr>
            </w:pPr>
            <w:r w:rsidRPr="0071618E">
              <w:rPr>
                <w:rFonts w:ascii="Lato" w:hAnsi="Lato"/>
                <w:sz w:val="16"/>
              </w:rPr>
              <w:t>$35,000,000</w:t>
            </w:r>
          </w:p>
        </w:tc>
      </w:tr>
      <w:tr w:rsidR="00000000" w:rsidRPr="0071618E" w14:paraId="342C7C8A" w14:textId="77777777">
        <w:trPr>
          <w:trHeight w:val="207"/>
        </w:trPr>
        <w:tc>
          <w:tcPr>
            <w:tcW w:w="660" w:type="dxa"/>
            <w:shd w:val="clear" w:color="auto" w:fill="auto"/>
            <w:vAlign w:val="bottom"/>
          </w:tcPr>
          <w:p w14:paraId="6129BC2C" w14:textId="77777777" w:rsidR="00000000" w:rsidRPr="0071618E" w:rsidRDefault="000D39E5">
            <w:pPr>
              <w:spacing w:line="0" w:lineRule="atLeast"/>
              <w:ind w:left="40"/>
              <w:rPr>
                <w:rFonts w:ascii="Lato" w:hAnsi="Lato"/>
                <w:sz w:val="16"/>
              </w:rPr>
            </w:pPr>
            <w:r w:rsidRPr="0071618E">
              <w:rPr>
                <w:rFonts w:ascii="Lato" w:hAnsi="Lato"/>
                <w:sz w:val="16"/>
              </w:rPr>
              <w:t>HSES</w:t>
            </w:r>
          </w:p>
        </w:tc>
        <w:tc>
          <w:tcPr>
            <w:tcW w:w="1380" w:type="dxa"/>
            <w:shd w:val="clear" w:color="auto" w:fill="auto"/>
            <w:vAlign w:val="bottom"/>
          </w:tcPr>
          <w:p w14:paraId="1924C013"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31E95572"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5F7FC743" w14:textId="77777777" w:rsidR="00000000" w:rsidRPr="0071618E" w:rsidRDefault="000D39E5">
            <w:pPr>
              <w:spacing w:line="0" w:lineRule="atLeast"/>
              <w:ind w:left="120"/>
              <w:rPr>
                <w:rFonts w:ascii="Lato" w:hAnsi="Lato"/>
                <w:sz w:val="16"/>
              </w:rPr>
            </w:pPr>
            <w:r w:rsidRPr="0071618E">
              <w:rPr>
                <w:rFonts w:ascii="Lato" w:hAnsi="Lato"/>
                <w:sz w:val="16"/>
              </w:rPr>
              <w:t>Securing the Cities Account</w:t>
            </w:r>
          </w:p>
        </w:tc>
        <w:tc>
          <w:tcPr>
            <w:tcW w:w="1260" w:type="dxa"/>
            <w:shd w:val="clear" w:color="auto" w:fill="auto"/>
            <w:vAlign w:val="bottom"/>
          </w:tcPr>
          <w:p w14:paraId="440C2ECE"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26C6A08"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($1,000,000)</w:t>
            </w:r>
          </w:p>
        </w:tc>
      </w:tr>
      <w:tr w:rsidR="00000000" w:rsidRPr="0071618E" w14:paraId="18468FA2" w14:textId="77777777">
        <w:trPr>
          <w:trHeight w:val="205"/>
        </w:trPr>
        <w:tc>
          <w:tcPr>
            <w:tcW w:w="660" w:type="dxa"/>
            <w:shd w:val="clear" w:color="auto" w:fill="auto"/>
            <w:vAlign w:val="bottom"/>
          </w:tcPr>
          <w:p w14:paraId="29B2867D" w14:textId="77777777" w:rsidR="00000000" w:rsidRPr="0071618E" w:rsidRDefault="000D39E5">
            <w:pPr>
              <w:spacing w:line="0" w:lineRule="atLeast"/>
              <w:ind w:left="40"/>
              <w:rPr>
                <w:rFonts w:ascii="Lato" w:hAnsi="Lato"/>
                <w:sz w:val="16"/>
              </w:rPr>
            </w:pPr>
            <w:r w:rsidRPr="0071618E">
              <w:rPr>
                <w:rFonts w:ascii="Lato" w:hAnsi="Lato"/>
                <w:sz w:val="16"/>
              </w:rPr>
              <w:t>JCPPSN</w:t>
            </w:r>
          </w:p>
        </w:tc>
        <w:tc>
          <w:tcPr>
            <w:tcW w:w="1380" w:type="dxa"/>
            <w:shd w:val="clear" w:color="auto" w:fill="auto"/>
            <w:vAlign w:val="bottom"/>
          </w:tcPr>
          <w:p w14:paraId="40DE2068" w14:textId="77777777" w:rsidR="00000000" w:rsidRPr="0071618E" w:rsidRDefault="000D39E5">
            <w:pPr>
              <w:spacing w:line="0" w:lineRule="atLeast"/>
              <w:ind w:left="140"/>
              <w:rPr>
                <w:rFonts w:ascii="Lato" w:hAnsi="Lato"/>
                <w:sz w:val="16"/>
              </w:rPr>
            </w:pPr>
            <w:r w:rsidRPr="0071618E">
              <w:rPr>
                <w:rFonts w:ascii="Lato" w:hAnsi="Lato"/>
                <w:sz w:val="16"/>
              </w:rPr>
              <w:t>State Operations</w:t>
            </w:r>
          </w:p>
        </w:tc>
        <w:tc>
          <w:tcPr>
            <w:tcW w:w="600" w:type="dxa"/>
            <w:shd w:val="clear" w:color="auto" w:fill="auto"/>
            <w:vAlign w:val="bottom"/>
          </w:tcPr>
          <w:p w14:paraId="248E1C0F"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7AD742F6" w14:textId="77777777" w:rsidR="00000000" w:rsidRPr="0071618E" w:rsidRDefault="000D39E5">
            <w:pPr>
              <w:spacing w:line="0" w:lineRule="atLeast"/>
              <w:ind w:left="120"/>
              <w:rPr>
                <w:rFonts w:ascii="Lato" w:hAnsi="Lato"/>
                <w:sz w:val="16"/>
              </w:rPr>
            </w:pPr>
            <w:r w:rsidRPr="0071618E">
              <w:rPr>
                <w:rFonts w:ascii="Lato" w:hAnsi="Lato"/>
                <w:sz w:val="16"/>
              </w:rPr>
              <w:t>Justice Center Oversight of certain Hospitals and Sum</w:t>
            </w:r>
            <w:r w:rsidRPr="0071618E">
              <w:rPr>
                <w:rFonts w:ascii="Lato" w:hAnsi="Lato"/>
                <w:sz w:val="16"/>
              </w:rPr>
              <w:t>mer Camps</w:t>
            </w:r>
          </w:p>
        </w:tc>
        <w:tc>
          <w:tcPr>
            <w:tcW w:w="1260" w:type="dxa"/>
            <w:shd w:val="clear" w:color="auto" w:fill="auto"/>
            <w:vAlign w:val="bottom"/>
          </w:tcPr>
          <w:p w14:paraId="2F30DD91"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00B0C372"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5EC9C540" w14:textId="77777777">
        <w:trPr>
          <w:trHeight w:val="206"/>
        </w:trPr>
        <w:tc>
          <w:tcPr>
            <w:tcW w:w="660" w:type="dxa"/>
            <w:shd w:val="clear" w:color="auto" w:fill="auto"/>
            <w:vAlign w:val="bottom"/>
          </w:tcPr>
          <w:p w14:paraId="6600FB90" w14:textId="77777777" w:rsidR="00000000" w:rsidRPr="0071618E" w:rsidRDefault="000D39E5">
            <w:pPr>
              <w:spacing w:line="0" w:lineRule="atLeast"/>
              <w:ind w:left="40"/>
              <w:rPr>
                <w:rFonts w:ascii="Lato" w:hAnsi="Lato"/>
                <w:sz w:val="16"/>
              </w:rPr>
            </w:pPr>
            <w:r w:rsidRPr="0071618E">
              <w:rPr>
                <w:rFonts w:ascii="Lato" w:hAnsi="Lato"/>
                <w:sz w:val="16"/>
              </w:rPr>
              <w:t>LGA</w:t>
            </w:r>
          </w:p>
        </w:tc>
        <w:tc>
          <w:tcPr>
            <w:tcW w:w="1380" w:type="dxa"/>
            <w:shd w:val="clear" w:color="auto" w:fill="auto"/>
            <w:vAlign w:val="bottom"/>
          </w:tcPr>
          <w:p w14:paraId="4EBFB41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B6DBB2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BB2130D" w14:textId="77777777" w:rsidR="00000000" w:rsidRPr="0071618E" w:rsidRDefault="000D39E5">
            <w:pPr>
              <w:spacing w:line="0" w:lineRule="atLeast"/>
              <w:ind w:left="120"/>
              <w:rPr>
                <w:rFonts w:ascii="Lato" w:hAnsi="Lato"/>
                <w:sz w:val="16"/>
              </w:rPr>
            </w:pPr>
            <w:r w:rsidRPr="0071618E">
              <w:rPr>
                <w:rFonts w:ascii="Lato" w:hAnsi="Lato"/>
                <w:sz w:val="16"/>
              </w:rPr>
              <w:t>Aid and Incentives to Municipalities (AIM)</w:t>
            </w:r>
          </w:p>
        </w:tc>
        <w:tc>
          <w:tcPr>
            <w:tcW w:w="1260" w:type="dxa"/>
            <w:shd w:val="clear" w:color="auto" w:fill="auto"/>
            <w:vAlign w:val="bottom"/>
          </w:tcPr>
          <w:p w14:paraId="69919690" w14:textId="77777777" w:rsidR="00000000" w:rsidRPr="0071618E" w:rsidRDefault="000D39E5">
            <w:pPr>
              <w:spacing w:line="0" w:lineRule="atLeast"/>
              <w:ind w:right="80"/>
              <w:jc w:val="right"/>
              <w:rPr>
                <w:rFonts w:ascii="Lato" w:hAnsi="Lato"/>
                <w:sz w:val="16"/>
              </w:rPr>
            </w:pPr>
            <w:r w:rsidRPr="0071618E">
              <w:rPr>
                <w:rFonts w:ascii="Lato" w:hAnsi="Lato"/>
                <w:sz w:val="16"/>
              </w:rPr>
              <w:t>$59,000,000</w:t>
            </w:r>
          </w:p>
        </w:tc>
        <w:tc>
          <w:tcPr>
            <w:tcW w:w="1260" w:type="dxa"/>
            <w:shd w:val="clear" w:color="auto" w:fill="auto"/>
            <w:vAlign w:val="bottom"/>
          </w:tcPr>
          <w:p w14:paraId="1149FF09" w14:textId="77777777" w:rsidR="00000000" w:rsidRPr="0071618E" w:rsidRDefault="000D39E5">
            <w:pPr>
              <w:spacing w:line="0" w:lineRule="atLeast"/>
              <w:jc w:val="right"/>
              <w:rPr>
                <w:rFonts w:ascii="Lato" w:hAnsi="Lato"/>
                <w:sz w:val="16"/>
              </w:rPr>
            </w:pPr>
            <w:r w:rsidRPr="0071618E">
              <w:rPr>
                <w:rFonts w:ascii="Lato" w:hAnsi="Lato"/>
                <w:sz w:val="16"/>
              </w:rPr>
              <w:t>$59,000,000</w:t>
            </w:r>
          </w:p>
        </w:tc>
      </w:tr>
      <w:tr w:rsidR="00000000" w:rsidRPr="0071618E" w14:paraId="7ACA6600" w14:textId="77777777">
        <w:trPr>
          <w:trHeight w:val="206"/>
        </w:trPr>
        <w:tc>
          <w:tcPr>
            <w:tcW w:w="660" w:type="dxa"/>
            <w:shd w:val="clear" w:color="auto" w:fill="auto"/>
            <w:vAlign w:val="bottom"/>
          </w:tcPr>
          <w:p w14:paraId="7DA0FEF0" w14:textId="77777777" w:rsidR="00000000" w:rsidRPr="0071618E" w:rsidRDefault="000D39E5">
            <w:pPr>
              <w:spacing w:line="0" w:lineRule="atLeast"/>
              <w:ind w:left="40"/>
              <w:rPr>
                <w:rFonts w:ascii="Lato" w:hAnsi="Lato"/>
                <w:sz w:val="16"/>
              </w:rPr>
            </w:pPr>
            <w:r w:rsidRPr="0071618E">
              <w:rPr>
                <w:rFonts w:ascii="Lato" w:hAnsi="Lato"/>
                <w:sz w:val="16"/>
              </w:rPr>
              <w:t>LGA</w:t>
            </w:r>
          </w:p>
        </w:tc>
        <w:tc>
          <w:tcPr>
            <w:tcW w:w="1380" w:type="dxa"/>
            <w:shd w:val="clear" w:color="auto" w:fill="auto"/>
            <w:vAlign w:val="bottom"/>
          </w:tcPr>
          <w:p w14:paraId="2461437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265CC8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6641588" w14:textId="77777777" w:rsidR="00000000" w:rsidRPr="0071618E" w:rsidRDefault="000D39E5">
            <w:pPr>
              <w:spacing w:line="0" w:lineRule="atLeast"/>
              <w:ind w:left="120"/>
              <w:rPr>
                <w:rFonts w:ascii="Lato" w:hAnsi="Lato"/>
                <w:sz w:val="16"/>
              </w:rPr>
            </w:pPr>
            <w:r w:rsidRPr="0071618E">
              <w:rPr>
                <w:rFonts w:ascii="Lato" w:hAnsi="Lato"/>
                <w:sz w:val="16"/>
              </w:rPr>
              <w:t>Support for Madison County</w:t>
            </w:r>
          </w:p>
        </w:tc>
        <w:tc>
          <w:tcPr>
            <w:tcW w:w="1260" w:type="dxa"/>
            <w:shd w:val="clear" w:color="auto" w:fill="auto"/>
            <w:vAlign w:val="bottom"/>
          </w:tcPr>
          <w:p w14:paraId="589AEEFA"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($2,250,000)</w:t>
            </w:r>
          </w:p>
        </w:tc>
        <w:tc>
          <w:tcPr>
            <w:tcW w:w="1260" w:type="dxa"/>
            <w:shd w:val="clear" w:color="auto" w:fill="auto"/>
            <w:vAlign w:val="bottom"/>
          </w:tcPr>
          <w:p w14:paraId="4ACECE3A"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($2,250,000)</w:t>
            </w:r>
          </w:p>
        </w:tc>
      </w:tr>
      <w:tr w:rsidR="00000000" w:rsidRPr="0071618E" w14:paraId="26E87C2E" w14:textId="77777777">
        <w:trPr>
          <w:trHeight w:val="206"/>
        </w:trPr>
        <w:tc>
          <w:tcPr>
            <w:tcW w:w="660" w:type="dxa"/>
            <w:shd w:val="clear" w:color="auto" w:fill="auto"/>
            <w:vAlign w:val="bottom"/>
          </w:tcPr>
          <w:p w14:paraId="41B81386" w14:textId="77777777" w:rsidR="00000000" w:rsidRPr="0071618E" w:rsidRDefault="000D39E5">
            <w:pPr>
              <w:spacing w:line="0" w:lineRule="atLeast"/>
              <w:ind w:left="40"/>
              <w:rPr>
                <w:rFonts w:ascii="Lato" w:hAnsi="Lato"/>
                <w:sz w:val="16"/>
              </w:rPr>
            </w:pPr>
            <w:r w:rsidRPr="0071618E">
              <w:rPr>
                <w:rFonts w:ascii="Lato" w:hAnsi="Lato"/>
                <w:sz w:val="16"/>
              </w:rPr>
              <w:t>LGA</w:t>
            </w:r>
          </w:p>
        </w:tc>
        <w:tc>
          <w:tcPr>
            <w:tcW w:w="1380" w:type="dxa"/>
            <w:shd w:val="clear" w:color="auto" w:fill="auto"/>
            <w:vAlign w:val="bottom"/>
          </w:tcPr>
          <w:p w14:paraId="4DD1C98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42D35A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57134CB" w14:textId="77777777" w:rsidR="00000000" w:rsidRPr="0071618E" w:rsidRDefault="000D39E5">
            <w:pPr>
              <w:spacing w:line="0" w:lineRule="atLeast"/>
              <w:ind w:left="120"/>
              <w:rPr>
                <w:rFonts w:ascii="Lato" w:hAnsi="Lato"/>
                <w:sz w:val="16"/>
              </w:rPr>
            </w:pPr>
            <w:r w:rsidRPr="0071618E">
              <w:rPr>
                <w:rFonts w:ascii="Lato" w:hAnsi="Lato"/>
                <w:sz w:val="16"/>
              </w:rPr>
              <w:t xml:space="preserve">Village of </w:t>
            </w:r>
            <w:proofErr w:type="spellStart"/>
            <w:r w:rsidRPr="0071618E">
              <w:rPr>
                <w:rFonts w:ascii="Lato" w:hAnsi="Lato"/>
                <w:sz w:val="16"/>
              </w:rPr>
              <w:t>Sagaponack</w:t>
            </w:r>
            <w:proofErr w:type="spellEnd"/>
          </w:p>
        </w:tc>
        <w:tc>
          <w:tcPr>
            <w:tcW w:w="1260" w:type="dxa"/>
            <w:shd w:val="clear" w:color="auto" w:fill="auto"/>
            <w:vAlign w:val="bottom"/>
          </w:tcPr>
          <w:p w14:paraId="73032EC1" w14:textId="77777777" w:rsidR="00000000" w:rsidRPr="0071618E" w:rsidRDefault="000D39E5">
            <w:pPr>
              <w:spacing w:line="0" w:lineRule="atLeast"/>
              <w:ind w:right="80"/>
              <w:jc w:val="right"/>
              <w:rPr>
                <w:rFonts w:ascii="Lato" w:hAnsi="Lato"/>
                <w:sz w:val="16"/>
              </w:rPr>
            </w:pPr>
            <w:r w:rsidRPr="0071618E">
              <w:rPr>
                <w:rFonts w:ascii="Lato" w:hAnsi="Lato"/>
                <w:sz w:val="16"/>
              </w:rPr>
              <w:t>$2,00</w:t>
            </w:r>
            <w:r w:rsidRPr="0071618E">
              <w:rPr>
                <w:rFonts w:ascii="Lato" w:hAnsi="Lato"/>
                <w:sz w:val="16"/>
              </w:rPr>
              <w:t>0</w:t>
            </w:r>
          </w:p>
        </w:tc>
        <w:tc>
          <w:tcPr>
            <w:tcW w:w="1260" w:type="dxa"/>
            <w:shd w:val="clear" w:color="auto" w:fill="auto"/>
            <w:vAlign w:val="bottom"/>
          </w:tcPr>
          <w:p w14:paraId="5C25883D" w14:textId="77777777" w:rsidR="00000000" w:rsidRPr="0071618E" w:rsidRDefault="000D39E5">
            <w:pPr>
              <w:spacing w:line="0" w:lineRule="atLeast"/>
              <w:jc w:val="right"/>
              <w:rPr>
                <w:rFonts w:ascii="Lato" w:hAnsi="Lato"/>
                <w:sz w:val="16"/>
              </w:rPr>
            </w:pPr>
            <w:r w:rsidRPr="0071618E">
              <w:rPr>
                <w:rFonts w:ascii="Lato" w:hAnsi="Lato"/>
                <w:sz w:val="16"/>
              </w:rPr>
              <w:t>$2,000</w:t>
            </w:r>
          </w:p>
        </w:tc>
      </w:tr>
      <w:tr w:rsidR="00000000" w:rsidRPr="0071618E" w14:paraId="0C9A7CA6" w14:textId="77777777">
        <w:trPr>
          <w:trHeight w:val="206"/>
        </w:trPr>
        <w:tc>
          <w:tcPr>
            <w:tcW w:w="660" w:type="dxa"/>
            <w:shd w:val="clear" w:color="auto" w:fill="auto"/>
            <w:vAlign w:val="bottom"/>
          </w:tcPr>
          <w:p w14:paraId="3FF0B964" w14:textId="77777777" w:rsidR="00000000" w:rsidRPr="0071618E" w:rsidRDefault="000D39E5">
            <w:pPr>
              <w:spacing w:line="0" w:lineRule="atLeast"/>
              <w:ind w:left="40"/>
              <w:rPr>
                <w:rFonts w:ascii="Lato" w:hAnsi="Lato"/>
                <w:sz w:val="16"/>
              </w:rPr>
            </w:pPr>
            <w:r w:rsidRPr="0071618E">
              <w:rPr>
                <w:rFonts w:ascii="Lato" w:hAnsi="Lato"/>
                <w:sz w:val="16"/>
              </w:rPr>
              <w:t>MISC</w:t>
            </w:r>
          </w:p>
        </w:tc>
        <w:tc>
          <w:tcPr>
            <w:tcW w:w="1380" w:type="dxa"/>
            <w:shd w:val="clear" w:color="auto" w:fill="auto"/>
            <w:vAlign w:val="bottom"/>
          </w:tcPr>
          <w:p w14:paraId="11051283"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AA3F59F" w14:textId="77777777" w:rsidR="00000000" w:rsidRPr="0071618E" w:rsidRDefault="000D39E5">
            <w:pPr>
              <w:spacing w:line="0" w:lineRule="atLeast"/>
              <w:ind w:left="160"/>
              <w:rPr>
                <w:rFonts w:ascii="Lato" w:hAnsi="Lato"/>
                <w:sz w:val="16"/>
              </w:rPr>
            </w:pPr>
            <w:r w:rsidRPr="0071618E">
              <w:rPr>
                <w:rFonts w:ascii="Lato" w:hAnsi="Lato"/>
                <w:sz w:val="16"/>
              </w:rPr>
              <w:t>4CAP</w:t>
            </w:r>
          </w:p>
        </w:tc>
        <w:tc>
          <w:tcPr>
            <w:tcW w:w="4540" w:type="dxa"/>
            <w:shd w:val="clear" w:color="auto" w:fill="auto"/>
            <w:vAlign w:val="bottom"/>
          </w:tcPr>
          <w:p w14:paraId="4F1299EC" w14:textId="77777777" w:rsidR="00000000" w:rsidRPr="0071618E" w:rsidRDefault="000D39E5">
            <w:pPr>
              <w:spacing w:line="0" w:lineRule="atLeast"/>
              <w:ind w:left="120"/>
              <w:rPr>
                <w:rFonts w:ascii="Lato" w:hAnsi="Lato"/>
                <w:sz w:val="16"/>
              </w:rPr>
            </w:pPr>
            <w:r w:rsidRPr="0071618E">
              <w:rPr>
                <w:rFonts w:ascii="Lato" w:hAnsi="Lato"/>
                <w:sz w:val="16"/>
              </w:rPr>
              <w:t>State Equipment Finance Program</w:t>
            </w:r>
          </w:p>
        </w:tc>
        <w:tc>
          <w:tcPr>
            <w:tcW w:w="1260" w:type="dxa"/>
            <w:shd w:val="clear" w:color="auto" w:fill="auto"/>
            <w:vAlign w:val="bottom"/>
          </w:tcPr>
          <w:p w14:paraId="17A7BF50"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($93,000,000)</w:t>
            </w:r>
          </w:p>
        </w:tc>
        <w:tc>
          <w:tcPr>
            <w:tcW w:w="1260" w:type="dxa"/>
            <w:shd w:val="clear" w:color="auto" w:fill="auto"/>
            <w:vAlign w:val="bottom"/>
          </w:tcPr>
          <w:p w14:paraId="19632BF8"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($93,000,000)</w:t>
            </w:r>
          </w:p>
        </w:tc>
      </w:tr>
      <w:tr w:rsidR="00000000" w:rsidRPr="0071618E" w14:paraId="438E1CBE" w14:textId="77777777">
        <w:trPr>
          <w:trHeight w:val="206"/>
        </w:trPr>
        <w:tc>
          <w:tcPr>
            <w:tcW w:w="660" w:type="dxa"/>
            <w:shd w:val="clear" w:color="auto" w:fill="auto"/>
            <w:vAlign w:val="bottom"/>
          </w:tcPr>
          <w:p w14:paraId="1DAC9E96" w14:textId="77777777" w:rsidR="00000000" w:rsidRPr="0071618E" w:rsidRDefault="000D39E5">
            <w:pPr>
              <w:spacing w:line="0" w:lineRule="atLeast"/>
              <w:ind w:left="40"/>
              <w:rPr>
                <w:rFonts w:ascii="Lato" w:hAnsi="Lato"/>
                <w:sz w:val="16"/>
              </w:rPr>
            </w:pPr>
            <w:r w:rsidRPr="0071618E">
              <w:rPr>
                <w:rFonts w:ascii="Lato" w:hAnsi="Lato"/>
                <w:sz w:val="16"/>
              </w:rPr>
              <w:t>MISC</w:t>
            </w:r>
          </w:p>
        </w:tc>
        <w:tc>
          <w:tcPr>
            <w:tcW w:w="1380" w:type="dxa"/>
            <w:shd w:val="clear" w:color="auto" w:fill="auto"/>
            <w:vAlign w:val="bottom"/>
          </w:tcPr>
          <w:p w14:paraId="024C8F67"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4E260AA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4739744" w14:textId="77777777" w:rsidR="00000000" w:rsidRPr="0071618E" w:rsidRDefault="000D39E5">
            <w:pPr>
              <w:spacing w:line="0" w:lineRule="atLeast"/>
              <w:ind w:left="120"/>
              <w:rPr>
                <w:rFonts w:ascii="Lato" w:hAnsi="Lato"/>
                <w:sz w:val="16"/>
              </w:rPr>
            </w:pPr>
            <w:r w:rsidRPr="0071618E">
              <w:rPr>
                <w:rFonts w:ascii="Lato" w:hAnsi="Lato"/>
                <w:sz w:val="16"/>
              </w:rPr>
              <w:t>Empire Star Public Service Award</w:t>
            </w:r>
          </w:p>
        </w:tc>
        <w:tc>
          <w:tcPr>
            <w:tcW w:w="1260" w:type="dxa"/>
            <w:shd w:val="clear" w:color="auto" w:fill="auto"/>
            <w:vAlign w:val="bottom"/>
          </w:tcPr>
          <w:p w14:paraId="017EDA15"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($300,000)</w:t>
            </w:r>
          </w:p>
        </w:tc>
        <w:tc>
          <w:tcPr>
            <w:tcW w:w="1260" w:type="dxa"/>
            <w:shd w:val="clear" w:color="auto" w:fill="auto"/>
            <w:vAlign w:val="bottom"/>
          </w:tcPr>
          <w:p w14:paraId="7A810AF4"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($300,000)</w:t>
            </w:r>
          </w:p>
        </w:tc>
      </w:tr>
      <w:tr w:rsidR="00000000" w:rsidRPr="0071618E" w14:paraId="5902A4CC" w14:textId="77777777">
        <w:trPr>
          <w:trHeight w:val="206"/>
        </w:trPr>
        <w:tc>
          <w:tcPr>
            <w:tcW w:w="660" w:type="dxa"/>
            <w:shd w:val="clear" w:color="auto" w:fill="auto"/>
            <w:vAlign w:val="bottom"/>
          </w:tcPr>
          <w:p w14:paraId="3DF16BD5" w14:textId="77777777" w:rsidR="00000000" w:rsidRPr="0071618E" w:rsidRDefault="000D39E5">
            <w:pPr>
              <w:spacing w:line="0" w:lineRule="atLeast"/>
              <w:ind w:left="40"/>
              <w:rPr>
                <w:rFonts w:ascii="Lato" w:hAnsi="Lato"/>
                <w:sz w:val="16"/>
              </w:rPr>
            </w:pPr>
            <w:r w:rsidRPr="0071618E">
              <w:rPr>
                <w:rFonts w:ascii="Lato" w:hAnsi="Lato"/>
                <w:sz w:val="16"/>
              </w:rPr>
              <w:t>NYPA</w:t>
            </w:r>
          </w:p>
        </w:tc>
        <w:tc>
          <w:tcPr>
            <w:tcW w:w="1380" w:type="dxa"/>
            <w:shd w:val="clear" w:color="auto" w:fill="auto"/>
            <w:vAlign w:val="bottom"/>
          </w:tcPr>
          <w:p w14:paraId="71C296C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120412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D70CA7D" w14:textId="77777777" w:rsidR="00000000" w:rsidRPr="0071618E" w:rsidRDefault="000D39E5">
            <w:pPr>
              <w:spacing w:line="0" w:lineRule="atLeast"/>
              <w:ind w:left="120"/>
              <w:rPr>
                <w:rFonts w:ascii="Lato" w:hAnsi="Lato"/>
                <w:sz w:val="16"/>
              </w:rPr>
            </w:pPr>
            <w:r w:rsidRPr="0071618E">
              <w:rPr>
                <w:rFonts w:ascii="Lato" w:hAnsi="Lato"/>
                <w:sz w:val="16"/>
              </w:rPr>
              <w:t>NYPA sweep to general fund</w:t>
            </w:r>
          </w:p>
        </w:tc>
        <w:tc>
          <w:tcPr>
            <w:tcW w:w="1260" w:type="dxa"/>
            <w:shd w:val="clear" w:color="auto" w:fill="auto"/>
            <w:vAlign w:val="bottom"/>
          </w:tcPr>
          <w:p w14:paraId="4B14FC45" w14:textId="77777777" w:rsidR="00000000" w:rsidRPr="0071618E" w:rsidRDefault="000D39E5">
            <w:pPr>
              <w:spacing w:line="0" w:lineRule="atLeast"/>
              <w:ind w:right="80"/>
              <w:jc w:val="right"/>
              <w:rPr>
                <w:rFonts w:ascii="Lato" w:hAnsi="Lato"/>
                <w:sz w:val="16"/>
              </w:rPr>
            </w:pPr>
            <w:r w:rsidRPr="0071618E">
              <w:rPr>
                <w:rFonts w:ascii="Lato" w:hAnsi="Lato"/>
                <w:sz w:val="16"/>
              </w:rPr>
              <w:t>$16,800,000</w:t>
            </w:r>
          </w:p>
        </w:tc>
        <w:tc>
          <w:tcPr>
            <w:tcW w:w="1260" w:type="dxa"/>
            <w:shd w:val="clear" w:color="auto" w:fill="auto"/>
            <w:vAlign w:val="bottom"/>
          </w:tcPr>
          <w:p w14:paraId="7F1EBB41"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7C6F92C7" w14:textId="77777777">
        <w:trPr>
          <w:trHeight w:val="206"/>
        </w:trPr>
        <w:tc>
          <w:tcPr>
            <w:tcW w:w="660" w:type="dxa"/>
            <w:shd w:val="clear" w:color="auto" w:fill="auto"/>
            <w:vAlign w:val="bottom"/>
          </w:tcPr>
          <w:p w14:paraId="55790D6F" w14:textId="77777777" w:rsidR="00000000" w:rsidRPr="0071618E" w:rsidRDefault="000D39E5">
            <w:pPr>
              <w:spacing w:line="0" w:lineRule="atLeast"/>
              <w:ind w:left="40"/>
              <w:rPr>
                <w:rFonts w:ascii="Lato" w:hAnsi="Lato"/>
                <w:sz w:val="16"/>
              </w:rPr>
            </w:pPr>
            <w:r w:rsidRPr="0071618E">
              <w:rPr>
                <w:rFonts w:ascii="Lato" w:hAnsi="Lato"/>
                <w:sz w:val="16"/>
              </w:rPr>
              <w:t>NYPA</w:t>
            </w:r>
          </w:p>
        </w:tc>
        <w:tc>
          <w:tcPr>
            <w:tcW w:w="1380" w:type="dxa"/>
            <w:shd w:val="clear" w:color="auto" w:fill="auto"/>
            <w:vAlign w:val="bottom"/>
          </w:tcPr>
          <w:p w14:paraId="200547AC" w14:textId="77777777" w:rsidR="00000000" w:rsidRPr="0071618E" w:rsidRDefault="000D39E5">
            <w:pPr>
              <w:spacing w:line="0" w:lineRule="atLeast"/>
              <w:ind w:left="160"/>
              <w:rPr>
                <w:rFonts w:ascii="Lato" w:hAnsi="Lato"/>
                <w:sz w:val="16"/>
              </w:rPr>
            </w:pPr>
            <w:r w:rsidRPr="0071618E">
              <w:rPr>
                <w:rFonts w:ascii="Lato" w:hAnsi="Lato"/>
                <w:sz w:val="16"/>
              </w:rPr>
              <w:t>Aid to Loc</w:t>
            </w:r>
            <w:r w:rsidRPr="0071618E">
              <w:rPr>
                <w:rFonts w:ascii="Lato" w:hAnsi="Lato"/>
                <w:sz w:val="16"/>
              </w:rPr>
              <w:t>alities</w:t>
            </w:r>
          </w:p>
        </w:tc>
        <w:tc>
          <w:tcPr>
            <w:tcW w:w="600" w:type="dxa"/>
            <w:shd w:val="clear" w:color="auto" w:fill="auto"/>
            <w:vAlign w:val="bottom"/>
          </w:tcPr>
          <w:p w14:paraId="059B5DFD"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347177D8" w14:textId="77777777" w:rsidR="00000000" w:rsidRPr="0071618E" w:rsidRDefault="000D39E5">
            <w:pPr>
              <w:spacing w:line="0" w:lineRule="atLeast"/>
              <w:ind w:left="120"/>
              <w:rPr>
                <w:rFonts w:ascii="Lato" w:hAnsi="Lato"/>
                <w:sz w:val="16"/>
              </w:rPr>
            </w:pPr>
            <w:r w:rsidRPr="0071618E">
              <w:rPr>
                <w:rFonts w:ascii="Lato" w:hAnsi="Lato"/>
                <w:sz w:val="16"/>
              </w:rPr>
              <w:t>NYPA sweep to PULP</w:t>
            </w:r>
          </w:p>
        </w:tc>
        <w:tc>
          <w:tcPr>
            <w:tcW w:w="1260" w:type="dxa"/>
            <w:shd w:val="clear" w:color="auto" w:fill="auto"/>
            <w:vAlign w:val="bottom"/>
          </w:tcPr>
          <w:p w14:paraId="000F7782" w14:textId="77777777" w:rsidR="00000000" w:rsidRPr="0071618E" w:rsidRDefault="000D39E5">
            <w:pPr>
              <w:spacing w:line="0" w:lineRule="atLeast"/>
              <w:ind w:right="80"/>
              <w:jc w:val="right"/>
              <w:rPr>
                <w:rFonts w:ascii="Lato" w:hAnsi="Lato"/>
                <w:sz w:val="16"/>
              </w:rPr>
            </w:pPr>
            <w:r w:rsidRPr="0071618E">
              <w:rPr>
                <w:rFonts w:ascii="Lato" w:hAnsi="Lato"/>
                <w:sz w:val="16"/>
              </w:rPr>
              <w:t>$600,000</w:t>
            </w:r>
          </w:p>
        </w:tc>
        <w:tc>
          <w:tcPr>
            <w:tcW w:w="1260" w:type="dxa"/>
            <w:shd w:val="clear" w:color="auto" w:fill="auto"/>
            <w:vAlign w:val="bottom"/>
          </w:tcPr>
          <w:p w14:paraId="6C686820"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0515E40D" w14:textId="77777777">
        <w:trPr>
          <w:trHeight w:val="206"/>
        </w:trPr>
        <w:tc>
          <w:tcPr>
            <w:tcW w:w="660" w:type="dxa"/>
            <w:shd w:val="clear" w:color="auto" w:fill="auto"/>
            <w:vAlign w:val="bottom"/>
          </w:tcPr>
          <w:p w14:paraId="5F5ECD35" w14:textId="77777777" w:rsidR="00000000" w:rsidRPr="0071618E" w:rsidRDefault="000D39E5">
            <w:pPr>
              <w:spacing w:line="0" w:lineRule="atLeast"/>
              <w:ind w:left="40"/>
              <w:rPr>
                <w:rFonts w:ascii="Lato" w:hAnsi="Lato"/>
                <w:sz w:val="16"/>
              </w:rPr>
            </w:pPr>
            <w:r w:rsidRPr="0071618E">
              <w:rPr>
                <w:rFonts w:ascii="Lato" w:hAnsi="Lato"/>
                <w:sz w:val="16"/>
              </w:rPr>
              <w:t>NYSER</w:t>
            </w:r>
          </w:p>
        </w:tc>
        <w:tc>
          <w:tcPr>
            <w:tcW w:w="1380" w:type="dxa"/>
            <w:shd w:val="clear" w:color="auto" w:fill="auto"/>
            <w:vAlign w:val="bottom"/>
          </w:tcPr>
          <w:p w14:paraId="52F3604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DC0EDC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D6E429B" w14:textId="77777777" w:rsidR="00000000" w:rsidRPr="0071618E" w:rsidRDefault="000D39E5">
            <w:pPr>
              <w:spacing w:line="0" w:lineRule="atLeast"/>
              <w:ind w:left="120"/>
              <w:rPr>
                <w:rFonts w:ascii="Lato" w:hAnsi="Lato"/>
                <w:sz w:val="16"/>
              </w:rPr>
            </w:pPr>
            <w:r w:rsidRPr="0071618E">
              <w:rPr>
                <w:rFonts w:ascii="Lato" w:hAnsi="Lato"/>
                <w:sz w:val="16"/>
              </w:rPr>
              <w:t>Eliminate RGGI sweep to general fund</w:t>
            </w:r>
          </w:p>
        </w:tc>
        <w:tc>
          <w:tcPr>
            <w:tcW w:w="1260" w:type="dxa"/>
            <w:shd w:val="clear" w:color="auto" w:fill="auto"/>
            <w:vAlign w:val="bottom"/>
          </w:tcPr>
          <w:p w14:paraId="19FE1C50" w14:textId="77777777" w:rsidR="00000000" w:rsidRPr="0071618E" w:rsidRDefault="000D39E5">
            <w:pPr>
              <w:spacing w:line="0" w:lineRule="atLeast"/>
              <w:ind w:right="80"/>
              <w:jc w:val="right"/>
              <w:rPr>
                <w:rFonts w:ascii="Lato" w:hAnsi="Lato"/>
                <w:sz w:val="16"/>
              </w:rPr>
            </w:pPr>
            <w:r w:rsidRPr="0071618E">
              <w:rPr>
                <w:rFonts w:ascii="Lato" w:hAnsi="Lato"/>
                <w:sz w:val="16"/>
              </w:rPr>
              <w:t>$23,000,000</w:t>
            </w:r>
          </w:p>
        </w:tc>
        <w:tc>
          <w:tcPr>
            <w:tcW w:w="1260" w:type="dxa"/>
            <w:shd w:val="clear" w:color="auto" w:fill="auto"/>
            <w:vAlign w:val="bottom"/>
          </w:tcPr>
          <w:p w14:paraId="4490E109"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5EF9C315" w14:textId="77777777">
        <w:trPr>
          <w:trHeight w:val="206"/>
        </w:trPr>
        <w:tc>
          <w:tcPr>
            <w:tcW w:w="660" w:type="dxa"/>
            <w:shd w:val="clear" w:color="auto" w:fill="auto"/>
            <w:vAlign w:val="bottom"/>
          </w:tcPr>
          <w:p w14:paraId="33DA68AB" w14:textId="77777777" w:rsidR="00000000" w:rsidRPr="0071618E" w:rsidRDefault="000D39E5">
            <w:pPr>
              <w:spacing w:line="0" w:lineRule="atLeast"/>
              <w:ind w:left="40"/>
              <w:rPr>
                <w:rFonts w:ascii="Lato" w:hAnsi="Lato"/>
                <w:sz w:val="16"/>
              </w:rPr>
            </w:pPr>
            <w:r w:rsidRPr="0071618E">
              <w:rPr>
                <w:rFonts w:ascii="Lato" w:hAnsi="Lato"/>
                <w:sz w:val="16"/>
              </w:rPr>
              <w:t>NYSER</w:t>
            </w:r>
          </w:p>
        </w:tc>
        <w:tc>
          <w:tcPr>
            <w:tcW w:w="1380" w:type="dxa"/>
            <w:shd w:val="clear" w:color="auto" w:fill="auto"/>
            <w:vAlign w:val="bottom"/>
          </w:tcPr>
          <w:p w14:paraId="5CEE267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7465B81"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21312727" w14:textId="77777777" w:rsidR="00000000" w:rsidRPr="0071618E" w:rsidRDefault="000D39E5">
            <w:pPr>
              <w:spacing w:line="0" w:lineRule="atLeast"/>
              <w:ind w:left="120"/>
              <w:rPr>
                <w:rFonts w:ascii="Lato" w:hAnsi="Lato"/>
                <w:sz w:val="16"/>
              </w:rPr>
            </w:pPr>
            <w:r w:rsidRPr="0071618E">
              <w:rPr>
                <w:rFonts w:ascii="Lato" w:hAnsi="Lato"/>
                <w:sz w:val="16"/>
              </w:rPr>
              <w:t>Reprogram RGGI sweep to solar and weatherization</w:t>
            </w:r>
          </w:p>
        </w:tc>
        <w:tc>
          <w:tcPr>
            <w:tcW w:w="1260" w:type="dxa"/>
            <w:shd w:val="clear" w:color="auto" w:fill="auto"/>
            <w:vAlign w:val="bottom"/>
          </w:tcPr>
          <w:p w14:paraId="75B7BAFD"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($23,000,000)</w:t>
            </w:r>
          </w:p>
        </w:tc>
        <w:tc>
          <w:tcPr>
            <w:tcW w:w="1260" w:type="dxa"/>
            <w:shd w:val="clear" w:color="auto" w:fill="auto"/>
            <w:vAlign w:val="bottom"/>
          </w:tcPr>
          <w:p w14:paraId="248D621D" w14:textId="77777777" w:rsidR="00000000" w:rsidRPr="0071618E" w:rsidRDefault="000D39E5">
            <w:pPr>
              <w:spacing w:line="0" w:lineRule="atLeast"/>
              <w:jc w:val="right"/>
              <w:rPr>
                <w:rFonts w:ascii="Lato" w:hAnsi="Lato"/>
                <w:sz w:val="16"/>
              </w:rPr>
            </w:pPr>
            <w:r w:rsidRPr="0071618E">
              <w:rPr>
                <w:rFonts w:ascii="Lato" w:hAnsi="Lato"/>
                <w:sz w:val="16"/>
              </w:rPr>
              <w:t>$0</w:t>
            </w:r>
          </w:p>
        </w:tc>
      </w:tr>
      <w:tr w:rsidR="00000000" w:rsidRPr="0071618E" w14:paraId="6EE7CEE3" w14:textId="77777777">
        <w:trPr>
          <w:trHeight w:val="211"/>
        </w:trPr>
        <w:tc>
          <w:tcPr>
            <w:tcW w:w="660" w:type="dxa"/>
            <w:shd w:val="clear" w:color="auto" w:fill="auto"/>
            <w:vAlign w:val="bottom"/>
          </w:tcPr>
          <w:p w14:paraId="2EBDE096" w14:textId="77777777" w:rsidR="00000000" w:rsidRPr="0071618E" w:rsidRDefault="000D39E5">
            <w:pPr>
              <w:spacing w:line="0" w:lineRule="atLeast"/>
              <w:ind w:left="40"/>
              <w:rPr>
                <w:rFonts w:ascii="Lato" w:hAnsi="Lato"/>
                <w:sz w:val="16"/>
              </w:rPr>
            </w:pPr>
            <w:r w:rsidRPr="0071618E">
              <w:rPr>
                <w:rFonts w:ascii="Lato" w:hAnsi="Lato"/>
                <w:sz w:val="16"/>
              </w:rPr>
              <w:t>OASAS</w:t>
            </w:r>
          </w:p>
        </w:tc>
        <w:tc>
          <w:tcPr>
            <w:tcW w:w="1380" w:type="dxa"/>
            <w:shd w:val="clear" w:color="auto" w:fill="auto"/>
            <w:vAlign w:val="bottom"/>
          </w:tcPr>
          <w:p w14:paraId="455D99C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2E2605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1967752" w14:textId="77777777" w:rsidR="00000000" w:rsidRPr="0071618E" w:rsidRDefault="000D39E5">
            <w:pPr>
              <w:spacing w:line="0" w:lineRule="atLeast"/>
              <w:ind w:left="120"/>
              <w:rPr>
                <w:rFonts w:ascii="Lato" w:hAnsi="Lato"/>
                <w:sz w:val="16"/>
              </w:rPr>
            </w:pPr>
            <w:r w:rsidRPr="0071618E">
              <w:rPr>
                <w:rFonts w:ascii="Lato" w:hAnsi="Lato"/>
                <w:sz w:val="16"/>
              </w:rPr>
              <w:t>Jail-Bas</w:t>
            </w:r>
            <w:r w:rsidRPr="0071618E">
              <w:rPr>
                <w:rFonts w:ascii="Lato" w:hAnsi="Lato"/>
                <w:sz w:val="16"/>
              </w:rPr>
              <w:t>ed Substance Use Disorder Services</w:t>
            </w:r>
          </w:p>
        </w:tc>
        <w:tc>
          <w:tcPr>
            <w:tcW w:w="1260" w:type="dxa"/>
            <w:shd w:val="clear" w:color="auto" w:fill="auto"/>
            <w:vAlign w:val="bottom"/>
          </w:tcPr>
          <w:p w14:paraId="746C417A"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7818EA77"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5375DC14" w14:textId="77777777">
        <w:trPr>
          <w:trHeight w:val="202"/>
        </w:trPr>
        <w:tc>
          <w:tcPr>
            <w:tcW w:w="660" w:type="dxa"/>
            <w:shd w:val="clear" w:color="auto" w:fill="auto"/>
            <w:vAlign w:val="bottom"/>
          </w:tcPr>
          <w:p w14:paraId="4DF8DDD0" w14:textId="77777777" w:rsidR="00000000" w:rsidRPr="0071618E" w:rsidRDefault="000D39E5">
            <w:pPr>
              <w:spacing w:line="0" w:lineRule="atLeast"/>
              <w:ind w:left="40"/>
              <w:rPr>
                <w:rFonts w:ascii="Lato" w:hAnsi="Lato"/>
                <w:sz w:val="16"/>
              </w:rPr>
            </w:pPr>
            <w:r w:rsidRPr="0071618E">
              <w:rPr>
                <w:rFonts w:ascii="Lato" w:hAnsi="Lato"/>
                <w:sz w:val="16"/>
              </w:rPr>
              <w:t>OASAS</w:t>
            </w:r>
          </w:p>
        </w:tc>
        <w:tc>
          <w:tcPr>
            <w:tcW w:w="1380" w:type="dxa"/>
            <w:shd w:val="clear" w:color="auto" w:fill="auto"/>
            <w:vAlign w:val="bottom"/>
          </w:tcPr>
          <w:p w14:paraId="5F625E6F"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BCDBB6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E9BAB58" w14:textId="77777777" w:rsidR="00000000" w:rsidRPr="0071618E" w:rsidRDefault="000D39E5">
            <w:pPr>
              <w:spacing w:line="0" w:lineRule="atLeast"/>
              <w:ind w:left="120"/>
              <w:rPr>
                <w:rFonts w:ascii="Lato" w:hAnsi="Lato"/>
                <w:sz w:val="16"/>
              </w:rPr>
            </w:pPr>
            <w:r w:rsidRPr="0071618E">
              <w:rPr>
                <w:rFonts w:ascii="Lato" w:hAnsi="Lato"/>
                <w:sz w:val="16"/>
              </w:rPr>
              <w:t>Substance Abuse Prevention and Intervention Specialists (SAPIS)</w:t>
            </w:r>
          </w:p>
        </w:tc>
        <w:tc>
          <w:tcPr>
            <w:tcW w:w="1260" w:type="dxa"/>
            <w:shd w:val="clear" w:color="auto" w:fill="auto"/>
            <w:vAlign w:val="bottom"/>
          </w:tcPr>
          <w:p w14:paraId="35094701" w14:textId="77777777" w:rsidR="00000000" w:rsidRPr="0071618E" w:rsidRDefault="000D39E5">
            <w:pPr>
              <w:spacing w:line="0" w:lineRule="atLeast"/>
              <w:ind w:right="80"/>
              <w:jc w:val="right"/>
              <w:rPr>
                <w:rFonts w:ascii="Lato" w:hAnsi="Lato"/>
                <w:sz w:val="16"/>
              </w:rPr>
            </w:pPr>
            <w:r w:rsidRPr="0071618E">
              <w:rPr>
                <w:rFonts w:ascii="Lato" w:hAnsi="Lato"/>
                <w:sz w:val="16"/>
              </w:rPr>
              <w:t>$2,000,000</w:t>
            </w:r>
          </w:p>
        </w:tc>
        <w:tc>
          <w:tcPr>
            <w:tcW w:w="1260" w:type="dxa"/>
            <w:shd w:val="clear" w:color="auto" w:fill="auto"/>
            <w:vAlign w:val="bottom"/>
          </w:tcPr>
          <w:p w14:paraId="3FF5CAE7"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2172A170" w14:textId="77777777">
        <w:trPr>
          <w:trHeight w:val="206"/>
        </w:trPr>
        <w:tc>
          <w:tcPr>
            <w:tcW w:w="660" w:type="dxa"/>
            <w:shd w:val="clear" w:color="auto" w:fill="auto"/>
            <w:vAlign w:val="bottom"/>
          </w:tcPr>
          <w:p w14:paraId="6B88D523" w14:textId="77777777" w:rsidR="00000000" w:rsidRPr="0071618E" w:rsidRDefault="000D39E5">
            <w:pPr>
              <w:spacing w:line="0" w:lineRule="atLeast"/>
              <w:ind w:left="40"/>
              <w:rPr>
                <w:rFonts w:ascii="Lato" w:hAnsi="Lato"/>
                <w:sz w:val="16"/>
              </w:rPr>
            </w:pPr>
            <w:r w:rsidRPr="0071618E">
              <w:rPr>
                <w:rFonts w:ascii="Lato" w:hAnsi="Lato"/>
                <w:sz w:val="16"/>
              </w:rPr>
              <w:t>OASAS</w:t>
            </w:r>
          </w:p>
        </w:tc>
        <w:tc>
          <w:tcPr>
            <w:tcW w:w="1380" w:type="dxa"/>
            <w:shd w:val="clear" w:color="auto" w:fill="auto"/>
            <w:vAlign w:val="bottom"/>
          </w:tcPr>
          <w:p w14:paraId="7B6592CD"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2BDC2AE"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44E23898" w14:textId="77777777" w:rsidR="00000000" w:rsidRPr="0071618E" w:rsidRDefault="000D39E5">
            <w:pPr>
              <w:spacing w:line="0" w:lineRule="atLeast"/>
              <w:ind w:left="120"/>
              <w:rPr>
                <w:rFonts w:ascii="Lato" w:hAnsi="Lato"/>
                <w:sz w:val="16"/>
              </w:rPr>
            </w:pPr>
            <w:r w:rsidRPr="0071618E">
              <w:rPr>
                <w:rFonts w:ascii="Lato" w:hAnsi="Lato"/>
                <w:sz w:val="16"/>
              </w:rPr>
              <w:t>Heroin and Opiates Services</w:t>
            </w:r>
          </w:p>
        </w:tc>
        <w:tc>
          <w:tcPr>
            <w:tcW w:w="1260" w:type="dxa"/>
            <w:shd w:val="clear" w:color="auto" w:fill="auto"/>
            <w:vAlign w:val="bottom"/>
          </w:tcPr>
          <w:p w14:paraId="35A1FF94"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2D6B1E0" w14:textId="77777777" w:rsidR="00000000" w:rsidRPr="0071618E" w:rsidRDefault="000D39E5">
            <w:pPr>
              <w:spacing w:line="0" w:lineRule="atLeast"/>
              <w:jc w:val="right"/>
              <w:rPr>
                <w:rFonts w:ascii="Lato" w:hAnsi="Lato"/>
                <w:sz w:val="16"/>
              </w:rPr>
            </w:pPr>
            <w:r w:rsidRPr="0071618E">
              <w:rPr>
                <w:rFonts w:ascii="Lato" w:hAnsi="Lato"/>
                <w:sz w:val="16"/>
              </w:rPr>
              <w:t>$10,000,000</w:t>
            </w:r>
          </w:p>
        </w:tc>
      </w:tr>
      <w:tr w:rsidR="00000000" w:rsidRPr="0071618E" w14:paraId="4715014C" w14:textId="77777777">
        <w:trPr>
          <w:trHeight w:val="206"/>
        </w:trPr>
        <w:tc>
          <w:tcPr>
            <w:tcW w:w="660" w:type="dxa"/>
            <w:shd w:val="clear" w:color="auto" w:fill="auto"/>
            <w:vAlign w:val="bottom"/>
          </w:tcPr>
          <w:p w14:paraId="45A80EF8"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5B530C4B" w14:textId="77777777" w:rsidR="00000000" w:rsidRPr="0071618E" w:rsidRDefault="000D39E5">
            <w:pPr>
              <w:spacing w:line="0" w:lineRule="atLeast"/>
              <w:ind w:left="160"/>
              <w:rPr>
                <w:rFonts w:ascii="Lato" w:hAnsi="Lato"/>
                <w:sz w:val="16"/>
              </w:rPr>
            </w:pPr>
            <w:r w:rsidRPr="0071618E">
              <w:rPr>
                <w:rFonts w:ascii="Lato" w:hAnsi="Lato"/>
                <w:sz w:val="16"/>
              </w:rPr>
              <w:t>Aid to Localitie</w:t>
            </w:r>
            <w:r w:rsidRPr="0071618E">
              <w:rPr>
                <w:rFonts w:ascii="Lato" w:hAnsi="Lato"/>
                <w:sz w:val="16"/>
              </w:rPr>
              <w:t>s</w:t>
            </w:r>
          </w:p>
        </w:tc>
        <w:tc>
          <w:tcPr>
            <w:tcW w:w="600" w:type="dxa"/>
            <w:shd w:val="clear" w:color="auto" w:fill="auto"/>
            <w:vAlign w:val="bottom"/>
          </w:tcPr>
          <w:p w14:paraId="1C0B8F0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27B146E" w14:textId="77777777" w:rsidR="00000000" w:rsidRPr="0071618E" w:rsidRDefault="000D39E5">
            <w:pPr>
              <w:spacing w:line="0" w:lineRule="atLeast"/>
              <w:ind w:left="120"/>
              <w:rPr>
                <w:rFonts w:ascii="Lato" w:hAnsi="Lato"/>
                <w:sz w:val="16"/>
              </w:rPr>
            </w:pPr>
            <w:r w:rsidRPr="0071618E">
              <w:rPr>
                <w:rFonts w:ascii="Lato" w:hAnsi="Lato"/>
                <w:sz w:val="16"/>
              </w:rPr>
              <w:t>Advantage Afterschool</w:t>
            </w:r>
          </w:p>
        </w:tc>
        <w:tc>
          <w:tcPr>
            <w:tcW w:w="1260" w:type="dxa"/>
            <w:shd w:val="clear" w:color="auto" w:fill="auto"/>
            <w:vAlign w:val="bottom"/>
          </w:tcPr>
          <w:p w14:paraId="46CB705D"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05A286AB"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4B68D244" w14:textId="77777777">
        <w:trPr>
          <w:trHeight w:val="206"/>
        </w:trPr>
        <w:tc>
          <w:tcPr>
            <w:tcW w:w="660" w:type="dxa"/>
            <w:shd w:val="clear" w:color="auto" w:fill="auto"/>
            <w:vAlign w:val="bottom"/>
          </w:tcPr>
          <w:p w14:paraId="0BDF9CC6"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1C8E1B7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2BF8AC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93BCE21" w14:textId="77777777" w:rsidR="00000000" w:rsidRPr="0071618E" w:rsidRDefault="000D39E5">
            <w:pPr>
              <w:spacing w:line="0" w:lineRule="atLeast"/>
              <w:ind w:left="120"/>
              <w:rPr>
                <w:rFonts w:ascii="Lato" w:hAnsi="Lato"/>
                <w:sz w:val="16"/>
              </w:rPr>
            </w:pPr>
            <w:r w:rsidRPr="0071618E">
              <w:rPr>
                <w:rFonts w:ascii="Lato" w:hAnsi="Lato"/>
                <w:sz w:val="16"/>
              </w:rPr>
              <w:t>Advantage Afterschool</w:t>
            </w:r>
          </w:p>
        </w:tc>
        <w:tc>
          <w:tcPr>
            <w:tcW w:w="1260" w:type="dxa"/>
            <w:shd w:val="clear" w:color="auto" w:fill="auto"/>
            <w:vAlign w:val="bottom"/>
          </w:tcPr>
          <w:p w14:paraId="665FC005" w14:textId="77777777" w:rsidR="00000000" w:rsidRPr="0071618E" w:rsidRDefault="000D39E5">
            <w:pPr>
              <w:spacing w:line="0" w:lineRule="atLeast"/>
              <w:ind w:right="80"/>
              <w:jc w:val="right"/>
              <w:rPr>
                <w:rFonts w:ascii="Lato" w:hAnsi="Lato"/>
                <w:sz w:val="16"/>
              </w:rPr>
            </w:pPr>
            <w:r w:rsidRPr="0071618E">
              <w:rPr>
                <w:rFonts w:ascii="Lato" w:hAnsi="Lato"/>
                <w:sz w:val="16"/>
              </w:rPr>
              <w:t>$28,041,000</w:t>
            </w:r>
          </w:p>
        </w:tc>
        <w:tc>
          <w:tcPr>
            <w:tcW w:w="1260" w:type="dxa"/>
            <w:shd w:val="clear" w:color="auto" w:fill="auto"/>
            <w:vAlign w:val="bottom"/>
          </w:tcPr>
          <w:p w14:paraId="02567F93" w14:textId="77777777" w:rsidR="00000000" w:rsidRPr="0071618E" w:rsidRDefault="000D39E5">
            <w:pPr>
              <w:spacing w:line="0" w:lineRule="atLeast"/>
              <w:jc w:val="right"/>
              <w:rPr>
                <w:rFonts w:ascii="Lato" w:hAnsi="Lato"/>
                <w:sz w:val="16"/>
              </w:rPr>
            </w:pPr>
            <w:r w:rsidRPr="0071618E">
              <w:rPr>
                <w:rFonts w:ascii="Lato" w:hAnsi="Lato"/>
                <w:sz w:val="16"/>
              </w:rPr>
              <w:t>$28,041,000</w:t>
            </w:r>
          </w:p>
        </w:tc>
      </w:tr>
      <w:tr w:rsidR="00000000" w:rsidRPr="0071618E" w14:paraId="3FA7590F" w14:textId="77777777">
        <w:trPr>
          <w:trHeight w:val="206"/>
        </w:trPr>
        <w:tc>
          <w:tcPr>
            <w:tcW w:w="660" w:type="dxa"/>
            <w:shd w:val="clear" w:color="auto" w:fill="auto"/>
            <w:vAlign w:val="bottom"/>
          </w:tcPr>
          <w:p w14:paraId="0F574676"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2236D97C"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D4241D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1E590A0" w14:textId="77777777" w:rsidR="00000000" w:rsidRPr="0071618E" w:rsidRDefault="000D39E5">
            <w:pPr>
              <w:spacing w:line="0" w:lineRule="atLeast"/>
              <w:ind w:left="120"/>
              <w:rPr>
                <w:rFonts w:ascii="Lato" w:hAnsi="Lato"/>
                <w:sz w:val="16"/>
              </w:rPr>
            </w:pPr>
            <w:r w:rsidRPr="0071618E">
              <w:rPr>
                <w:rFonts w:ascii="Lato" w:hAnsi="Lato"/>
                <w:sz w:val="16"/>
              </w:rPr>
              <w:t>Child Care Offset</w:t>
            </w:r>
          </w:p>
        </w:tc>
        <w:tc>
          <w:tcPr>
            <w:tcW w:w="1260" w:type="dxa"/>
            <w:shd w:val="clear" w:color="auto" w:fill="auto"/>
            <w:vAlign w:val="bottom"/>
          </w:tcPr>
          <w:p w14:paraId="3EEA460F" w14:textId="77777777" w:rsidR="00000000" w:rsidRPr="0071618E" w:rsidRDefault="000D39E5">
            <w:pPr>
              <w:spacing w:line="0" w:lineRule="atLeast"/>
              <w:ind w:right="80"/>
              <w:jc w:val="right"/>
              <w:rPr>
                <w:rFonts w:ascii="Lato" w:hAnsi="Lato"/>
                <w:sz w:val="16"/>
              </w:rPr>
            </w:pPr>
            <w:r w:rsidRPr="0071618E">
              <w:rPr>
                <w:rFonts w:ascii="Lato" w:hAnsi="Lato"/>
                <w:sz w:val="16"/>
              </w:rPr>
              <w:t>$23,976,309</w:t>
            </w:r>
          </w:p>
        </w:tc>
        <w:tc>
          <w:tcPr>
            <w:tcW w:w="1260" w:type="dxa"/>
            <w:shd w:val="clear" w:color="auto" w:fill="auto"/>
            <w:vAlign w:val="bottom"/>
          </w:tcPr>
          <w:p w14:paraId="3C8E718F" w14:textId="77777777" w:rsidR="00000000" w:rsidRPr="0071618E" w:rsidRDefault="000D39E5">
            <w:pPr>
              <w:spacing w:line="0" w:lineRule="atLeast"/>
              <w:jc w:val="right"/>
              <w:rPr>
                <w:rFonts w:ascii="Lato" w:hAnsi="Lato"/>
                <w:sz w:val="16"/>
              </w:rPr>
            </w:pPr>
            <w:r w:rsidRPr="0071618E">
              <w:rPr>
                <w:rFonts w:ascii="Lato" w:hAnsi="Lato"/>
                <w:sz w:val="16"/>
              </w:rPr>
              <w:t>$23,976,309</w:t>
            </w:r>
          </w:p>
        </w:tc>
      </w:tr>
      <w:tr w:rsidR="00000000" w:rsidRPr="0071618E" w14:paraId="2B51F898" w14:textId="77777777">
        <w:trPr>
          <w:trHeight w:val="206"/>
        </w:trPr>
        <w:tc>
          <w:tcPr>
            <w:tcW w:w="660" w:type="dxa"/>
            <w:shd w:val="clear" w:color="auto" w:fill="auto"/>
            <w:vAlign w:val="bottom"/>
          </w:tcPr>
          <w:p w14:paraId="121073B0"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1C32D53F"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52B8F1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531DC1A5" w14:textId="77777777" w:rsidR="00000000" w:rsidRPr="0071618E" w:rsidRDefault="000D39E5">
            <w:pPr>
              <w:spacing w:line="0" w:lineRule="atLeast"/>
              <w:ind w:left="120"/>
              <w:rPr>
                <w:rFonts w:ascii="Lato" w:hAnsi="Lato"/>
                <w:sz w:val="16"/>
              </w:rPr>
            </w:pPr>
            <w:r w:rsidRPr="0071618E">
              <w:rPr>
                <w:rFonts w:ascii="Lato" w:hAnsi="Lato"/>
                <w:sz w:val="16"/>
              </w:rPr>
              <w:t>Child Care Subsidies</w:t>
            </w:r>
          </w:p>
        </w:tc>
        <w:tc>
          <w:tcPr>
            <w:tcW w:w="1260" w:type="dxa"/>
            <w:shd w:val="clear" w:color="auto" w:fill="auto"/>
            <w:vAlign w:val="bottom"/>
          </w:tcPr>
          <w:p w14:paraId="379AB1AE"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449F38C7" w14:textId="77777777" w:rsidR="00000000" w:rsidRPr="0071618E" w:rsidRDefault="000D39E5">
            <w:pPr>
              <w:spacing w:line="0" w:lineRule="atLeast"/>
              <w:jc w:val="right"/>
              <w:rPr>
                <w:rFonts w:ascii="Lato" w:hAnsi="Lato"/>
                <w:sz w:val="16"/>
              </w:rPr>
            </w:pPr>
            <w:r w:rsidRPr="0071618E">
              <w:rPr>
                <w:rFonts w:ascii="Lato" w:hAnsi="Lato"/>
                <w:sz w:val="16"/>
              </w:rPr>
              <w:t>$</w:t>
            </w:r>
            <w:r w:rsidRPr="0071618E">
              <w:rPr>
                <w:rFonts w:ascii="Lato" w:hAnsi="Lato"/>
                <w:sz w:val="16"/>
              </w:rPr>
              <w:t>20,000,000</w:t>
            </w:r>
          </w:p>
        </w:tc>
      </w:tr>
      <w:tr w:rsidR="00000000" w:rsidRPr="0071618E" w14:paraId="07072A4A" w14:textId="77777777">
        <w:trPr>
          <w:trHeight w:val="206"/>
        </w:trPr>
        <w:tc>
          <w:tcPr>
            <w:tcW w:w="660" w:type="dxa"/>
            <w:shd w:val="clear" w:color="auto" w:fill="auto"/>
            <w:vAlign w:val="bottom"/>
          </w:tcPr>
          <w:p w14:paraId="02BAB1F2"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4F49326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61FA10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671E4A2" w14:textId="77777777" w:rsidR="00000000" w:rsidRPr="0071618E" w:rsidRDefault="000D39E5">
            <w:pPr>
              <w:spacing w:line="0" w:lineRule="atLeast"/>
              <w:ind w:left="120"/>
              <w:rPr>
                <w:rFonts w:ascii="Lato" w:hAnsi="Lato"/>
                <w:sz w:val="16"/>
              </w:rPr>
            </w:pPr>
            <w:r w:rsidRPr="0071618E">
              <w:rPr>
                <w:rFonts w:ascii="Lato" w:hAnsi="Lato"/>
                <w:sz w:val="16"/>
              </w:rPr>
              <w:t>Enhanced CPS Caseload</w:t>
            </w:r>
          </w:p>
        </w:tc>
        <w:tc>
          <w:tcPr>
            <w:tcW w:w="1260" w:type="dxa"/>
            <w:shd w:val="clear" w:color="auto" w:fill="auto"/>
            <w:vAlign w:val="bottom"/>
          </w:tcPr>
          <w:p w14:paraId="1A5CF930" w14:textId="77777777" w:rsidR="00000000" w:rsidRPr="0071618E" w:rsidRDefault="000D39E5">
            <w:pPr>
              <w:spacing w:line="0" w:lineRule="atLeast"/>
              <w:ind w:right="80"/>
              <w:jc w:val="right"/>
              <w:rPr>
                <w:rFonts w:ascii="Lato" w:hAnsi="Lato"/>
                <w:sz w:val="16"/>
              </w:rPr>
            </w:pPr>
            <w:r w:rsidRPr="0071618E">
              <w:rPr>
                <w:rFonts w:ascii="Lato" w:hAnsi="Lato"/>
                <w:sz w:val="16"/>
              </w:rPr>
              <w:t>$758,000</w:t>
            </w:r>
          </w:p>
        </w:tc>
        <w:tc>
          <w:tcPr>
            <w:tcW w:w="1260" w:type="dxa"/>
            <w:shd w:val="clear" w:color="auto" w:fill="auto"/>
            <w:vAlign w:val="bottom"/>
          </w:tcPr>
          <w:p w14:paraId="7BD07436" w14:textId="77777777" w:rsidR="00000000" w:rsidRPr="0071618E" w:rsidRDefault="000D39E5">
            <w:pPr>
              <w:spacing w:line="0" w:lineRule="atLeast"/>
              <w:jc w:val="right"/>
              <w:rPr>
                <w:rFonts w:ascii="Lato" w:hAnsi="Lato"/>
                <w:sz w:val="16"/>
              </w:rPr>
            </w:pPr>
            <w:r w:rsidRPr="0071618E">
              <w:rPr>
                <w:rFonts w:ascii="Lato" w:hAnsi="Lato"/>
                <w:sz w:val="16"/>
              </w:rPr>
              <w:t>$758,000</w:t>
            </w:r>
          </w:p>
        </w:tc>
      </w:tr>
      <w:tr w:rsidR="00000000" w:rsidRPr="0071618E" w14:paraId="12BE93C9" w14:textId="77777777">
        <w:trPr>
          <w:trHeight w:val="206"/>
        </w:trPr>
        <w:tc>
          <w:tcPr>
            <w:tcW w:w="660" w:type="dxa"/>
            <w:shd w:val="clear" w:color="auto" w:fill="auto"/>
            <w:vAlign w:val="bottom"/>
          </w:tcPr>
          <w:p w14:paraId="38EE174D"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2100A43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0A8912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DD51700" w14:textId="77777777" w:rsidR="00000000" w:rsidRPr="0071618E" w:rsidRDefault="000D39E5">
            <w:pPr>
              <w:spacing w:line="0" w:lineRule="atLeast"/>
              <w:ind w:left="120"/>
              <w:rPr>
                <w:rFonts w:ascii="Lato" w:hAnsi="Lato"/>
                <w:sz w:val="16"/>
              </w:rPr>
            </w:pPr>
            <w:r w:rsidRPr="0071618E">
              <w:rPr>
                <w:rFonts w:ascii="Lato" w:hAnsi="Lato"/>
                <w:sz w:val="16"/>
              </w:rPr>
              <w:t>Kinship Care</w:t>
            </w:r>
          </w:p>
        </w:tc>
        <w:tc>
          <w:tcPr>
            <w:tcW w:w="1260" w:type="dxa"/>
            <w:shd w:val="clear" w:color="auto" w:fill="auto"/>
            <w:vAlign w:val="bottom"/>
          </w:tcPr>
          <w:p w14:paraId="02E03DAF" w14:textId="77777777" w:rsidR="00000000" w:rsidRPr="0071618E" w:rsidRDefault="000D39E5">
            <w:pPr>
              <w:spacing w:line="0" w:lineRule="atLeast"/>
              <w:ind w:right="80"/>
              <w:jc w:val="right"/>
              <w:rPr>
                <w:rFonts w:ascii="Lato" w:hAnsi="Lato"/>
                <w:sz w:val="16"/>
              </w:rPr>
            </w:pPr>
            <w:r w:rsidRPr="0071618E">
              <w:rPr>
                <w:rFonts w:ascii="Lato" w:hAnsi="Lato"/>
                <w:sz w:val="16"/>
              </w:rPr>
              <w:t>$1,900,000</w:t>
            </w:r>
          </w:p>
        </w:tc>
        <w:tc>
          <w:tcPr>
            <w:tcW w:w="1260" w:type="dxa"/>
            <w:shd w:val="clear" w:color="auto" w:fill="auto"/>
            <w:vAlign w:val="bottom"/>
          </w:tcPr>
          <w:p w14:paraId="6FAB1E84" w14:textId="77777777" w:rsidR="00000000" w:rsidRPr="0071618E" w:rsidRDefault="000D39E5">
            <w:pPr>
              <w:spacing w:line="0" w:lineRule="atLeast"/>
              <w:jc w:val="right"/>
              <w:rPr>
                <w:rFonts w:ascii="Lato" w:hAnsi="Lato"/>
                <w:sz w:val="16"/>
              </w:rPr>
            </w:pPr>
            <w:r w:rsidRPr="0071618E">
              <w:rPr>
                <w:rFonts w:ascii="Lato" w:hAnsi="Lato"/>
                <w:sz w:val="16"/>
              </w:rPr>
              <w:t>$1,900,000</w:t>
            </w:r>
          </w:p>
        </w:tc>
      </w:tr>
      <w:tr w:rsidR="00000000" w:rsidRPr="0071618E" w14:paraId="1EF3C961" w14:textId="77777777">
        <w:trPr>
          <w:trHeight w:val="206"/>
        </w:trPr>
        <w:tc>
          <w:tcPr>
            <w:tcW w:w="660" w:type="dxa"/>
            <w:shd w:val="clear" w:color="auto" w:fill="auto"/>
            <w:vAlign w:val="bottom"/>
          </w:tcPr>
          <w:p w14:paraId="34384ABB"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6E97B110"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C70977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66EA1CB" w14:textId="77777777" w:rsidR="00000000" w:rsidRPr="0071618E" w:rsidRDefault="000D39E5">
            <w:pPr>
              <w:spacing w:line="0" w:lineRule="atLeast"/>
              <w:ind w:left="120"/>
              <w:rPr>
                <w:rFonts w:ascii="Lato" w:hAnsi="Lato"/>
                <w:sz w:val="16"/>
              </w:rPr>
            </w:pPr>
            <w:r w:rsidRPr="0071618E">
              <w:rPr>
                <w:rFonts w:ascii="Lato" w:hAnsi="Lato"/>
                <w:sz w:val="16"/>
              </w:rPr>
              <w:t>Kinship Navigator</w:t>
            </w:r>
          </w:p>
        </w:tc>
        <w:tc>
          <w:tcPr>
            <w:tcW w:w="1260" w:type="dxa"/>
            <w:shd w:val="clear" w:color="auto" w:fill="auto"/>
            <w:vAlign w:val="bottom"/>
          </w:tcPr>
          <w:p w14:paraId="2D41B71F" w14:textId="77777777" w:rsidR="00000000" w:rsidRPr="0071618E" w:rsidRDefault="000D39E5">
            <w:pPr>
              <w:spacing w:line="0" w:lineRule="atLeast"/>
              <w:ind w:right="80"/>
              <w:jc w:val="right"/>
              <w:rPr>
                <w:rFonts w:ascii="Lato" w:hAnsi="Lato"/>
                <w:sz w:val="16"/>
              </w:rPr>
            </w:pPr>
            <w:r w:rsidRPr="0071618E">
              <w:rPr>
                <w:rFonts w:ascii="Lato" w:hAnsi="Lato"/>
                <w:sz w:val="16"/>
              </w:rPr>
              <w:t>$100,000</w:t>
            </w:r>
          </w:p>
        </w:tc>
        <w:tc>
          <w:tcPr>
            <w:tcW w:w="1260" w:type="dxa"/>
            <w:shd w:val="clear" w:color="auto" w:fill="auto"/>
            <w:vAlign w:val="bottom"/>
          </w:tcPr>
          <w:p w14:paraId="4D1AF9F3" w14:textId="77777777" w:rsidR="00000000" w:rsidRPr="0071618E" w:rsidRDefault="000D39E5">
            <w:pPr>
              <w:spacing w:line="0" w:lineRule="atLeast"/>
              <w:jc w:val="right"/>
              <w:rPr>
                <w:rFonts w:ascii="Lato" w:hAnsi="Lato"/>
                <w:sz w:val="16"/>
              </w:rPr>
            </w:pPr>
            <w:r w:rsidRPr="0071618E">
              <w:rPr>
                <w:rFonts w:ascii="Lato" w:hAnsi="Lato"/>
                <w:sz w:val="16"/>
              </w:rPr>
              <w:t>$100,000</w:t>
            </w:r>
          </w:p>
        </w:tc>
      </w:tr>
      <w:tr w:rsidR="00000000" w:rsidRPr="0071618E" w14:paraId="1758332F" w14:textId="77777777">
        <w:trPr>
          <w:trHeight w:val="206"/>
        </w:trPr>
        <w:tc>
          <w:tcPr>
            <w:tcW w:w="660" w:type="dxa"/>
            <w:shd w:val="clear" w:color="auto" w:fill="auto"/>
            <w:vAlign w:val="bottom"/>
          </w:tcPr>
          <w:p w14:paraId="09814983"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3FEDCDB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0F9453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15E01144" w14:textId="77777777" w:rsidR="00000000" w:rsidRPr="0071618E" w:rsidRDefault="000D39E5">
            <w:pPr>
              <w:spacing w:line="0" w:lineRule="atLeast"/>
              <w:ind w:left="120"/>
              <w:rPr>
                <w:rFonts w:ascii="Lato" w:hAnsi="Lato"/>
                <w:sz w:val="16"/>
              </w:rPr>
            </w:pPr>
            <w:r w:rsidRPr="0071618E">
              <w:rPr>
                <w:rFonts w:ascii="Lato" w:hAnsi="Lato"/>
                <w:sz w:val="16"/>
              </w:rPr>
              <w:t>Programs for Holocaust</w:t>
            </w:r>
            <w:r w:rsidRPr="0071618E">
              <w:rPr>
                <w:rFonts w:ascii="Lato" w:hAnsi="Lato"/>
                <w:sz w:val="16"/>
              </w:rPr>
              <w:t xml:space="preserve"> Survivors</w:t>
            </w:r>
          </w:p>
        </w:tc>
        <w:tc>
          <w:tcPr>
            <w:tcW w:w="1260" w:type="dxa"/>
            <w:shd w:val="clear" w:color="auto" w:fill="auto"/>
            <w:vAlign w:val="bottom"/>
          </w:tcPr>
          <w:p w14:paraId="5003147A"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21355DB2"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075896F3" w14:textId="77777777">
        <w:trPr>
          <w:trHeight w:val="206"/>
        </w:trPr>
        <w:tc>
          <w:tcPr>
            <w:tcW w:w="660" w:type="dxa"/>
            <w:shd w:val="clear" w:color="auto" w:fill="auto"/>
            <w:vAlign w:val="bottom"/>
          </w:tcPr>
          <w:p w14:paraId="2DB04A6C"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5F23DB7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DA8247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368C1C89" w14:textId="77777777" w:rsidR="00000000" w:rsidRPr="0071618E" w:rsidRDefault="000D39E5">
            <w:pPr>
              <w:spacing w:line="0" w:lineRule="atLeast"/>
              <w:ind w:left="120"/>
              <w:rPr>
                <w:rFonts w:ascii="Lato" w:hAnsi="Lato"/>
                <w:sz w:val="16"/>
              </w:rPr>
            </w:pPr>
            <w:r w:rsidRPr="0071618E">
              <w:rPr>
                <w:rFonts w:ascii="Lato" w:hAnsi="Lato"/>
                <w:sz w:val="16"/>
              </w:rPr>
              <w:t xml:space="preserve">Safe </w:t>
            </w:r>
            <w:proofErr w:type="spellStart"/>
            <w:r w:rsidRPr="0071618E">
              <w:rPr>
                <w:rFonts w:ascii="Lato" w:hAnsi="Lato"/>
                <w:sz w:val="16"/>
              </w:rPr>
              <w:t>Harbour</w:t>
            </w:r>
            <w:proofErr w:type="spellEnd"/>
          </w:p>
        </w:tc>
        <w:tc>
          <w:tcPr>
            <w:tcW w:w="1260" w:type="dxa"/>
            <w:shd w:val="clear" w:color="auto" w:fill="auto"/>
            <w:vAlign w:val="bottom"/>
          </w:tcPr>
          <w:p w14:paraId="382F80DF" w14:textId="77777777" w:rsidR="00000000" w:rsidRPr="0071618E" w:rsidRDefault="000D39E5">
            <w:pPr>
              <w:spacing w:line="0" w:lineRule="atLeast"/>
              <w:ind w:right="80"/>
              <w:jc w:val="right"/>
              <w:rPr>
                <w:rFonts w:ascii="Lato" w:hAnsi="Lato"/>
                <w:sz w:val="16"/>
              </w:rPr>
            </w:pPr>
            <w:r w:rsidRPr="0071618E">
              <w:rPr>
                <w:rFonts w:ascii="Lato" w:hAnsi="Lato"/>
                <w:sz w:val="16"/>
              </w:rPr>
              <w:t>$3,000,000</w:t>
            </w:r>
          </w:p>
        </w:tc>
        <w:tc>
          <w:tcPr>
            <w:tcW w:w="1260" w:type="dxa"/>
            <w:shd w:val="clear" w:color="auto" w:fill="auto"/>
            <w:vAlign w:val="bottom"/>
          </w:tcPr>
          <w:p w14:paraId="116FC155" w14:textId="77777777" w:rsidR="00000000" w:rsidRPr="0071618E" w:rsidRDefault="000D39E5">
            <w:pPr>
              <w:spacing w:line="0" w:lineRule="atLeast"/>
              <w:jc w:val="right"/>
              <w:rPr>
                <w:rFonts w:ascii="Lato" w:hAnsi="Lato"/>
                <w:sz w:val="16"/>
              </w:rPr>
            </w:pPr>
            <w:r w:rsidRPr="0071618E">
              <w:rPr>
                <w:rFonts w:ascii="Lato" w:hAnsi="Lato"/>
                <w:sz w:val="16"/>
              </w:rPr>
              <w:t>$3,000,000</w:t>
            </w:r>
          </w:p>
        </w:tc>
      </w:tr>
      <w:tr w:rsidR="00000000" w:rsidRPr="0071618E" w14:paraId="16CD0846" w14:textId="77777777">
        <w:trPr>
          <w:trHeight w:val="206"/>
        </w:trPr>
        <w:tc>
          <w:tcPr>
            <w:tcW w:w="660" w:type="dxa"/>
            <w:shd w:val="clear" w:color="auto" w:fill="auto"/>
            <w:vAlign w:val="bottom"/>
          </w:tcPr>
          <w:p w14:paraId="6CA39D2D"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5BD1AA5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580306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71CDE217" w14:textId="77777777" w:rsidR="00000000" w:rsidRPr="0071618E" w:rsidRDefault="000D39E5">
            <w:pPr>
              <w:spacing w:line="0" w:lineRule="atLeast"/>
              <w:ind w:left="120"/>
              <w:rPr>
                <w:rFonts w:ascii="Lato" w:hAnsi="Lato"/>
                <w:sz w:val="16"/>
              </w:rPr>
            </w:pPr>
            <w:r w:rsidRPr="0071618E">
              <w:rPr>
                <w:rFonts w:ascii="Lato" w:hAnsi="Lato"/>
                <w:sz w:val="16"/>
              </w:rPr>
              <w:t>Settlement Houses</w:t>
            </w:r>
          </w:p>
        </w:tc>
        <w:tc>
          <w:tcPr>
            <w:tcW w:w="1260" w:type="dxa"/>
            <w:shd w:val="clear" w:color="auto" w:fill="auto"/>
            <w:vAlign w:val="bottom"/>
          </w:tcPr>
          <w:p w14:paraId="0267842B" w14:textId="77777777" w:rsidR="00000000" w:rsidRPr="0071618E" w:rsidRDefault="000D39E5">
            <w:pPr>
              <w:spacing w:line="0" w:lineRule="atLeast"/>
              <w:ind w:right="80"/>
              <w:jc w:val="right"/>
              <w:rPr>
                <w:rFonts w:ascii="Lato" w:hAnsi="Lato"/>
                <w:sz w:val="16"/>
              </w:rPr>
            </w:pPr>
            <w:r w:rsidRPr="0071618E">
              <w:rPr>
                <w:rFonts w:ascii="Lato" w:hAnsi="Lato"/>
                <w:sz w:val="16"/>
              </w:rPr>
              <w:t>$2,450,000</w:t>
            </w:r>
          </w:p>
        </w:tc>
        <w:tc>
          <w:tcPr>
            <w:tcW w:w="1260" w:type="dxa"/>
            <w:shd w:val="clear" w:color="auto" w:fill="auto"/>
            <w:vAlign w:val="bottom"/>
          </w:tcPr>
          <w:p w14:paraId="58462A2E" w14:textId="77777777" w:rsidR="00000000" w:rsidRPr="0071618E" w:rsidRDefault="000D39E5">
            <w:pPr>
              <w:spacing w:line="0" w:lineRule="atLeast"/>
              <w:jc w:val="right"/>
              <w:rPr>
                <w:rFonts w:ascii="Lato" w:hAnsi="Lato"/>
                <w:sz w:val="16"/>
              </w:rPr>
            </w:pPr>
            <w:r w:rsidRPr="0071618E">
              <w:rPr>
                <w:rFonts w:ascii="Lato" w:hAnsi="Lato"/>
                <w:sz w:val="16"/>
              </w:rPr>
              <w:t>$2,450,000</w:t>
            </w:r>
          </w:p>
        </w:tc>
      </w:tr>
      <w:tr w:rsidR="00000000" w:rsidRPr="0071618E" w14:paraId="249DBE79" w14:textId="77777777">
        <w:trPr>
          <w:trHeight w:val="206"/>
        </w:trPr>
        <w:tc>
          <w:tcPr>
            <w:tcW w:w="660" w:type="dxa"/>
            <w:shd w:val="clear" w:color="auto" w:fill="auto"/>
            <w:vAlign w:val="bottom"/>
          </w:tcPr>
          <w:p w14:paraId="52C31C93" w14:textId="77777777" w:rsidR="00000000" w:rsidRPr="0071618E" w:rsidRDefault="000D39E5">
            <w:pPr>
              <w:spacing w:line="0" w:lineRule="atLeast"/>
              <w:ind w:left="40"/>
              <w:rPr>
                <w:rFonts w:ascii="Lato" w:hAnsi="Lato"/>
                <w:sz w:val="16"/>
              </w:rPr>
            </w:pPr>
            <w:r w:rsidRPr="0071618E">
              <w:rPr>
                <w:rFonts w:ascii="Lato" w:hAnsi="Lato"/>
                <w:sz w:val="16"/>
              </w:rPr>
              <w:t>OCFS</w:t>
            </w:r>
          </w:p>
        </w:tc>
        <w:tc>
          <w:tcPr>
            <w:tcW w:w="1380" w:type="dxa"/>
            <w:shd w:val="clear" w:color="auto" w:fill="auto"/>
            <w:vAlign w:val="bottom"/>
          </w:tcPr>
          <w:p w14:paraId="222C279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2F8A7A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8455211" w14:textId="77777777" w:rsidR="00000000" w:rsidRPr="0071618E" w:rsidRDefault="000D39E5">
            <w:pPr>
              <w:spacing w:line="0" w:lineRule="atLeast"/>
              <w:ind w:left="120"/>
              <w:rPr>
                <w:rFonts w:ascii="Lato" w:hAnsi="Lato"/>
                <w:sz w:val="16"/>
              </w:rPr>
            </w:pPr>
            <w:r w:rsidRPr="0071618E">
              <w:rPr>
                <w:rFonts w:ascii="Lato" w:hAnsi="Lato"/>
                <w:sz w:val="16"/>
              </w:rPr>
              <w:t>Youth Development Program</w:t>
            </w:r>
          </w:p>
        </w:tc>
        <w:tc>
          <w:tcPr>
            <w:tcW w:w="1260" w:type="dxa"/>
            <w:shd w:val="clear" w:color="auto" w:fill="auto"/>
            <w:vAlign w:val="bottom"/>
          </w:tcPr>
          <w:p w14:paraId="466A352F"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73873233"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727EC02C" w14:textId="77777777">
        <w:trPr>
          <w:trHeight w:val="206"/>
        </w:trPr>
        <w:tc>
          <w:tcPr>
            <w:tcW w:w="660" w:type="dxa"/>
            <w:shd w:val="clear" w:color="auto" w:fill="auto"/>
            <w:vAlign w:val="bottom"/>
          </w:tcPr>
          <w:p w14:paraId="52A0E9D1"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0236EA2B" w14:textId="77777777" w:rsidR="00000000" w:rsidRPr="0071618E" w:rsidRDefault="000D39E5">
            <w:pPr>
              <w:spacing w:line="0" w:lineRule="atLeast"/>
              <w:ind w:left="160"/>
              <w:rPr>
                <w:rFonts w:ascii="Lato" w:hAnsi="Lato"/>
                <w:sz w:val="16"/>
              </w:rPr>
            </w:pPr>
            <w:r w:rsidRPr="0071618E">
              <w:rPr>
                <w:rFonts w:ascii="Lato" w:hAnsi="Lato"/>
                <w:sz w:val="16"/>
              </w:rPr>
              <w:t>Aid to Localiti</w:t>
            </w:r>
            <w:r w:rsidRPr="0071618E">
              <w:rPr>
                <w:rFonts w:ascii="Lato" w:hAnsi="Lato"/>
                <w:sz w:val="16"/>
              </w:rPr>
              <w:t>es</w:t>
            </w:r>
          </w:p>
        </w:tc>
        <w:tc>
          <w:tcPr>
            <w:tcW w:w="600" w:type="dxa"/>
            <w:shd w:val="clear" w:color="auto" w:fill="auto"/>
            <w:vAlign w:val="bottom"/>
          </w:tcPr>
          <w:p w14:paraId="0FC2350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287963B4" w14:textId="77777777" w:rsidR="00000000" w:rsidRPr="0071618E" w:rsidRDefault="000D39E5">
            <w:pPr>
              <w:spacing w:line="0" w:lineRule="atLeast"/>
              <w:ind w:left="120"/>
              <w:rPr>
                <w:rFonts w:ascii="Lato" w:hAnsi="Lato"/>
                <w:sz w:val="16"/>
              </w:rPr>
            </w:pPr>
            <w:r w:rsidRPr="0071618E">
              <w:rPr>
                <w:rFonts w:ascii="Lato" w:hAnsi="Lato"/>
                <w:sz w:val="16"/>
              </w:rPr>
              <w:t>Aging Initiatives</w:t>
            </w:r>
          </w:p>
        </w:tc>
        <w:tc>
          <w:tcPr>
            <w:tcW w:w="1260" w:type="dxa"/>
            <w:shd w:val="clear" w:color="auto" w:fill="auto"/>
            <w:vAlign w:val="bottom"/>
          </w:tcPr>
          <w:p w14:paraId="53F2BB2B" w14:textId="77777777" w:rsidR="00000000" w:rsidRPr="0071618E" w:rsidRDefault="000D39E5">
            <w:pPr>
              <w:spacing w:line="0" w:lineRule="atLeast"/>
              <w:ind w:right="80"/>
              <w:jc w:val="right"/>
              <w:rPr>
                <w:rFonts w:ascii="Lato" w:hAnsi="Lato"/>
                <w:sz w:val="16"/>
              </w:rPr>
            </w:pPr>
            <w:r w:rsidRPr="0071618E">
              <w:rPr>
                <w:rFonts w:ascii="Lato" w:hAnsi="Lato"/>
                <w:sz w:val="16"/>
              </w:rPr>
              <w:t>$200,000</w:t>
            </w:r>
          </w:p>
        </w:tc>
        <w:tc>
          <w:tcPr>
            <w:tcW w:w="1260" w:type="dxa"/>
            <w:shd w:val="clear" w:color="auto" w:fill="auto"/>
            <w:vAlign w:val="bottom"/>
          </w:tcPr>
          <w:p w14:paraId="2203451A" w14:textId="77777777" w:rsidR="00000000" w:rsidRPr="0071618E" w:rsidRDefault="000D39E5">
            <w:pPr>
              <w:spacing w:line="0" w:lineRule="atLeast"/>
              <w:jc w:val="right"/>
              <w:rPr>
                <w:rFonts w:ascii="Lato" w:hAnsi="Lato"/>
                <w:sz w:val="16"/>
              </w:rPr>
            </w:pPr>
            <w:r w:rsidRPr="0071618E">
              <w:rPr>
                <w:rFonts w:ascii="Lato" w:hAnsi="Lato"/>
                <w:sz w:val="16"/>
              </w:rPr>
              <w:t>$200,000</w:t>
            </w:r>
          </w:p>
        </w:tc>
      </w:tr>
      <w:tr w:rsidR="00000000" w:rsidRPr="0071618E" w14:paraId="62A053BA" w14:textId="77777777">
        <w:trPr>
          <w:trHeight w:val="204"/>
        </w:trPr>
        <w:tc>
          <w:tcPr>
            <w:tcW w:w="660" w:type="dxa"/>
            <w:shd w:val="clear" w:color="auto" w:fill="auto"/>
            <w:vAlign w:val="bottom"/>
          </w:tcPr>
          <w:p w14:paraId="039F4E00"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11800CC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876D94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27B42DB" w14:textId="77777777" w:rsidR="00000000" w:rsidRPr="0071618E" w:rsidRDefault="000D39E5">
            <w:pPr>
              <w:spacing w:line="0" w:lineRule="atLeast"/>
              <w:ind w:left="120"/>
              <w:rPr>
                <w:rFonts w:ascii="Lato" w:hAnsi="Lato"/>
                <w:sz w:val="16"/>
              </w:rPr>
            </w:pPr>
            <w:r w:rsidRPr="0071618E">
              <w:rPr>
                <w:rFonts w:ascii="Lato" w:hAnsi="Lato"/>
                <w:sz w:val="16"/>
              </w:rPr>
              <w:t>Community Services for the Elderly</w:t>
            </w:r>
          </w:p>
        </w:tc>
        <w:tc>
          <w:tcPr>
            <w:tcW w:w="1260" w:type="dxa"/>
            <w:shd w:val="clear" w:color="auto" w:fill="auto"/>
            <w:vAlign w:val="bottom"/>
          </w:tcPr>
          <w:p w14:paraId="4DC083FB" w14:textId="77777777" w:rsidR="00000000" w:rsidRPr="0071618E" w:rsidRDefault="000D39E5">
            <w:pPr>
              <w:spacing w:line="0" w:lineRule="atLeast"/>
              <w:ind w:right="80"/>
              <w:jc w:val="right"/>
              <w:rPr>
                <w:rFonts w:ascii="Lato" w:hAnsi="Lato"/>
                <w:sz w:val="16"/>
              </w:rPr>
            </w:pPr>
            <w:r w:rsidRPr="0071618E">
              <w:rPr>
                <w:rFonts w:ascii="Lato" w:hAnsi="Lato"/>
                <w:sz w:val="16"/>
              </w:rPr>
              <w:t>$1,000,000</w:t>
            </w:r>
          </w:p>
        </w:tc>
        <w:tc>
          <w:tcPr>
            <w:tcW w:w="1260" w:type="dxa"/>
            <w:shd w:val="clear" w:color="auto" w:fill="auto"/>
            <w:vAlign w:val="bottom"/>
          </w:tcPr>
          <w:p w14:paraId="6D940568"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664D4B26" w14:textId="77777777">
        <w:trPr>
          <w:trHeight w:val="209"/>
        </w:trPr>
        <w:tc>
          <w:tcPr>
            <w:tcW w:w="660" w:type="dxa"/>
            <w:shd w:val="clear" w:color="auto" w:fill="auto"/>
            <w:vAlign w:val="bottom"/>
          </w:tcPr>
          <w:p w14:paraId="3BB8E49B"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3F26E69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2686E3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B583102" w14:textId="77777777" w:rsidR="00000000" w:rsidRPr="0071618E" w:rsidRDefault="000D39E5">
            <w:pPr>
              <w:spacing w:line="0" w:lineRule="atLeast"/>
              <w:ind w:left="120"/>
              <w:rPr>
                <w:rFonts w:ascii="Lato" w:hAnsi="Lato"/>
                <w:sz w:val="16"/>
              </w:rPr>
            </w:pPr>
            <w:r w:rsidRPr="0071618E">
              <w:rPr>
                <w:rFonts w:ascii="Lato" w:hAnsi="Lato"/>
                <w:sz w:val="16"/>
              </w:rPr>
              <w:t>Foundation for Senior Citizens Home Sharing and Respite</w:t>
            </w:r>
          </w:p>
        </w:tc>
        <w:tc>
          <w:tcPr>
            <w:tcW w:w="1260" w:type="dxa"/>
            <w:shd w:val="clear" w:color="auto" w:fill="auto"/>
            <w:vAlign w:val="bottom"/>
          </w:tcPr>
          <w:p w14:paraId="515CE015"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730D74F8" w14:textId="77777777" w:rsidR="00000000" w:rsidRPr="0071618E" w:rsidRDefault="000D39E5">
            <w:pPr>
              <w:spacing w:line="0" w:lineRule="atLeast"/>
              <w:rPr>
                <w:rFonts w:ascii="Lato" w:eastAsia="Times New Roman" w:hAnsi="Lato"/>
                <w:sz w:val="18"/>
              </w:rPr>
            </w:pPr>
          </w:p>
        </w:tc>
      </w:tr>
      <w:tr w:rsidR="00000000" w:rsidRPr="0071618E" w14:paraId="15F36F08" w14:textId="77777777">
        <w:trPr>
          <w:trHeight w:val="206"/>
        </w:trPr>
        <w:tc>
          <w:tcPr>
            <w:tcW w:w="660" w:type="dxa"/>
            <w:shd w:val="clear" w:color="auto" w:fill="auto"/>
            <w:vAlign w:val="bottom"/>
          </w:tcPr>
          <w:p w14:paraId="3E48D0CA"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0A7EA303"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37406476" w14:textId="77777777" w:rsidR="00000000" w:rsidRPr="0071618E" w:rsidRDefault="000D39E5">
            <w:pPr>
              <w:spacing w:line="0" w:lineRule="atLeast"/>
              <w:rPr>
                <w:rFonts w:ascii="Lato" w:eastAsia="Times New Roman" w:hAnsi="Lato"/>
                <w:sz w:val="17"/>
              </w:rPr>
            </w:pPr>
          </w:p>
        </w:tc>
        <w:tc>
          <w:tcPr>
            <w:tcW w:w="4540" w:type="dxa"/>
            <w:shd w:val="clear" w:color="auto" w:fill="auto"/>
            <w:vAlign w:val="bottom"/>
          </w:tcPr>
          <w:p w14:paraId="3C5AC973" w14:textId="77777777" w:rsidR="00000000" w:rsidRPr="0071618E" w:rsidRDefault="000D39E5">
            <w:pPr>
              <w:spacing w:line="0" w:lineRule="atLeast"/>
              <w:ind w:left="120"/>
              <w:rPr>
                <w:rFonts w:ascii="Lato" w:hAnsi="Lato"/>
                <w:sz w:val="16"/>
              </w:rPr>
            </w:pPr>
            <w:r w:rsidRPr="0071618E">
              <w:rPr>
                <w:rFonts w:ascii="Lato" w:hAnsi="Lato"/>
                <w:sz w:val="16"/>
              </w:rPr>
              <w:t>Program</w:t>
            </w:r>
          </w:p>
        </w:tc>
        <w:tc>
          <w:tcPr>
            <w:tcW w:w="1260" w:type="dxa"/>
            <w:shd w:val="clear" w:color="auto" w:fill="auto"/>
            <w:vAlign w:val="bottom"/>
          </w:tcPr>
          <w:p w14:paraId="01EF1EAB" w14:textId="77777777" w:rsidR="00000000" w:rsidRPr="0071618E" w:rsidRDefault="000D39E5">
            <w:pPr>
              <w:spacing w:line="0" w:lineRule="atLeast"/>
              <w:ind w:right="80"/>
              <w:jc w:val="right"/>
              <w:rPr>
                <w:rFonts w:ascii="Lato" w:hAnsi="Lato"/>
                <w:sz w:val="16"/>
              </w:rPr>
            </w:pPr>
            <w:r w:rsidRPr="0071618E">
              <w:rPr>
                <w:rFonts w:ascii="Lato" w:hAnsi="Lato"/>
                <w:sz w:val="16"/>
              </w:rPr>
              <w:t>$86,000</w:t>
            </w:r>
          </w:p>
        </w:tc>
        <w:tc>
          <w:tcPr>
            <w:tcW w:w="1260" w:type="dxa"/>
            <w:shd w:val="clear" w:color="auto" w:fill="auto"/>
            <w:vAlign w:val="bottom"/>
          </w:tcPr>
          <w:p w14:paraId="4D782A16" w14:textId="77777777" w:rsidR="00000000" w:rsidRPr="0071618E" w:rsidRDefault="000D39E5">
            <w:pPr>
              <w:spacing w:line="0" w:lineRule="atLeast"/>
              <w:jc w:val="right"/>
              <w:rPr>
                <w:rFonts w:ascii="Lato" w:hAnsi="Lato"/>
                <w:sz w:val="16"/>
              </w:rPr>
            </w:pPr>
            <w:r w:rsidRPr="0071618E">
              <w:rPr>
                <w:rFonts w:ascii="Lato" w:hAnsi="Lato"/>
                <w:sz w:val="16"/>
              </w:rPr>
              <w:t>$86,000</w:t>
            </w:r>
          </w:p>
        </w:tc>
      </w:tr>
      <w:tr w:rsidR="00000000" w:rsidRPr="0071618E" w14:paraId="67C288B2" w14:textId="77777777">
        <w:trPr>
          <w:trHeight w:val="206"/>
        </w:trPr>
        <w:tc>
          <w:tcPr>
            <w:tcW w:w="660" w:type="dxa"/>
            <w:shd w:val="clear" w:color="auto" w:fill="auto"/>
            <w:vAlign w:val="bottom"/>
          </w:tcPr>
          <w:p w14:paraId="36F732A4"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445E81EA" w14:textId="77777777" w:rsidR="00000000" w:rsidRPr="0071618E" w:rsidRDefault="000D39E5">
            <w:pPr>
              <w:spacing w:line="0" w:lineRule="atLeast"/>
              <w:ind w:left="160"/>
              <w:rPr>
                <w:rFonts w:ascii="Lato" w:hAnsi="Lato"/>
                <w:sz w:val="16"/>
              </w:rPr>
            </w:pPr>
            <w:r w:rsidRPr="0071618E">
              <w:rPr>
                <w:rFonts w:ascii="Lato" w:hAnsi="Lato"/>
                <w:sz w:val="16"/>
              </w:rPr>
              <w:t>Aid to Loca</w:t>
            </w:r>
            <w:r w:rsidRPr="0071618E">
              <w:rPr>
                <w:rFonts w:ascii="Lato" w:hAnsi="Lato"/>
                <w:sz w:val="16"/>
              </w:rPr>
              <w:t>lities</w:t>
            </w:r>
          </w:p>
        </w:tc>
        <w:tc>
          <w:tcPr>
            <w:tcW w:w="600" w:type="dxa"/>
            <w:shd w:val="clear" w:color="auto" w:fill="auto"/>
            <w:vAlign w:val="bottom"/>
          </w:tcPr>
          <w:p w14:paraId="78AABAA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8C7B844" w14:textId="77777777" w:rsidR="00000000" w:rsidRPr="0071618E" w:rsidRDefault="000D39E5">
            <w:pPr>
              <w:spacing w:line="0" w:lineRule="atLeast"/>
              <w:ind w:left="120"/>
              <w:rPr>
                <w:rFonts w:ascii="Lato" w:hAnsi="Lato"/>
                <w:sz w:val="16"/>
              </w:rPr>
            </w:pPr>
            <w:r w:rsidRPr="0071618E">
              <w:rPr>
                <w:rFonts w:ascii="Lato" w:hAnsi="Lato"/>
                <w:sz w:val="16"/>
              </w:rPr>
              <w:t>Lifespan of Greater Rochester (Statewide)</w:t>
            </w:r>
          </w:p>
        </w:tc>
        <w:tc>
          <w:tcPr>
            <w:tcW w:w="1260" w:type="dxa"/>
            <w:shd w:val="clear" w:color="auto" w:fill="auto"/>
            <w:vAlign w:val="bottom"/>
          </w:tcPr>
          <w:p w14:paraId="30F4DEA6"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3D0E46E5"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4AC6F1D3" w14:textId="77777777">
        <w:trPr>
          <w:trHeight w:val="206"/>
        </w:trPr>
        <w:tc>
          <w:tcPr>
            <w:tcW w:w="660" w:type="dxa"/>
            <w:shd w:val="clear" w:color="auto" w:fill="auto"/>
            <w:vAlign w:val="bottom"/>
          </w:tcPr>
          <w:p w14:paraId="2D02F5C6"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659B6FFD"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7242C8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61CE0FC9" w14:textId="77777777" w:rsidR="00000000" w:rsidRPr="0071618E" w:rsidRDefault="000D39E5">
            <w:pPr>
              <w:spacing w:line="0" w:lineRule="atLeast"/>
              <w:ind w:left="120"/>
              <w:rPr>
                <w:rFonts w:ascii="Lato" w:hAnsi="Lato"/>
                <w:sz w:val="16"/>
              </w:rPr>
            </w:pPr>
            <w:proofErr w:type="spellStart"/>
            <w:r w:rsidRPr="0071618E">
              <w:rPr>
                <w:rFonts w:ascii="Lato" w:hAnsi="Lato"/>
                <w:sz w:val="16"/>
              </w:rPr>
              <w:t>LiveOn</w:t>
            </w:r>
            <w:proofErr w:type="spellEnd"/>
            <w:r w:rsidRPr="0071618E">
              <w:rPr>
                <w:rFonts w:ascii="Lato" w:hAnsi="Lato"/>
                <w:sz w:val="16"/>
              </w:rPr>
              <w:t xml:space="preserve"> NY</w:t>
            </w:r>
          </w:p>
        </w:tc>
        <w:tc>
          <w:tcPr>
            <w:tcW w:w="1260" w:type="dxa"/>
            <w:shd w:val="clear" w:color="auto" w:fill="auto"/>
            <w:vAlign w:val="bottom"/>
          </w:tcPr>
          <w:p w14:paraId="394087CF"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7BA6D85A"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1EC85CF1" w14:textId="77777777">
        <w:trPr>
          <w:trHeight w:val="206"/>
        </w:trPr>
        <w:tc>
          <w:tcPr>
            <w:tcW w:w="660" w:type="dxa"/>
            <w:shd w:val="clear" w:color="auto" w:fill="auto"/>
            <w:vAlign w:val="bottom"/>
          </w:tcPr>
          <w:p w14:paraId="4D3812AE"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7B316DA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249AF9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FE0EAD2" w14:textId="77777777" w:rsidR="00000000" w:rsidRPr="0071618E" w:rsidRDefault="000D39E5">
            <w:pPr>
              <w:spacing w:line="0" w:lineRule="atLeast"/>
              <w:ind w:left="120"/>
              <w:rPr>
                <w:rFonts w:ascii="Lato" w:hAnsi="Lato"/>
                <w:sz w:val="16"/>
              </w:rPr>
            </w:pPr>
            <w:r w:rsidRPr="0071618E">
              <w:rPr>
                <w:rFonts w:ascii="Lato" w:hAnsi="Lato"/>
                <w:sz w:val="16"/>
              </w:rPr>
              <w:t>Older Adults Technology Center (OATS)</w:t>
            </w:r>
          </w:p>
        </w:tc>
        <w:tc>
          <w:tcPr>
            <w:tcW w:w="1260" w:type="dxa"/>
            <w:shd w:val="clear" w:color="auto" w:fill="auto"/>
            <w:vAlign w:val="bottom"/>
          </w:tcPr>
          <w:p w14:paraId="029D6D62"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6C79FC13"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3AAAACC7" w14:textId="77777777">
        <w:trPr>
          <w:trHeight w:val="206"/>
        </w:trPr>
        <w:tc>
          <w:tcPr>
            <w:tcW w:w="660" w:type="dxa"/>
            <w:shd w:val="clear" w:color="auto" w:fill="auto"/>
            <w:vAlign w:val="bottom"/>
          </w:tcPr>
          <w:p w14:paraId="07A253A9" w14:textId="77777777" w:rsidR="00000000" w:rsidRPr="0071618E" w:rsidRDefault="000D39E5">
            <w:pPr>
              <w:spacing w:line="0" w:lineRule="atLeast"/>
              <w:ind w:left="40"/>
              <w:rPr>
                <w:rFonts w:ascii="Lato" w:hAnsi="Lato"/>
                <w:sz w:val="16"/>
              </w:rPr>
            </w:pPr>
            <w:r w:rsidRPr="0071618E">
              <w:rPr>
                <w:rFonts w:ascii="Lato" w:hAnsi="Lato"/>
                <w:sz w:val="16"/>
              </w:rPr>
              <w:t>OFA</w:t>
            </w:r>
          </w:p>
        </w:tc>
        <w:tc>
          <w:tcPr>
            <w:tcW w:w="1380" w:type="dxa"/>
            <w:shd w:val="clear" w:color="auto" w:fill="auto"/>
            <w:vAlign w:val="bottom"/>
          </w:tcPr>
          <w:p w14:paraId="7970202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D8E8D5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40D1820C" w14:textId="77777777" w:rsidR="00000000" w:rsidRPr="0071618E" w:rsidRDefault="000D39E5">
            <w:pPr>
              <w:spacing w:line="0" w:lineRule="atLeast"/>
              <w:ind w:left="120"/>
              <w:rPr>
                <w:rFonts w:ascii="Lato" w:hAnsi="Lato"/>
                <w:sz w:val="16"/>
              </w:rPr>
            </w:pPr>
            <w:r w:rsidRPr="0071618E">
              <w:rPr>
                <w:rFonts w:ascii="Lato" w:hAnsi="Lato"/>
                <w:sz w:val="16"/>
              </w:rPr>
              <w:t>Regional Aid for Int</w:t>
            </w:r>
            <w:r w:rsidRPr="0071618E">
              <w:rPr>
                <w:rFonts w:ascii="Lato" w:hAnsi="Lato"/>
                <w:sz w:val="16"/>
              </w:rPr>
              <w:t>erim Needs, Inc.</w:t>
            </w:r>
          </w:p>
        </w:tc>
        <w:tc>
          <w:tcPr>
            <w:tcW w:w="1260" w:type="dxa"/>
            <w:shd w:val="clear" w:color="auto" w:fill="auto"/>
            <w:vAlign w:val="bottom"/>
          </w:tcPr>
          <w:p w14:paraId="4076E3B8" w14:textId="77777777" w:rsidR="00000000" w:rsidRPr="0071618E" w:rsidRDefault="000D39E5">
            <w:pPr>
              <w:spacing w:line="0" w:lineRule="atLeast"/>
              <w:ind w:right="80"/>
              <w:jc w:val="right"/>
              <w:rPr>
                <w:rFonts w:ascii="Lato" w:hAnsi="Lato"/>
                <w:sz w:val="16"/>
              </w:rPr>
            </w:pPr>
            <w:r w:rsidRPr="0071618E">
              <w:rPr>
                <w:rFonts w:ascii="Lato" w:hAnsi="Lato"/>
                <w:sz w:val="16"/>
              </w:rPr>
              <w:t>$100,000</w:t>
            </w:r>
          </w:p>
        </w:tc>
        <w:tc>
          <w:tcPr>
            <w:tcW w:w="1260" w:type="dxa"/>
            <w:shd w:val="clear" w:color="auto" w:fill="auto"/>
            <w:vAlign w:val="bottom"/>
          </w:tcPr>
          <w:p w14:paraId="2C0AF01F" w14:textId="77777777" w:rsidR="00000000" w:rsidRPr="0071618E" w:rsidRDefault="000D39E5">
            <w:pPr>
              <w:spacing w:line="0" w:lineRule="atLeast"/>
              <w:jc w:val="right"/>
              <w:rPr>
                <w:rFonts w:ascii="Lato" w:hAnsi="Lato"/>
                <w:sz w:val="16"/>
              </w:rPr>
            </w:pPr>
            <w:r w:rsidRPr="0071618E">
              <w:rPr>
                <w:rFonts w:ascii="Lato" w:hAnsi="Lato"/>
                <w:sz w:val="16"/>
              </w:rPr>
              <w:t>$100,000</w:t>
            </w:r>
          </w:p>
        </w:tc>
      </w:tr>
      <w:tr w:rsidR="00000000" w:rsidRPr="0071618E" w14:paraId="76139FEB" w14:textId="77777777">
        <w:trPr>
          <w:trHeight w:val="206"/>
        </w:trPr>
        <w:tc>
          <w:tcPr>
            <w:tcW w:w="660" w:type="dxa"/>
            <w:shd w:val="clear" w:color="auto" w:fill="auto"/>
            <w:vAlign w:val="bottom"/>
          </w:tcPr>
          <w:p w14:paraId="40B32E20" w14:textId="77777777" w:rsidR="00000000" w:rsidRPr="0071618E" w:rsidRDefault="000D39E5">
            <w:pPr>
              <w:spacing w:line="0" w:lineRule="atLeast"/>
              <w:ind w:left="40"/>
              <w:rPr>
                <w:rFonts w:ascii="Lato" w:hAnsi="Lato"/>
                <w:sz w:val="16"/>
              </w:rPr>
            </w:pPr>
            <w:r w:rsidRPr="0071618E">
              <w:rPr>
                <w:rFonts w:ascii="Lato" w:hAnsi="Lato"/>
                <w:sz w:val="16"/>
              </w:rPr>
              <w:t>OGS</w:t>
            </w:r>
          </w:p>
        </w:tc>
        <w:tc>
          <w:tcPr>
            <w:tcW w:w="1380" w:type="dxa"/>
            <w:shd w:val="clear" w:color="auto" w:fill="auto"/>
            <w:vAlign w:val="bottom"/>
          </w:tcPr>
          <w:p w14:paraId="34FD67AE"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787F40D2"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540" w:type="dxa"/>
            <w:shd w:val="clear" w:color="auto" w:fill="auto"/>
            <w:vAlign w:val="bottom"/>
          </w:tcPr>
          <w:p w14:paraId="44E6A47C" w14:textId="77777777" w:rsidR="00000000" w:rsidRPr="0071618E" w:rsidRDefault="000D39E5">
            <w:pPr>
              <w:spacing w:line="0" w:lineRule="atLeast"/>
              <w:ind w:left="120"/>
              <w:rPr>
                <w:rFonts w:ascii="Lato" w:hAnsi="Lato"/>
                <w:sz w:val="16"/>
              </w:rPr>
            </w:pPr>
            <w:r w:rsidRPr="0071618E">
              <w:rPr>
                <w:rFonts w:ascii="Lato" w:hAnsi="Lato"/>
                <w:sz w:val="16"/>
              </w:rPr>
              <w:t>Legislative Office Building Improvements</w:t>
            </w:r>
          </w:p>
        </w:tc>
        <w:tc>
          <w:tcPr>
            <w:tcW w:w="1260" w:type="dxa"/>
            <w:shd w:val="clear" w:color="auto" w:fill="auto"/>
            <w:vAlign w:val="bottom"/>
          </w:tcPr>
          <w:p w14:paraId="5F410DF9"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5DC1FCFF"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613F5C5B" w14:textId="77777777">
        <w:trPr>
          <w:trHeight w:val="206"/>
        </w:trPr>
        <w:tc>
          <w:tcPr>
            <w:tcW w:w="660" w:type="dxa"/>
            <w:shd w:val="clear" w:color="auto" w:fill="auto"/>
            <w:vAlign w:val="bottom"/>
          </w:tcPr>
          <w:p w14:paraId="69EB000A" w14:textId="77777777" w:rsidR="00000000" w:rsidRPr="0071618E" w:rsidRDefault="000D39E5">
            <w:pPr>
              <w:spacing w:line="0" w:lineRule="atLeast"/>
              <w:ind w:left="40"/>
              <w:rPr>
                <w:rFonts w:ascii="Lato" w:hAnsi="Lato"/>
                <w:sz w:val="16"/>
              </w:rPr>
            </w:pPr>
            <w:r w:rsidRPr="0071618E">
              <w:rPr>
                <w:rFonts w:ascii="Lato" w:hAnsi="Lato"/>
                <w:sz w:val="16"/>
              </w:rPr>
              <w:t>OILS</w:t>
            </w:r>
          </w:p>
        </w:tc>
        <w:tc>
          <w:tcPr>
            <w:tcW w:w="1380" w:type="dxa"/>
            <w:shd w:val="clear" w:color="auto" w:fill="auto"/>
            <w:vAlign w:val="bottom"/>
          </w:tcPr>
          <w:p w14:paraId="776D81A1"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3F130350"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540" w:type="dxa"/>
            <w:shd w:val="clear" w:color="auto" w:fill="auto"/>
            <w:vAlign w:val="bottom"/>
          </w:tcPr>
          <w:p w14:paraId="5772D76C" w14:textId="77777777" w:rsidR="00000000" w:rsidRPr="0071618E" w:rsidRDefault="000D39E5">
            <w:pPr>
              <w:spacing w:line="0" w:lineRule="atLeast"/>
              <w:ind w:left="120"/>
              <w:rPr>
                <w:rFonts w:ascii="Lato" w:hAnsi="Lato"/>
                <w:sz w:val="16"/>
              </w:rPr>
            </w:pPr>
            <w:r w:rsidRPr="0071618E">
              <w:rPr>
                <w:rFonts w:ascii="Lato" w:hAnsi="Lato"/>
                <w:sz w:val="16"/>
              </w:rPr>
              <w:t>Parental Representation</w:t>
            </w:r>
          </w:p>
        </w:tc>
        <w:tc>
          <w:tcPr>
            <w:tcW w:w="1260" w:type="dxa"/>
            <w:shd w:val="clear" w:color="auto" w:fill="auto"/>
            <w:vAlign w:val="bottom"/>
          </w:tcPr>
          <w:p w14:paraId="6BBF2F63" w14:textId="77777777" w:rsidR="00000000" w:rsidRPr="0071618E" w:rsidRDefault="000D39E5">
            <w:pPr>
              <w:spacing w:line="0" w:lineRule="atLeast"/>
              <w:ind w:right="80"/>
              <w:jc w:val="right"/>
              <w:rPr>
                <w:rFonts w:ascii="Lato" w:hAnsi="Lato"/>
                <w:sz w:val="16"/>
              </w:rPr>
            </w:pPr>
            <w:r w:rsidRPr="0071618E">
              <w:rPr>
                <w:rFonts w:ascii="Lato" w:hAnsi="Lato"/>
                <w:sz w:val="16"/>
              </w:rPr>
              <w:t>$3,000,000</w:t>
            </w:r>
          </w:p>
        </w:tc>
        <w:tc>
          <w:tcPr>
            <w:tcW w:w="1260" w:type="dxa"/>
            <w:shd w:val="clear" w:color="auto" w:fill="auto"/>
            <w:vAlign w:val="bottom"/>
          </w:tcPr>
          <w:p w14:paraId="2089CB0C" w14:textId="77777777" w:rsidR="00000000" w:rsidRPr="0071618E" w:rsidRDefault="000D39E5">
            <w:pPr>
              <w:spacing w:line="0" w:lineRule="atLeast"/>
              <w:jc w:val="right"/>
              <w:rPr>
                <w:rFonts w:ascii="Lato" w:hAnsi="Lato"/>
                <w:sz w:val="16"/>
              </w:rPr>
            </w:pPr>
            <w:r w:rsidRPr="0071618E">
              <w:rPr>
                <w:rFonts w:ascii="Lato" w:hAnsi="Lato"/>
                <w:sz w:val="16"/>
              </w:rPr>
              <w:t>$3,000,000</w:t>
            </w:r>
          </w:p>
        </w:tc>
      </w:tr>
      <w:tr w:rsidR="00000000" w:rsidRPr="0071618E" w14:paraId="0FA48E21" w14:textId="77777777">
        <w:trPr>
          <w:trHeight w:val="207"/>
        </w:trPr>
        <w:tc>
          <w:tcPr>
            <w:tcW w:w="660" w:type="dxa"/>
            <w:shd w:val="clear" w:color="auto" w:fill="auto"/>
            <w:vAlign w:val="bottom"/>
          </w:tcPr>
          <w:p w14:paraId="56C6F675" w14:textId="77777777" w:rsidR="00000000" w:rsidRPr="0071618E" w:rsidRDefault="000D39E5">
            <w:pPr>
              <w:spacing w:line="0" w:lineRule="atLeast"/>
              <w:ind w:left="40"/>
              <w:rPr>
                <w:rFonts w:ascii="Lato" w:hAnsi="Lato"/>
                <w:sz w:val="16"/>
              </w:rPr>
            </w:pPr>
            <w:r w:rsidRPr="0071618E">
              <w:rPr>
                <w:rFonts w:ascii="Lato" w:hAnsi="Lato"/>
                <w:sz w:val="16"/>
              </w:rPr>
              <w:t>OMH</w:t>
            </w:r>
          </w:p>
        </w:tc>
        <w:tc>
          <w:tcPr>
            <w:tcW w:w="1380" w:type="dxa"/>
            <w:shd w:val="clear" w:color="auto" w:fill="auto"/>
            <w:vAlign w:val="bottom"/>
          </w:tcPr>
          <w:p w14:paraId="29E9D9D2"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B5615A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540" w:type="dxa"/>
            <w:shd w:val="clear" w:color="auto" w:fill="auto"/>
            <w:vAlign w:val="bottom"/>
          </w:tcPr>
          <w:p w14:paraId="008A2CCC" w14:textId="77777777" w:rsidR="00000000" w:rsidRPr="0071618E" w:rsidRDefault="000D39E5">
            <w:pPr>
              <w:spacing w:line="0" w:lineRule="atLeast"/>
              <w:ind w:left="120"/>
              <w:rPr>
                <w:rFonts w:ascii="Lato" w:hAnsi="Lato"/>
                <w:sz w:val="16"/>
              </w:rPr>
            </w:pPr>
            <w:r w:rsidRPr="0071618E">
              <w:rPr>
                <w:rFonts w:ascii="Lato" w:hAnsi="Lato"/>
                <w:sz w:val="16"/>
              </w:rPr>
              <w:t>Establish Jail-Based Restoration (JBR) Units</w:t>
            </w:r>
          </w:p>
        </w:tc>
        <w:tc>
          <w:tcPr>
            <w:tcW w:w="1260" w:type="dxa"/>
            <w:shd w:val="clear" w:color="auto" w:fill="auto"/>
            <w:vAlign w:val="bottom"/>
          </w:tcPr>
          <w:p w14:paraId="4FE54242" w14:textId="77777777" w:rsidR="00000000" w:rsidRPr="0071618E" w:rsidRDefault="000D39E5">
            <w:pPr>
              <w:spacing w:line="0" w:lineRule="atLeast"/>
              <w:ind w:right="80"/>
              <w:jc w:val="right"/>
              <w:rPr>
                <w:rFonts w:ascii="Lato" w:hAnsi="Lato"/>
                <w:sz w:val="16"/>
              </w:rPr>
            </w:pPr>
            <w:r w:rsidRPr="0071618E">
              <w:rPr>
                <w:rFonts w:ascii="Lato" w:hAnsi="Lato"/>
                <w:sz w:val="16"/>
              </w:rPr>
              <w:t>$1,7</w:t>
            </w:r>
            <w:r w:rsidRPr="0071618E">
              <w:rPr>
                <w:rFonts w:ascii="Lato" w:hAnsi="Lato"/>
                <w:sz w:val="16"/>
              </w:rPr>
              <w:t>00,000</w:t>
            </w:r>
          </w:p>
        </w:tc>
        <w:tc>
          <w:tcPr>
            <w:tcW w:w="1260" w:type="dxa"/>
            <w:shd w:val="clear" w:color="auto" w:fill="auto"/>
            <w:vAlign w:val="bottom"/>
          </w:tcPr>
          <w:p w14:paraId="292BC801" w14:textId="77777777" w:rsidR="00000000" w:rsidRPr="0071618E" w:rsidRDefault="000D39E5">
            <w:pPr>
              <w:spacing w:line="0" w:lineRule="atLeast"/>
              <w:jc w:val="right"/>
              <w:rPr>
                <w:rFonts w:ascii="Lato" w:hAnsi="Lato"/>
                <w:sz w:val="16"/>
              </w:rPr>
            </w:pPr>
            <w:r w:rsidRPr="0071618E">
              <w:rPr>
                <w:rFonts w:ascii="Lato" w:hAnsi="Lato"/>
                <w:sz w:val="16"/>
              </w:rPr>
              <w:t>$1,700,000</w:t>
            </w:r>
          </w:p>
        </w:tc>
      </w:tr>
    </w:tbl>
    <w:p w14:paraId="36ED5192" w14:textId="77777777" w:rsidR="00000000" w:rsidRPr="0071618E" w:rsidRDefault="000D39E5">
      <w:pPr>
        <w:rPr>
          <w:rFonts w:ascii="Lato" w:hAnsi="Lato"/>
          <w:sz w:val="16"/>
        </w:rPr>
        <w:sectPr w:rsidR="00000000" w:rsidRPr="0071618E">
          <w:pgSz w:w="12240" w:h="15840"/>
          <w:pgMar w:top="1440" w:right="1440" w:bottom="1048" w:left="1080" w:header="0" w:footer="0" w:gutter="0"/>
          <w:cols w:space="0" w:equalWidth="0">
            <w:col w:w="9720"/>
          </w:cols>
          <w:docGrid w:linePitch="360"/>
        </w:sectPr>
      </w:pPr>
    </w:p>
    <w:p w14:paraId="495F0FC0" w14:textId="77777777" w:rsidR="00000000" w:rsidRPr="0071618E" w:rsidRDefault="000D39E5">
      <w:pPr>
        <w:spacing w:line="11" w:lineRule="exact"/>
        <w:rPr>
          <w:rFonts w:ascii="Lato" w:eastAsia="Times New Roman" w:hAnsi="Lato"/>
        </w:rPr>
      </w:pPr>
      <w:bookmarkStart w:id="35" w:name="page36"/>
      <w:bookmarkEnd w:id="35"/>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1340"/>
        <w:gridCol w:w="600"/>
        <w:gridCol w:w="4440"/>
        <w:gridCol w:w="1360"/>
        <w:gridCol w:w="1260"/>
      </w:tblGrid>
      <w:tr w:rsidR="00000000" w:rsidRPr="0071618E" w14:paraId="4BD560A0" w14:textId="77777777">
        <w:trPr>
          <w:trHeight w:val="203"/>
        </w:trPr>
        <w:tc>
          <w:tcPr>
            <w:tcW w:w="700" w:type="dxa"/>
            <w:shd w:val="clear" w:color="auto" w:fill="auto"/>
            <w:vAlign w:val="bottom"/>
          </w:tcPr>
          <w:p w14:paraId="5EEC1E0D"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2349C8BE"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60A6E9B4" w14:textId="77777777" w:rsidR="00000000" w:rsidRPr="0071618E" w:rsidRDefault="000D39E5">
            <w:pPr>
              <w:spacing w:line="0" w:lineRule="atLeast"/>
              <w:rPr>
                <w:rFonts w:ascii="Lato" w:eastAsia="Times New Roman" w:hAnsi="Lato"/>
                <w:sz w:val="17"/>
              </w:rPr>
            </w:pPr>
          </w:p>
        </w:tc>
        <w:tc>
          <w:tcPr>
            <w:tcW w:w="4440" w:type="dxa"/>
            <w:shd w:val="clear" w:color="auto" w:fill="auto"/>
            <w:vAlign w:val="bottom"/>
          </w:tcPr>
          <w:p w14:paraId="7E607F92" w14:textId="77777777" w:rsidR="00000000" w:rsidRPr="0071618E" w:rsidRDefault="000D39E5">
            <w:pPr>
              <w:spacing w:line="0" w:lineRule="atLeast"/>
              <w:jc w:val="center"/>
              <w:rPr>
                <w:rFonts w:ascii="Lato" w:hAnsi="Lato"/>
                <w:b/>
                <w:sz w:val="16"/>
              </w:rPr>
            </w:pPr>
            <w:r w:rsidRPr="0071618E">
              <w:rPr>
                <w:rFonts w:ascii="Lato" w:hAnsi="Lato"/>
                <w:b/>
                <w:sz w:val="16"/>
              </w:rPr>
              <w:t>Assembly Budget Proposal</w:t>
            </w:r>
          </w:p>
        </w:tc>
        <w:tc>
          <w:tcPr>
            <w:tcW w:w="1360" w:type="dxa"/>
            <w:shd w:val="clear" w:color="auto" w:fill="auto"/>
            <w:vAlign w:val="bottom"/>
          </w:tcPr>
          <w:p w14:paraId="570AF46E"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5A500B7B" w14:textId="77777777" w:rsidR="00000000" w:rsidRPr="0071618E" w:rsidRDefault="000D39E5">
            <w:pPr>
              <w:spacing w:line="0" w:lineRule="atLeast"/>
              <w:rPr>
                <w:rFonts w:ascii="Lato" w:eastAsia="Times New Roman" w:hAnsi="Lato"/>
                <w:sz w:val="17"/>
              </w:rPr>
            </w:pPr>
          </w:p>
        </w:tc>
      </w:tr>
      <w:tr w:rsidR="00000000" w:rsidRPr="0071618E" w14:paraId="3291826C" w14:textId="77777777">
        <w:trPr>
          <w:trHeight w:val="206"/>
        </w:trPr>
        <w:tc>
          <w:tcPr>
            <w:tcW w:w="700" w:type="dxa"/>
            <w:shd w:val="clear" w:color="auto" w:fill="auto"/>
            <w:vAlign w:val="bottom"/>
          </w:tcPr>
          <w:p w14:paraId="53E8A607"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1F363476"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7D874524" w14:textId="77777777" w:rsidR="00000000" w:rsidRPr="0071618E" w:rsidRDefault="000D39E5">
            <w:pPr>
              <w:spacing w:line="0" w:lineRule="atLeast"/>
              <w:rPr>
                <w:rFonts w:ascii="Lato" w:eastAsia="Times New Roman" w:hAnsi="Lato"/>
                <w:sz w:val="17"/>
              </w:rPr>
            </w:pPr>
          </w:p>
        </w:tc>
        <w:tc>
          <w:tcPr>
            <w:tcW w:w="4440" w:type="dxa"/>
            <w:shd w:val="clear" w:color="auto" w:fill="auto"/>
            <w:vAlign w:val="bottom"/>
          </w:tcPr>
          <w:p w14:paraId="497471B6" w14:textId="77777777" w:rsidR="00000000" w:rsidRPr="0071618E" w:rsidRDefault="000D39E5">
            <w:pPr>
              <w:spacing w:line="0" w:lineRule="atLeast"/>
              <w:jc w:val="center"/>
              <w:rPr>
                <w:rFonts w:ascii="Lato" w:hAnsi="Lato"/>
                <w:b/>
                <w:w w:val="99"/>
                <w:sz w:val="16"/>
              </w:rPr>
            </w:pPr>
            <w:r w:rsidRPr="0071618E">
              <w:rPr>
                <w:rFonts w:ascii="Lato" w:hAnsi="Lato"/>
                <w:b/>
                <w:w w:val="99"/>
                <w:sz w:val="16"/>
              </w:rPr>
              <w:t>Budget Actions</w:t>
            </w:r>
          </w:p>
        </w:tc>
        <w:tc>
          <w:tcPr>
            <w:tcW w:w="1360" w:type="dxa"/>
            <w:shd w:val="clear" w:color="auto" w:fill="auto"/>
            <w:vAlign w:val="bottom"/>
          </w:tcPr>
          <w:p w14:paraId="133B21DF"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5E8F17D0" w14:textId="77777777" w:rsidR="00000000" w:rsidRPr="0071618E" w:rsidRDefault="000D39E5">
            <w:pPr>
              <w:spacing w:line="0" w:lineRule="atLeast"/>
              <w:rPr>
                <w:rFonts w:ascii="Lato" w:eastAsia="Times New Roman" w:hAnsi="Lato"/>
                <w:sz w:val="17"/>
              </w:rPr>
            </w:pPr>
          </w:p>
        </w:tc>
      </w:tr>
      <w:tr w:rsidR="00000000" w:rsidRPr="0071618E" w14:paraId="2CE989F3" w14:textId="77777777">
        <w:trPr>
          <w:trHeight w:val="206"/>
        </w:trPr>
        <w:tc>
          <w:tcPr>
            <w:tcW w:w="700" w:type="dxa"/>
            <w:shd w:val="clear" w:color="auto" w:fill="auto"/>
            <w:vAlign w:val="bottom"/>
          </w:tcPr>
          <w:p w14:paraId="13452661"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5EDE131B"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088FD1AC" w14:textId="77777777" w:rsidR="00000000" w:rsidRPr="0071618E" w:rsidRDefault="000D39E5">
            <w:pPr>
              <w:spacing w:line="0" w:lineRule="atLeast"/>
              <w:rPr>
                <w:rFonts w:ascii="Lato" w:eastAsia="Times New Roman" w:hAnsi="Lato"/>
                <w:sz w:val="17"/>
              </w:rPr>
            </w:pPr>
          </w:p>
        </w:tc>
        <w:tc>
          <w:tcPr>
            <w:tcW w:w="4440" w:type="dxa"/>
            <w:shd w:val="clear" w:color="auto" w:fill="auto"/>
            <w:vAlign w:val="bottom"/>
          </w:tcPr>
          <w:p w14:paraId="106B6551" w14:textId="77777777" w:rsidR="00000000" w:rsidRPr="0071618E" w:rsidRDefault="000D39E5">
            <w:pPr>
              <w:spacing w:line="0" w:lineRule="atLeast"/>
              <w:jc w:val="center"/>
              <w:rPr>
                <w:rFonts w:ascii="Lato" w:hAnsi="Lato"/>
                <w:b/>
                <w:sz w:val="16"/>
              </w:rPr>
            </w:pPr>
            <w:r w:rsidRPr="0071618E">
              <w:rPr>
                <w:rFonts w:ascii="Lato" w:hAnsi="Lato"/>
                <w:b/>
                <w:sz w:val="16"/>
              </w:rPr>
              <w:t>State Fiscal Year 2019-20</w:t>
            </w:r>
          </w:p>
        </w:tc>
        <w:tc>
          <w:tcPr>
            <w:tcW w:w="1360" w:type="dxa"/>
            <w:shd w:val="clear" w:color="auto" w:fill="auto"/>
            <w:vAlign w:val="bottom"/>
          </w:tcPr>
          <w:p w14:paraId="031A7FE3"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2AA8E86E" w14:textId="77777777" w:rsidR="00000000" w:rsidRPr="0071618E" w:rsidRDefault="000D39E5">
            <w:pPr>
              <w:spacing w:line="0" w:lineRule="atLeast"/>
              <w:rPr>
                <w:rFonts w:ascii="Lato" w:eastAsia="Times New Roman" w:hAnsi="Lato"/>
                <w:sz w:val="17"/>
              </w:rPr>
            </w:pPr>
          </w:p>
        </w:tc>
      </w:tr>
      <w:tr w:rsidR="00000000" w:rsidRPr="0071618E" w14:paraId="42F4D105" w14:textId="77777777">
        <w:trPr>
          <w:trHeight w:val="189"/>
        </w:trPr>
        <w:tc>
          <w:tcPr>
            <w:tcW w:w="700" w:type="dxa"/>
            <w:shd w:val="clear" w:color="auto" w:fill="auto"/>
            <w:vAlign w:val="bottom"/>
          </w:tcPr>
          <w:p w14:paraId="165DEC6C" w14:textId="77777777" w:rsidR="00000000" w:rsidRPr="0071618E" w:rsidRDefault="000D39E5">
            <w:pPr>
              <w:spacing w:line="0" w:lineRule="atLeast"/>
              <w:rPr>
                <w:rFonts w:ascii="Lato" w:eastAsia="Times New Roman" w:hAnsi="Lato"/>
                <w:sz w:val="16"/>
              </w:rPr>
            </w:pPr>
          </w:p>
        </w:tc>
        <w:tc>
          <w:tcPr>
            <w:tcW w:w="1340" w:type="dxa"/>
            <w:shd w:val="clear" w:color="auto" w:fill="auto"/>
            <w:vAlign w:val="bottom"/>
          </w:tcPr>
          <w:p w14:paraId="2C43A71B" w14:textId="77777777" w:rsidR="00000000" w:rsidRPr="0071618E" w:rsidRDefault="000D39E5">
            <w:pPr>
              <w:spacing w:line="0" w:lineRule="atLeast"/>
              <w:rPr>
                <w:rFonts w:ascii="Lato" w:eastAsia="Times New Roman" w:hAnsi="Lato"/>
                <w:sz w:val="16"/>
              </w:rPr>
            </w:pPr>
          </w:p>
        </w:tc>
        <w:tc>
          <w:tcPr>
            <w:tcW w:w="600" w:type="dxa"/>
            <w:shd w:val="clear" w:color="auto" w:fill="auto"/>
            <w:vAlign w:val="bottom"/>
          </w:tcPr>
          <w:p w14:paraId="3A6E6F4E" w14:textId="77777777" w:rsidR="00000000" w:rsidRPr="0071618E" w:rsidRDefault="000D39E5">
            <w:pPr>
              <w:spacing w:line="0" w:lineRule="atLeast"/>
              <w:rPr>
                <w:rFonts w:ascii="Lato" w:eastAsia="Times New Roman" w:hAnsi="Lato"/>
                <w:sz w:val="16"/>
              </w:rPr>
            </w:pPr>
          </w:p>
        </w:tc>
        <w:tc>
          <w:tcPr>
            <w:tcW w:w="4440" w:type="dxa"/>
            <w:shd w:val="clear" w:color="auto" w:fill="auto"/>
            <w:vAlign w:val="bottom"/>
          </w:tcPr>
          <w:p w14:paraId="39B0DB87" w14:textId="77777777" w:rsidR="00000000" w:rsidRPr="0071618E" w:rsidRDefault="000D39E5">
            <w:pPr>
              <w:spacing w:line="0" w:lineRule="atLeast"/>
              <w:rPr>
                <w:rFonts w:ascii="Lato" w:eastAsia="Times New Roman" w:hAnsi="Lato"/>
                <w:sz w:val="16"/>
              </w:rPr>
            </w:pPr>
          </w:p>
        </w:tc>
        <w:tc>
          <w:tcPr>
            <w:tcW w:w="1360" w:type="dxa"/>
            <w:shd w:val="clear" w:color="auto" w:fill="auto"/>
            <w:vAlign w:val="bottom"/>
          </w:tcPr>
          <w:p w14:paraId="50E29BDD" w14:textId="77777777" w:rsidR="00000000" w:rsidRPr="0071618E" w:rsidRDefault="000D39E5">
            <w:pPr>
              <w:spacing w:line="188" w:lineRule="exact"/>
              <w:ind w:right="480"/>
              <w:jc w:val="right"/>
              <w:rPr>
                <w:rFonts w:ascii="Lato" w:hAnsi="Lato"/>
                <w:b/>
                <w:sz w:val="16"/>
              </w:rPr>
            </w:pPr>
            <w:r w:rsidRPr="0071618E">
              <w:rPr>
                <w:rFonts w:ascii="Lato" w:hAnsi="Lato"/>
                <w:b/>
                <w:sz w:val="16"/>
              </w:rPr>
              <w:t>Cash</w:t>
            </w:r>
          </w:p>
        </w:tc>
        <w:tc>
          <w:tcPr>
            <w:tcW w:w="1260" w:type="dxa"/>
            <w:shd w:val="clear" w:color="auto" w:fill="auto"/>
            <w:vAlign w:val="bottom"/>
          </w:tcPr>
          <w:p w14:paraId="2082549D" w14:textId="77777777" w:rsidR="00000000" w:rsidRPr="0071618E" w:rsidRDefault="000D39E5">
            <w:pPr>
              <w:spacing w:line="188" w:lineRule="exact"/>
              <w:ind w:right="120"/>
              <w:jc w:val="right"/>
              <w:rPr>
                <w:rFonts w:ascii="Lato" w:hAnsi="Lato"/>
                <w:b/>
                <w:sz w:val="16"/>
              </w:rPr>
            </w:pPr>
            <w:r w:rsidRPr="0071618E">
              <w:rPr>
                <w:rFonts w:ascii="Lato" w:hAnsi="Lato"/>
                <w:b/>
                <w:sz w:val="16"/>
              </w:rPr>
              <w:t>Appropriation</w:t>
            </w:r>
          </w:p>
        </w:tc>
      </w:tr>
      <w:tr w:rsidR="00000000" w:rsidRPr="0071618E" w14:paraId="076E2A2A" w14:textId="77777777">
        <w:trPr>
          <w:trHeight w:val="205"/>
        </w:trPr>
        <w:tc>
          <w:tcPr>
            <w:tcW w:w="700" w:type="dxa"/>
            <w:tcBorders>
              <w:bottom w:val="single" w:sz="8" w:space="0" w:color="auto"/>
            </w:tcBorders>
            <w:shd w:val="clear" w:color="auto" w:fill="auto"/>
            <w:vAlign w:val="bottom"/>
          </w:tcPr>
          <w:p w14:paraId="45037951" w14:textId="77777777" w:rsidR="00000000" w:rsidRPr="0071618E" w:rsidRDefault="000D39E5">
            <w:pPr>
              <w:spacing w:line="0" w:lineRule="atLeast"/>
              <w:ind w:left="40"/>
              <w:rPr>
                <w:rFonts w:ascii="Lato" w:hAnsi="Lato"/>
                <w:b/>
                <w:sz w:val="16"/>
              </w:rPr>
            </w:pPr>
            <w:r w:rsidRPr="0071618E">
              <w:rPr>
                <w:rFonts w:ascii="Lato" w:hAnsi="Lato"/>
                <w:b/>
                <w:sz w:val="16"/>
              </w:rPr>
              <w:t>Agency</w:t>
            </w:r>
          </w:p>
        </w:tc>
        <w:tc>
          <w:tcPr>
            <w:tcW w:w="1340" w:type="dxa"/>
            <w:tcBorders>
              <w:bottom w:val="single" w:sz="8" w:space="0" w:color="auto"/>
            </w:tcBorders>
            <w:shd w:val="clear" w:color="auto" w:fill="auto"/>
            <w:vAlign w:val="bottom"/>
          </w:tcPr>
          <w:p w14:paraId="315203B9" w14:textId="77777777" w:rsidR="00000000" w:rsidRPr="0071618E" w:rsidRDefault="000D39E5">
            <w:pPr>
              <w:spacing w:line="0" w:lineRule="atLeast"/>
              <w:ind w:left="120"/>
              <w:rPr>
                <w:rFonts w:ascii="Lato" w:hAnsi="Lato"/>
                <w:b/>
                <w:sz w:val="16"/>
              </w:rPr>
            </w:pPr>
            <w:r w:rsidRPr="0071618E">
              <w:rPr>
                <w:rFonts w:ascii="Lato" w:hAnsi="Lato"/>
                <w:b/>
                <w:sz w:val="16"/>
              </w:rPr>
              <w:t>Purpose</w:t>
            </w:r>
          </w:p>
        </w:tc>
        <w:tc>
          <w:tcPr>
            <w:tcW w:w="600" w:type="dxa"/>
            <w:tcBorders>
              <w:bottom w:val="single" w:sz="8" w:space="0" w:color="auto"/>
            </w:tcBorders>
            <w:shd w:val="clear" w:color="auto" w:fill="auto"/>
            <w:vAlign w:val="bottom"/>
          </w:tcPr>
          <w:p w14:paraId="3265AE3E" w14:textId="77777777" w:rsidR="00000000" w:rsidRPr="0071618E" w:rsidRDefault="000D39E5">
            <w:pPr>
              <w:spacing w:line="0" w:lineRule="atLeast"/>
              <w:ind w:left="160"/>
              <w:rPr>
                <w:rFonts w:ascii="Lato" w:hAnsi="Lato"/>
                <w:b/>
                <w:sz w:val="16"/>
              </w:rPr>
            </w:pPr>
            <w:r w:rsidRPr="0071618E">
              <w:rPr>
                <w:rFonts w:ascii="Lato" w:hAnsi="Lato"/>
                <w:b/>
                <w:sz w:val="16"/>
              </w:rPr>
              <w:t>Fund</w:t>
            </w:r>
          </w:p>
        </w:tc>
        <w:tc>
          <w:tcPr>
            <w:tcW w:w="4440" w:type="dxa"/>
            <w:tcBorders>
              <w:bottom w:val="single" w:sz="8" w:space="0" w:color="auto"/>
            </w:tcBorders>
            <w:shd w:val="clear" w:color="auto" w:fill="auto"/>
            <w:vAlign w:val="bottom"/>
          </w:tcPr>
          <w:p w14:paraId="01DA58CB" w14:textId="77777777" w:rsidR="00000000" w:rsidRPr="0071618E" w:rsidRDefault="000D39E5">
            <w:pPr>
              <w:spacing w:line="0" w:lineRule="atLeast"/>
              <w:ind w:left="120"/>
              <w:rPr>
                <w:rFonts w:ascii="Lato" w:hAnsi="Lato"/>
                <w:b/>
                <w:sz w:val="16"/>
              </w:rPr>
            </w:pPr>
            <w:r w:rsidRPr="0071618E">
              <w:rPr>
                <w:rFonts w:ascii="Lato" w:hAnsi="Lato"/>
                <w:b/>
                <w:sz w:val="16"/>
              </w:rPr>
              <w:t>Title</w:t>
            </w:r>
          </w:p>
        </w:tc>
        <w:tc>
          <w:tcPr>
            <w:tcW w:w="1360" w:type="dxa"/>
            <w:tcBorders>
              <w:bottom w:val="single" w:sz="8" w:space="0" w:color="auto"/>
            </w:tcBorders>
            <w:shd w:val="clear" w:color="auto" w:fill="auto"/>
            <w:vAlign w:val="bottom"/>
          </w:tcPr>
          <w:p w14:paraId="308D162D" w14:textId="77777777" w:rsidR="00000000" w:rsidRPr="0071618E" w:rsidRDefault="000D39E5">
            <w:pPr>
              <w:spacing w:line="0" w:lineRule="atLeast"/>
              <w:ind w:right="360"/>
              <w:jc w:val="right"/>
              <w:rPr>
                <w:rFonts w:ascii="Lato" w:hAnsi="Lato"/>
                <w:b/>
                <w:sz w:val="16"/>
              </w:rPr>
            </w:pPr>
            <w:r w:rsidRPr="0071618E">
              <w:rPr>
                <w:rFonts w:ascii="Lato" w:hAnsi="Lato"/>
                <w:b/>
                <w:sz w:val="16"/>
              </w:rPr>
              <w:t>Amount</w:t>
            </w:r>
          </w:p>
        </w:tc>
        <w:tc>
          <w:tcPr>
            <w:tcW w:w="1260" w:type="dxa"/>
            <w:tcBorders>
              <w:bottom w:val="single" w:sz="8" w:space="0" w:color="auto"/>
            </w:tcBorders>
            <w:shd w:val="clear" w:color="auto" w:fill="auto"/>
            <w:vAlign w:val="bottom"/>
          </w:tcPr>
          <w:p w14:paraId="2F987931" w14:textId="77777777" w:rsidR="00000000" w:rsidRPr="0071618E" w:rsidRDefault="000D39E5">
            <w:pPr>
              <w:spacing w:line="0" w:lineRule="atLeast"/>
              <w:ind w:right="320"/>
              <w:jc w:val="right"/>
              <w:rPr>
                <w:rFonts w:ascii="Lato" w:hAnsi="Lato"/>
                <w:b/>
                <w:sz w:val="16"/>
              </w:rPr>
            </w:pPr>
            <w:r w:rsidRPr="0071618E">
              <w:rPr>
                <w:rFonts w:ascii="Lato" w:hAnsi="Lato"/>
                <w:b/>
                <w:sz w:val="16"/>
              </w:rPr>
              <w:t>Amount</w:t>
            </w:r>
          </w:p>
        </w:tc>
      </w:tr>
      <w:tr w:rsidR="00000000" w:rsidRPr="0071618E" w14:paraId="51C6B43E" w14:textId="77777777">
        <w:trPr>
          <w:trHeight w:val="188"/>
        </w:trPr>
        <w:tc>
          <w:tcPr>
            <w:tcW w:w="700" w:type="dxa"/>
            <w:shd w:val="clear" w:color="auto" w:fill="auto"/>
            <w:vAlign w:val="bottom"/>
          </w:tcPr>
          <w:p w14:paraId="28544D2C" w14:textId="77777777" w:rsidR="00000000" w:rsidRPr="0071618E" w:rsidRDefault="000D39E5">
            <w:pPr>
              <w:spacing w:line="188" w:lineRule="exact"/>
              <w:ind w:left="40"/>
              <w:rPr>
                <w:rFonts w:ascii="Lato" w:hAnsi="Lato"/>
                <w:sz w:val="16"/>
              </w:rPr>
            </w:pPr>
            <w:r w:rsidRPr="0071618E">
              <w:rPr>
                <w:rFonts w:ascii="Lato" w:hAnsi="Lato"/>
                <w:sz w:val="16"/>
              </w:rPr>
              <w:t>OMH</w:t>
            </w:r>
          </w:p>
        </w:tc>
        <w:tc>
          <w:tcPr>
            <w:tcW w:w="1340" w:type="dxa"/>
            <w:shd w:val="clear" w:color="auto" w:fill="auto"/>
            <w:vAlign w:val="bottom"/>
          </w:tcPr>
          <w:p w14:paraId="45216880" w14:textId="77777777" w:rsidR="00000000" w:rsidRPr="0071618E" w:rsidRDefault="000D39E5">
            <w:pPr>
              <w:spacing w:line="188" w:lineRule="exact"/>
              <w:ind w:left="120"/>
              <w:rPr>
                <w:rFonts w:ascii="Lato" w:hAnsi="Lato"/>
                <w:sz w:val="16"/>
              </w:rPr>
            </w:pPr>
            <w:r w:rsidRPr="0071618E">
              <w:rPr>
                <w:rFonts w:ascii="Lato" w:hAnsi="Lato"/>
                <w:sz w:val="16"/>
              </w:rPr>
              <w:t>Aid to Localities</w:t>
            </w:r>
          </w:p>
        </w:tc>
        <w:tc>
          <w:tcPr>
            <w:tcW w:w="600" w:type="dxa"/>
            <w:shd w:val="clear" w:color="auto" w:fill="auto"/>
            <w:vAlign w:val="bottom"/>
          </w:tcPr>
          <w:p w14:paraId="2DB2D656" w14:textId="77777777" w:rsidR="00000000" w:rsidRPr="0071618E" w:rsidRDefault="000D39E5">
            <w:pPr>
              <w:spacing w:line="188" w:lineRule="exact"/>
              <w:ind w:left="160"/>
              <w:rPr>
                <w:rFonts w:ascii="Lato" w:hAnsi="Lato"/>
                <w:sz w:val="16"/>
              </w:rPr>
            </w:pPr>
            <w:r w:rsidRPr="0071618E">
              <w:rPr>
                <w:rFonts w:ascii="Lato" w:hAnsi="Lato"/>
                <w:sz w:val="16"/>
              </w:rPr>
              <w:t>GEN</w:t>
            </w:r>
          </w:p>
        </w:tc>
        <w:tc>
          <w:tcPr>
            <w:tcW w:w="4440" w:type="dxa"/>
            <w:shd w:val="clear" w:color="auto" w:fill="auto"/>
            <w:vAlign w:val="bottom"/>
          </w:tcPr>
          <w:p w14:paraId="40D560EE" w14:textId="77777777" w:rsidR="00000000" w:rsidRPr="0071618E" w:rsidRDefault="000D39E5">
            <w:pPr>
              <w:spacing w:line="188" w:lineRule="exact"/>
              <w:ind w:left="120"/>
              <w:rPr>
                <w:rFonts w:ascii="Lato" w:hAnsi="Lato"/>
                <w:sz w:val="16"/>
              </w:rPr>
            </w:pPr>
            <w:r w:rsidRPr="0071618E">
              <w:rPr>
                <w:rFonts w:ascii="Lato" w:hAnsi="Lato"/>
                <w:sz w:val="16"/>
              </w:rPr>
              <w:t>Jail-Based Restoration County Funding</w:t>
            </w:r>
          </w:p>
        </w:tc>
        <w:tc>
          <w:tcPr>
            <w:tcW w:w="1360" w:type="dxa"/>
            <w:shd w:val="clear" w:color="auto" w:fill="auto"/>
            <w:vAlign w:val="bottom"/>
          </w:tcPr>
          <w:p w14:paraId="54F4736F" w14:textId="77777777" w:rsidR="00000000" w:rsidRPr="0071618E" w:rsidRDefault="000D39E5">
            <w:pPr>
              <w:spacing w:line="188" w:lineRule="exact"/>
              <w:ind w:right="20"/>
              <w:jc w:val="right"/>
              <w:rPr>
                <w:rFonts w:ascii="Lato" w:hAnsi="Lato"/>
                <w:color w:val="FC0211"/>
                <w:sz w:val="16"/>
              </w:rPr>
            </w:pPr>
            <w:r w:rsidRPr="0071618E">
              <w:rPr>
                <w:rFonts w:ascii="Lato" w:hAnsi="Lato"/>
                <w:color w:val="FC0211"/>
                <w:sz w:val="16"/>
              </w:rPr>
              <w:t>($850,000)</w:t>
            </w:r>
          </w:p>
        </w:tc>
        <w:tc>
          <w:tcPr>
            <w:tcW w:w="1260" w:type="dxa"/>
            <w:shd w:val="clear" w:color="auto" w:fill="auto"/>
            <w:vAlign w:val="bottom"/>
          </w:tcPr>
          <w:p w14:paraId="40FD5585" w14:textId="77777777" w:rsidR="00000000" w:rsidRPr="0071618E" w:rsidRDefault="000D39E5">
            <w:pPr>
              <w:spacing w:line="188" w:lineRule="exact"/>
              <w:jc w:val="right"/>
              <w:rPr>
                <w:rFonts w:ascii="Lato" w:hAnsi="Lato"/>
                <w:color w:val="FC0211"/>
                <w:sz w:val="16"/>
              </w:rPr>
            </w:pPr>
            <w:r w:rsidRPr="0071618E">
              <w:rPr>
                <w:rFonts w:ascii="Lato" w:hAnsi="Lato"/>
                <w:color w:val="FC0211"/>
                <w:sz w:val="16"/>
              </w:rPr>
              <w:t>($850,000)</w:t>
            </w:r>
          </w:p>
        </w:tc>
      </w:tr>
      <w:tr w:rsidR="00000000" w:rsidRPr="0071618E" w14:paraId="3E7F5E62" w14:textId="77777777">
        <w:trPr>
          <w:trHeight w:val="206"/>
        </w:trPr>
        <w:tc>
          <w:tcPr>
            <w:tcW w:w="700" w:type="dxa"/>
            <w:shd w:val="clear" w:color="auto" w:fill="auto"/>
            <w:vAlign w:val="bottom"/>
          </w:tcPr>
          <w:p w14:paraId="4EFDA210" w14:textId="77777777" w:rsidR="00000000" w:rsidRPr="0071618E" w:rsidRDefault="000D39E5">
            <w:pPr>
              <w:spacing w:line="0" w:lineRule="atLeast"/>
              <w:ind w:left="40"/>
              <w:rPr>
                <w:rFonts w:ascii="Lato" w:hAnsi="Lato"/>
                <w:sz w:val="16"/>
              </w:rPr>
            </w:pPr>
            <w:r w:rsidRPr="0071618E">
              <w:rPr>
                <w:rFonts w:ascii="Lato" w:hAnsi="Lato"/>
                <w:sz w:val="16"/>
              </w:rPr>
              <w:t>OMH</w:t>
            </w:r>
          </w:p>
        </w:tc>
        <w:tc>
          <w:tcPr>
            <w:tcW w:w="1340" w:type="dxa"/>
            <w:shd w:val="clear" w:color="auto" w:fill="auto"/>
            <w:vAlign w:val="bottom"/>
          </w:tcPr>
          <w:p w14:paraId="733F1D1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74C276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F9002F8" w14:textId="77777777" w:rsidR="00000000" w:rsidRPr="0071618E" w:rsidRDefault="000D39E5">
            <w:pPr>
              <w:spacing w:line="0" w:lineRule="atLeast"/>
              <w:ind w:left="120"/>
              <w:rPr>
                <w:rFonts w:ascii="Lato" w:hAnsi="Lato"/>
                <w:sz w:val="16"/>
              </w:rPr>
            </w:pPr>
            <w:r w:rsidRPr="0071618E">
              <w:rPr>
                <w:rFonts w:ascii="Lato" w:hAnsi="Lato"/>
                <w:sz w:val="16"/>
              </w:rPr>
              <w:t>Residential Housing Stipend</w:t>
            </w:r>
          </w:p>
        </w:tc>
        <w:tc>
          <w:tcPr>
            <w:tcW w:w="1360" w:type="dxa"/>
            <w:shd w:val="clear" w:color="auto" w:fill="auto"/>
            <w:vAlign w:val="bottom"/>
          </w:tcPr>
          <w:p w14:paraId="72CE9D30" w14:textId="77777777" w:rsidR="00000000" w:rsidRPr="0071618E" w:rsidRDefault="000D39E5">
            <w:pPr>
              <w:spacing w:line="0" w:lineRule="atLeast"/>
              <w:ind w:right="80"/>
              <w:jc w:val="right"/>
              <w:rPr>
                <w:rFonts w:ascii="Lato" w:hAnsi="Lato"/>
                <w:sz w:val="16"/>
              </w:rPr>
            </w:pPr>
            <w:r w:rsidRPr="0071618E">
              <w:rPr>
                <w:rFonts w:ascii="Lato" w:hAnsi="Lato"/>
                <w:sz w:val="16"/>
              </w:rPr>
              <w:t>$10,000,000</w:t>
            </w:r>
          </w:p>
        </w:tc>
        <w:tc>
          <w:tcPr>
            <w:tcW w:w="1260" w:type="dxa"/>
            <w:shd w:val="clear" w:color="auto" w:fill="auto"/>
            <w:vAlign w:val="bottom"/>
          </w:tcPr>
          <w:p w14:paraId="7B712402" w14:textId="77777777" w:rsidR="00000000" w:rsidRPr="0071618E" w:rsidRDefault="000D39E5">
            <w:pPr>
              <w:spacing w:line="0" w:lineRule="atLeast"/>
              <w:jc w:val="right"/>
              <w:rPr>
                <w:rFonts w:ascii="Lato" w:hAnsi="Lato"/>
                <w:sz w:val="16"/>
              </w:rPr>
            </w:pPr>
            <w:r w:rsidRPr="0071618E">
              <w:rPr>
                <w:rFonts w:ascii="Lato" w:hAnsi="Lato"/>
                <w:sz w:val="16"/>
              </w:rPr>
              <w:t>$10,000,000</w:t>
            </w:r>
          </w:p>
        </w:tc>
      </w:tr>
      <w:tr w:rsidR="00000000" w:rsidRPr="0071618E" w14:paraId="614F3BA4" w14:textId="77777777">
        <w:trPr>
          <w:trHeight w:val="211"/>
        </w:trPr>
        <w:tc>
          <w:tcPr>
            <w:tcW w:w="700" w:type="dxa"/>
            <w:shd w:val="clear" w:color="auto" w:fill="auto"/>
            <w:vAlign w:val="bottom"/>
          </w:tcPr>
          <w:p w14:paraId="3754A09B" w14:textId="77777777" w:rsidR="00000000" w:rsidRPr="0071618E" w:rsidRDefault="000D39E5">
            <w:pPr>
              <w:spacing w:line="0" w:lineRule="atLeast"/>
              <w:ind w:left="40"/>
              <w:rPr>
                <w:rFonts w:ascii="Lato" w:hAnsi="Lato"/>
                <w:sz w:val="16"/>
              </w:rPr>
            </w:pPr>
            <w:r w:rsidRPr="0071618E">
              <w:rPr>
                <w:rFonts w:ascii="Lato" w:hAnsi="Lato"/>
                <w:sz w:val="16"/>
              </w:rPr>
              <w:t>OPWDD</w:t>
            </w:r>
          </w:p>
        </w:tc>
        <w:tc>
          <w:tcPr>
            <w:tcW w:w="1340" w:type="dxa"/>
            <w:shd w:val="clear" w:color="auto" w:fill="auto"/>
            <w:vAlign w:val="bottom"/>
          </w:tcPr>
          <w:p w14:paraId="44A22D54"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CB1D33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D01E8A8" w14:textId="77777777" w:rsidR="00000000" w:rsidRPr="0071618E" w:rsidRDefault="000D39E5">
            <w:pPr>
              <w:spacing w:line="0" w:lineRule="atLeast"/>
              <w:ind w:left="120"/>
              <w:rPr>
                <w:rFonts w:ascii="Lato" w:hAnsi="Lato"/>
                <w:sz w:val="16"/>
              </w:rPr>
            </w:pPr>
            <w:r w:rsidRPr="0071618E">
              <w:rPr>
                <w:rFonts w:ascii="Lato" w:hAnsi="Lato"/>
                <w:sz w:val="16"/>
              </w:rPr>
              <w:t>Direct Care Wage Increase</w:t>
            </w:r>
          </w:p>
        </w:tc>
        <w:tc>
          <w:tcPr>
            <w:tcW w:w="1360" w:type="dxa"/>
            <w:shd w:val="clear" w:color="auto" w:fill="auto"/>
            <w:vAlign w:val="bottom"/>
          </w:tcPr>
          <w:p w14:paraId="7D476DE3" w14:textId="77777777" w:rsidR="00000000" w:rsidRPr="0071618E" w:rsidRDefault="000D39E5">
            <w:pPr>
              <w:spacing w:line="0" w:lineRule="atLeast"/>
              <w:ind w:right="80"/>
              <w:jc w:val="right"/>
              <w:rPr>
                <w:rFonts w:ascii="Lato" w:hAnsi="Lato"/>
                <w:sz w:val="16"/>
              </w:rPr>
            </w:pPr>
            <w:r w:rsidRPr="0071618E">
              <w:rPr>
                <w:rFonts w:ascii="Lato" w:hAnsi="Lato"/>
                <w:sz w:val="16"/>
              </w:rPr>
              <w:t>$14,360,000</w:t>
            </w:r>
          </w:p>
        </w:tc>
        <w:tc>
          <w:tcPr>
            <w:tcW w:w="1260" w:type="dxa"/>
            <w:shd w:val="clear" w:color="auto" w:fill="auto"/>
            <w:vAlign w:val="bottom"/>
          </w:tcPr>
          <w:p w14:paraId="384F9D38" w14:textId="77777777" w:rsidR="00000000" w:rsidRPr="0071618E" w:rsidRDefault="000D39E5">
            <w:pPr>
              <w:spacing w:line="0" w:lineRule="atLeast"/>
              <w:jc w:val="right"/>
              <w:rPr>
                <w:rFonts w:ascii="Lato" w:hAnsi="Lato"/>
                <w:sz w:val="16"/>
              </w:rPr>
            </w:pPr>
            <w:r w:rsidRPr="0071618E">
              <w:rPr>
                <w:rFonts w:ascii="Lato" w:hAnsi="Lato"/>
                <w:sz w:val="16"/>
              </w:rPr>
              <w:t>$57,439,000</w:t>
            </w:r>
          </w:p>
        </w:tc>
      </w:tr>
      <w:tr w:rsidR="00000000" w:rsidRPr="0071618E" w14:paraId="4A131F95" w14:textId="77777777">
        <w:trPr>
          <w:trHeight w:val="202"/>
        </w:trPr>
        <w:tc>
          <w:tcPr>
            <w:tcW w:w="700" w:type="dxa"/>
            <w:shd w:val="clear" w:color="auto" w:fill="auto"/>
            <w:vAlign w:val="bottom"/>
          </w:tcPr>
          <w:p w14:paraId="37AFFBAA" w14:textId="77777777" w:rsidR="00000000" w:rsidRPr="0071618E" w:rsidRDefault="000D39E5">
            <w:pPr>
              <w:spacing w:line="0" w:lineRule="atLeast"/>
              <w:ind w:left="40"/>
              <w:rPr>
                <w:rFonts w:ascii="Lato" w:hAnsi="Lato"/>
                <w:sz w:val="16"/>
              </w:rPr>
            </w:pPr>
            <w:r w:rsidRPr="0071618E">
              <w:rPr>
                <w:rFonts w:ascii="Lato" w:hAnsi="Lato"/>
                <w:sz w:val="16"/>
              </w:rPr>
              <w:t>OPWDD</w:t>
            </w:r>
          </w:p>
        </w:tc>
        <w:tc>
          <w:tcPr>
            <w:tcW w:w="1340" w:type="dxa"/>
            <w:shd w:val="clear" w:color="auto" w:fill="auto"/>
            <w:vAlign w:val="bottom"/>
          </w:tcPr>
          <w:p w14:paraId="7556709C"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02B184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04FC664" w14:textId="77777777" w:rsidR="00000000" w:rsidRPr="0071618E" w:rsidRDefault="000D39E5">
            <w:pPr>
              <w:spacing w:line="0" w:lineRule="atLeast"/>
              <w:ind w:left="120"/>
              <w:rPr>
                <w:rFonts w:ascii="Lato" w:hAnsi="Lato"/>
                <w:sz w:val="16"/>
              </w:rPr>
            </w:pPr>
            <w:r w:rsidRPr="0071618E">
              <w:rPr>
                <w:rFonts w:ascii="Lato" w:hAnsi="Lato"/>
                <w:sz w:val="16"/>
              </w:rPr>
              <w:t>Intellectual/Developmental Disabilities Ombudsman</w:t>
            </w:r>
          </w:p>
        </w:tc>
        <w:tc>
          <w:tcPr>
            <w:tcW w:w="1360" w:type="dxa"/>
            <w:shd w:val="clear" w:color="auto" w:fill="auto"/>
            <w:vAlign w:val="bottom"/>
          </w:tcPr>
          <w:p w14:paraId="6F7ADFAA"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57E367D4" w14:textId="77777777" w:rsidR="00000000" w:rsidRPr="0071618E" w:rsidRDefault="000D39E5">
            <w:pPr>
              <w:spacing w:line="0" w:lineRule="atLeast"/>
              <w:jc w:val="right"/>
              <w:rPr>
                <w:rFonts w:ascii="Lato" w:hAnsi="Lato"/>
                <w:sz w:val="16"/>
              </w:rPr>
            </w:pPr>
            <w:r w:rsidRPr="0071618E">
              <w:rPr>
                <w:rFonts w:ascii="Lato" w:hAnsi="Lato"/>
                <w:sz w:val="16"/>
              </w:rPr>
              <w:t>$1,500,0</w:t>
            </w:r>
            <w:r w:rsidRPr="0071618E">
              <w:rPr>
                <w:rFonts w:ascii="Lato" w:hAnsi="Lato"/>
                <w:sz w:val="16"/>
              </w:rPr>
              <w:t>00</w:t>
            </w:r>
          </w:p>
        </w:tc>
      </w:tr>
      <w:tr w:rsidR="00000000" w:rsidRPr="0071618E" w14:paraId="55CC7512" w14:textId="77777777">
        <w:trPr>
          <w:trHeight w:val="206"/>
        </w:trPr>
        <w:tc>
          <w:tcPr>
            <w:tcW w:w="700" w:type="dxa"/>
            <w:shd w:val="clear" w:color="auto" w:fill="auto"/>
            <w:vAlign w:val="bottom"/>
          </w:tcPr>
          <w:p w14:paraId="5AAF82BA" w14:textId="77777777" w:rsidR="00000000" w:rsidRPr="0071618E" w:rsidRDefault="000D39E5">
            <w:pPr>
              <w:spacing w:line="0" w:lineRule="atLeast"/>
              <w:ind w:left="40"/>
              <w:rPr>
                <w:rFonts w:ascii="Lato" w:hAnsi="Lato"/>
                <w:sz w:val="16"/>
              </w:rPr>
            </w:pPr>
            <w:r w:rsidRPr="0071618E">
              <w:rPr>
                <w:rFonts w:ascii="Lato" w:hAnsi="Lato"/>
                <w:sz w:val="16"/>
              </w:rPr>
              <w:t>OPWDD</w:t>
            </w:r>
          </w:p>
        </w:tc>
        <w:tc>
          <w:tcPr>
            <w:tcW w:w="1340" w:type="dxa"/>
            <w:shd w:val="clear" w:color="auto" w:fill="auto"/>
            <w:vAlign w:val="bottom"/>
          </w:tcPr>
          <w:p w14:paraId="1A36ED1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48335FA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75EA707F" w14:textId="77777777" w:rsidR="00000000" w:rsidRPr="0071618E" w:rsidRDefault="000D39E5">
            <w:pPr>
              <w:spacing w:line="0" w:lineRule="atLeast"/>
              <w:ind w:left="120"/>
              <w:rPr>
                <w:rFonts w:ascii="Lato" w:hAnsi="Lato"/>
                <w:sz w:val="16"/>
              </w:rPr>
            </w:pPr>
            <w:r w:rsidRPr="0071618E">
              <w:rPr>
                <w:rFonts w:ascii="Lato" w:hAnsi="Lato"/>
                <w:sz w:val="16"/>
              </w:rPr>
              <w:t>Reduced Offload to Medicaid</w:t>
            </w:r>
          </w:p>
        </w:tc>
        <w:tc>
          <w:tcPr>
            <w:tcW w:w="1360" w:type="dxa"/>
            <w:shd w:val="clear" w:color="auto" w:fill="auto"/>
            <w:vAlign w:val="bottom"/>
          </w:tcPr>
          <w:p w14:paraId="3DEAB39E" w14:textId="77777777" w:rsidR="00000000" w:rsidRPr="0071618E" w:rsidRDefault="000D39E5">
            <w:pPr>
              <w:spacing w:line="0" w:lineRule="atLeast"/>
              <w:ind w:right="80"/>
              <w:jc w:val="right"/>
              <w:rPr>
                <w:rFonts w:ascii="Lato" w:hAnsi="Lato"/>
                <w:sz w:val="16"/>
              </w:rPr>
            </w:pPr>
            <w:r w:rsidRPr="0071618E">
              <w:rPr>
                <w:rFonts w:ascii="Lato" w:hAnsi="Lato"/>
                <w:sz w:val="16"/>
              </w:rPr>
              <w:t>$18,673,000</w:t>
            </w:r>
          </w:p>
        </w:tc>
        <w:tc>
          <w:tcPr>
            <w:tcW w:w="1260" w:type="dxa"/>
            <w:shd w:val="clear" w:color="auto" w:fill="auto"/>
            <w:vAlign w:val="bottom"/>
          </w:tcPr>
          <w:p w14:paraId="6FF99B6C" w14:textId="77777777" w:rsidR="00000000" w:rsidRPr="0071618E" w:rsidRDefault="000D39E5">
            <w:pPr>
              <w:spacing w:line="0" w:lineRule="atLeast"/>
              <w:jc w:val="right"/>
              <w:rPr>
                <w:rFonts w:ascii="Lato" w:hAnsi="Lato"/>
                <w:sz w:val="16"/>
              </w:rPr>
            </w:pPr>
            <w:r w:rsidRPr="0071618E">
              <w:rPr>
                <w:rFonts w:ascii="Lato" w:hAnsi="Lato"/>
                <w:sz w:val="16"/>
              </w:rPr>
              <w:t>$18,637,000</w:t>
            </w:r>
          </w:p>
        </w:tc>
      </w:tr>
      <w:tr w:rsidR="00000000" w:rsidRPr="0071618E" w14:paraId="763D2D83" w14:textId="77777777">
        <w:trPr>
          <w:trHeight w:val="206"/>
        </w:trPr>
        <w:tc>
          <w:tcPr>
            <w:tcW w:w="700" w:type="dxa"/>
            <w:shd w:val="clear" w:color="auto" w:fill="auto"/>
            <w:vAlign w:val="bottom"/>
          </w:tcPr>
          <w:p w14:paraId="1FB410AD" w14:textId="77777777" w:rsidR="00000000" w:rsidRPr="0071618E" w:rsidRDefault="000D39E5">
            <w:pPr>
              <w:spacing w:line="0" w:lineRule="atLeast"/>
              <w:ind w:left="40"/>
              <w:rPr>
                <w:rFonts w:ascii="Lato" w:hAnsi="Lato"/>
                <w:sz w:val="16"/>
              </w:rPr>
            </w:pPr>
            <w:r w:rsidRPr="0071618E">
              <w:rPr>
                <w:rFonts w:ascii="Lato" w:hAnsi="Lato"/>
                <w:sz w:val="16"/>
              </w:rPr>
              <w:t>ORDA</w:t>
            </w:r>
          </w:p>
        </w:tc>
        <w:tc>
          <w:tcPr>
            <w:tcW w:w="1340" w:type="dxa"/>
            <w:shd w:val="clear" w:color="auto" w:fill="auto"/>
            <w:vAlign w:val="bottom"/>
          </w:tcPr>
          <w:p w14:paraId="59F08E38"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7C8CDE3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3360F6B" w14:textId="77777777" w:rsidR="00000000" w:rsidRPr="0071618E" w:rsidRDefault="000D39E5">
            <w:pPr>
              <w:spacing w:line="0" w:lineRule="atLeast"/>
              <w:ind w:left="120"/>
              <w:rPr>
                <w:rFonts w:ascii="Lato" w:hAnsi="Lato"/>
                <w:sz w:val="16"/>
              </w:rPr>
            </w:pPr>
            <w:r w:rsidRPr="0071618E">
              <w:rPr>
                <w:rFonts w:ascii="Lato" w:hAnsi="Lato"/>
                <w:sz w:val="16"/>
              </w:rPr>
              <w:t>Indemnity Contingency Appropriation</w:t>
            </w:r>
          </w:p>
        </w:tc>
        <w:tc>
          <w:tcPr>
            <w:tcW w:w="1360" w:type="dxa"/>
            <w:shd w:val="clear" w:color="auto" w:fill="auto"/>
            <w:vAlign w:val="bottom"/>
          </w:tcPr>
          <w:p w14:paraId="0BFA4621"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1B6113B1"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($16,000,000)</w:t>
            </w:r>
          </w:p>
        </w:tc>
      </w:tr>
      <w:tr w:rsidR="00000000" w:rsidRPr="0071618E" w14:paraId="7340858C" w14:textId="77777777">
        <w:trPr>
          <w:trHeight w:val="206"/>
        </w:trPr>
        <w:tc>
          <w:tcPr>
            <w:tcW w:w="700" w:type="dxa"/>
            <w:shd w:val="clear" w:color="auto" w:fill="auto"/>
            <w:vAlign w:val="bottom"/>
          </w:tcPr>
          <w:p w14:paraId="2407EDFB"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5F418588"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6FAC99F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B9B26E4" w14:textId="77777777" w:rsidR="00000000" w:rsidRPr="0071618E" w:rsidRDefault="000D39E5">
            <w:pPr>
              <w:spacing w:line="0" w:lineRule="atLeast"/>
              <w:ind w:left="120"/>
              <w:rPr>
                <w:rFonts w:ascii="Lato" w:hAnsi="Lato"/>
                <w:sz w:val="16"/>
              </w:rPr>
            </w:pPr>
            <w:r w:rsidRPr="0071618E">
              <w:rPr>
                <w:rFonts w:ascii="Lato" w:hAnsi="Lato"/>
                <w:sz w:val="16"/>
              </w:rPr>
              <w:t>Chief Information Office Program</w:t>
            </w:r>
          </w:p>
        </w:tc>
        <w:tc>
          <w:tcPr>
            <w:tcW w:w="1360" w:type="dxa"/>
            <w:shd w:val="clear" w:color="auto" w:fill="auto"/>
            <w:vAlign w:val="bottom"/>
          </w:tcPr>
          <w:p w14:paraId="1A2FDF68"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($440,000)</w:t>
            </w:r>
          </w:p>
        </w:tc>
        <w:tc>
          <w:tcPr>
            <w:tcW w:w="1260" w:type="dxa"/>
            <w:shd w:val="clear" w:color="auto" w:fill="auto"/>
            <w:vAlign w:val="bottom"/>
          </w:tcPr>
          <w:p w14:paraId="399A65CF"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($440,000)</w:t>
            </w:r>
          </w:p>
        </w:tc>
      </w:tr>
      <w:tr w:rsidR="00000000" w:rsidRPr="0071618E" w14:paraId="5DE908CE" w14:textId="77777777">
        <w:trPr>
          <w:trHeight w:val="206"/>
        </w:trPr>
        <w:tc>
          <w:tcPr>
            <w:tcW w:w="700" w:type="dxa"/>
            <w:shd w:val="clear" w:color="auto" w:fill="auto"/>
            <w:vAlign w:val="bottom"/>
          </w:tcPr>
          <w:p w14:paraId="0D50336A"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58D11E2E" w14:textId="77777777" w:rsidR="00000000" w:rsidRPr="0071618E" w:rsidRDefault="000D39E5">
            <w:pPr>
              <w:spacing w:line="0" w:lineRule="atLeast"/>
              <w:ind w:left="120"/>
              <w:rPr>
                <w:rFonts w:ascii="Lato" w:hAnsi="Lato"/>
                <w:sz w:val="16"/>
              </w:rPr>
            </w:pPr>
            <w:r w:rsidRPr="0071618E">
              <w:rPr>
                <w:rFonts w:ascii="Lato" w:hAnsi="Lato"/>
                <w:sz w:val="16"/>
              </w:rPr>
              <w:t xml:space="preserve">State </w:t>
            </w:r>
            <w:r w:rsidRPr="0071618E">
              <w:rPr>
                <w:rFonts w:ascii="Lato" w:hAnsi="Lato"/>
                <w:sz w:val="16"/>
              </w:rPr>
              <w:t>Operations</w:t>
            </w:r>
          </w:p>
        </w:tc>
        <w:tc>
          <w:tcPr>
            <w:tcW w:w="600" w:type="dxa"/>
            <w:shd w:val="clear" w:color="auto" w:fill="auto"/>
            <w:vAlign w:val="bottom"/>
          </w:tcPr>
          <w:p w14:paraId="697FBF2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4D4F8FB" w14:textId="77777777" w:rsidR="00000000" w:rsidRPr="0071618E" w:rsidRDefault="000D39E5">
            <w:pPr>
              <w:spacing w:line="0" w:lineRule="atLeast"/>
              <w:ind w:left="120"/>
              <w:rPr>
                <w:rFonts w:ascii="Lato" w:hAnsi="Lato"/>
                <w:sz w:val="16"/>
              </w:rPr>
            </w:pPr>
            <w:r w:rsidRPr="0071618E">
              <w:rPr>
                <w:rFonts w:ascii="Lato" w:hAnsi="Lato"/>
                <w:sz w:val="16"/>
              </w:rPr>
              <w:t>Executive Direction Program</w:t>
            </w:r>
          </w:p>
        </w:tc>
        <w:tc>
          <w:tcPr>
            <w:tcW w:w="1360" w:type="dxa"/>
            <w:shd w:val="clear" w:color="auto" w:fill="auto"/>
            <w:vAlign w:val="bottom"/>
          </w:tcPr>
          <w:p w14:paraId="5960AFC4"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($541,000)</w:t>
            </w:r>
          </w:p>
        </w:tc>
        <w:tc>
          <w:tcPr>
            <w:tcW w:w="1260" w:type="dxa"/>
            <w:shd w:val="clear" w:color="auto" w:fill="auto"/>
            <w:vAlign w:val="bottom"/>
          </w:tcPr>
          <w:p w14:paraId="6D43D255"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($541,000)</w:t>
            </w:r>
          </w:p>
        </w:tc>
      </w:tr>
      <w:tr w:rsidR="00000000" w:rsidRPr="0071618E" w14:paraId="134F46AC" w14:textId="77777777">
        <w:trPr>
          <w:trHeight w:val="206"/>
        </w:trPr>
        <w:tc>
          <w:tcPr>
            <w:tcW w:w="700" w:type="dxa"/>
            <w:shd w:val="clear" w:color="auto" w:fill="auto"/>
            <w:vAlign w:val="bottom"/>
          </w:tcPr>
          <w:p w14:paraId="50039F7A"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3609E097"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33F9CF7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19883BD" w14:textId="77777777" w:rsidR="00000000" w:rsidRPr="0071618E" w:rsidRDefault="000D39E5">
            <w:pPr>
              <w:spacing w:line="0" w:lineRule="atLeast"/>
              <w:ind w:left="120"/>
              <w:rPr>
                <w:rFonts w:ascii="Lato" w:hAnsi="Lato"/>
                <w:sz w:val="16"/>
              </w:rPr>
            </w:pPr>
            <w:r w:rsidRPr="0071618E">
              <w:rPr>
                <w:rFonts w:ascii="Lato" w:hAnsi="Lato"/>
                <w:sz w:val="16"/>
              </w:rPr>
              <w:t>Investigation Program</w:t>
            </w:r>
          </w:p>
        </w:tc>
        <w:tc>
          <w:tcPr>
            <w:tcW w:w="1360" w:type="dxa"/>
            <w:shd w:val="clear" w:color="auto" w:fill="auto"/>
            <w:vAlign w:val="bottom"/>
          </w:tcPr>
          <w:p w14:paraId="2302A109"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($118,000)</w:t>
            </w:r>
          </w:p>
        </w:tc>
        <w:tc>
          <w:tcPr>
            <w:tcW w:w="1260" w:type="dxa"/>
            <w:shd w:val="clear" w:color="auto" w:fill="auto"/>
            <w:vAlign w:val="bottom"/>
          </w:tcPr>
          <w:p w14:paraId="36E892AA"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($118,000)</w:t>
            </w:r>
          </w:p>
        </w:tc>
      </w:tr>
      <w:tr w:rsidR="00000000" w:rsidRPr="0071618E" w14:paraId="02185F91" w14:textId="77777777">
        <w:trPr>
          <w:trHeight w:val="206"/>
        </w:trPr>
        <w:tc>
          <w:tcPr>
            <w:tcW w:w="700" w:type="dxa"/>
            <w:shd w:val="clear" w:color="auto" w:fill="auto"/>
            <w:vAlign w:val="bottom"/>
          </w:tcPr>
          <w:p w14:paraId="6356EFD3"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193B6C76"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17BCB98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E26D8B2" w14:textId="77777777" w:rsidR="00000000" w:rsidRPr="0071618E" w:rsidRDefault="000D39E5">
            <w:pPr>
              <w:spacing w:line="0" w:lineRule="atLeast"/>
              <w:ind w:left="120"/>
              <w:rPr>
                <w:rFonts w:ascii="Lato" w:hAnsi="Lato"/>
                <w:sz w:val="16"/>
              </w:rPr>
            </w:pPr>
            <w:r w:rsidRPr="0071618E">
              <w:rPr>
                <w:rFonts w:ascii="Lato" w:hAnsi="Lato"/>
                <w:sz w:val="16"/>
              </w:rPr>
              <w:t>Legal Services Program</w:t>
            </w:r>
          </w:p>
        </w:tc>
        <w:tc>
          <w:tcPr>
            <w:tcW w:w="1360" w:type="dxa"/>
            <w:shd w:val="clear" w:color="auto" w:fill="auto"/>
            <w:vAlign w:val="bottom"/>
          </w:tcPr>
          <w:p w14:paraId="7353FE47"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($537,000)</w:t>
            </w:r>
          </w:p>
        </w:tc>
        <w:tc>
          <w:tcPr>
            <w:tcW w:w="1260" w:type="dxa"/>
            <w:shd w:val="clear" w:color="auto" w:fill="auto"/>
            <w:vAlign w:val="bottom"/>
          </w:tcPr>
          <w:p w14:paraId="784ECCEC"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($537,000)</w:t>
            </w:r>
          </w:p>
        </w:tc>
      </w:tr>
      <w:tr w:rsidR="00000000" w:rsidRPr="0071618E" w14:paraId="3A9D56F7" w14:textId="77777777">
        <w:trPr>
          <w:trHeight w:val="206"/>
        </w:trPr>
        <w:tc>
          <w:tcPr>
            <w:tcW w:w="700" w:type="dxa"/>
            <w:shd w:val="clear" w:color="auto" w:fill="auto"/>
            <w:vAlign w:val="bottom"/>
          </w:tcPr>
          <w:p w14:paraId="7C16EB74"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1653C0AC"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261356E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EF8F21E" w14:textId="77777777" w:rsidR="00000000" w:rsidRPr="0071618E" w:rsidRDefault="000D39E5">
            <w:pPr>
              <w:spacing w:line="0" w:lineRule="atLeast"/>
              <w:ind w:left="120"/>
              <w:rPr>
                <w:rFonts w:ascii="Lato" w:hAnsi="Lato"/>
                <w:sz w:val="16"/>
              </w:rPr>
            </w:pPr>
            <w:r w:rsidRPr="0071618E">
              <w:rPr>
                <w:rFonts w:ascii="Lato" w:hAnsi="Lato"/>
                <w:sz w:val="16"/>
              </w:rPr>
              <w:t>State and Local Accounta</w:t>
            </w:r>
            <w:r w:rsidRPr="0071618E">
              <w:rPr>
                <w:rFonts w:ascii="Lato" w:hAnsi="Lato"/>
                <w:sz w:val="16"/>
              </w:rPr>
              <w:t>bility Program</w:t>
            </w:r>
          </w:p>
        </w:tc>
        <w:tc>
          <w:tcPr>
            <w:tcW w:w="1360" w:type="dxa"/>
            <w:shd w:val="clear" w:color="auto" w:fill="auto"/>
            <w:vAlign w:val="bottom"/>
          </w:tcPr>
          <w:p w14:paraId="3F6D56D2"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($473,000)</w:t>
            </w:r>
          </w:p>
        </w:tc>
        <w:tc>
          <w:tcPr>
            <w:tcW w:w="1260" w:type="dxa"/>
            <w:shd w:val="clear" w:color="auto" w:fill="auto"/>
            <w:vAlign w:val="bottom"/>
          </w:tcPr>
          <w:p w14:paraId="60A87BAC"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($473,000)</w:t>
            </w:r>
          </w:p>
        </w:tc>
      </w:tr>
      <w:tr w:rsidR="00000000" w:rsidRPr="0071618E" w14:paraId="7F579C42" w14:textId="77777777">
        <w:trPr>
          <w:trHeight w:val="206"/>
        </w:trPr>
        <w:tc>
          <w:tcPr>
            <w:tcW w:w="700" w:type="dxa"/>
            <w:shd w:val="clear" w:color="auto" w:fill="auto"/>
            <w:vAlign w:val="bottom"/>
          </w:tcPr>
          <w:p w14:paraId="411E27A2"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3CE34CE4"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770994E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5A24619" w14:textId="77777777" w:rsidR="00000000" w:rsidRPr="0071618E" w:rsidRDefault="000D39E5">
            <w:pPr>
              <w:spacing w:line="0" w:lineRule="atLeast"/>
              <w:ind w:left="120"/>
              <w:rPr>
                <w:rFonts w:ascii="Lato" w:hAnsi="Lato"/>
                <w:sz w:val="16"/>
              </w:rPr>
            </w:pPr>
            <w:r w:rsidRPr="0071618E">
              <w:rPr>
                <w:rFonts w:ascii="Lato" w:hAnsi="Lato"/>
                <w:sz w:val="16"/>
              </w:rPr>
              <w:t>State Operations Program</w:t>
            </w:r>
          </w:p>
        </w:tc>
        <w:tc>
          <w:tcPr>
            <w:tcW w:w="1360" w:type="dxa"/>
            <w:shd w:val="clear" w:color="auto" w:fill="auto"/>
            <w:vAlign w:val="bottom"/>
          </w:tcPr>
          <w:p w14:paraId="7D68015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($1,116,000)</w:t>
            </w:r>
          </w:p>
        </w:tc>
        <w:tc>
          <w:tcPr>
            <w:tcW w:w="1260" w:type="dxa"/>
            <w:shd w:val="clear" w:color="auto" w:fill="auto"/>
            <w:vAlign w:val="bottom"/>
          </w:tcPr>
          <w:p w14:paraId="1A09A6FB"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($1,116,000)</w:t>
            </w:r>
          </w:p>
        </w:tc>
      </w:tr>
      <w:tr w:rsidR="00000000" w:rsidRPr="0071618E" w14:paraId="6A6D408A" w14:textId="77777777">
        <w:trPr>
          <w:trHeight w:val="206"/>
        </w:trPr>
        <w:tc>
          <w:tcPr>
            <w:tcW w:w="700" w:type="dxa"/>
            <w:shd w:val="clear" w:color="auto" w:fill="auto"/>
            <w:vAlign w:val="bottom"/>
          </w:tcPr>
          <w:p w14:paraId="5F128F34"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660CA836"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0E9E1628" w14:textId="77777777" w:rsidR="00000000" w:rsidRPr="0071618E" w:rsidRDefault="000D39E5">
            <w:pPr>
              <w:spacing w:line="0" w:lineRule="atLeast"/>
              <w:ind w:left="160"/>
              <w:rPr>
                <w:rFonts w:ascii="Lato" w:hAnsi="Lato"/>
                <w:sz w:val="16"/>
              </w:rPr>
            </w:pPr>
            <w:r w:rsidRPr="0071618E">
              <w:rPr>
                <w:rFonts w:ascii="Lato" w:hAnsi="Lato"/>
                <w:sz w:val="16"/>
              </w:rPr>
              <w:t>INT</w:t>
            </w:r>
          </w:p>
        </w:tc>
        <w:tc>
          <w:tcPr>
            <w:tcW w:w="4440" w:type="dxa"/>
            <w:shd w:val="clear" w:color="auto" w:fill="auto"/>
            <w:vAlign w:val="bottom"/>
          </w:tcPr>
          <w:p w14:paraId="61C4BDA4" w14:textId="77777777" w:rsidR="00000000" w:rsidRPr="0071618E" w:rsidRDefault="000D39E5">
            <w:pPr>
              <w:spacing w:line="0" w:lineRule="atLeast"/>
              <w:ind w:left="120"/>
              <w:rPr>
                <w:rFonts w:ascii="Lato" w:hAnsi="Lato"/>
                <w:sz w:val="16"/>
              </w:rPr>
            </w:pPr>
            <w:r w:rsidRPr="0071618E">
              <w:rPr>
                <w:rFonts w:ascii="Lato" w:hAnsi="Lato"/>
                <w:sz w:val="16"/>
              </w:rPr>
              <w:t>Chief Information Office Program</w:t>
            </w:r>
          </w:p>
        </w:tc>
        <w:tc>
          <w:tcPr>
            <w:tcW w:w="1360" w:type="dxa"/>
            <w:shd w:val="clear" w:color="auto" w:fill="auto"/>
            <w:vAlign w:val="bottom"/>
          </w:tcPr>
          <w:p w14:paraId="53AC36DC"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($190,000)</w:t>
            </w:r>
          </w:p>
        </w:tc>
        <w:tc>
          <w:tcPr>
            <w:tcW w:w="1260" w:type="dxa"/>
            <w:shd w:val="clear" w:color="auto" w:fill="auto"/>
            <w:vAlign w:val="bottom"/>
          </w:tcPr>
          <w:p w14:paraId="10C1808C"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($190,000)</w:t>
            </w:r>
          </w:p>
        </w:tc>
      </w:tr>
      <w:tr w:rsidR="00000000" w:rsidRPr="0071618E" w14:paraId="7A5EF8F9" w14:textId="77777777">
        <w:trPr>
          <w:trHeight w:val="206"/>
        </w:trPr>
        <w:tc>
          <w:tcPr>
            <w:tcW w:w="700" w:type="dxa"/>
            <w:shd w:val="clear" w:color="auto" w:fill="auto"/>
            <w:vAlign w:val="bottom"/>
          </w:tcPr>
          <w:p w14:paraId="7C51EB7C"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6DC3EFD3"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10D4748E" w14:textId="77777777" w:rsidR="00000000" w:rsidRPr="0071618E" w:rsidRDefault="000D39E5">
            <w:pPr>
              <w:spacing w:line="0" w:lineRule="atLeast"/>
              <w:ind w:left="160"/>
              <w:rPr>
                <w:rFonts w:ascii="Lato" w:hAnsi="Lato"/>
                <w:sz w:val="16"/>
              </w:rPr>
            </w:pPr>
            <w:r w:rsidRPr="0071618E">
              <w:rPr>
                <w:rFonts w:ascii="Lato" w:hAnsi="Lato"/>
                <w:sz w:val="16"/>
              </w:rPr>
              <w:t>INT</w:t>
            </w:r>
          </w:p>
        </w:tc>
        <w:tc>
          <w:tcPr>
            <w:tcW w:w="4440" w:type="dxa"/>
            <w:shd w:val="clear" w:color="auto" w:fill="auto"/>
            <w:vAlign w:val="bottom"/>
          </w:tcPr>
          <w:p w14:paraId="41882BA6" w14:textId="77777777" w:rsidR="00000000" w:rsidRPr="0071618E" w:rsidRDefault="000D39E5">
            <w:pPr>
              <w:spacing w:line="0" w:lineRule="atLeast"/>
              <w:ind w:left="120"/>
              <w:rPr>
                <w:rFonts w:ascii="Lato" w:hAnsi="Lato"/>
                <w:sz w:val="16"/>
              </w:rPr>
            </w:pPr>
            <w:r w:rsidRPr="0071618E">
              <w:rPr>
                <w:rFonts w:ascii="Lato" w:hAnsi="Lato"/>
                <w:sz w:val="16"/>
              </w:rPr>
              <w:t>Executive Direction Program</w:t>
            </w:r>
          </w:p>
        </w:tc>
        <w:tc>
          <w:tcPr>
            <w:tcW w:w="1360" w:type="dxa"/>
            <w:shd w:val="clear" w:color="auto" w:fill="auto"/>
            <w:vAlign w:val="bottom"/>
          </w:tcPr>
          <w:p w14:paraId="1FFF64C3"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($461,0</w:t>
            </w:r>
            <w:r w:rsidRPr="0071618E">
              <w:rPr>
                <w:rFonts w:ascii="Lato" w:hAnsi="Lato"/>
                <w:color w:val="FC0211"/>
                <w:sz w:val="16"/>
              </w:rPr>
              <w:t>00)</w:t>
            </w:r>
          </w:p>
        </w:tc>
        <w:tc>
          <w:tcPr>
            <w:tcW w:w="1260" w:type="dxa"/>
            <w:shd w:val="clear" w:color="auto" w:fill="auto"/>
            <w:vAlign w:val="bottom"/>
          </w:tcPr>
          <w:p w14:paraId="23C93E12"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($461,000)</w:t>
            </w:r>
          </w:p>
        </w:tc>
      </w:tr>
      <w:tr w:rsidR="00000000" w:rsidRPr="0071618E" w14:paraId="568CE456" w14:textId="77777777">
        <w:trPr>
          <w:trHeight w:val="204"/>
        </w:trPr>
        <w:tc>
          <w:tcPr>
            <w:tcW w:w="700" w:type="dxa"/>
            <w:shd w:val="clear" w:color="auto" w:fill="auto"/>
            <w:vAlign w:val="bottom"/>
          </w:tcPr>
          <w:p w14:paraId="288270C1"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2F2C5F2D"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544C0AA0" w14:textId="77777777" w:rsidR="00000000" w:rsidRPr="0071618E" w:rsidRDefault="000D39E5">
            <w:pPr>
              <w:spacing w:line="0" w:lineRule="atLeast"/>
              <w:ind w:left="160"/>
              <w:rPr>
                <w:rFonts w:ascii="Lato" w:hAnsi="Lato"/>
                <w:sz w:val="16"/>
              </w:rPr>
            </w:pPr>
            <w:r w:rsidRPr="0071618E">
              <w:rPr>
                <w:rFonts w:ascii="Lato" w:hAnsi="Lato"/>
                <w:sz w:val="16"/>
              </w:rPr>
              <w:t>INT</w:t>
            </w:r>
          </w:p>
        </w:tc>
        <w:tc>
          <w:tcPr>
            <w:tcW w:w="4440" w:type="dxa"/>
            <w:shd w:val="clear" w:color="auto" w:fill="auto"/>
            <w:vAlign w:val="bottom"/>
          </w:tcPr>
          <w:p w14:paraId="04408EB2" w14:textId="77777777" w:rsidR="00000000" w:rsidRPr="0071618E" w:rsidRDefault="000D39E5">
            <w:pPr>
              <w:spacing w:line="0" w:lineRule="atLeast"/>
              <w:ind w:left="120"/>
              <w:rPr>
                <w:rFonts w:ascii="Lato" w:hAnsi="Lato"/>
                <w:sz w:val="16"/>
              </w:rPr>
            </w:pPr>
            <w:r w:rsidRPr="0071618E">
              <w:rPr>
                <w:rFonts w:ascii="Lato" w:hAnsi="Lato"/>
                <w:sz w:val="16"/>
              </w:rPr>
              <w:t>State and Local Accountability Program</w:t>
            </w:r>
          </w:p>
        </w:tc>
        <w:tc>
          <w:tcPr>
            <w:tcW w:w="1360" w:type="dxa"/>
            <w:shd w:val="clear" w:color="auto" w:fill="auto"/>
            <w:vAlign w:val="bottom"/>
          </w:tcPr>
          <w:p w14:paraId="3BAEEBBA"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($74,000)</w:t>
            </w:r>
          </w:p>
        </w:tc>
        <w:tc>
          <w:tcPr>
            <w:tcW w:w="1260" w:type="dxa"/>
            <w:shd w:val="clear" w:color="auto" w:fill="auto"/>
            <w:vAlign w:val="bottom"/>
          </w:tcPr>
          <w:p w14:paraId="409606BA"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($74,000)</w:t>
            </w:r>
          </w:p>
        </w:tc>
      </w:tr>
      <w:tr w:rsidR="00000000" w:rsidRPr="0071618E" w14:paraId="6EE5DE2B" w14:textId="77777777">
        <w:trPr>
          <w:trHeight w:val="209"/>
        </w:trPr>
        <w:tc>
          <w:tcPr>
            <w:tcW w:w="700" w:type="dxa"/>
            <w:shd w:val="clear" w:color="auto" w:fill="auto"/>
            <w:vAlign w:val="bottom"/>
          </w:tcPr>
          <w:p w14:paraId="76209E1E"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5C5ECDCC"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3C09F057"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40" w:type="dxa"/>
            <w:shd w:val="clear" w:color="auto" w:fill="auto"/>
            <w:vAlign w:val="bottom"/>
          </w:tcPr>
          <w:p w14:paraId="6455FC4A" w14:textId="77777777" w:rsidR="00000000" w:rsidRPr="0071618E" w:rsidRDefault="000D39E5">
            <w:pPr>
              <w:spacing w:line="0" w:lineRule="atLeast"/>
              <w:ind w:left="120"/>
              <w:rPr>
                <w:rFonts w:ascii="Lato" w:hAnsi="Lato"/>
                <w:sz w:val="16"/>
              </w:rPr>
            </w:pPr>
            <w:r w:rsidRPr="0071618E">
              <w:rPr>
                <w:rFonts w:ascii="Lato" w:hAnsi="Lato"/>
                <w:sz w:val="16"/>
              </w:rPr>
              <w:t>New York Environmental Protection and Spill Compensation</w:t>
            </w:r>
          </w:p>
        </w:tc>
        <w:tc>
          <w:tcPr>
            <w:tcW w:w="1360" w:type="dxa"/>
            <w:shd w:val="clear" w:color="auto" w:fill="auto"/>
            <w:vAlign w:val="bottom"/>
          </w:tcPr>
          <w:p w14:paraId="51BC960C"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4AD52B2B" w14:textId="77777777" w:rsidR="00000000" w:rsidRPr="0071618E" w:rsidRDefault="000D39E5">
            <w:pPr>
              <w:spacing w:line="0" w:lineRule="atLeast"/>
              <w:rPr>
                <w:rFonts w:ascii="Lato" w:eastAsia="Times New Roman" w:hAnsi="Lato"/>
                <w:sz w:val="18"/>
              </w:rPr>
            </w:pPr>
          </w:p>
        </w:tc>
      </w:tr>
      <w:tr w:rsidR="00000000" w:rsidRPr="0071618E" w14:paraId="01E89183" w14:textId="77777777">
        <w:trPr>
          <w:trHeight w:val="206"/>
        </w:trPr>
        <w:tc>
          <w:tcPr>
            <w:tcW w:w="700" w:type="dxa"/>
            <w:shd w:val="clear" w:color="auto" w:fill="auto"/>
            <w:vAlign w:val="bottom"/>
          </w:tcPr>
          <w:p w14:paraId="038917C1" w14:textId="77777777" w:rsidR="00000000" w:rsidRPr="0071618E" w:rsidRDefault="000D39E5">
            <w:pPr>
              <w:spacing w:line="0" w:lineRule="atLeast"/>
              <w:rPr>
                <w:rFonts w:ascii="Lato" w:eastAsia="Times New Roman" w:hAnsi="Lato"/>
                <w:sz w:val="17"/>
              </w:rPr>
            </w:pPr>
          </w:p>
        </w:tc>
        <w:tc>
          <w:tcPr>
            <w:tcW w:w="1340" w:type="dxa"/>
            <w:shd w:val="clear" w:color="auto" w:fill="auto"/>
            <w:vAlign w:val="bottom"/>
          </w:tcPr>
          <w:p w14:paraId="3D60EB9B"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4A3B5E64" w14:textId="77777777" w:rsidR="00000000" w:rsidRPr="0071618E" w:rsidRDefault="000D39E5">
            <w:pPr>
              <w:spacing w:line="0" w:lineRule="atLeast"/>
              <w:rPr>
                <w:rFonts w:ascii="Lato" w:eastAsia="Times New Roman" w:hAnsi="Lato"/>
                <w:sz w:val="17"/>
              </w:rPr>
            </w:pPr>
          </w:p>
        </w:tc>
        <w:tc>
          <w:tcPr>
            <w:tcW w:w="4440" w:type="dxa"/>
            <w:shd w:val="clear" w:color="auto" w:fill="auto"/>
            <w:vAlign w:val="bottom"/>
          </w:tcPr>
          <w:p w14:paraId="62A10E4C" w14:textId="77777777" w:rsidR="00000000" w:rsidRPr="0071618E" w:rsidRDefault="000D39E5">
            <w:pPr>
              <w:spacing w:line="0" w:lineRule="atLeast"/>
              <w:ind w:left="120"/>
              <w:rPr>
                <w:rFonts w:ascii="Lato" w:hAnsi="Lato"/>
                <w:sz w:val="16"/>
              </w:rPr>
            </w:pPr>
            <w:r w:rsidRPr="0071618E">
              <w:rPr>
                <w:rFonts w:ascii="Lato" w:hAnsi="Lato"/>
                <w:sz w:val="16"/>
              </w:rPr>
              <w:t>Administration Program</w:t>
            </w:r>
          </w:p>
        </w:tc>
        <w:tc>
          <w:tcPr>
            <w:tcW w:w="1360" w:type="dxa"/>
            <w:shd w:val="clear" w:color="auto" w:fill="auto"/>
            <w:vAlign w:val="bottom"/>
          </w:tcPr>
          <w:p w14:paraId="57AE6FF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($145,000)</w:t>
            </w:r>
          </w:p>
        </w:tc>
        <w:tc>
          <w:tcPr>
            <w:tcW w:w="1260" w:type="dxa"/>
            <w:shd w:val="clear" w:color="auto" w:fill="auto"/>
            <w:vAlign w:val="bottom"/>
          </w:tcPr>
          <w:p w14:paraId="5A0B632D"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($145,000)</w:t>
            </w:r>
          </w:p>
        </w:tc>
      </w:tr>
      <w:tr w:rsidR="00000000" w:rsidRPr="0071618E" w14:paraId="17FBF352" w14:textId="77777777">
        <w:trPr>
          <w:trHeight w:val="206"/>
        </w:trPr>
        <w:tc>
          <w:tcPr>
            <w:tcW w:w="700" w:type="dxa"/>
            <w:shd w:val="clear" w:color="auto" w:fill="auto"/>
            <w:vAlign w:val="bottom"/>
          </w:tcPr>
          <w:p w14:paraId="52231219"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267A3C2D"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3A6354D4"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40" w:type="dxa"/>
            <w:shd w:val="clear" w:color="auto" w:fill="auto"/>
            <w:vAlign w:val="bottom"/>
          </w:tcPr>
          <w:p w14:paraId="0FBA11A0" w14:textId="77777777" w:rsidR="00000000" w:rsidRPr="0071618E" w:rsidRDefault="000D39E5">
            <w:pPr>
              <w:spacing w:line="0" w:lineRule="atLeast"/>
              <w:ind w:left="120"/>
              <w:rPr>
                <w:rFonts w:ascii="Lato" w:hAnsi="Lato"/>
                <w:sz w:val="16"/>
              </w:rPr>
            </w:pPr>
            <w:r w:rsidRPr="0071618E">
              <w:rPr>
                <w:rFonts w:ascii="Lato" w:hAnsi="Lato"/>
                <w:sz w:val="16"/>
              </w:rPr>
              <w:t>Retirement Services Program</w:t>
            </w:r>
          </w:p>
        </w:tc>
        <w:tc>
          <w:tcPr>
            <w:tcW w:w="1360" w:type="dxa"/>
            <w:shd w:val="clear" w:color="auto" w:fill="auto"/>
            <w:vAlign w:val="bottom"/>
          </w:tcPr>
          <w:p w14:paraId="7042DAF9"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($9,180,000)</w:t>
            </w:r>
          </w:p>
        </w:tc>
        <w:tc>
          <w:tcPr>
            <w:tcW w:w="1260" w:type="dxa"/>
            <w:shd w:val="clear" w:color="auto" w:fill="auto"/>
            <w:vAlign w:val="bottom"/>
          </w:tcPr>
          <w:p w14:paraId="4FD776F8"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($9,180,000)</w:t>
            </w:r>
          </w:p>
        </w:tc>
      </w:tr>
      <w:tr w:rsidR="00000000" w:rsidRPr="0071618E" w14:paraId="3F4D9710" w14:textId="77777777">
        <w:trPr>
          <w:trHeight w:val="206"/>
        </w:trPr>
        <w:tc>
          <w:tcPr>
            <w:tcW w:w="700" w:type="dxa"/>
            <w:shd w:val="clear" w:color="auto" w:fill="auto"/>
            <w:vAlign w:val="bottom"/>
          </w:tcPr>
          <w:p w14:paraId="37B2417E" w14:textId="77777777" w:rsidR="00000000" w:rsidRPr="0071618E" w:rsidRDefault="000D39E5">
            <w:pPr>
              <w:spacing w:line="0" w:lineRule="atLeast"/>
              <w:ind w:left="40"/>
              <w:rPr>
                <w:rFonts w:ascii="Lato" w:hAnsi="Lato"/>
                <w:sz w:val="16"/>
              </w:rPr>
            </w:pPr>
            <w:r w:rsidRPr="0071618E">
              <w:rPr>
                <w:rFonts w:ascii="Lato" w:hAnsi="Lato"/>
                <w:sz w:val="16"/>
              </w:rPr>
              <w:t>OSC</w:t>
            </w:r>
          </w:p>
        </w:tc>
        <w:tc>
          <w:tcPr>
            <w:tcW w:w="1340" w:type="dxa"/>
            <w:shd w:val="clear" w:color="auto" w:fill="auto"/>
            <w:vAlign w:val="bottom"/>
          </w:tcPr>
          <w:p w14:paraId="4C875B29" w14:textId="77777777" w:rsidR="00000000" w:rsidRPr="0071618E" w:rsidRDefault="000D39E5">
            <w:pPr>
              <w:spacing w:line="0" w:lineRule="atLeast"/>
              <w:ind w:left="120"/>
              <w:rPr>
                <w:rFonts w:ascii="Lato" w:hAnsi="Lato"/>
                <w:sz w:val="16"/>
              </w:rPr>
            </w:pPr>
            <w:r w:rsidRPr="0071618E">
              <w:rPr>
                <w:rFonts w:ascii="Lato" w:hAnsi="Lato"/>
                <w:sz w:val="16"/>
              </w:rPr>
              <w:t>State Operations</w:t>
            </w:r>
          </w:p>
        </w:tc>
        <w:tc>
          <w:tcPr>
            <w:tcW w:w="600" w:type="dxa"/>
            <w:shd w:val="clear" w:color="auto" w:fill="auto"/>
            <w:vAlign w:val="bottom"/>
          </w:tcPr>
          <w:p w14:paraId="7FC10C4E"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440" w:type="dxa"/>
            <w:shd w:val="clear" w:color="auto" w:fill="auto"/>
            <w:vAlign w:val="bottom"/>
          </w:tcPr>
          <w:p w14:paraId="2C02196D" w14:textId="77777777" w:rsidR="00000000" w:rsidRPr="0071618E" w:rsidRDefault="000D39E5">
            <w:pPr>
              <w:spacing w:line="0" w:lineRule="atLeast"/>
              <w:ind w:left="120"/>
              <w:rPr>
                <w:rFonts w:ascii="Lato" w:hAnsi="Lato"/>
                <w:sz w:val="16"/>
              </w:rPr>
            </w:pPr>
            <w:r w:rsidRPr="0071618E">
              <w:rPr>
                <w:rFonts w:ascii="Lato" w:hAnsi="Lato"/>
                <w:sz w:val="16"/>
              </w:rPr>
              <w:t>State Operations Program</w:t>
            </w:r>
          </w:p>
        </w:tc>
        <w:tc>
          <w:tcPr>
            <w:tcW w:w="1360" w:type="dxa"/>
            <w:shd w:val="clear" w:color="auto" w:fill="auto"/>
            <w:vAlign w:val="bottom"/>
          </w:tcPr>
          <w:p w14:paraId="679645A2"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($316,000)</w:t>
            </w:r>
          </w:p>
        </w:tc>
        <w:tc>
          <w:tcPr>
            <w:tcW w:w="1260" w:type="dxa"/>
            <w:shd w:val="clear" w:color="auto" w:fill="auto"/>
            <w:vAlign w:val="bottom"/>
          </w:tcPr>
          <w:p w14:paraId="0AFA4C4B"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($316,000)</w:t>
            </w:r>
          </w:p>
        </w:tc>
      </w:tr>
      <w:tr w:rsidR="00000000" w:rsidRPr="0071618E" w14:paraId="6DAD06F8" w14:textId="77777777">
        <w:trPr>
          <w:trHeight w:val="206"/>
        </w:trPr>
        <w:tc>
          <w:tcPr>
            <w:tcW w:w="700" w:type="dxa"/>
            <w:shd w:val="clear" w:color="auto" w:fill="auto"/>
            <w:vAlign w:val="bottom"/>
          </w:tcPr>
          <w:p w14:paraId="1EA91509"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5798B40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83FBF33"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440" w:type="dxa"/>
            <w:shd w:val="clear" w:color="auto" w:fill="auto"/>
            <w:vAlign w:val="bottom"/>
          </w:tcPr>
          <w:p w14:paraId="6096B9A7" w14:textId="77777777" w:rsidR="00000000" w:rsidRPr="0071618E" w:rsidRDefault="000D39E5">
            <w:pPr>
              <w:spacing w:line="0" w:lineRule="atLeast"/>
              <w:ind w:left="120"/>
              <w:rPr>
                <w:rFonts w:ascii="Lato" w:hAnsi="Lato"/>
                <w:sz w:val="16"/>
              </w:rPr>
            </w:pPr>
            <w:r w:rsidRPr="0071618E">
              <w:rPr>
                <w:rFonts w:ascii="Lato" w:hAnsi="Lato"/>
                <w:sz w:val="16"/>
              </w:rPr>
              <w:t>Nonprofit Infrastructure Capital Investment Program</w:t>
            </w:r>
          </w:p>
        </w:tc>
        <w:tc>
          <w:tcPr>
            <w:tcW w:w="1360" w:type="dxa"/>
            <w:shd w:val="clear" w:color="auto" w:fill="auto"/>
            <w:vAlign w:val="bottom"/>
          </w:tcPr>
          <w:p w14:paraId="115D295E"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3E08ABA1"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5459F20B" w14:textId="77777777">
        <w:trPr>
          <w:trHeight w:val="206"/>
        </w:trPr>
        <w:tc>
          <w:tcPr>
            <w:tcW w:w="700" w:type="dxa"/>
            <w:shd w:val="clear" w:color="auto" w:fill="auto"/>
            <w:vAlign w:val="bottom"/>
          </w:tcPr>
          <w:p w14:paraId="21F13CE0"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3EB91CB1" w14:textId="77777777" w:rsidR="00000000" w:rsidRPr="0071618E" w:rsidRDefault="000D39E5">
            <w:pPr>
              <w:spacing w:line="0" w:lineRule="atLeast"/>
              <w:ind w:left="120"/>
              <w:rPr>
                <w:rFonts w:ascii="Lato" w:hAnsi="Lato"/>
                <w:sz w:val="16"/>
              </w:rPr>
            </w:pPr>
            <w:r w:rsidRPr="0071618E">
              <w:rPr>
                <w:rFonts w:ascii="Lato" w:hAnsi="Lato"/>
                <w:sz w:val="16"/>
              </w:rPr>
              <w:t>Aid to Locali</w:t>
            </w:r>
            <w:r w:rsidRPr="0071618E">
              <w:rPr>
                <w:rFonts w:ascii="Lato" w:hAnsi="Lato"/>
                <w:sz w:val="16"/>
              </w:rPr>
              <w:t>ties</w:t>
            </w:r>
          </w:p>
        </w:tc>
        <w:tc>
          <w:tcPr>
            <w:tcW w:w="600" w:type="dxa"/>
            <w:shd w:val="clear" w:color="auto" w:fill="auto"/>
            <w:vAlign w:val="bottom"/>
          </w:tcPr>
          <w:p w14:paraId="5E8E786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AAF14C4" w14:textId="77777777" w:rsidR="00000000" w:rsidRPr="0071618E" w:rsidRDefault="000D39E5">
            <w:pPr>
              <w:spacing w:line="0" w:lineRule="atLeast"/>
              <w:ind w:left="120"/>
              <w:rPr>
                <w:rFonts w:ascii="Lato" w:hAnsi="Lato"/>
                <w:sz w:val="16"/>
              </w:rPr>
            </w:pPr>
            <w:r w:rsidRPr="0071618E">
              <w:rPr>
                <w:rFonts w:ascii="Lato" w:hAnsi="Lato"/>
                <w:sz w:val="16"/>
              </w:rPr>
              <w:t>Disability Advocacy Program</w:t>
            </w:r>
          </w:p>
        </w:tc>
        <w:tc>
          <w:tcPr>
            <w:tcW w:w="1360" w:type="dxa"/>
            <w:shd w:val="clear" w:color="auto" w:fill="auto"/>
            <w:vAlign w:val="bottom"/>
          </w:tcPr>
          <w:p w14:paraId="49BC5FE5"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5AB7B2F9"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3721361D" w14:textId="77777777">
        <w:trPr>
          <w:trHeight w:val="206"/>
        </w:trPr>
        <w:tc>
          <w:tcPr>
            <w:tcW w:w="700" w:type="dxa"/>
            <w:shd w:val="clear" w:color="auto" w:fill="auto"/>
            <w:vAlign w:val="bottom"/>
          </w:tcPr>
          <w:p w14:paraId="19A765F1"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45FE8F24"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1C6219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903323D" w14:textId="77777777" w:rsidR="00000000" w:rsidRPr="0071618E" w:rsidRDefault="000D39E5">
            <w:pPr>
              <w:spacing w:line="0" w:lineRule="atLeast"/>
              <w:ind w:left="120"/>
              <w:rPr>
                <w:rFonts w:ascii="Lato" w:hAnsi="Lato"/>
                <w:sz w:val="16"/>
              </w:rPr>
            </w:pPr>
            <w:r w:rsidRPr="0071618E">
              <w:rPr>
                <w:rFonts w:ascii="Lato" w:hAnsi="Lato"/>
                <w:sz w:val="16"/>
              </w:rPr>
              <w:t>Home Stability Support</w:t>
            </w:r>
          </w:p>
        </w:tc>
        <w:tc>
          <w:tcPr>
            <w:tcW w:w="1360" w:type="dxa"/>
            <w:shd w:val="clear" w:color="auto" w:fill="auto"/>
            <w:vAlign w:val="bottom"/>
          </w:tcPr>
          <w:p w14:paraId="4AAB1138" w14:textId="77777777" w:rsidR="00000000" w:rsidRPr="0071618E" w:rsidRDefault="000D39E5">
            <w:pPr>
              <w:spacing w:line="0" w:lineRule="atLeast"/>
              <w:ind w:right="80"/>
              <w:jc w:val="right"/>
              <w:rPr>
                <w:rFonts w:ascii="Lato" w:hAnsi="Lato"/>
                <w:sz w:val="16"/>
              </w:rPr>
            </w:pPr>
            <w:r w:rsidRPr="0071618E">
              <w:rPr>
                <w:rFonts w:ascii="Lato" w:hAnsi="Lato"/>
                <w:sz w:val="16"/>
              </w:rPr>
              <w:t>$20,000,000</w:t>
            </w:r>
          </w:p>
        </w:tc>
        <w:tc>
          <w:tcPr>
            <w:tcW w:w="1260" w:type="dxa"/>
            <w:shd w:val="clear" w:color="auto" w:fill="auto"/>
            <w:vAlign w:val="bottom"/>
          </w:tcPr>
          <w:p w14:paraId="1FC080FD" w14:textId="77777777" w:rsidR="00000000" w:rsidRPr="0071618E" w:rsidRDefault="000D39E5">
            <w:pPr>
              <w:spacing w:line="0" w:lineRule="atLeast"/>
              <w:jc w:val="right"/>
              <w:rPr>
                <w:rFonts w:ascii="Lato" w:hAnsi="Lato"/>
                <w:sz w:val="16"/>
              </w:rPr>
            </w:pPr>
            <w:r w:rsidRPr="0071618E">
              <w:rPr>
                <w:rFonts w:ascii="Lato" w:hAnsi="Lato"/>
                <w:sz w:val="16"/>
              </w:rPr>
              <w:t>$100,000,000</w:t>
            </w:r>
          </w:p>
        </w:tc>
      </w:tr>
      <w:tr w:rsidR="00000000" w:rsidRPr="0071618E" w14:paraId="666E0C26" w14:textId="77777777">
        <w:trPr>
          <w:trHeight w:val="206"/>
        </w:trPr>
        <w:tc>
          <w:tcPr>
            <w:tcW w:w="700" w:type="dxa"/>
            <w:shd w:val="clear" w:color="auto" w:fill="auto"/>
            <w:vAlign w:val="bottom"/>
          </w:tcPr>
          <w:p w14:paraId="1025C5F6"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14283687"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5C0897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2665C14B" w14:textId="77777777" w:rsidR="00000000" w:rsidRPr="0071618E" w:rsidRDefault="000D39E5">
            <w:pPr>
              <w:spacing w:line="0" w:lineRule="atLeast"/>
              <w:ind w:left="120"/>
              <w:rPr>
                <w:rFonts w:ascii="Lato" w:hAnsi="Lato"/>
                <w:sz w:val="16"/>
              </w:rPr>
            </w:pPr>
            <w:r w:rsidRPr="0071618E">
              <w:rPr>
                <w:rFonts w:ascii="Lato" w:hAnsi="Lato"/>
                <w:sz w:val="16"/>
              </w:rPr>
              <w:t>Minimum Wage for Human Services Providers</w:t>
            </w:r>
          </w:p>
        </w:tc>
        <w:tc>
          <w:tcPr>
            <w:tcW w:w="1360" w:type="dxa"/>
            <w:shd w:val="clear" w:color="auto" w:fill="auto"/>
            <w:vAlign w:val="bottom"/>
          </w:tcPr>
          <w:p w14:paraId="28B51CC9" w14:textId="77777777" w:rsidR="00000000" w:rsidRPr="0071618E" w:rsidRDefault="000D39E5">
            <w:pPr>
              <w:spacing w:line="0" w:lineRule="atLeast"/>
              <w:ind w:right="80"/>
              <w:jc w:val="right"/>
              <w:rPr>
                <w:rFonts w:ascii="Lato" w:hAnsi="Lato"/>
                <w:sz w:val="16"/>
              </w:rPr>
            </w:pPr>
            <w:r w:rsidRPr="0071618E">
              <w:rPr>
                <w:rFonts w:ascii="Lato" w:hAnsi="Lato"/>
                <w:sz w:val="16"/>
              </w:rPr>
              <w:t>$25,000,000</w:t>
            </w:r>
          </w:p>
        </w:tc>
        <w:tc>
          <w:tcPr>
            <w:tcW w:w="1260" w:type="dxa"/>
            <w:shd w:val="clear" w:color="auto" w:fill="auto"/>
            <w:vAlign w:val="bottom"/>
          </w:tcPr>
          <w:p w14:paraId="471E09E2" w14:textId="77777777" w:rsidR="00000000" w:rsidRPr="0071618E" w:rsidRDefault="000D39E5">
            <w:pPr>
              <w:spacing w:line="0" w:lineRule="atLeast"/>
              <w:jc w:val="right"/>
              <w:rPr>
                <w:rFonts w:ascii="Lato" w:hAnsi="Lato"/>
                <w:sz w:val="16"/>
              </w:rPr>
            </w:pPr>
            <w:r w:rsidRPr="0071618E">
              <w:rPr>
                <w:rFonts w:ascii="Lato" w:hAnsi="Lato"/>
                <w:sz w:val="16"/>
              </w:rPr>
              <w:t>$25,000,000</w:t>
            </w:r>
          </w:p>
        </w:tc>
      </w:tr>
      <w:tr w:rsidR="00000000" w:rsidRPr="0071618E" w14:paraId="48F54B83" w14:textId="77777777">
        <w:trPr>
          <w:trHeight w:val="206"/>
        </w:trPr>
        <w:tc>
          <w:tcPr>
            <w:tcW w:w="700" w:type="dxa"/>
            <w:shd w:val="clear" w:color="auto" w:fill="auto"/>
            <w:vAlign w:val="bottom"/>
          </w:tcPr>
          <w:p w14:paraId="26D500F9"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54930AE6"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8160D7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710F8E5B" w14:textId="77777777" w:rsidR="00000000" w:rsidRPr="0071618E" w:rsidRDefault="000D39E5">
            <w:pPr>
              <w:spacing w:line="0" w:lineRule="atLeast"/>
              <w:ind w:left="120"/>
              <w:rPr>
                <w:rFonts w:ascii="Lato" w:hAnsi="Lato"/>
                <w:sz w:val="16"/>
              </w:rPr>
            </w:pPr>
            <w:r w:rsidRPr="0071618E">
              <w:rPr>
                <w:rFonts w:ascii="Lato" w:hAnsi="Lato"/>
                <w:sz w:val="16"/>
              </w:rPr>
              <w:t>Public Assistance Re-estimate Safety Net</w:t>
            </w:r>
          </w:p>
        </w:tc>
        <w:tc>
          <w:tcPr>
            <w:tcW w:w="1360" w:type="dxa"/>
            <w:shd w:val="clear" w:color="auto" w:fill="auto"/>
            <w:vAlign w:val="bottom"/>
          </w:tcPr>
          <w:p w14:paraId="7CD52A1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($35,774,025)</w:t>
            </w:r>
          </w:p>
        </w:tc>
        <w:tc>
          <w:tcPr>
            <w:tcW w:w="1260" w:type="dxa"/>
            <w:shd w:val="clear" w:color="auto" w:fill="auto"/>
            <w:vAlign w:val="bottom"/>
          </w:tcPr>
          <w:p w14:paraId="18BDEB37"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($35,774,025)</w:t>
            </w:r>
          </w:p>
        </w:tc>
      </w:tr>
      <w:tr w:rsidR="00000000" w:rsidRPr="0071618E" w14:paraId="27594D15" w14:textId="77777777">
        <w:trPr>
          <w:trHeight w:val="211"/>
        </w:trPr>
        <w:tc>
          <w:tcPr>
            <w:tcW w:w="700" w:type="dxa"/>
            <w:shd w:val="clear" w:color="auto" w:fill="auto"/>
            <w:vAlign w:val="bottom"/>
          </w:tcPr>
          <w:p w14:paraId="055EB2B7"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1CFACCF5"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C95888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FA28ADC" w14:textId="77777777" w:rsidR="00000000" w:rsidRPr="0071618E" w:rsidRDefault="000D39E5">
            <w:pPr>
              <w:spacing w:line="0" w:lineRule="atLeast"/>
              <w:ind w:left="120"/>
              <w:rPr>
                <w:rFonts w:ascii="Lato" w:hAnsi="Lato"/>
                <w:sz w:val="16"/>
              </w:rPr>
            </w:pPr>
            <w:r w:rsidRPr="0071618E">
              <w:rPr>
                <w:rFonts w:ascii="Lato" w:hAnsi="Lato"/>
                <w:sz w:val="16"/>
              </w:rPr>
              <w:t>Refugee Resettlement Program</w:t>
            </w:r>
          </w:p>
        </w:tc>
        <w:tc>
          <w:tcPr>
            <w:tcW w:w="1360" w:type="dxa"/>
            <w:shd w:val="clear" w:color="auto" w:fill="auto"/>
            <w:vAlign w:val="bottom"/>
          </w:tcPr>
          <w:p w14:paraId="49B61D7F" w14:textId="77777777" w:rsidR="00000000" w:rsidRPr="0071618E" w:rsidRDefault="000D39E5">
            <w:pPr>
              <w:spacing w:line="0" w:lineRule="atLeast"/>
              <w:ind w:right="80"/>
              <w:jc w:val="right"/>
              <w:rPr>
                <w:rFonts w:ascii="Lato" w:hAnsi="Lato"/>
                <w:sz w:val="16"/>
              </w:rPr>
            </w:pPr>
            <w:r w:rsidRPr="0071618E">
              <w:rPr>
                <w:rFonts w:ascii="Lato" w:hAnsi="Lato"/>
                <w:sz w:val="16"/>
              </w:rPr>
              <w:t>$2,000,000</w:t>
            </w:r>
          </w:p>
        </w:tc>
        <w:tc>
          <w:tcPr>
            <w:tcW w:w="1260" w:type="dxa"/>
            <w:shd w:val="clear" w:color="auto" w:fill="auto"/>
            <w:vAlign w:val="bottom"/>
          </w:tcPr>
          <w:p w14:paraId="6A96697A"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4D1BDBA0" w14:textId="77777777">
        <w:trPr>
          <w:trHeight w:val="202"/>
        </w:trPr>
        <w:tc>
          <w:tcPr>
            <w:tcW w:w="700" w:type="dxa"/>
            <w:shd w:val="clear" w:color="auto" w:fill="auto"/>
            <w:vAlign w:val="bottom"/>
          </w:tcPr>
          <w:p w14:paraId="27EED75A"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10C85E6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1DB676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091B5C53" w14:textId="77777777" w:rsidR="00000000" w:rsidRPr="0071618E" w:rsidRDefault="000D39E5">
            <w:pPr>
              <w:spacing w:line="0" w:lineRule="atLeast"/>
              <w:ind w:left="120"/>
              <w:rPr>
                <w:rFonts w:ascii="Lato" w:hAnsi="Lato"/>
                <w:sz w:val="16"/>
              </w:rPr>
            </w:pPr>
            <w:r w:rsidRPr="0071618E">
              <w:rPr>
                <w:rFonts w:ascii="Lato" w:hAnsi="Lato"/>
                <w:sz w:val="16"/>
              </w:rPr>
              <w:t>Resettlement Assistance for Puerto Rico and U.S. Virgin Islands</w:t>
            </w:r>
          </w:p>
        </w:tc>
        <w:tc>
          <w:tcPr>
            <w:tcW w:w="1360" w:type="dxa"/>
            <w:shd w:val="clear" w:color="auto" w:fill="auto"/>
            <w:vAlign w:val="bottom"/>
          </w:tcPr>
          <w:p w14:paraId="79B197B8" w14:textId="77777777" w:rsidR="00000000" w:rsidRPr="0071618E" w:rsidRDefault="000D39E5">
            <w:pPr>
              <w:spacing w:line="0" w:lineRule="atLeast"/>
              <w:ind w:right="80"/>
              <w:jc w:val="right"/>
              <w:rPr>
                <w:rFonts w:ascii="Lato" w:hAnsi="Lato"/>
                <w:sz w:val="16"/>
              </w:rPr>
            </w:pPr>
            <w:r w:rsidRPr="0071618E">
              <w:rPr>
                <w:rFonts w:ascii="Lato" w:hAnsi="Lato"/>
                <w:sz w:val="16"/>
              </w:rPr>
              <w:t>$350,000</w:t>
            </w:r>
          </w:p>
        </w:tc>
        <w:tc>
          <w:tcPr>
            <w:tcW w:w="1260" w:type="dxa"/>
            <w:shd w:val="clear" w:color="auto" w:fill="auto"/>
            <w:vAlign w:val="bottom"/>
          </w:tcPr>
          <w:p w14:paraId="2D165732" w14:textId="77777777" w:rsidR="00000000" w:rsidRPr="0071618E" w:rsidRDefault="000D39E5">
            <w:pPr>
              <w:spacing w:line="0" w:lineRule="atLeast"/>
              <w:jc w:val="right"/>
              <w:rPr>
                <w:rFonts w:ascii="Lato" w:hAnsi="Lato"/>
                <w:sz w:val="16"/>
              </w:rPr>
            </w:pPr>
            <w:r w:rsidRPr="0071618E">
              <w:rPr>
                <w:rFonts w:ascii="Lato" w:hAnsi="Lato"/>
                <w:sz w:val="16"/>
              </w:rPr>
              <w:t>$</w:t>
            </w:r>
            <w:r w:rsidRPr="0071618E">
              <w:rPr>
                <w:rFonts w:ascii="Lato" w:hAnsi="Lato"/>
                <w:sz w:val="16"/>
              </w:rPr>
              <w:t>350,000</w:t>
            </w:r>
          </w:p>
        </w:tc>
      </w:tr>
      <w:tr w:rsidR="00000000" w:rsidRPr="0071618E" w14:paraId="69E41585" w14:textId="77777777">
        <w:trPr>
          <w:trHeight w:val="206"/>
        </w:trPr>
        <w:tc>
          <w:tcPr>
            <w:tcW w:w="700" w:type="dxa"/>
            <w:shd w:val="clear" w:color="auto" w:fill="auto"/>
            <w:vAlign w:val="bottom"/>
          </w:tcPr>
          <w:p w14:paraId="40C56763"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701C07C5"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E63035A"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37849E63" w14:textId="77777777" w:rsidR="00000000" w:rsidRPr="0071618E" w:rsidRDefault="000D39E5">
            <w:pPr>
              <w:spacing w:line="0" w:lineRule="atLeast"/>
              <w:ind w:left="120"/>
              <w:rPr>
                <w:rFonts w:ascii="Lato" w:hAnsi="Lato"/>
                <w:sz w:val="16"/>
              </w:rPr>
            </w:pPr>
            <w:r w:rsidRPr="0071618E">
              <w:rPr>
                <w:rFonts w:ascii="Lato" w:hAnsi="Lato"/>
                <w:sz w:val="16"/>
              </w:rPr>
              <w:t>Advantage Afterschool</w:t>
            </w:r>
          </w:p>
        </w:tc>
        <w:tc>
          <w:tcPr>
            <w:tcW w:w="1360" w:type="dxa"/>
            <w:shd w:val="clear" w:color="auto" w:fill="auto"/>
            <w:vAlign w:val="bottom"/>
          </w:tcPr>
          <w:p w14:paraId="75BD1E31"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($28,041,000)</w:t>
            </w:r>
          </w:p>
        </w:tc>
        <w:tc>
          <w:tcPr>
            <w:tcW w:w="1260" w:type="dxa"/>
            <w:shd w:val="clear" w:color="auto" w:fill="auto"/>
            <w:vAlign w:val="bottom"/>
          </w:tcPr>
          <w:p w14:paraId="733C4305"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($28,041,000)</w:t>
            </w:r>
          </w:p>
        </w:tc>
      </w:tr>
      <w:tr w:rsidR="00000000" w:rsidRPr="0071618E" w14:paraId="43EA5C07" w14:textId="77777777">
        <w:trPr>
          <w:trHeight w:val="206"/>
        </w:trPr>
        <w:tc>
          <w:tcPr>
            <w:tcW w:w="700" w:type="dxa"/>
            <w:shd w:val="clear" w:color="auto" w:fill="auto"/>
            <w:vAlign w:val="bottom"/>
          </w:tcPr>
          <w:p w14:paraId="6E1A6F26"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0726EADC"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B0CBCAE"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32AF5958" w14:textId="77777777" w:rsidR="00000000" w:rsidRPr="0071618E" w:rsidRDefault="000D39E5">
            <w:pPr>
              <w:spacing w:line="0" w:lineRule="atLeast"/>
              <w:ind w:left="120"/>
              <w:rPr>
                <w:rFonts w:ascii="Lato" w:hAnsi="Lato"/>
                <w:sz w:val="16"/>
              </w:rPr>
            </w:pPr>
            <w:r w:rsidRPr="0071618E">
              <w:rPr>
                <w:rFonts w:ascii="Lato" w:hAnsi="Lato"/>
                <w:sz w:val="16"/>
              </w:rPr>
              <w:t>Public Assistance Re-estimate TANF</w:t>
            </w:r>
          </w:p>
        </w:tc>
        <w:tc>
          <w:tcPr>
            <w:tcW w:w="1360" w:type="dxa"/>
            <w:shd w:val="clear" w:color="auto" w:fill="auto"/>
            <w:vAlign w:val="bottom"/>
          </w:tcPr>
          <w:p w14:paraId="0C0361C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($9,100,691)</w:t>
            </w:r>
          </w:p>
        </w:tc>
        <w:tc>
          <w:tcPr>
            <w:tcW w:w="1260" w:type="dxa"/>
            <w:shd w:val="clear" w:color="auto" w:fill="auto"/>
            <w:vAlign w:val="bottom"/>
          </w:tcPr>
          <w:p w14:paraId="78CBF7B2"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($9,100,691)</w:t>
            </w:r>
          </w:p>
        </w:tc>
      </w:tr>
      <w:tr w:rsidR="00000000" w:rsidRPr="0071618E" w14:paraId="69EC8B1F" w14:textId="77777777">
        <w:trPr>
          <w:trHeight w:val="206"/>
        </w:trPr>
        <w:tc>
          <w:tcPr>
            <w:tcW w:w="700" w:type="dxa"/>
            <w:shd w:val="clear" w:color="auto" w:fill="auto"/>
            <w:vAlign w:val="bottom"/>
          </w:tcPr>
          <w:p w14:paraId="10D955D5"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7CBE8552"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40D9CCA"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0944D0EC" w14:textId="77777777" w:rsidR="00000000" w:rsidRPr="0071618E" w:rsidRDefault="000D39E5">
            <w:pPr>
              <w:spacing w:line="0" w:lineRule="atLeast"/>
              <w:ind w:left="120"/>
              <w:rPr>
                <w:rFonts w:ascii="Lato" w:hAnsi="Lato"/>
                <w:sz w:val="16"/>
              </w:rPr>
            </w:pPr>
            <w:r w:rsidRPr="0071618E">
              <w:rPr>
                <w:rFonts w:ascii="Lato" w:hAnsi="Lato"/>
                <w:sz w:val="16"/>
              </w:rPr>
              <w:t>Summer Youth Employment Program</w:t>
            </w:r>
          </w:p>
        </w:tc>
        <w:tc>
          <w:tcPr>
            <w:tcW w:w="1360" w:type="dxa"/>
            <w:shd w:val="clear" w:color="auto" w:fill="auto"/>
            <w:vAlign w:val="bottom"/>
          </w:tcPr>
          <w:p w14:paraId="300F918D" w14:textId="77777777" w:rsidR="00000000" w:rsidRPr="0071618E" w:rsidRDefault="000D39E5">
            <w:pPr>
              <w:spacing w:line="0" w:lineRule="atLeast"/>
              <w:ind w:right="80"/>
              <w:jc w:val="right"/>
              <w:rPr>
                <w:rFonts w:ascii="Lato" w:hAnsi="Lato"/>
                <w:sz w:val="16"/>
              </w:rPr>
            </w:pPr>
            <w:r w:rsidRPr="0071618E">
              <w:rPr>
                <w:rFonts w:ascii="Lato" w:hAnsi="Lato"/>
                <w:sz w:val="16"/>
              </w:rPr>
              <w:t>$6,000,000</w:t>
            </w:r>
          </w:p>
        </w:tc>
        <w:tc>
          <w:tcPr>
            <w:tcW w:w="1260" w:type="dxa"/>
            <w:shd w:val="clear" w:color="auto" w:fill="auto"/>
            <w:vAlign w:val="bottom"/>
          </w:tcPr>
          <w:p w14:paraId="604FA151" w14:textId="77777777" w:rsidR="00000000" w:rsidRPr="0071618E" w:rsidRDefault="000D39E5">
            <w:pPr>
              <w:spacing w:line="0" w:lineRule="atLeast"/>
              <w:jc w:val="right"/>
              <w:rPr>
                <w:rFonts w:ascii="Lato" w:hAnsi="Lato"/>
                <w:sz w:val="16"/>
              </w:rPr>
            </w:pPr>
            <w:r w:rsidRPr="0071618E">
              <w:rPr>
                <w:rFonts w:ascii="Lato" w:hAnsi="Lato"/>
                <w:sz w:val="16"/>
              </w:rPr>
              <w:t>$6,000,</w:t>
            </w:r>
            <w:r w:rsidRPr="0071618E">
              <w:rPr>
                <w:rFonts w:ascii="Lato" w:hAnsi="Lato"/>
                <w:sz w:val="16"/>
              </w:rPr>
              <w:t>000</w:t>
            </w:r>
          </w:p>
        </w:tc>
      </w:tr>
      <w:tr w:rsidR="00000000" w:rsidRPr="0071618E" w14:paraId="02D82CB0" w14:textId="77777777">
        <w:trPr>
          <w:trHeight w:val="206"/>
        </w:trPr>
        <w:tc>
          <w:tcPr>
            <w:tcW w:w="700" w:type="dxa"/>
            <w:shd w:val="clear" w:color="auto" w:fill="auto"/>
            <w:vAlign w:val="bottom"/>
          </w:tcPr>
          <w:p w14:paraId="32A21747"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0F63D1AB"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36F3C8E"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5D72C63C" w14:textId="77777777" w:rsidR="00000000" w:rsidRPr="0071618E" w:rsidRDefault="000D39E5">
            <w:pPr>
              <w:spacing w:line="0" w:lineRule="atLeast"/>
              <w:ind w:left="120"/>
              <w:rPr>
                <w:rFonts w:ascii="Lato" w:hAnsi="Lato"/>
                <w:sz w:val="16"/>
              </w:rPr>
            </w:pPr>
            <w:r w:rsidRPr="0071618E">
              <w:rPr>
                <w:rFonts w:ascii="Lato" w:hAnsi="Lato"/>
                <w:sz w:val="16"/>
              </w:rPr>
              <w:t>TANF Child Care Offset</w:t>
            </w:r>
          </w:p>
        </w:tc>
        <w:tc>
          <w:tcPr>
            <w:tcW w:w="1360" w:type="dxa"/>
            <w:shd w:val="clear" w:color="auto" w:fill="auto"/>
            <w:vAlign w:val="bottom"/>
          </w:tcPr>
          <w:p w14:paraId="172BE3E9"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($23,976,309)</w:t>
            </w:r>
          </w:p>
        </w:tc>
        <w:tc>
          <w:tcPr>
            <w:tcW w:w="1260" w:type="dxa"/>
            <w:shd w:val="clear" w:color="auto" w:fill="auto"/>
            <w:vAlign w:val="bottom"/>
          </w:tcPr>
          <w:p w14:paraId="09D31BA5"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($23,976,309)</w:t>
            </w:r>
          </w:p>
        </w:tc>
      </w:tr>
      <w:tr w:rsidR="00000000" w:rsidRPr="0071618E" w14:paraId="7A6B4DB4" w14:textId="77777777">
        <w:trPr>
          <w:trHeight w:val="206"/>
        </w:trPr>
        <w:tc>
          <w:tcPr>
            <w:tcW w:w="700" w:type="dxa"/>
            <w:shd w:val="clear" w:color="auto" w:fill="auto"/>
            <w:vAlign w:val="bottom"/>
          </w:tcPr>
          <w:p w14:paraId="3A3701B4"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6B491ED9"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F314E1C"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518E7BEF" w14:textId="77777777" w:rsidR="00000000" w:rsidRPr="0071618E" w:rsidRDefault="000D39E5">
            <w:pPr>
              <w:spacing w:line="0" w:lineRule="atLeast"/>
              <w:ind w:left="120"/>
              <w:rPr>
                <w:rFonts w:ascii="Lato" w:hAnsi="Lato"/>
                <w:sz w:val="16"/>
              </w:rPr>
            </w:pPr>
            <w:r w:rsidRPr="0071618E">
              <w:rPr>
                <w:rFonts w:ascii="Lato" w:hAnsi="Lato"/>
                <w:sz w:val="16"/>
              </w:rPr>
              <w:t>TANF Public Assistance - NYC</w:t>
            </w:r>
          </w:p>
        </w:tc>
        <w:tc>
          <w:tcPr>
            <w:tcW w:w="1360" w:type="dxa"/>
            <w:shd w:val="clear" w:color="auto" w:fill="auto"/>
            <w:vAlign w:val="bottom"/>
          </w:tcPr>
          <w:p w14:paraId="62357217" w14:textId="77777777" w:rsidR="00000000" w:rsidRPr="0071618E" w:rsidRDefault="000D39E5">
            <w:pPr>
              <w:spacing w:line="0" w:lineRule="atLeast"/>
              <w:ind w:right="80"/>
              <w:jc w:val="right"/>
              <w:rPr>
                <w:rFonts w:ascii="Lato" w:hAnsi="Lato"/>
                <w:sz w:val="16"/>
              </w:rPr>
            </w:pPr>
            <w:r w:rsidRPr="0071618E">
              <w:rPr>
                <w:rFonts w:ascii="Lato" w:hAnsi="Lato"/>
                <w:sz w:val="16"/>
              </w:rPr>
              <w:t>$36,150,000</w:t>
            </w:r>
          </w:p>
        </w:tc>
        <w:tc>
          <w:tcPr>
            <w:tcW w:w="1260" w:type="dxa"/>
            <w:shd w:val="clear" w:color="auto" w:fill="auto"/>
            <w:vAlign w:val="bottom"/>
          </w:tcPr>
          <w:p w14:paraId="3766B645" w14:textId="77777777" w:rsidR="00000000" w:rsidRPr="0071618E" w:rsidRDefault="000D39E5">
            <w:pPr>
              <w:spacing w:line="0" w:lineRule="atLeast"/>
              <w:jc w:val="right"/>
              <w:rPr>
                <w:rFonts w:ascii="Lato" w:hAnsi="Lato"/>
                <w:sz w:val="16"/>
              </w:rPr>
            </w:pPr>
            <w:r w:rsidRPr="0071618E">
              <w:rPr>
                <w:rFonts w:ascii="Lato" w:hAnsi="Lato"/>
                <w:sz w:val="16"/>
              </w:rPr>
              <w:t>$36,150,000</w:t>
            </w:r>
          </w:p>
        </w:tc>
      </w:tr>
      <w:tr w:rsidR="00000000" w:rsidRPr="0071618E" w14:paraId="6F4E418C" w14:textId="77777777">
        <w:trPr>
          <w:trHeight w:val="206"/>
        </w:trPr>
        <w:tc>
          <w:tcPr>
            <w:tcW w:w="700" w:type="dxa"/>
            <w:shd w:val="clear" w:color="auto" w:fill="auto"/>
            <w:vAlign w:val="bottom"/>
          </w:tcPr>
          <w:p w14:paraId="0190EE07" w14:textId="77777777" w:rsidR="00000000" w:rsidRPr="0071618E" w:rsidRDefault="000D39E5">
            <w:pPr>
              <w:spacing w:line="0" w:lineRule="atLeast"/>
              <w:ind w:left="40"/>
              <w:rPr>
                <w:rFonts w:ascii="Lato" w:hAnsi="Lato"/>
                <w:sz w:val="16"/>
              </w:rPr>
            </w:pPr>
            <w:r w:rsidRPr="0071618E">
              <w:rPr>
                <w:rFonts w:ascii="Lato" w:hAnsi="Lato"/>
                <w:sz w:val="16"/>
              </w:rPr>
              <w:t>OTADA</w:t>
            </w:r>
          </w:p>
        </w:tc>
        <w:tc>
          <w:tcPr>
            <w:tcW w:w="1340" w:type="dxa"/>
            <w:shd w:val="clear" w:color="auto" w:fill="auto"/>
            <w:vAlign w:val="bottom"/>
          </w:tcPr>
          <w:p w14:paraId="30082AE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4463C2A1" w14:textId="77777777" w:rsidR="00000000" w:rsidRPr="0071618E" w:rsidRDefault="000D39E5">
            <w:pPr>
              <w:spacing w:line="0" w:lineRule="atLeast"/>
              <w:ind w:left="160"/>
              <w:rPr>
                <w:rFonts w:ascii="Lato" w:hAnsi="Lato"/>
                <w:sz w:val="16"/>
              </w:rPr>
            </w:pPr>
            <w:r w:rsidRPr="0071618E">
              <w:rPr>
                <w:rFonts w:ascii="Lato" w:hAnsi="Lato"/>
                <w:sz w:val="16"/>
              </w:rPr>
              <w:t>SRF</w:t>
            </w:r>
          </w:p>
        </w:tc>
        <w:tc>
          <w:tcPr>
            <w:tcW w:w="4440" w:type="dxa"/>
            <w:shd w:val="clear" w:color="auto" w:fill="auto"/>
            <w:vAlign w:val="bottom"/>
          </w:tcPr>
          <w:p w14:paraId="422E7B7C" w14:textId="77777777" w:rsidR="00000000" w:rsidRPr="0071618E" w:rsidRDefault="000D39E5">
            <w:pPr>
              <w:spacing w:line="0" w:lineRule="atLeast"/>
              <w:ind w:left="120"/>
              <w:rPr>
                <w:rFonts w:ascii="Lato" w:hAnsi="Lato"/>
                <w:sz w:val="16"/>
              </w:rPr>
            </w:pPr>
            <w:r w:rsidRPr="0071618E">
              <w:rPr>
                <w:rFonts w:ascii="Lato" w:hAnsi="Lato"/>
                <w:sz w:val="16"/>
              </w:rPr>
              <w:t>TANF Restorations</w:t>
            </w:r>
          </w:p>
        </w:tc>
        <w:tc>
          <w:tcPr>
            <w:tcW w:w="1360" w:type="dxa"/>
            <w:shd w:val="clear" w:color="auto" w:fill="auto"/>
            <w:vAlign w:val="bottom"/>
          </w:tcPr>
          <w:p w14:paraId="0C440FE1" w14:textId="77777777" w:rsidR="00000000" w:rsidRPr="0071618E" w:rsidRDefault="000D39E5">
            <w:pPr>
              <w:spacing w:line="0" w:lineRule="atLeast"/>
              <w:ind w:right="80"/>
              <w:jc w:val="right"/>
              <w:rPr>
                <w:rFonts w:ascii="Lato" w:hAnsi="Lato"/>
                <w:sz w:val="16"/>
              </w:rPr>
            </w:pPr>
            <w:r w:rsidRPr="0071618E">
              <w:rPr>
                <w:rFonts w:ascii="Lato" w:hAnsi="Lato"/>
                <w:sz w:val="16"/>
              </w:rPr>
              <w:t>$18,968,000</w:t>
            </w:r>
          </w:p>
        </w:tc>
        <w:tc>
          <w:tcPr>
            <w:tcW w:w="1260" w:type="dxa"/>
            <w:shd w:val="clear" w:color="auto" w:fill="auto"/>
            <w:vAlign w:val="bottom"/>
          </w:tcPr>
          <w:p w14:paraId="2A21D753" w14:textId="77777777" w:rsidR="00000000" w:rsidRPr="0071618E" w:rsidRDefault="000D39E5">
            <w:pPr>
              <w:spacing w:line="0" w:lineRule="atLeast"/>
              <w:jc w:val="right"/>
              <w:rPr>
                <w:rFonts w:ascii="Lato" w:hAnsi="Lato"/>
                <w:sz w:val="16"/>
              </w:rPr>
            </w:pPr>
            <w:r w:rsidRPr="0071618E">
              <w:rPr>
                <w:rFonts w:ascii="Lato" w:hAnsi="Lato"/>
                <w:sz w:val="16"/>
              </w:rPr>
              <w:t>$18,968,000</w:t>
            </w:r>
          </w:p>
        </w:tc>
      </w:tr>
      <w:tr w:rsidR="00000000" w:rsidRPr="0071618E" w14:paraId="71F89A85" w14:textId="77777777">
        <w:trPr>
          <w:trHeight w:val="206"/>
        </w:trPr>
        <w:tc>
          <w:tcPr>
            <w:tcW w:w="700" w:type="dxa"/>
            <w:shd w:val="clear" w:color="auto" w:fill="auto"/>
            <w:vAlign w:val="bottom"/>
          </w:tcPr>
          <w:p w14:paraId="2835931E"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2A59B819" w14:textId="77777777" w:rsidR="00000000" w:rsidRPr="0071618E" w:rsidRDefault="000D39E5">
            <w:pPr>
              <w:spacing w:line="0" w:lineRule="atLeast"/>
              <w:ind w:left="120"/>
              <w:rPr>
                <w:rFonts w:ascii="Lato" w:hAnsi="Lato"/>
                <w:sz w:val="16"/>
              </w:rPr>
            </w:pPr>
            <w:r w:rsidRPr="0071618E">
              <w:rPr>
                <w:rFonts w:ascii="Lato" w:hAnsi="Lato"/>
                <w:sz w:val="16"/>
              </w:rPr>
              <w:t>Aid to Localit</w:t>
            </w:r>
            <w:r w:rsidRPr="0071618E">
              <w:rPr>
                <w:rFonts w:ascii="Lato" w:hAnsi="Lato"/>
                <w:sz w:val="16"/>
              </w:rPr>
              <w:t>ies</w:t>
            </w:r>
          </w:p>
        </w:tc>
        <w:tc>
          <w:tcPr>
            <w:tcW w:w="600" w:type="dxa"/>
            <w:shd w:val="clear" w:color="auto" w:fill="auto"/>
            <w:vAlign w:val="bottom"/>
          </w:tcPr>
          <w:p w14:paraId="4EF8548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27CF706C" w14:textId="77777777" w:rsidR="00000000" w:rsidRPr="0071618E" w:rsidRDefault="000D39E5">
            <w:pPr>
              <w:spacing w:line="0" w:lineRule="atLeast"/>
              <w:ind w:left="120"/>
              <w:rPr>
                <w:rFonts w:ascii="Lato" w:hAnsi="Lato"/>
                <w:sz w:val="16"/>
              </w:rPr>
            </w:pPr>
            <w:r w:rsidRPr="0071618E">
              <w:rPr>
                <w:rFonts w:ascii="Lato" w:hAnsi="Lato"/>
                <w:sz w:val="16"/>
              </w:rPr>
              <w:t>Adult Literacy Education Additional Funds</w:t>
            </w:r>
          </w:p>
        </w:tc>
        <w:tc>
          <w:tcPr>
            <w:tcW w:w="1360" w:type="dxa"/>
            <w:shd w:val="clear" w:color="auto" w:fill="auto"/>
            <w:vAlign w:val="bottom"/>
          </w:tcPr>
          <w:p w14:paraId="5C18AD9C"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39C9135D"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2B2E0920" w14:textId="77777777">
        <w:trPr>
          <w:trHeight w:val="206"/>
        </w:trPr>
        <w:tc>
          <w:tcPr>
            <w:tcW w:w="700" w:type="dxa"/>
            <w:shd w:val="clear" w:color="auto" w:fill="auto"/>
            <w:vAlign w:val="bottom"/>
          </w:tcPr>
          <w:p w14:paraId="694CC1F2"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40B954D4"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0F822C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A5B1D5C" w14:textId="77777777" w:rsidR="00000000" w:rsidRPr="0071618E" w:rsidRDefault="000D39E5">
            <w:pPr>
              <w:spacing w:line="0" w:lineRule="atLeast"/>
              <w:ind w:left="120"/>
              <w:rPr>
                <w:rFonts w:ascii="Lato" w:hAnsi="Lato"/>
                <w:sz w:val="16"/>
              </w:rPr>
            </w:pPr>
            <w:r w:rsidRPr="0071618E">
              <w:rPr>
                <w:rFonts w:ascii="Lato" w:hAnsi="Lato"/>
                <w:sz w:val="16"/>
              </w:rPr>
              <w:t>Adult Literacy Education Restoration</w:t>
            </w:r>
          </w:p>
        </w:tc>
        <w:tc>
          <w:tcPr>
            <w:tcW w:w="1360" w:type="dxa"/>
            <w:shd w:val="clear" w:color="auto" w:fill="auto"/>
            <w:vAlign w:val="bottom"/>
          </w:tcPr>
          <w:p w14:paraId="44822FEF" w14:textId="77777777" w:rsidR="00000000" w:rsidRPr="0071618E" w:rsidRDefault="000D39E5">
            <w:pPr>
              <w:spacing w:line="0" w:lineRule="atLeast"/>
              <w:ind w:right="80"/>
              <w:jc w:val="right"/>
              <w:rPr>
                <w:rFonts w:ascii="Lato" w:hAnsi="Lato"/>
                <w:sz w:val="16"/>
              </w:rPr>
            </w:pPr>
            <w:r w:rsidRPr="0071618E">
              <w:rPr>
                <w:rFonts w:ascii="Lato" w:hAnsi="Lato"/>
                <w:sz w:val="16"/>
              </w:rPr>
              <w:t>$1,500,000</w:t>
            </w:r>
          </w:p>
        </w:tc>
        <w:tc>
          <w:tcPr>
            <w:tcW w:w="1260" w:type="dxa"/>
            <w:shd w:val="clear" w:color="auto" w:fill="auto"/>
            <w:vAlign w:val="bottom"/>
          </w:tcPr>
          <w:p w14:paraId="5175B1AD"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4D28DCAF" w14:textId="77777777">
        <w:trPr>
          <w:trHeight w:val="206"/>
        </w:trPr>
        <w:tc>
          <w:tcPr>
            <w:tcW w:w="700" w:type="dxa"/>
            <w:shd w:val="clear" w:color="auto" w:fill="auto"/>
            <w:vAlign w:val="bottom"/>
          </w:tcPr>
          <w:p w14:paraId="2020CAD9"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25129F7B"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67CF17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247925C" w14:textId="77777777" w:rsidR="00000000" w:rsidRPr="0071618E" w:rsidRDefault="000D39E5">
            <w:pPr>
              <w:spacing w:line="0" w:lineRule="atLeast"/>
              <w:ind w:left="120"/>
              <w:rPr>
                <w:rFonts w:ascii="Lato" w:hAnsi="Lato"/>
                <w:sz w:val="16"/>
              </w:rPr>
            </w:pPr>
            <w:r w:rsidRPr="0071618E">
              <w:rPr>
                <w:rFonts w:ascii="Lato" w:hAnsi="Lato"/>
                <w:sz w:val="16"/>
              </w:rPr>
              <w:t>Aid for Student Homelessness</w:t>
            </w:r>
          </w:p>
        </w:tc>
        <w:tc>
          <w:tcPr>
            <w:tcW w:w="1360" w:type="dxa"/>
            <w:shd w:val="clear" w:color="auto" w:fill="auto"/>
            <w:vAlign w:val="bottom"/>
          </w:tcPr>
          <w:p w14:paraId="5EC69522" w14:textId="77777777" w:rsidR="00000000" w:rsidRPr="0071618E" w:rsidRDefault="000D39E5">
            <w:pPr>
              <w:spacing w:line="0" w:lineRule="atLeast"/>
              <w:ind w:right="80"/>
              <w:jc w:val="right"/>
              <w:rPr>
                <w:rFonts w:ascii="Lato" w:hAnsi="Lato"/>
                <w:sz w:val="16"/>
              </w:rPr>
            </w:pPr>
            <w:r w:rsidRPr="0071618E">
              <w:rPr>
                <w:rFonts w:ascii="Lato" w:hAnsi="Lato"/>
                <w:sz w:val="16"/>
              </w:rPr>
              <w:t>$10,500,000</w:t>
            </w:r>
          </w:p>
        </w:tc>
        <w:tc>
          <w:tcPr>
            <w:tcW w:w="1260" w:type="dxa"/>
            <w:shd w:val="clear" w:color="auto" w:fill="auto"/>
            <w:vAlign w:val="bottom"/>
          </w:tcPr>
          <w:p w14:paraId="03541EA9" w14:textId="77777777" w:rsidR="00000000" w:rsidRPr="0071618E" w:rsidRDefault="000D39E5">
            <w:pPr>
              <w:spacing w:line="0" w:lineRule="atLeast"/>
              <w:jc w:val="right"/>
              <w:rPr>
                <w:rFonts w:ascii="Lato" w:hAnsi="Lato"/>
                <w:sz w:val="16"/>
              </w:rPr>
            </w:pPr>
            <w:r w:rsidRPr="0071618E">
              <w:rPr>
                <w:rFonts w:ascii="Lato" w:hAnsi="Lato"/>
                <w:sz w:val="16"/>
              </w:rPr>
              <w:t>$10,500,000</w:t>
            </w:r>
          </w:p>
        </w:tc>
      </w:tr>
      <w:tr w:rsidR="00000000" w:rsidRPr="0071618E" w14:paraId="734CC195" w14:textId="77777777">
        <w:trPr>
          <w:trHeight w:val="206"/>
        </w:trPr>
        <w:tc>
          <w:tcPr>
            <w:tcW w:w="700" w:type="dxa"/>
            <w:shd w:val="clear" w:color="auto" w:fill="auto"/>
            <w:vAlign w:val="bottom"/>
          </w:tcPr>
          <w:p w14:paraId="33A7149F"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2BCEE996" w14:textId="77777777" w:rsidR="00000000" w:rsidRPr="0071618E" w:rsidRDefault="000D39E5">
            <w:pPr>
              <w:spacing w:line="0" w:lineRule="atLeast"/>
              <w:ind w:left="120"/>
              <w:rPr>
                <w:rFonts w:ascii="Lato" w:hAnsi="Lato"/>
                <w:sz w:val="16"/>
              </w:rPr>
            </w:pPr>
            <w:r w:rsidRPr="0071618E">
              <w:rPr>
                <w:rFonts w:ascii="Lato" w:hAnsi="Lato"/>
                <w:sz w:val="16"/>
              </w:rPr>
              <w:t>Aid to Locali</w:t>
            </w:r>
            <w:r w:rsidRPr="0071618E">
              <w:rPr>
                <w:rFonts w:ascii="Lato" w:hAnsi="Lato"/>
                <w:sz w:val="16"/>
              </w:rPr>
              <w:t>ties</w:t>
            </w:r>
          </w:p>
        </w:tc>
        <w:tc>
          <w:tcPr>
            <w:tcW w:w="600" w:type="dxa"/>
            <w:shd w:val="clear" w:color="auto" w:fill="auto"/>
            <w:vAlign w:val="bottom"/>
          </w:tcPr>
          <w:p w14:paraId="3BE3E07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026AE7D" w14:textId="77777777" w:rsidR="00000000" w:rsidRPr="0071618E" w:rsidRDefault="000D39E5">
            <w:pPr>
              <w:spacing w:line="0" w:lineRule="atLeast"/>
              <w:ind w:left="120"/>
              <w:rPr>
                <w:rFonts w:ascii="Lato" w:hAnsi="Lato"/>
                <w:sz w:val="16"/>
              </w:rPr>
            </w:pPr>
            <w:r w:rsidRPr="0071618E">
              <w:rPr>
                <w:rFonts w:ascii="Lato" w:hAnsi="Lato"/>
                <w:sz w:val="16"/>
              </w:rPr>
              <w:t>Bard High School Early College, Queens</w:t>
            </w:r>
          </w:p>
        </w:tc>
        <w:tc>
          <w:tcPr>
            <w:tcW w:w="1360" w:type="dxa"/>
            <w:shd w:val="clear" w:color="auto" w:fill="auto"/>
            <w:vAlign w:val="bottom"/>
          </w:tcPr>
          <w:p w14:paraId="5700BDE9" w14:textId="77777777" w:rsidR="00000000" w:rsidRPr="0071618E" w:rsidRDefault="000D39E5">
            <w:pPr>
              <w:spacing w:line="0" w:lineRule="atLeast"/>
              <w:ind w:right="80"/>
              <w:jc w:val="right"/>
              <w:rPr>
                <w:rFonts w:ascii="Lato" w:hAnsi="Lato"/>
                <w:sz w:val="16"/>
              </w:rPr>
            </w:pPr>
            <w:r w:rsidRPr="0071618E">
              <w:rPr>
                <w:rFonts w:ascii="Lato" w:hAnsi="Lato"/>
                <w:sz w:val="16"/>
              </w:rPr>
              <w:t>$461,000</w:t>
            </w:r>
          </w:p>
        </w:tc>
        <w:tc>
          <w:tcPr>
            <w:tcW w:w="1260" w:type="dxa"/>
            <w:shd w:val="clear" w:color="auto" w:fill="auto"/>
            <w:vAlign w:val="bottom"/>
          </w:tcPr>
          <w:p w14:paraId="52827EF1" w14:textId="77777777" w:rsidR="00000000" w:rsidRPr="0071618E" w:rsidRDefault="000D39E5">
            <w:pPr>
              <w:spacing w:line="0" w:lineRule="atLeast"/>
              <w:jc w:val="right"/>
              <w:rPr>
                <w:rFonts w:ascii="Lato" w:hAnsi="Lato"/>
                <w:sz w:val="16"/>
              </w:rPr>
            </w:pPr>
            <w:r w:rsidRPr="0071618E">
              <w:rPr>
                <w:rFonts w:ascii="Lato" w:hAnsi="Lato"/>
                <w:sz w:val="16"/>
              </w:rPr>
              <w:t>$461,000</w:t>
            </w:r>
          </w:p>
        </w:tc>
      </w:tr>
      <w:tr w:rsidR="00000000" w:rsidRPr="0071618E" w14:paraId="2FE7EC31" w14:textId="77777777">
        <w:trPr>
          <w:trHeight w:val="206"/>
        </w:trPr>
        <w:tc>
          <w:tcPr>
            <w:tcW w:w="700" w:type="dxa"/>
            <w:shd w:val="clear" w:color="auto" w:fill="auto"/>
            <w:vAlign w:val="bottom"/>
          </w:tcPr>
          <w:p w14:paraId="62AB6FC2"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65EB3E6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CC659A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06A19C9" w14:textId="77777777" w:rsidR="00000000" w:rsidRPr="0071618E" w:rsidRDefault="000D39E5">
            <w:pPr>
              <w:spacing w:line="0" w:lineRule="atLeast"/>
              <w:ind w:left="120"/>
              <w:rPr>
                <w:rFonts w:ascii="Lato" w:hAnsi="Lato"/>
                <w:sz w:val="16"/>
              </w:rPr>
            </w:pPr>
            <w:r w:rsidRPr="0071618E">
              <w:rPr>
                <w:rFonts w:ascii="Lato" w:hAnsi="Lato"/>
                <w:sz w:val="16"/>
              </w:rPr>
              <w:t>Bilingual Education</w:t>
            </w:r>
          </w:p>
        </w:tc>
        <w:tc>
          <w:tcPr>
            <w:tcW w:w="1360" w:type="dxa"/>
            <w:shd w:val="clear" w:color="auto" w:fill="auto"/>
            <w:vAlign w:val="bottom"/>
          </w:tcPr>
          <w:p w14:paraId="716BFDBF" w14:textId="77777777" w:rsidR="00000000" w:rsidRPr="0071618E" w:rsidRDefault="000D39E5">
            <w:pPr>
              <w:spacing w:line="0" w:lineRule="atLeast"/>
              <w:ind w:right="80"/>
              <w:jc w:val="right"/>
              <w:rPr>
                <w:rFonts w:ascii="Lato" w:hAnsi="Lato"/>
                <w:sz w:val="16"/>
              </w:rPr>
            </w:pPr>
            <w:r w:rsidRPr="0071618E">
              <w:rPr>
                <w:rFonts w:ascii="Lato" w:hAnsi="Lato"/>
                <w:sz w:val="16"/>
              </w:rPr>
              <w:t>$1,400,000</w:t>
            </w:r>
          </w:p>
        </w:tc>
        <w:tc>
          <w:tcPr>
            <w:tcW w:w="1260" w:type="dxa"/>
            <w:shd w:val="clear" w:color="auto" w:fill="auto"/>
            <w:vAlign w:val="bottom"/>
          </w:tcPr>
          <w:p w14:paraId="56F27E66"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65A7832D" w14:textId="77777777">
        <w:trPr>
          <w:trHeight w:val="206"/>
        </w:trPr>
        <w:tc>
          <w:tcPr>
            <w:tcW w:w="700" w:type="dxa"/>
            <w:shd w:val="clear" w:color="auto" w:fill="auto"/>
            <w:vAlign w:val="bottom"/>
          </w:tcPr>
          <w:p w14:paraId="6F5CE52C"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59D0ACD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584791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62578C3" w14:textId="77777777" w:rsidR="00000000" w:rsidRPr="0071618E" w:rsidRDefault="000D39E5">
            <w:pPr>
              <w:spacing w:line="0" w:lineRule="atLeast"/>
              <w:ind w:left="120"/>
              <w:rPr>
                <w:rFonts w:ascii="Lato" w:hAnsi="Lato"/>
                <w:sz w:val="16"/>
              </w:rPr>
            </w:pPr>
            <w:r w:rsidRPr="0071618E">
              <w:rPr>
                <w:rFonts w:ascii="Lato" w:hAnsi="Lato"/>
                <w:sz w:val="16"/>
              </w:rPr>
              <w:t>BOCES Teacher Salary</w:t>
            </w:r>
          </w:p>
        </w:tc>
        <w:tc>
          <w:tcPr>
            <w:tcW w:w="1360" w:type="dxa"/>
            <w:shd w:val="clear" w:color="auto" w:fill="auto"/>
            <w:vAlign w:val="bottom"/>
          </w:tcPr>
          <w:p w14:paraId="5696A6C8" w14:textId="77777777" w:rsidR="00000000" w:rsidRPr="0071618E" w:rsidRDefault="000D39E5">
            <w:pPr>
              <w:spacing w:line="0" w:lineRule="atLeast"/>
              <w:ind w:right="80"/>
              <w:jc w:val="right"/>
              <w:rPr>
                <w:rFonts w:ascii="Lato" w:hAnsi="Lato"/>
                <w:sz w:val="16"/>
              </w:rPr>
            </w:pPr>
            <w:r w:rsidRPr="0071618E">
              <w:rPr>
                <w:rFonts w:ascii="Lato" w:hAnsi="Lato"/>
                <w:sz w:val="16"/>
              </w:rPr>
              <w:t>$2,775,000</w:t>
            </w:r>
          </w:p>
        </w:tc>
        <w:tc>
          <w:tcPr>
            <w:tcW w:w="1260" w:type="dxa"/>
            <w:shd w:val="clear" w:color="auto" w:fill="auto"/>
            <w:vAlign w:val="bottom"/>
          </w:tcPr>
          <w:p w14:paraId="6C892D9B" w14:textId="77777777" w:rsidR="00000000" w:rsidRPr="0071618E" w:rsidRDefault="000D39E5">
            <w:pPr>
              <w:spacing w:line="0" w:lineRule="atLeast"/>
              <w:jc w:val="right"/>
              <w:rPr>
                <w:rFonts w:ascii="Lato" w:hAnsi="Lato"/>
                <w:sz w:val="16"/>
              </w:rPr>
            </w:pPr>
            <w:r w:rsidRPr="0071618E">
              <w:rPr>
                <w:rFonts w:ascii="Lato" w:hAnsi="Lato"/>
                <w:sz w:val="16"/>
              </w:rPr>
              <w:t>$2,775,000</w:t>
            </w:r>
          </w:p>
        </w:tc>
      </w:tr>
      <w:tr w:rsidR="00000000" w:rsidRPr="0071618E" w14:paraId="33703312" w14:textId="77777777">
        <w:trPr>
          <w:trHeight w:val="206"/>
        </w:trPr>
        <w:tc>
          <w:tcPr>
            <w:tcW w:w="700" w:type="dxa"/>
            <w:shd w:val="clear" w:color="auto" w:fill="auto"/>
            <w:vAlign w:val="bottom"/>
          </w:tcPr>
          <w:p w14:paraId="66603687"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1418C970"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5F492D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2B25B68" w14:textId="77777777" w:rsidR="00000000" w:rsidRPr="0071618E" w:rsidRDefault="000D39E5">
            <w:pPr>
              <w:spacing w:line="0" w:lineRule="atLeast"/>
              <w:ind w:left="120"/>
              <w:rPr>
                <w:rFonts w:ascii="Lato" w:hAnsi="Lato"/>
                <w:sz w:val="16"/>
              </w:rPr>
            </w:pPr>
            <w:r w:rsidRPr="0071618E">
              <w:rPr>
                <w:rFonts w:ascii="Lato" w:hAnsi="Lato"/>
                <w:sz w:val="16"/>
              </w:rPr>
              <w:t>Buffalo School Health Se</w:t>
            </w:r>
            <w:r w:rsidRPr="0071618E">
              <w:rPr>
                <w:rFonts w:ascii="Lato" w:hAnsi="Lato"/>
                <w:sz w:val="16"/>
              </w:rPr>
              <w:t>rvices Grants</w:t>
            </w:r>
          </w:p>
        </w:tc>
        <w:tc>
          <w:tcPr>
            <w:tcW w:w="1360" w:type="dxa"/>
            <w:shd w:val="clear" w:color="auto" w:fill="auto"/>
            <w:vAlign w:val="bottom"/>
          </w:tcPr>
          <w:p w14:paraId="6F69970B" w14:textId="77777777" w:rsidR="00000000" w:rsidRPr="0071618E" w:rsidRDefault="000D39E5">
            <w:pPr>
              <w:spacing w:line="0" w:lineRule="atLeast"/>
              <w:ind w:right="80"/>
              <w:jc w:val="right"/>
              <w:rPr>
                <w:rFonts w:ascii="Lato" w:hAnsi="Lato"/>
                <w:sz w:val="16"/>
              </w:rPr>
            </w:pPr>
            <w:r w:rsidRPr="0071618E">
              <w:rPr>
                <w:rFonts w:ascii="Lato" w:hAnsi="Lato"/>
                <w:sz w:val="16"/>
              </w:rPr>
              <w:t>$1,200,000</w:t>
            </w:r>
          </w:p>
        </w:tc>
        <w:tc>
          <w:tcPr>
            <w:tcW w:w="1260" w:type="dxa"/>
            <w:shd w:val="clear" w:color="auto" w:fill="auto"/>
            <w:vAlign w:val="bottom"/>
          </w:tcPr>
          <w:p w14:paraId="40D48146" w14:textId="77777777" w:rsidR="00000000" w:rsidRPr="0071618E" w:rsidRDefault="000D39E5">
            <w:pPr>
              <w:spacing w:line="0" w:lineRule="atLeast"/>
              <w:jc w:val="right"/>
              <w:rPr>
                <w:rFonts w:ascii="Lato" w:hAnsi="Lato"/>
                <w:sz w:val="16"/>
              </w:rPr>
            </w:pPr>
            <w:r w:rsidRPr="0071618E">
              <w:rPr>
                <w:rFonts w:ascii="Lato" w:hAnsi="Lato"/>
                <w:sz w:val="16"/>
              </w:rPr>
              <w:t>$1,200,000</w:t>
            </w:r>
          </w:p>
        </w:tc>
      </w:tr>
      <w:tr w:rsidR="00000000" w:rsidRPr="0071618E" w14:paraId="376EAA89" w14:textId="77777777">
        <w:trPr>
          <w:trHeight w:val="206"/>
        </w:trPr>
        <w:tc>
          <w:tcPr>
            <w:tcW w:w="700" w:type="dxa"/>
            <w:shd w:val="clear" w:color="auto" w:fill="auto"/>
            <w:vAlign w:val="bottom"/>
          </w:tcPr>
          <w:p w14:paraId="72640ECE"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0398E9CE"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C4E25C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7D0C27FE" w14:textId="77777777" w:rsidR="00000000" w:rsidRPr="0071618E" w:rsidRDefault="000D39E5">
            <w:pPr>
              <w:spacing w:line="0" w:lineRule="atLeast"/>
              <w:ind w:left="120"/>
              <w:rPr>
                <w:rFonts w:ascii="Lato" w:hAnsi="Lato"/>
                <w:sz w:val="16"/>
              </w:rPr>
            </w:pPr>
            <w:r w:rsidRPr="0071618E">
              <w:rPr>
                <w:rFonts w:ascii="Lato" w:hAnsi="Lato"/>
                <w:sz w:val="16"/>
              </w:rPr>
              <w:t>Collegiate Science and Technology Entry Program</w:t>
            </w:r>
          </w:p>
        </w:tc>
        <w:tc>
          <w:tcPr>
            <w:tcW w:w="1360" w:type="dxa"/>
            <w:shd w:val="clear" w:color="auto" w:fill="auto"/>
            <w:vAlign w:val="bottom"/>
          </w:tcPr>
          <w:p w14:paraId="56674045" w14:textId="77777777" w:rsidR="00000000" w:rsidRPr="0071618E" w:rsidRDefault="000D39E5">
            <w:pPr>
              <w:spacing w:line="0" w:lineRule="atLeast"/>
              <w:ind w:right="80"/>
              <w:jc w:val="right"/>
              <w:rPr>
                <w:rFonts w:ascii="Lato" w:hAnsi="Lato"/>
                <w:sz w:val="16"/>
              </w:rPr>
            </w:pPr>
            <w:r w:rsidRPr="0071618E">
              <w:rPr>
                <w:rFonts w:ascii="Lato" w:hAnsi="Lato"/>
                <w:sz w:val="16"/>
              </w:rPr>
              <w:t>$1,997,000</w:t>
            </w:r>
          </w:p>
        </w:tc>
        <w:tc>
          <w:tcPr>
            <w:tcW w:w="1260" w:type="dxa"/>
            <w:shd w:val="clear" w:color="auto" w:fill="auto"/>
            <w:vAlign w:val="bottom"/>
          </w:tcPr>
          <w:p w14:paraId="521980CA" w14:textId="77777777" w:rsidR="00000000" w:rsidRPr="0071618E" w:rsidRDefault="000D39E5">
            <w:pPr>
              <w:spacing w:line="0" w:lineRule="atLeast"/>
              <w:jc w:val="right"/>
              <w:rPr>
                <w:rFonts w:ascii="Lato" w:hAnsi="Lato"/>
                <w:sz w:val="16"/>
              </w:rPr>
            </w:pPr>
            <w:r w:rsidRPr="0071618E">
              <w:rPr>
                <w:rFonts w:ascii="Lato" w:hAnsi="Lato"/>
                <w:sz w:val="16"/>
              </w:rPr>
              <w:t>$1,997,000</w:t>
            </w:r>
          </w:p>
        </w:tc>
      </w:tr>
      <w:tr w:rsidR="00000000" w:rsidRPr="0071618E" w14:paraId="103123AD" w14:textId="77777777">
        <w:trPr>
          <w:trHeight w:val="206"/>
        </w:trPr>
        <w:tc>
          <w:tcPr>
            <w:tcW w:w="700" w:type="dxa"/>
            <w:shd w:val="clear" w:color="auto" w:fill="auto"/>
            <w:vAlign w:val="bottom"/>
          </w:tcPr>
          <w:p w14:paraId="2B912BDA"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7B4C1B1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1B92E5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28334407" w14:textId="77777777" w:rsidR="00000000" w:rsidRPr="0071618E" w:rsidRDefault="000D39E5">
            <w:pPr>
              <w:spacing w:line="0" w:lineRule="atLeast"/>
              <w:ind w:left="120"/>
              <w:rPr>
                <w:rFonts w:ascii="Lato" w:hAnsi="Lato"/>
                <w:sz w:val="16"/>
              </w:rPr>
            </w:pPr>
            <w:r w:rsidRPr="0071618E">
              <w:rPr>
                <w:rFonts w:ascii="Lato" w:hAnsi="Lato"/>
                <w:sz w:val="16"/>
              </w:rPr>
              <w:t>Collegiate Science and Technology Entry Program</w:t>
            </w:r>
          </w:p>
        </w:tc>
        <w:tc>
          <w:tcPr>
            <w:tcW w:w="1360" w:type="dxa"/>
            <w:shd w:val="clear" w:color="auto" w:fill="auto"/>
            <w:vAlign w:val="bottom"/>
          </w:tcPr>
          <w:p w14:paraId="51C58F84" w14:textId="77777777" w:rsidR="00000000" w:rsidRPr="0071618E" w:rsidRDefault="000D39E5">
            <w:pPr>
              <w:spacing w:line="0" w:lineRule="atLeast"/>
              <w:ind w:right="80"/>
              <w:jc w:val="right"/>
              <w:rPr>
                <w:rFonts w:ascii="Lato" w:hAnsi="Lato"/>
                <w:sz w:val="16"/>
              </w:rPr>
            </w:pPr>
            <w:r w:rsidRPr="0071618E">
              <w:rPr>
                <w:rFonts w:ascii="Lato" w:hAnsi="Lato"/>
                <w:sz w:val="16"/>
              </w:rPr>
              <w:t>$1,997,000</w:t>
            </w:r>
          </w:p>
        </w:tc>
        <w:tc>
          <w:tcPr>
            <w:tcW w:w="1260" w:type="dxa"/>
            <w:shd w:val="clear" w:color="auto" w:fill="auto"/>
            <w:vAlign w:val="bottom"/>
          </w:tcPr>
          <w:p w14:paraId="231FA607" w14:textId="77777777" w:rsidR="00000000" w:rsidRPr="0071618E" w:rsidRDefault="000D39E5">
            <w:pPr>
              <w:spacing w:line="0" w:lineRule="atLeast"/>
              <w:jc w:val="right"/>
              <w:rPr>
                <w:rFonts w:ascii="Lato" w:hAnsi="Lato"/>
                <w:sz w:val="16"/>
              </w:rPr>
            </w:pPr>
            <w:r w:rsidRPr="0071618E">
              <w:rPr>
                <w:rFonts w:ascii="Lato" w:hAnsi="Lato"/>
                <w:sz w:val="16"/>
              </w:rPr>
              <w:t>$1,997,000</w:t>
            </w:r>
          </w:p>
        </w:tc>
      </w:tr>
      <w:tr w:rsidR="00000000" w:rsidRPr="0071618E" w14:paraId="5D7C1597" w14:textId="77777777">
        <w:trPr>
          <w:trHeight w:val="206"/>
        </w:trPr>
        <w:tc>
          <w:tcPr>
            <w:tcW w:w="700" w:type="dxa"/>
            <w:shd w:val="clear" w:color="auto" w:fill="auto"/>
            <w:vAlign w:val="bottom"/>
          </w:tcPr>
          <w:p w14:paraId="4832621D"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4FEACA3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7D5BF44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BB7E56B" w14:textId="77777777" w:rsidR="00000000" w:rsidRPr="0071618E" w:rsidRDefault="000D39E5">
            <w:pPr>
              <w:spacing w:line="0" w:lineRule="atLeast"/>
              <w:ind w:left="120"/>
              <w:rPr>
                <w:rFonts w:ascii="Lato" w:hAnsi="Lato"/>
                <w:sz w:val="16"/>
              </w:rPr>
            </w:pPr>
            <w:r w:rsidRPr="0071618E">
              <w:rPr>
                <w:rFonts w:ascii="Lato" w:hAnsi="Lato"/>
                <w:sz w:val="16"/>
              </w:rPr>
              <w:t>Consortium for Worker Education Carveout</w:t>
            </w:r>
          </w:p>
        </w:tc>
        <w:tc>
          <w:tcPr>
            <w:tcW w:w="1360" w:type="dxa"/>
            <w:shd w:val="clear" w:color="auto" w:fill="auto"/>
            <w:vAlign w:val="bottom"/>
          </w:tcPr>
          <w:p w14:paraId="68E92398"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5307635F" w14:textId="77777777" w:rsidR="00000000" w:rsidRPr="0071618E" w:rsidRDefault="000D39E5">
            <w:pPr>
              <w:spacing w:line="0" w:lineRule="atLeast"/>
              <w:jc w:val="right"/>
              <w:rPr>
                <w:rFonts w:ascii="Lato" w:hAnsi="Lato"/>
                <w:sz w:val="16"/>
              </w:rPr>
            </w:pPr>
            <w:r w:rsidRPr="0071618E">
              <w:rPr>
                <w:rFonts w:ascii="Lato" w:hAnsi="Lato"/>
                <w:sz w:val="16"/>
              </w:rPr>
              <w:t>$1,500,000</w:t>
            </w:r>
          </w:p>
        </w:tc>
      </w:tr>
      <w:tr w:rsidR="00000000" w:rsidRPr="0071618E" w14:paraId="2EEB40B8" w14:textId="77777777">
        <w:trPr>
          <w:trHeight w:val="206"/>
        </w:trPr>
        <w:tc>
          <w:tcPr>
            <w:tcW w:w="700" w:type="dxa"/>
            <w:shd w:val="clear" w:color="auto" w:fill="auto"/>
            <w:vAlign w:val="bottom"/>
          </w:tcPr>
          <w:p w14:paraId="7C553923"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6C7DFA82"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80044B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7D59D5B5" w14:textId="77777777" w:rsidR="00000000" w:rsidRPr="0071618E" w:rsidRDefault="000D39E5">
            <w:pPr>
              <w:spacing w:line="0" w:lineRule="atLeast"/>
              <w:ind w:left="120"/>
              <w:rPr>
                <w:rFonts w:ascii="Lato" w:hAnsi="Lato"/>
                <w:sz w:val="16"/>
              </w:rPr>
            </w:pPr>
            <w:r w:rsidRPr="0071618E">
              <w:rPr>
                <w:rFonts w:ascii="Lato" w:hAnsi="Lato"/>
                <w:sz w:val="16"/>
              </w:rPr>
              <w:t>CWE Enhanced Credentialing</w:t>
            </w:r>
          </w:p>
        </w:tc>
        <w:tc>
          <w:tcPr>
            <w:tcW w:w="1360" w:type="dxa"/>
            <w:shd w:val="clear" w:color="auto" w:fill="auto"/>
            <w:vAlign w:val="bottom"/>
          </w:tcPr>
          <w:p w14:paraId="7A6872CB"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1408C145"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518706B6" w14:textId="77777777">
        <w:trPr>
          <w:trHeight w:val="206"/>
        </w:trPr>
        <w:tc>
          <w:tcPr>
            <w:tcW w:w="700" w:type="dxa"/>
            <w:shd w:val="clear" w:color="auto" w:fill="auto"/>
            <w:vAlign w:val="bottom"/>
          </w:tcPr>
          <w:p w14:paraId="121EA5B8"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3CC83346"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763DD7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7D333028" w14:textId="77777777" w:rsidR="00000000" w:rsidRPr="0071618E" w:rsidRDefault="000D39E5">
            <w:pPr>
              <w:spacing w:line="0" w:lineRule="atLeast"/>
              <w:ind w:left="120"/>
              <w:rPr>
                <w:rFonts w:ascii="Lato" w:hAnsi="Lato"/>
                <w:sz w:val="16"/>
              </w:rPr>
            </w:pPr>
            <w:r w:rsidRPr="0071618E">
              <w:rPr>
                <w:rFonts w:ascii="Lato" w:hAnsi="Lato"/>
                <w:sz w:val="16"/>
              </w:rPr>
              <w:t>Direct funding to NYC Charter Schools</w:t>
            </w:r>
          </w:p>
        </w:tc>
        <w:tc>
          <w:tcPr>
            <w:tcW w:w="1360" w:type="dxa"/>
            <w:shd w:val="clear" w:color="auto" w:fill="auto"/>
            <w:vAlign w:val="bottom"/>
          </w:tcPr>
          <w:p w14:paraId="2FCB7541"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B5E08DE"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($24,900,000)</w:t>
            </w:r>
          </w:p>
        </w:tc>
      </w:tr>
      <w:tr w:rsidR="00000000" w:rsidRPr="0071618E" w14:paraId="59B34F6E" w14:textId="77777777">
        <w:trPr>
          <w:trHeight w:val="206"/>
        </w:trPr>
        <w:tc>
          <w:tcPr>
            <w:tcW w:w="700" w:type="dxa"/>
            <w:shd w:val="clear" w:color="auto" w:fill="auto"/>
            <w:vAlign w:val="bottom"/>
          </w:tcPr>
          <w:p w14:paraId="44195AB2"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1BB92BB1"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9CDF4A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5D2F6BDB" w14:textId="77777777" w:rsidR="00000000" w:rsidRPr="0071618E" w:rsidRDefault="000D39E5">
            <w:pPr>
              <w:spacing w:line="0" w:lineRule="atLeast"/>
              <w:ind w:left="120"/>
              <w:rPr>
                <w:rFonts w:ascii="Lato" w:hAnsi="Lato"/>
                <w:sz w:val="16"/>
              </w:rPr>
            </w:pPr>
            <w:r w:rsidRPr="0071618E">
              <w:rPr>
                <w:rFonts w:ascii="Lato" w:hAnsi="Lato"/>
                <w:sz w:val="16"/>
              </w:rPr>
              <w:t xml:space="preserve">East Ramapo School </w:t>
            </w:r>
            <w:r w:rsidRPr="0071618E">
              <w:rPr>
                <w:rFonts w:ascii="Lato" w:hAnsi="Lato"/>
                <w:sz w:val="16"/>
              </w:rPr>
              <w:t>Improvement Grant</w:t>
            </w:r>
          </w:p>
        </w:tc>
        <w:tc>
          <w:tcPr>
            <w:tcW w:w="1360" w:type="dxa"/>
            <w:shd w:val="clear" w:color="auto" w:fill="auto"/>
            <w:vAlign w:val="bottom"/>
          </w:tcPr>
          <w:p w14:paraId="7F498B71" w14:textId="77777777" w:rsidR="00000000" w:rsidRPr="0071618E" w:rsidRDefault="000D39E5">
            <w:pPr>
              <w:spacing w:line="0" w:lineRule="atLeast"/>
              <w:ind w:right="80"/>
              <w:jc w:val="right"/>
              <w:rPr>
                <w:rFonts w:ascii="Lato" w:hAnsi="Lato"/>
                <w:sz w:val="16"/>
              </w:rPr>
            </w:pPr>
            <w:r w:rsidRPr="0071618E">
              <w:rPr>
                <w:rFonts w:ascii="Lato" w:hAnsi="Lato"/>
                <w:sz w:val="16"/>
              </w:rPr>
              <w:t>$1,000,000</w:t>
            </w:r>
          </w:p>
        </w:tc>
        <w:tc>
          <w:tcPr>
            <w:tcW w:w="1260" w:type="dxa"/>
            <w:shd w:val="clear" w:color="auto" w:fill="auto"/>
            <w:vAlign w:val="bottom"/>
          </w:tcPr>
          <w:p w14:paraId="43777AEB"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6A1AA722" w14:textId="77777777">
        <w:trPr>
          <w:trHeight w:val="206"/>
        </w:trPr>
        <w:tc>
          <w:tcPr>
            <w:tcW w:w="700" w:type="dxa"/>
            <w:shd w:val="clear" w:color="auto" w:fill="auto"/>
            <w:vAlign w:val="bottom"/>
          </w:tcPr>
          <w:p w14:paraId="4EFB026E"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0E991D24"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2FFA62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494EE5E" w14:textId="77777777" w:rsidR="00000000" w:rsidRPr="0071618E" w:rsidRDefault="000D39E5">
            <w:pPr>
              <w:spacing w:line="0" w:lineRule="atLeast"/>
              <w:ind w:left="120"/>
              <w:rPr>
                <w:rFonts w:ascii="Lato" w:hAnsi="Lato"/>
                <w:sz w:val="16"/>
              </w:rPr>
            </w:pPr>
            <w:r w:rsidRPr="0071618E">
              <w:rPr>
                <w:rFonts w:ascii="Lato" w:hAnsi="Lato"/>
                <w:sz w:val="16"/>
              </w:rPr>
              <w:t>Executive Leadership Institute</w:t>
            </w:r>
          </w:p>
        </w:tc>
        <w:tc>
          <w:tcPr>
            <w:tcW w:w="1360" w:type="dxa"/>
            <w:shd w:val="clear" w:color="auto" w:fill="auto"/>
            <w:vAlign w:val="bottom"/>
          </w:tcPr>
          <w:p w14:paraId="208976B3" w14:textId="77777777" w:rsidR="00000000" w:rsidRPr="0071618E" w:rsidRDefault="000D39E5">
            <w:pPr>
              <w:spacing w:line="0" w:lineRule="atLeast"/>
              <w:ind w:right="80"/>
              <w:jc w:val="right"/>
              <w:rPr>
                <w:rFonts w:ascii="Lato" w:hAnsi="Lato"/>
                <w:sz w:val="16"/>
              </w:rPr>
            </w:pPr>
            <w:r w:rsidRPr="0071618E">
              <w:rPr>
                <w:rFonts w:ascii="Lato" w:hAnsi="Lato"/>
                <w:sz w:val="16"/>
              </w:rPr>
              <w:t>$475,000</w:t>
            </w:r>
          </w:p>
        </w:tc>
        <w:tc>
          <w:tcPr>
            <w:tcW w:w="1260" w:type="dxa"/>
            <w:shd w:val="clear" w:color="auto" w:fill="auto"/>
            <w:vAlign w:val="bottom"/>
          </w:tcPr>
          <w:p w14:paraId="549B6FBE" w14:textId="77777777" w:rsidR="00000000" w:rsidRPr="0071618E" w:rsidRDefault="000D39E5">
            <w:pPr>
              <w:spacing w:line="0" w:lineRule="atLeast"/>
              <w:jc w:val="right"/>
              <w:rPr>
                <w:rFonts w:ascii="Lato" w:hAnsi="Lato"/>
                <w:sz w:val="16"/>
              </w:rPr>
            </w:pPr>
            <w:r w:rsidRPr="0071618E">
              <w:rPr>
                <w:rFonts w:ascii="Lato" w:hAnsi="Lato"/>
                <w:sz w:val="16"/>
              </w:rPr>
              <w:t>$475,000</w:t>
            </w:r>
          </w:p>
        </w:tc>
      </w:tr>
      <w:tr w:rsidR="00000000" w:rsidRPr="0071618E" w14:paraId="16D9773B" w14:textId="77777777">
        <w:trPr>
          <w:trHeight w:val="206"/>
        </w:trPr>
        <w:tc>
          <w:tcPr>
            <w:tcW w:w="700" w:type="dxa"/>
            <w:shd w:val="clear" w:color="auto" w:fill="auto"/>
            <w:vAlign w:val="bottom"/>
          </w:tcPr>
          <w:p w14:paraId="1B8ABEC3"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34C4F889"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37F745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4B9FF065" w14:textId="77777777" w:rsidR="00000000" w:rsidRPr="0071618E" w:rsidRDefault="000D39E5">
            <w:pPr>
              <w:spacing w:line="0" w:lineRule="atLeast"/>
              <w:ind w:left="120"/>
              <w:rPr>
                <w:rFonts w:ascii="Lato" w:hAnsi="Lato"/>
                <w:sz w:val="16"/>
              </w:rPr>
            </w:pPr>
            <w:r w:rsidRPr="0071618E">
              <w:rPr>
                <w:rFonts w:ascii="Lato" w:hAnsi="Lato"/>
                <w:sz w:val="16"/>
              </w:rPr>
              <w:t xml:space="preserve">Extended </w:t>
            </w:r>
            <w:proofErr w:type="gramStart"/>
            <w:r w:rsidRPr="0071618E">
              <w:rPr>
                <w:rFonts w:ascii="Lato" w:hAnsi="Lato"/>
                <w:sz w:val="16"/>
              </w:rPr>
              <w:t>3 &amp; 4 Year Old</w:t>
            </w:r>
            <w:proofErr w:type="gramEnd"/>
            <w:r w:rsidRPr="0071618E">
              <w:rPr>
                <w:rFonts w:ascii="Lato" w:hAnsi="Lato"/>
                <w:sz w:val="16"/>
              </w:rPr>
              <w:t xml:space="preserve"> Prekindergarten</w:t>
            </w:r>
          </w:p>
        </w:tc>
        <w:tc>
          <w:tcPr>
            <w:tcW w:w="1360" w:type="dxa"/>
            <w:shd w:val="clear" w:color="auto" w:fill="auto"/>
            <w:vAlign w:val="bottom"/>
          </w:tcPr>
          <w:p w14:paraId="51D64003" w14:textId="77777777" w:rsidR="00000000" w:rsidRPr="0071618E" w:rsidRDefault="000D39E5">
            <w:pPr>
              <w:spacing w:line="0" w:lineRule="atLeast"/>
              <w:ind w:right="80"/>
              <w:jc w:val="right"/>
              <w:rPr>
                <w:rFonts w:ascii="Lato" w:hAnsi="Lato"/>
                <w:sz w:val="16"/>
              </w:rPr>
            </w:pPr>
            <w:r w:rsidRPr="0071618E">
              <w:rPr>
                <w:rFonts w:ascii="Lato" w:hAnsi="Lato"/>
                <w:sz w:val="16"/>
              </w:rPr>
              <w:t>$10,500,000</w:t>
            </w:r>
          </w:p>
        </w:tc>
        <w:tc>
          <w:tcPr>
            <w:tcW w:w="1260" w:type="dxa"/>
            <w:shd w:val="clear" w:color="auto" w:fill="auto"/>
            <w:vAlign w:val="bottom"/>
          </w:tcPr>
          <w:p w14:paraId="23628D75" w14:textId="77777777" w:rsidR="00000000" w:rsidRPr="0071618E" w:rsidRDefault="000D39E5">
            <w:pPr>
              <w:spacing w:line="0" w:lineRule="atLeast"/>
              <w:jc w:val="right"/>
              <w:rPr>
                <w:rFonts w:ascii="Lato" w:hAnsi="Lato"/>
                <w:sz w:val="16"/>
              </w:rPr>
            </w:pPr>
            <w:r w:rsidRPr="0071618E">
              <w:rPr>
                <w:rFonts w:ascii="Lato" w:hAnsi="Lato"/>
                <w:sz w:val="16"/>
              </w:rPr>
              <w:t>$15,000,000</w:t>
            </w:r>
          </w:p>
        </w:tc>
      </w:tr>
      <w:tr w:rsidR="00000000" w:rsidRPr="0071618E" w14:paraId="57CF1F2B" w14:textId="77777777">
        <w:trPr>
          <w:trHeight w:val="206"/>
        </w:trPr>
        <w:tc>
          <w:tcPr>
            <w:tcW w:w="700" w:type="dxa"/>
            <w:shd w:val="clear" w:color="auto" w:fill="auto"/>
            <w:vAlign w:val="bottom"/>
          </w:tcPr>
          <w:p w14:paraId="2FBFCEFA"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6C741DA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DA3029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1A709D6" w14:textId="77777777" w:rsidR="00000000" w:rsidRPr="0071618E" w:rsidRDefault="000D39E5">
            <w:pPr>
              <w:spacing w:line="0" w:lineRule="atLeast"/>
              <w:ind w:left="120"/>
              <w:rPr>
                <w:rFonts w:ascii="Lato" w:hAnsi="Lato"/>
                <w:sz w:val="16"/>
              </w:rPr>
            </w:pPr>
            <w:r w:rsidRPr="0071618E">
              <w:rPr>
                <w:rFonts w:ascii="Lato" w:hAnsi="Lato"/>
                <w:sz w:val="16"/>
              </w:rPr>
              <w:t>Fiscal Stabilization F</w:t>
            </w:r>
            <w:r w:rsidRPr="0071618E">
              <w:rPr>
                <w:rFonts w:ascii="Lato" w:hAnsi="Lato"/>
                <w:sz w:val="16"/>
              </w:rPr>
              <w:t>und</w:t>
            </w:r>
          </w:p>
        </w:tc>
        <w:tc>
          <w:tcPr>
            <w:tcW w:w="1360" w:type="dxa"/>
            <w:shd w:val="clear" w:color="auto" w:fill="auto"/>
            <w:vAlign w:val="bottom"/>
          </w:tcPr>
          <w:p w14:paraId="70312C4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($109,620,000)</w:t>
            </w:r>
          </w:p>
        </w:tc>
        <w:tc>
          <w:tcPr>
            <w:tcW w:w="1260" w:type="dxa"/>
            <w:shd w:val="clear" w:color="auto" w:fill="auto"/>
            <w:vAlign w:val="bottom"/>
          </w:tcPr>
          <w:p w14:paraId="297DBD2D"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($109,620,000)</w:t>
            </w:r>
          </w:p>
        </w:tc>
      </w:tr>
      <w:tr w:rsidR="00000000" w:rsidRPr="0071618E" w14:paraId="2D41AB55" w14:textId="77777777">
        <w:trPr>
          <w:trHeight w:val="206"/>
        </w:trPr>
        <w:tc>
          <w:tcPr>
            <w:tcW w:w="700" w:type="dxa"/>
            <w:shd w:val="clear" w:color="auto" w:fill="auto"/>
            <w:vAlign w:val="bottom"/>
          </w:tcPr>
          <w:p w14:paraId="3FEB9AD3"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4C9F613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1960C57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084E55D" w14:textId="77777777" w:rsidR="00000000" w:rsidRPr="0071618E" w:rsidRDefault="000D39E5">
            <w:pPr>
              <w:spacing w:line="0" w:lineRule="atLeast"/>
              <w:ind w:left="120"/>
              <w:rPr>
                <w:rFonts w:ascii="Lato" w:hAnsi="Lato"/>
                <w:sz w:val="16"/>
              </w:rPr>
            </w:pPr>
            <w:r w:rsidRPr="0071618E">
              <w:rPr>
                <w:rFonts w:ascii="Lato" w:hAnsi="Lato"/>
                <w:sz w:val="16"/>
              </w:rPr>
              <w:t>Foster Youth Initiative</w:t>
            </w:r>
          </w:p>
        </w:tc>
        <w:tc>
          <w:tcPr>
            <w:tcW w:w="1360" w:type="dxa"/>
            <w:shd w:val="clear" w:color="auto" w:fill="auto"/>
            <w:vAlign w:val="bottom"/>
          </w:tcPr>
          <w:p w14:paraId="755FE6EA" w14:textId="77777777" w:rsidR="00000000" w:rsidRPr="0071618E" w:rsidRDefault="000D39E5">
            <w:pPr>
              <w:spacing w:line="0" w:lineRule="atLeast"/>
              <w:ind w:right="80"/>
              <w:jc w:val="right"/>
              <w:rPr>
                <w:rFonts w:ascii="Lato" w:hAnsi="Lato"/>
                <w:sz w:val="16"/>
              </w:rPr>
            </w:pPr>
            <w:r w:rsidRPr="0071618E">
              <w:rPr>
                <w:rFonts w:ascii="Lato" w:hAnsi="Lato"/>
                <w:sz w:val="16"/>
              </w:rPr>
              <w:t>$4,500,000</w:t>
            </w:r>
          </w:p>
        </w:tc>
        <w:tc>
          <w:tcPr>
            <w:tcW w:w="1260" w:type="dxa"/>
            <w:shd w:val="clear" w:color="auto" w:fill="auto"/>
            <w:vAlign w:val="bottom"/>
          </w:tcPr>
          <w:p w14:paraId="7B2A9FCE" w14:textId="77777777" w:rsidR="00000000" w:rsidRPr="0071618E" w:rsidRDefault="000D39E5">
            <w:pPr>
              <w:spacing w:line="0" w:lineRule="atLeast"/>
              <w:jc w:val="right"/>
              <w:rPr>
                <w:rFonts w:ascii="Lato" w:hAnsi="Lato"/>
                <w:sz w:val="16"/>
              </w:rPr>
            </w:pPr>
            <w:r w:rsidRPr="0071618E">
              <w:rPr>
                <w:rFonts w:ascii="Lato" w:hAnsi="Lato"/>
                <w:sz w:val="16"/>
              </w:rPr>
              <w:t>$4,500,000</w:t>
            </w:r>
          </w:p>
        </w:tc>
      </w:tr>
      <w:tr w:rsidR="00000000" w:rsidRPr="0071618E" w14:paraId="470010D8" w14:textId="77777777">
        <w:trPr>
          <w:trHeight w:val="206"/>
        </w:trPr>
        <w:tc>
          <w:tcPr>
            <w:tcW w:w="700" w:type="dxa"/>
            <w:shd w:val="clear" w:color="auto" w:fill="auto"/>
            <w:vAlign w:val="bottom"/>
          </w:tcPr>
          <w:p w14:paraId="4B569B58"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5492530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0C8878D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6A9040D1" w14:textId="77777777" w:rsidR="00000000" w:rsidRPr="0071618E" w:rsidRDefault="000D39E5">
            <w:pPr>
              <w:spacing w:line="0" w:lineRule="atLeast"/>
              <w:ind w:left="120"/>
              <w:rPr>
                <w:rFonts w:ascii="Lato" w:hAnsi="Lato"/>
                <w:sz w:val="16"/>
              </w:rPr>
            </w:pPr>
            <w:r w:rsidRPr="0071618E">
              <w:rPr>
                <w:rFonts w:ascii="Lato" w:hAnsi="Lato"/>
                <w:sz w:val="16"/>
              </w:rPr>
              <w:t>Foundation Aid</w:t>
            </w:r>
          </w:p>
        </w:tc>
        <w:tc>
          <w:tcPr>
            <w:tcW w:w="1360" w:type="dxa"/>
            <w:shd w:val="clear" w:color="auto" w:fill="auto"/>
            <w:vAlign w:val="bottom"/>
          </w:tcPr>
          <w:p w14:paraId="3B139008" w14:textId="77777777" w:rsidR="00000000" w:rsidRPr="0071618E" w:rsidRDefault="000D39E5">
            <w:pPr>
              <w:spacing w:line="0" w:lineRule="atLeast"/>
              <w:ind w:right="80"/>
              <w:jc w:val="right"/>
              <w:rPr>
                <w:rFonts w:ascii="Lato" w:hAnsi="Lato"/>
                <w:sz w:val="16"/>
              </w:rPr>
            </w:pPr>
            <w:r w:rsidRPr="0071618E">
              <w:rPr>
                <w:rFonts w:ascii="Lato" w:hAnsi="Lato"/>
                <w:sz w:val="16"/>
              </w:rPr>
              <w:t>$576,100,000</w:t>
            </w:r>
          </w:p>
        </w:tc>
        <w:tc>
          <w:tcPr>
            <w:tcW w:w="1260" w:type="dxa"/>
            <w:shd w:val="clear" w:color="auto" w:fill="auto"/>
            <w:vAlign w:val="bottom"/>
          </w:tcPr>
          <w:p w14:paraId="78895147" w14:textId="77777777" w:rsidR="00000000" w:rsidRPr="0071618E" w:rsidRDefault="000D39E5">
            <w:pPr>
              <w:spacing w:line="0" w:lineRule="atLeast"/>
              <w:jc w:val="right"/>
              <w:rPr>
                <w:rFonts w:ascii="Lato" w:hAnsi="Lato"/>
                <w:sz w:val="16"/>
              </w:rPr>
            </w:pPr>
            <w:r w:rsidRPr="0071618E">
              <w:rPr>
                <w:rFonts w:ascii="Lato" w:hAnsi="Lato"/>
                <w:sz w:val="16"/>
              </w:rPr>
              <w:t>$576,100,000</w:t>
            </w:r>
          </w:p>
        </w:tc>
      </w:tr>
      <w:tr w:rsidR="00000000" w:rsidRPr="0071618E" w14:paraId="70F1F9D5" w14:textId="77777777">
        <w:trPr>
          <w:trHeight w:val="206"/>
        </w:trPr>
        <w:tc>
          <w:tcPr>
            <w:tcW w:w="700" w:type="dxa"/>
            <w:shd w:val="clear" w:color="auto" w:fill="auto"/>
            <w:vAlign w:val="bottom"/>
          </w:tcPr>
          <w:p w14:paraId="689318A4"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6E25342D"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44F921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BA3696C" w14:textId="77777777" w:rsidR="00000000" w:rsidRPr="0071618E" w:rsidRDefault="000D39E5">
            <w:pPr>
              <w:spacing w:line="0" w:lineRule="atLeast"/>
              <w:ind w:left="120"/>
              <w:rPr>
                <w:rFonts w:ascii="Lato" w:hAnsi="Lato"/>
                <w:sz w:val="16"/>
              </w:rPr>
            </w:pPr>
            <w:r w:rsidRPr="0071618E">
              <w:rPr>
                <w:rFonts w:ascii="Lato" w:hAnsi="Lato"/>
                <w:sz w:val="16"/>
              </w:rPr>
              <w:t xml:space="preserve">Henry </w:t>
            </w:r>
            <w:proofErr w:type="spellStart"/>
            <w:r w:rsidRPr="0071618E">
              <w:rPr>
                <w:rFonts w:ascii="Lato" w:hAnsi="Lato"/>
                <w:sz w:val="16"/>
              </w:rPr>
              <w:t>Viscardi</w:t>
            </w:r>
            <w:proofErr w:type="spellEnd"/>
            <w:r w:rsidRPr="0071618E">
              <w:rPr>
                <w:rFonts w:ascii="Lato" w:hAnsi="Lato"/>
                <w:sz w:val="16"/>
              </w:rPr>
              <w:t xml:space="preserve"> School</w:t>
            </w:r>
          </w:p>
        </w:tc>
        <w:tc>
          <w:tcPr>
            <w:tcW w:w="1360" w:type="dxa"/>
            <w:shd w:val="clear" w:color="auto" w:fill="auto"/>
            <w:vAlign w:val="bottom"/>
          </w:tcPr>
          <w:p w14:paraId="67102681" w14:textId="77777777" w:rsidR="00000000" w:rsidRPr="0071618E" w:rsidRDefault="000D39E5">
            <w:pPr>
              <w:spacing w:line="0" w:lineRule="atLeast"/>
              <w:ind w:right="80"/>
              <w:jc w:val="right"/>
              <w:rPr>
                <w:rFonts w:ascii="Lato" w:hAnsi="Lato"/>
                <w:sz w:val="16"/>
              </w:rPr>
            </w:pPr>
            <w:r w:rsidRPr="0071618E">
              <w:rPr>
                <w:rFonts w:ascii="Lato" w:hAnsi="Lato"/>
                <w:sz w:val="16"/>
              </w:rPr>
              <w:t>$903,000</w:t>
            </w:r>
          </w:p>
        </w:tc>
        <w:tc>
          <w:tcPr>
            <w:tcW w:w="1260" w:type="dxa"/>
            <w:shd w:val="clear" w:color="auto" w:fill="auto"/>
            <w:vAlign w:val="bottom"/>
          </w:tcPr>
          <w:p w14:paraId="71A20DA2" w14:textId="77777777" w:rsidR="00000000" w:rsidRPr="0071618E" w:rsidRDefault="000D39E5">
            <w:pPr>
              <w:spacing w:line="0" w:lineRule="atLeast"/>
              <w:jc w:val="right"/>
              <w:rPr>
                <w:rFonts w:ascii="Lato" w:hAnsi="Lato"/>
                <w:sz w:val="16"/>
              </w:rPr>
            </w:pPr>
            <w:r w:rsidRPr="0071618E">
              <w:rPr>
                <w:rFonts w:ascii="Lato" w:hAnsi="Lato"/>
                <w:sz w:val="16"/>
              </w:rPr>
              <w:t>$903,000</w:t>
            </w:r>
          </w:p>
        </w:tc>
      </w:tr>
      <w:tr w:rsidR="00000000" w:rsidRPr="0071618E" w14:paraId="031FB2D9" w14:textId="77777777">
        <w:trPr>
          <w:trHeight w:val="206"/>
        </w:trPr>
        <w:tc>
          <w:tcPr>
            <w:tcW w:w="700" w:type="dxa"/>
            <w:shd w:val="clear" w:color="auto" w:fill="auto"/>
            <w:vAlign w:val="bottom"/>
          </w:tcPr>
          <w:p w14:paraId="0E0A557F"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3D7E9904" w14:textId="77777777" w:rsidR="00000000" w:rsidRPr="0071618E" w:rsidRDefault="000D39E5">
            <w:pPr>
              <w:spacing w:line="0" w:lineRule="atLeast"/>
              <w:ind w:left="120"/>
              <w:rPr>
                <w:rFonts w:ascii="Lato" w:hAnsi="Lato"/>
                <w:sz w:val="16"/>
              </w:rPr>
            </w:pPr>
            <w:r w:rsidRPr="0071618E">
              <w:rPr>
                <w:rFonts w:ascii="Lato" w:hAnsi="Lato"/>
                <w:sz w:val="16"/>
              </w:rPr>
              <w:t>Aid to Lo</w:t>
            </w:r>
            <w:r w:rsidRPr="0071618E">
              <w:rPr>
                <w:rFonts w:ascii="Lato" w:hAnsi="Lato"/>
                <w:sz w:val="16"/>
              </w:rPr>
              <w:t>calities</w:t>
            </w:r>
          </w:p>
        </w:tc>
        <w:tc>
          <w:tcPr>
            <w:tcW w:w="600" w:type="dxa"/>
            <w:shd w:val="clear" w:color="auto" w:fill="auto"/>
            <w:vAlign w:val="bottom"/>
          </w:tcPr>
          <w:p w14:paraId="3CC10AEA"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54CC9264" w14:textId="77777777" w:rsidR="00000000" w:rsidRPr="0071618E" w:rsidRDefault="000D39E5">
            <w:pPr>
              <w:spacing w:line="0" w:lineRule="atLeast"/>
              <w:ind w:left="120"/>
              <w:rPr>
                <w:rFonts w:ascii="Lato" w:hAnsi="Lato"/>
                <w:sz w:val="16"/>
              </w:rPr>
            </w:pPr>
            <w:r w:rsidRPr="0071618E">
              <w:rPr>
                <w:rFonts w:ascii="Lato" w:hAnsi="Lato"/>
                <w:sz w:val="16"/>
              </w:rPr>
              <w:t>Higher Educational Opportunity Program</w:t>
            </w:r>
          </w:p>
        </w:tc>
        <w:tc>
          <w:tcPr>
            <w:tcW w:w="1360" w:type="dxa"/>
            <w:shd w:val="clear" w:color="auto" w:fill="auto"/>
            <w:vAlign w:val="bottom"/>
          </w:tcPr>
          <w:p w14:paraId="4718E8EF" w14:textId="77777777" w:rsidR="00000000" w:rsidRPr="0071618E" w:rsidRDefault="000D39E5">
            <w:pPr>
              <w:spacing w:line="0" w:lineRule="atLeast"/>
              <w:ind w:right="80"/>
              <w:jc w:val="right"/>
              <w:rPr>
                <w:rFonts w:ascii="Lato" w:hAnsi="Lato"/>
                <w:sz w:val="16"/>
              </w:rPr>
            </w:pPr>
            <w:r w:rsidRPr="0071618E">
              <w:rPr>
                <w:rFonts w:ascii="Lato" w:hAnsi="Lato"/>
                <w:sz w:val="16"/>
              </w:rPr>
              <w:t>$5,921,000</w:t>
            </w:r>
          </w:p>
        </w:tc>
        <w:tc>
          <w:tcPr>
            <w:tcW w:w="1260" w:type="dxa"/>
            <w:shd w:val="clear" w:color="auto" w:fill="auto"/>
            <w:vAlign w:val="bottom"/>
          </w:tcPr>
          <w:p w14:paraId="21ACF42A" w14:textId="77777777" w:rsidR="00000000" w:rsidRPr="0071618E" w:rsidRDefault="000D39E5">
            <w:pPr>
              <w:spacing w:line="0" w:lineRule="atLeast"/>
              <w:jc w:val="right"/>
              <w:rPr>
                <w:rFonts w:ascii="Lato" w:hAnsi="Lato"/>
                <w:sz w:val="16"/>
              </w:rPr>
            </w:pPr>
            <w:r w:rsidRPr="0071618E">
              <w:rPr>
                <w:rFonts w:ascii="Lato" w:hAnsi="Lato"/>
                <w:sz w:val="16"/>
              </w:rPr>
              <w:t>$5,921,000</w:t>
            </w:r>
          </w:p>
        </w:tc>
      </w:tr>
      <w:tr w:rsidR="00000000" w:rsidRPr="0071618E" w14:paraId="5C6DE2F2" w14:textId="77777777">
        <w:trPr>
          <w:trHeight w:val="206"/>
        </w:trPr>
        <w:tc>
          <w:tcPr>
            <w:tcW w:w="700" w:type="dxa"/>
            <w:shd w:val="clear" w:color="auto" w:fill="auto"/>
            <w:vAlign w:val="bottom"/>
          </w:tcPr>
          <w:p w14:paraId="721CDC29"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58370CFA"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52F9BBF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51AC06AF" w14:textId="77777777" w:rsidR="00000000" w:rsidRPr="0071618E" w:rsidRDefault="000D39E5">
            <w:pPr>
              <w:spacing w:line="0" w:lineRule="atLeast"/>
              <w:ind w:left="120"/>
              <w:rPr>
                <w:rFonts w:ascii="Lato" w:hAnsi="Lato"/>
                <w:sz w:val="16"/>
              </w:rPr>
            </w:pPr>
            <w:r w:rsidRPr="0071618E">
              <w:rPr>
                <w:rFonts w:ascii="Lato" w:hAnsi="Lato"/>
                <w:sz w:val="16"/>
              </w:rPr>
              <w:t>Higher Educational Opportunity Program</w:t>
            </w:r>
          </w:p>
        </w:tc>
        <w:tc>
          <w:tcPr>
            <w:tcW w:w="1360" w:type="dxa"/>
            <w:shd w:val="clear" w:color="auto" w:fill="auto"/>
            <w:vAlign w:val="bottom"/>
          </w:tcPr>
          <w:p w14:paraId="4F894443" w14:textId="77777777" w:rsidR="00000000" w:rsidRPr="0071618E" w:rsidRDefault="000D39E5">
            <w:pPr>
              <w:spacing w:line="0" w:lineRule="atLeast"/>
              <w:ind w:right="80"/>
              <w:jc w:val="right"/>
              <w:rPr>
                <w:rFonts w:ascii="Lato" w:hAnsi="Lato"/>
                <w:sz w:val="16"/>
              </w:rPr>
            </w:pPr>
            <w:r w:rsidRPr="0071618E">
              <w:rPr>
                <w:rFonts w:ascii="Lato" w:hAnsi="Lato"/>
                <w:sz w:val="16"/>
              </w:rPr>
              <w:t>$5,921,000</w:t>
            </w:r>
          </w:p>
        </w:tc>
        <w:tc>
          <w:tcPr>
            <w:tcW w:w="1260" w:type="dxa"/>
            <w:shd w:val="clear" w:color="auto" w:fill="auto"/>
            <w:vAlign w:val="bottom"/>
          </w:tcPr>
          <w:p w14:paraId="600C8C43" w14:textId="77777777" w:rsidR="00000000" w:rsidRPr="0071618E" w:rsidRDefault="000D39E5">
            <w:pPr>
              <w:spacing w:line="0" w:lineRule="atLeast"/>
              <w:jc w:val="right"/>
              <w:rPr>
                <w:rFonts w:ascii="Lato" w:hAnsi="Lato"/>
                <w:sz w:val="16"/>
              </w:rPr>
            </w:pPr>
            <w:r w:rsidRPr="0071618E">
              <w:rPr>
                <w:rFonts w:ascii="Lato" w:hAnsi="Lato"/>
                <w:sz w:val="16"/>
              </w:rPr>
              <w:t>$5,921,000</w:t>
            </w:r>
          </w:p>
        </w:tc>
      </w:tr>
      <w:tr w:rsidR="00000000" w:rsidRPr="0071618E" w14:paraId="55496704" w14:textId="77777777">
        <w:trPr>
          <w:trHeight w:val="206"/>
        </w:trPr>
        <w:tc>
          <w:tcPr>
            <w:tcW w:w="700" w:type="dxa"/>
            <w:shd w:val="clear" w:color="auto" w:fill="auto"/>
            <w:vAlign w:val="bottom"/>
          </w:tcPr>
          <w:p w14:paraId="7EA83A5F"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16D45443"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6AB14AA8"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2E89F157" w14:textId="77777777" w:rsidR="00000000" w:rsidRPr="0071618E" w:rsidRDefault="000D39E5">
            <w:pPr>
              <w:spacing w:line="0" w:lineRule="atLeast"/>
              <w:ind w:left="120"/>
              <w:rPr>
                <w:rFonts w:ascii="Lato" w:hAnsi="Lato"/>
                <w:sz w:val="16"/>
              </w:rPr>
            </w:pPr>
            <w:r w:rsidRPr="0071618E">
              <w:rPr>
                <w:rFonts w:ascii="Lato" w:hAnsi="Lato"/>
                <w:sz w:val="16"/>
              </w:rPr>
              <w:t>Independent Living Centers</w:t>
            </w:r>
          </w:p>
        </w:tc>
        <w:tc>
          <w:tcPr>
            <w:tcW w:w="1360" w:type="dxa"/>
            <w:shd w:val="clear" w:color="auto" w:fill="auto"/>
            <w:vAlign w:val="bottom"/>
          </w:tcPr>
          <w:p w14:paraId="7CFC5611" w14:textId="77777777" w:rsidR="00000000" w:rsidRPr="0071618E" w:rsidRDefault="000D39E5">
            <w:pPr>
              <w:spacing w:line="0" w:lineRule="atLeast"/>
              <w:ind w:right="80"/>
              <w:jc w:val="right"/>
              <w:rPr>
                <w:rFonts w:ascii="Lato" w:hAnsi="Lato"/>
                <w:sz w:val="16"/>
              </w:rPr>
            </w:pPr>
            <w:r w:rsidRPr="0071618E">
              <w:rPr>
                <w:rFonts w:ascii="Lato" w:hAnsi="Lato"/>
                <w:sz w:val="16"/>
              </w:rPr>
              <w:t>$1,000,000</w:t>
            </w:r>
          </w:p>
        </w:tc>
        <w:tc>
          <w:tcPr>
            <w:tcW w:w="1260" w:type="dxa"/>
            <w:shd w:val="clear" w:color="auto" w:fill="auto"/>
            <w:vAlign w:val="bottom"/>
          </w:tcPr>
          <w:p w14:paraId="777EC49B"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7813DDEF" w14:textId="77777777">
        <w:trPr>
          <w:trHeight w:val="206"/>
        </w:trPr>
        <w:tc>
          <w:tcPr>
            <w:tcW w:w="700" w:type="dxa"/>
            <w:shd w:val="clear" w:color="auto" w:fill="auto"/>
            <w:vAlign w:val="bottom"/>
          </w:tcPr>
          <w:p w14:paraId="7C01F644"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72518B88" w14:textId="77777777" w:rsidR="00000000" w:rsidRPr="0071618E" w:rsidRDefault="000D39E5">
            <w:pPr>
              <w:spacing w:line="0" w:lineRule="atLeast"/>
              <w:ind w:left="120"/>
              <w:rPr>
                <w:rFonts w:ascii="Lato" w:hAnsi="Lato"/>
                <w:sz w:val="16"/>
              </w:rPr>
            </w:pPr>
            <w:r w:rsidRPr="0071618E">
              <w:rPr>
                <w:rFonts w:ascii="Lato" w:hAnsi="Lato"/>
                <w:sz w:val="16"/>
              </w:rPr>
              <w:t>Aid to Locali</w:t>
            </w:r>
            <w:r w:rsidRPr="0071618E">
              <w:rPr>
                <w:rFonts w:ascii="Lato" w:hAnsi="Lato"/>
                <w:sz w:val="16"/>
              </w:rPr>
              <w:t>ties</w:t>
            </w:r>
          </w:p>
        </w:tc>
        <w:tc>
          <w:tcPr>
            <w:tcW w:w="600" w:type="dxa"/>
            <w:shd w:val="clear" w:color="auto" w:fill="auto"/>
            <w:vAlign w:val="bottom"/>
          </w:tcPr>
          <w:p w14:paraId="3D62D1E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131C2BC5" w14:textId="77777777" w:rsidR="00000000" w:rsidRPr="0071618E" w:rsidRDefault="000D39E5">
            <w:pPr>
              <w:spacing w:line="0" w:lineRule="atLeast"/>
              <w:ind w:left="120"/>
              <w:rPr>
                <w:rFonts w:ascii="Lato" w:hAnsi="Lato"/>
                <w:sz w:val="16"/>
              </w:rPr>
            </w:pPr>
            <w:r w:rsidRPr="0071618E">
              <w:rPr>
                <w:rFonts w:ascii="Lato" w:hAnsi="Lato"/>
                <w:sz w:val="16"/>
              </w:rPr>
              <w:t>Langston Hughes Community Library</w:t>
            </w:r>
          </w:p>
        </w:tc>
        <w:tc>
          <w:tcPr>
            <w:tcW w:w="1360" w:type="dxa"/>
            <w:shd w:val="clear" w:color="auto" w:fill="auto"/>
            <w:vAlign w:val="bottom"/>
          </w:tcPr>
          <w:p w14:paraId="3AC7E0A9" w14:textId="77777777" w:rsidR="00000000" w:rsidRPr="0071618E" w:rsidRDefault="000D39E5">
            <w:pPr>
              <w:spacing w:line="0" w:lineRule="atLeast"/>
              <w:ind w:right="80"/>
              <w:jc w:val="right"/>
              <w:rPr>
                <w:rFonts w:ascii="Lato" w:hAnsi="Lato"/>
                <w:sz w:val="16"/>
              </w:rPr>
            </w:pPr>
            <w:r w:rsidRPr="0071618E">
              <w:rPr>
                <w:rFonts w:ascii="Lato" w:hAnsi="Lato"/>
                <w:sz w:val="16"/>
              </w:rPr>
              <w:t>$75,000</w:t>
            </w:r>
          </w:p>
        </w:tc>
        <w:tc>
          <w:tcPr>
            <w:tcW w:w="1260" w:type="dxa"/>
            <w:shd w:val="clear" w:color="auto" w:fill="auto"/>
            <w:vAlign w:val="bottom"/>
          </w:tcPr>
          <w:p w14:paraId="210280CC" w14:textId="77777777" w:rsidR="00000000" w:rsidRPr="0071618E" w:rsidRDefault="000D39E5">
            <w:pPr>
              <w:spacing w:line="0" w:lineRule="atLeast"/>
              <w:jc w:val="right"/>
              <w:rPr>
                <w:rFonts w:ascii="Lato" w:hAnsi="Lato"/>
                <w:sz w:val="16"/>
              </w:rPr>
            </w:pPr>
            <w:r w:rsidRPr="0071618E">
              <w:rPr>
                <w:rFonts w:ascii="Lato" w:hAnsi="Lato"/>
                <w:sz w:val="16"/>
              </w:rPr>
              <w:t>$75,000</w:t>
            </w:r>
          </w:p>
        </w:tc>
      </w:tr>
      <w:tr w:rsidR="00000000" w:rsidRPr="0071618E" w14:paraId="31D58EA1" w14:textId="77777777">
        <w:trPr>
          <w:trHeight w:val="206"/>
        </w:trPr>
        <w:tc>
          <w:tcPr>
            <w:tcW w:w="700" w:type="dxa"/>
            <w:shd w:val="clear" w:color="auto" w:fill="auto"/>
            <w:vAlign w:val="bottom"/>
          </w:tcPr>
          <w:p w14:paraId="2D361322"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0E88DC31"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3373F94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032FCCFA" w14:textId="77777777" w:rsidR="00000000" w:rsidRPr="0071618E" w:rsidRDefault="000D39E5">
            <w:pPr>
              <w:spacing w:line="0" w:lineRule="atLeast"/>
              <w:ind w:left="120"/>
              <w:rPr>
                <w:rFonts w:ascii="Lato" w:hAnsi="Lato"/>
                <w:sz w:val="16"/>
              </w:rPr>
            </w:pPr>
            <w:r w:rsidRPr="0071618E">
              <w:rPr>
                <w:rFonts w:ascii="Lato" w:hAnsi="Lato"/>
                <w:sz w:val="16"/>
              </w:rPr>
              <w:t>Liberty Partnership Program</w:t>
            </w:r>
          </w:p>
        </w:tc>
        <w:tc>
          <w:tcPr>
            <w:tcW w:w="1360" w:type="dxa"/>
            <w:shd w:val="clear" w:color="auto" w:fill="auto"/>
            <w:vAlign w:val="bottom"/>
          </w:tcPr>
          <w:p w14:paraId="5BD749AB" w14:textId="77777777" w:rsidR="00000000" w:rsidRPr="0071618E" w:rsidRDefault="000D39E5">
            <w:pPr>
              <w:spacing w:line="0" w:lineRule="atLeast"/>
              <w:ind w:right="80"/>
              <w:jc w:val="right"/>
              <w:rPr>
                <w:rFonts w:ascii="Lato" w:hAnsi="Lato"/>
                <w:sz w:val="16"/>
              </w:rPr>
            </w:pPr>
            <w:r w:rsidRPr="0071618E">
              <w:rPr>
                <w:rFonts w:ascii="Lato" w:hAnsi="Lato"/>
                <w:sz w:val="16"/>
              </w:rPr>
              <w:t>$3,060,000</w:t>
            </w:r>
          </w:p>
        </w:tc>
        <w:tc>
          <w:tcPr>
            <w:tcW w:w="1260" w:type="dxa"/>
            <w:shd w:val="clear" w:color="auto" w:fill="auto"/>
            <w:vAlign w:val="bottom"/>
          </w:tcPr>
          <w:p w14:paraId="6D31FD76" w14:textId="77777777" w:rsidR="00000000" w:rsidRPr="0071618E" w:rsidRDefault="000D39E5">
            <w:pPr>
              <w:spacing w:line="0" w:lineRule="atLeast"/>
              <w:jc w:val="right"/>
              <w:rPr>
                <w:rFonts w:ascii="Lato" w:hAnsi="Lato"/>
                <w:sz w:val="16"/>
              </w:rPr>
            </w:pPr>
            <w:r w:rsidRPr="0071618E">
              <w:rPr>
                <w:rFonts w:ascii="Lato" w:hAnsi="Lato"/>
                <w:sz w:val="16"/>
              </w:rPr>
              <w:t>$3,060,000</w:t>
            </w:r>
          </w:p>
        </w:tc>
      </w:tr>
      <w:tr w:rsidR="00000000" w:rsidRPr="0071618E" w14:paraId="4EC0D8BA" w14:textId="77777777">
        <w:trPr>
          <w:trHeight w:val="207"/>
        </w:trPr>
        <w:tc>
          <w:tcPr>
            <w:tcW w:w="700" w:type="dxa"/>
            <w:shd w:val="clear" w:color="auto" w:fill="auto"/>
            <w:vAlign w:val="bottom"/>
          </w:tcPr>
          <w:p w14:paraId="68CD8C94"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40" w:type="dxa"/>
            <w:shd w:val="clear" w:color="auto" w:fill="auto"/>
            <w:vAlign w:val="bottom"/>
          </w:tcPr>
          <w:p w14:paraId="3096FEA8" w14:textId="77777777" w:rsidR="00000000" w:rsidRPr="0071618E" w:rsidRDefault="000D39E5">
            <w:pPr>
              <w:spacing w:line="0" w:lineRule="atLeast"/>
              <w:ind w:left="120"/>
              <w:rPr>
                <w:rFonts w:ascii="Lato" w:hAnsi="Lato"/>
                <w:sz w:val="16"/>
              </w:rPr>
            </w:pPr>
            <w:r w:rsidRPr="0071618E">
              <w:rPr>
                <w:rFonts w:ascii="Lato" w:hAnsi="Lato"/>
                <w:sz w:val="16"/>
              </w:rPr>
              <w:t>Aid to Localities</w:t>
            </w:r>
          </w:p>
        </w:tc>
        <w:tc>
          <w:tcPr>
            <w:tcW w:w="600" w:type="dxa"/>
            <w:shd w:val="clear" w:color="auto" w:fill="auto"/>
            <w:vAlign w:val="bottom"/>
          </w:tcPr>
          <w:p w14:paraId="2BB4344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440" w:type="dxa"/>
            <w:shd w:val="clear" w:color="auto" w:fill="auto"/>
            <w:vAlign w:val="bottom"/>
          </w:tcPr>
          <w:p w14:paraId="3B47031A" w14:textId="77777777" w:rsidR="00000000" w:rsidRPr="0071618E" w:rsidRDefault="000D39E5">
            <w:pPr>
              <w:spacing w:line="0" w:lineRule="atLeast"/>
              <w:ind w:left="120"/>
              <w:rPr>
                <w:rFonts w:ascii="Lato" w:hAnsi="Lato"/>
                <w:sz w:val="16"/>
              </w:rPr>
            </w:pPr>
            <w:r w:rsidRPr="0071618E">
              <w:rPr>
                <w:rFonts w:ascii="Lato" w:hAnsi="Lato"/>
                <w:sz w:val="16"/>
              </w:rPr>
              <w:t>Liberty Partnership Program</w:t>
            </w:r>
          </w:p>
        </w:tc>
        <w:tc>
          <w:tcPr>
            <w:tcW w:w="1360" w:type="dxa"/>
            <w:shd w:val="clear" w:color="auto" w:fill="auto"/>
            <w:vAlign w:val="bottom"/>
          </w:tcPr>
          <w:p w14:paraId="2E4EDED4" w14:textId="77777777" w:rsidR="00000000" w:rsidRPr="0071618E" w:rsidRDefault="000D39E5">
            <w:pPr>
              <w:spacing w:line="0" w:lineRule="atLeast"/>
              <w:ind w:right="80"/>
              <w:jc w:val="right"/>
              <w:rPr>
                <w:rFonts w:ascii="Lato" w:hAnsi="Lato"/>
                <w:sz w:val="16"/>
              </w:rPr>
            </w:pPr>
            <w:r w:rsidRPr="0071618E">
              <w:rPr>
                <w:rFonts w:ascii="Lato" w:hAnsi="Lato"/>
                <w:sz w:val="16"/>
              </w:rPr>
              <w:t>$3,060,000</w:t>
            </w:r>
          </w:p>
        </w:tc>
        <w:tc>
          <w:tcPr>
            <w:tcW w:w="1260" w:type="dxa"/>
            <w:shd w:val="clear" w:color="auto" w:fill="auto"/>
            <w:vAlign w:val="bottom"/>
          </w:tcPr>
          <w:p w14:paraId="22C73173" w14:textId="77777777" w:rsidR="00000000" w:rsidRPr="0071618E" w:rsidRDefault="000D39E5">
            <w:pPr>
              <w:spacing w:line="0" w:lineRule="atLeast"/>
              <w:jc w:val="right"/>
              <w:rPr>
                <w:rFonts w:ascii="Lato" w:hAnsi="Lato"/>
                <w:sz w:val="16"/>
              </w:rPr>
            </w:pPr>
            <w:r w:rsidRPr="0071618E">
              <w:rPr>
                <w:rFonts w:ascii="Lato" w:hAnsi="Lato"/>
                <w:sz w:val="16"/>
              </w:rPr>
              <w:t>$3,060,000</w:t>
            </w:r>
          </w:p>
        </w:tc>
      </w:tr>
    </w:tbl>
    <w:p w14:paraId="57472A24" w14:textId="77777777" w:rsidR="00000000" w:rsidRPr="0071618E" w:rsidRDefault="000D39E5">
      <w:pPr>
        <w:rPr>
          <w:rFonts w:ascii="Lato" w:hAnsi="Lato"/>
          <w:sz w:val="16"/>
        </w:rPr>
        <w:sectPr w:rsidR="00000000" w:rsidRPr="0071618E">
          <w:pgSz w:w="12240" w:h="15840"/>
          <w:pgMar w:top="1440" w:right="1440" w:bottom="1048" w:left="1080" w:header="0" w:footer="0" w:gutter="0"/>
          <w:cols w:space="0" w:equalWidth="0">
            <w:col w:w="9720"/>
          </w:cols>
          <w:docGrid w:linePitch="360"/>
        </w:sectPr>
      </w:pPr>
    </w:p>
    <w:p w14:paraId="6028875C" w14:textId="77777777" w:rsidR="00000000" w:rsidRPr="0071618E" w:rsidRDefault="000D39E5">
      <w:pPr>
        <w:spacing w:line="11" w:lineRule="exact"/>
        <w:rPr>
          <w:rFonts w:ascii="Lato" w:eastAsia="Times New Roman" w:hAnsi="Lato"/>
        </w:rPr>
      </w:pPr>
      <w:bookmarkStart w:id="36" w:name="page37"/>
      <w:bookmarkEnd w:id="36"/>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60"/>
        <w:gridCol w:w="1380"/>
        <w:gridCol w:w="600"/>
        <w:gridCol w:w="4340"/>
        <w:gridCol w:w="1460"/>
        <w:gridCol w:w="1260"/>
      </w:tblGrid>
      <w:tr w:rsidR="00000000" w:rsidRPr="0071618E" w14:paraId="0CCF5D13" w14:textId="77777777">
        <w:trPr>
          <w:trHeight w:val="203"/>
        </w:trPr>
        <w:tc>
          <w:tcPr>
            <w:tcW w:w="660" w:type="dxa"/>
            <w:shd w:val="clear" w:color="auto" w:fill="auto"/>
            <w:vAlign w:val="bottom"/>
          </w:tcPr>
          <w:p w14:paraId="0DDDBDED"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0ECBD6FC"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3D0349A1" w14:textId="77777777" w:rsidR="00000000" w:rsidRPr="0071618E" w:rsidRDefault="000D39E5">
            <w:pPr>
              <w:spacing w:line="0" w:lineRule="atLeast"/>
              <w:rPr>
                <w:rFonts w:ascii="Lato" w:eastAsia="Times New Roman" w:hAnsi="Lato"/>
                <w:sz w:val="17"/>
              </w:rPr>
            </w:pPr>
          </w:p>
        </w:tc>
        <w:tc>
          <w:tcPr>
            <w:tcW w:w="4340" w:type="dxa"/>
            <w:shd w:val="clear" w:color="auto" w:fill="auto"/>
            <w:vAlign w:val="bottom"/>
          </w:tcPr>
          <w:p w14:paraId="422C7549" w14:textId="77777777" w:rsidR="00000000" w:rsidRPr="0071618E" w:rsidRDefault="000D39E5">
            <w:pPr>
              <w:spacing w:line="0" w:lineRule="atLeast"/>
              <w:ind w:left="40"/>
              <w:jc w:val="center"/>
              <w:rPr>
                <w:rFonts w:ascii="Lato" w:hAnsi="Lato"/>
                <w:b/>
                <w:sz w:val="16"/>
              </w:rPr>
            </w:pPr>
            <w:r w:rsidRPr="0071618E">
              <w:rPr>
                <w:rFonts w:ascii="Lato" w:hAnsi="Lato"/>
                <w:b/>
                <w:sz w:val="16"/>
              </w:rPr>
              <w:t>Assembly Budget Proposal</w:t>
            </w:r>
          </w:p>
        </w:tc>
        <w:tc>
          <w:tcPr>
            <w:tcW w:w="1460" w:type="dxa"/>
            <w:shd w:val="clear" w:color="auto" w:fill="auto"/>
            <w:vAlign w:val="bottom"/>
          </w:tcPr>
          <w:p w14:paraId="3E9C5C84"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0F961C7B" w14:textId="77777777" w:rsidR="00000000" w:rsidRPr="0071618E" w:rsidRDefault="000D39E5">
            <w:pPr>
              <w:spacing w:line="0" w:lineRule="atLeast"/>
              <w:rPr>
                <w:rFonts w:ascii="Lato" w:eastAsia="Times New Roman" w:hAnsi="Lato"/>
                <w:sz w:val="17"/>
              </w:rPr>
            </w:pPr>
          </w:p>
        </w:tc>
      </w:tr>
      <w:tr w:rsidR="00000000" w:rsidRPr="0071618E" w14:paraId="3B4C7D40" w14:textId="77777777">
        <w:trPr>
          <w:trHeight w:val="206"/>
        </w:trPr>
        <w:tc>
          <w:tcPr>
            <w:tcW w:w="660" w:type="dxa"/>
            <w:shd w:val="clear" w:color="auto" w:fill="auto"/>
            <w:vAlign w:val="bottom"/>
          </w:tcPr>
          <w:p w14:paraId="0A3252D6"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47A0804F"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736722C0" w14:textId="77777777" w:rsidR="00000000" w:rsidRPr="0071618E" w:rsidRDefault="000D39E5">
            <w:pPr>
              <w:spacing w:line="0" w:lineRule="atLeast"/>
              <w:rPr>
                <w:rFonts w:ascii="Lato" w:eastAsia="Times New Roman" w:hAnsi="Lato"/>
                <w:sz w:val="17"/>
              </w:rPr>
            </w:pPr>
          </w:p>
        </w:tc>
        <w:tc>
          <w:tcPr>
            <w:tcW w:w="4340" w:type="dxa"/>
            <w:shd w:val="clear" w:color="auto" w:fill="auto"/>
            <w:vAlign w:val="bottom"/>
          </w:tcPr>
          <w:p w14:paraId="56AD0799" w14:textId="77777777" w:rsidR="00000000" w:rsidRPr="0071618E" w:rsidRDefault="000D39E5">
            <w:pPr>
              <w:spacing w:line="0" w:lineRule="atLeast"/>
              <w:ind w:left="20"/>
              <w:jc w:val="center"/>
              <w:rPr>
                <w:rFonts w:ascii="Lato" w:hAnsi="Lato"/>
                <w:b/>
                <w:w w:val="99"/>
                <w:sz w:val="16"/>
              </w:rPr>
            </w:pPr>
            <w:r w:rsidRPr="0071618E">
              <w:rPr>
                <w:rFonts w:ascii="Lato" w:hAnsi="Lato"/>
                <w:b/>
                <w:w w:val="99"/>
                <w:sz w:val="16"/>
              </w:rPr>
              <w:t>Budget</w:t>
            </w:r>
            <w:r w:rsidRPr="0071618E">
              <w:rPr>
                <w:rFonts w:ascii="Lato" w:hAnsi="Lato"/>
                <w:b/>
                <w:w w:val="99"/>
                <w:sz w:val="16"/>
              </w:rPr>
              <w:t xml:space="preserve"> Actions</w:t>
            </w:r>
          </w:p>
        </w:tc>
        <w:tc>
          <w:tcPr>
            <w:tcW w:w="1460" w:type="dxa"/>
            <w:shd w:val="clear" w:color="auto" w:fill="auto"/>
            <w:vAlign w:val="bottom"/>
          </w:tcPr>
          <w:p w14:paraId="47096F7E"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500718BA" w14:textId="77777777" w:rsidR="00000000" w:rsidRPr="0071618E" w:rsidRDefault="000D39E5">
            <w:pPr>
              <w:spacing w:line="0" w:lineRule="atLeast"/>
              <w:rPr>
                <w:rFonts w:ascii="Lato" w:eastAsia="Times New Roman" w:hAnsi="Lato"/>
                <w:sz w:val="17"/>
              </w:rPr>
            </w:pPr>
          </w:p>
        </w:tc>
      </w:tr>
      <w:tr w:rsidR="00000000" w:rsidRPr="0071618E" w14:paraId="61A3B308" w14:textId="77777777">
        <w:trPr>
          <w:trHeight w:val="206"/>
        </w:trPr>
        <w:tc>
          <w:tcPr>
            <w:tcW w:w="660" w:type="dxa"/>
            <w:shd w:val="clear" w:color="auto" w:fill="auto"/>
            <w:vAlign w:val="bottom"/>
          </w:tcPr>
          <w:p w14:paraId="006DC663"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0E60780B"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25E9FAB1" w14:textId="77777777" w:rsidR="00000000" w:rsidRPr="0071618E" w:rsidRDefault="000D39E5">
            <w:pPr>
              <w:spacing w:line="0" w:lineRule="atLeast"/>
              <w:rPr>
                <w:rFonts w:ascii="Lato" w:eastAsia="Times New Roman" w:hAnsi="Lato"/>
                <w:sz w:val="17"/>
              </w:rPr>
            </w:pPr>
          </w:p>
        </w:tc>
        <w:tc>
          <w:tcPr>
            <w:tcW w:w="4340" w:type="dxa"/>
            <w:shd w:val="clear" w:color="auto" w:fill="auto"/>
            <w:vAlign w:val="bottom"/>
          </w:tcPr>
          <w:p w14:paraId="1C431C3A" w14:textId="77777777" w:rsidR="00000000" w:rsidRPr="0071618E" w:rsidRDefault="000D39E5">
            <w:pPr>
              <w:spacing w:line="0" w:lineRule="atLeast"/>
              <w:ind w:left="20"/>
              <w:jc w:val="center"/>
              <w:rPr>
                <w:rFonts w:ascii="Lato" w:hAnsi="Lato"/>
                <w:b/>
                <w:sz w:val="16"/>
              </w:rPr>
            </w:pPr>
            <w:r w:rsidRPr="0071618E">
              <w:rPr>
                <w:rFonts w:ascii="Lato" w:hAnsi="Lato"/>
                <w:b/>
                <w:sz w:val="16"/>
              </w:rPr>
              <w:t>State Fiscal Year 2019-20</w:t>
            </w:r>
          </w:p>
        </w:tc>
        <w:tc>
          <w:tcPr>
            <w:tcW w:w="1460" w:type="dxa"/>
            <w:shd w:val="clear" w:color="auto" w:fill="auto"/>
            <w:vAlign w:val="bottom"/>
          </w:tcPr>
          <w:p w14:paraId="559E9694" w14:textId="77777777" w:rsidR="00000000" w:rsidRPr="0071618E" w:rsidRDefault="000D39E5">
            <w:pPr>
              <w:spacing w:line="0" w:lineRule="atLeast"/>
              <w:rPr>
                <w:rFonts w:ascii="Lato" w:eastAsia="Times New Roman" w:hAnsi="Lato"/>
                <w:sz w:val="17"/>
              </w:rPr>
            </w:pPr>
          </w:p>
        </w:tc>
        <w:tc>
          <w:tcPr>
            <w:tcW w:w="1260" w:type="dxa"/>
            <w:shd w:val="clear" w:color="auto" w:fill="auto"/>
            <w:vAlign w:val="bottom"/>
          </w:tcPr>
          <w:p w14:paraId="4003821F" w14:textId="77777777" w:rsidR="00000000" w:rsidRPr="0071618E" w:rsidRDefault="000D39E5">
            <w:pPr>
              <w:spacing w:line="0" w:lineRule="atLeast"/>
              <w:rPr>
                <w:rFonts w:ascii="Lato" w:eastAsia="Times New Roman" w:hAnsi="Lato"/>
                <w:sz w:val="17"/>
              </w:rPr>
            </w:pPr>
          </w:p>
        </w:tc>
      </w:tr>
      <w:tr w:rsidR="00000000" w:rsidRPr="0071618E" w14:paraId="5987ABC4" w14:textId="77777777">
        <w:trPr>
          <w:trHeight w:val="189"/>
        </w:trPr>
        <w:tc>
          <w:tcPr>
            <w:tcW w:w="660" w:type="dxa"/>
            <w:shd w:val="clear" w:color="auto" w:fill="auto"/>
            <w:vAlign w:val="bottom"/>
          </w:tcPr>
          <w:p w14:paraId="60181697" w14:textId="77777777" w:rsidR="00000000" w:rsidRPr="0071618E" w:rsidRDefault="000D39E5">
            <w:pPr>
              <w:spacing w:line="0" w:lineRule="atLeast"/>
              <w:rPr>
                <w:rFonts w:ascii="Lato" w:eastAsia="Times New Roman" w:hAnsi="Lato"/>
                <w:sz w:val="16"/>
              </w:rPr>
            </w:pPr>
          </w:p>
        </w:tc>
        <w:tc>
          <w:tcPr>
            <w:tcW w:w="1380" w:type="dxa"/>
            <w:shd w:val="clear" w:color="auto" w:fill="auto"/>
            <w:vAlign w:val="bottom"/>
          </w:tcPr>
          <w:p w14:paraId="17279326" w14:textId="77777777" w:rsidR="00000000" w:rsidRPr="0071618E" w:rsidRDefault="000D39E5">
            <w:pPr>
              <w:spacing w:line="0" w:lineRule="atLeast"/>
              <w:rPr>
                <w:rFonts w:ascii="Lato" w:eastAsia="Times New Roman" w:hAnsi="Lato"/>
                <w:sz w:val="16"/>
              </w:rPr>
            </w:pPr>
          </w:p>
        </w:tc>
        <w:tc>
          <w:tcPr>
            <w:tcW w:w="600" w:type="dxa"/>
            <w:shd w:val="clear" w:color="auto" w:fill="auto"/>
            <w:vAlign w:val="bottom"/>
          </w:tcPr>
          <w:p w14:paraId="6444C8AF" w14:textId="77777777" w:rsidR="00000000" w:rsidRPr="0071618E" w:rsidRDefault="000D39E5">
            <w:pPr>
              <w:spacing w:line="0" w:lineRule="atLeast"/>
              <w:rPr>
                <w:rFonts w:ascii="Lato" w:eastAsia="Times New Roman" w:hAnsi="Lato"/>
                <w:sz w:val="16"/>
              </w:rPr>
            </w:pPr>
          </w:p>
        </w:tc>
        <w:tc>
          <w:tcPr>
            <w:tcW w:w="4340" w:type="dxa"/>
            <w:shd w:val="clear" w:color="auto" w:fill="auto"/>
            <w:vAlign w:val="bottom"/>
          </w:tcPr>
          <w:p w14:paraId="3DD3BE09" w14:textId="77777777" w:rsidR="00000000" w:rsidRPr="0071618E" w:rsidRDefault="000D39E5">
            <w:pPr>
              <w:spacing w:line="0" w:lineRule="atLeast"/>
              <w:rPr>
                <w:rFonts w:ascii="Lato" w:eastAsia="Times New Roman" w:hAnsi="Lato"/>
                <w:sz w:val="16"/>
              </w:rPr>
            </w:pPr>
          </w:p>
        </w:tc>
        <w:tc>
          <w:tcPr>
            <w:tcW w:w="1460" w:type="dxa"/>
            <w:shd w:val="clear" w:color="auto" w:fill="auto"/>
            <w:vAlign w:val="bottom"/>
          </w:tcPr>
          <w:p w14:paraId="7F2E3EA6" w14:textId="77777777" w:rsidR="00000000" w:rsidRPr="0071618E" w:rsidRDefault="000D39E5">
            <w:pPr>
              <w:spacing w:line="188" w:lineRule="exact"/>
              <w:ind w:right="480"/>
              <w:jc w:val="right"/>
              <w:rPr>
                <w:rFonts w:ascii="Lato" w:hAnsi="Lato"/>
                <w:b/>
                <w:sz w:val="16"/>
              </w:rPr>
            </w:pPr>
            <w:r w:rsidRPr="0071618E">
              <w:rPr>
                <w:rFonts w:ascii="Lato" w:hAnsi="Lato"/>
                <w:b/>
                <w:sz w:val="16"/>
              </w:rPr>
              <w:t>Cash</w:t>
            </w:r>
          </w:p>
        </w:tc>
        <w:tc>
          <w:tcPr>
            <w:tcW w:w="1260" w:type="dxa"/>
            <w:shd w:val="clear" w:color="auto" w:fill="auto"/>
            <w:vAlign w:val="bottom"/>
          </w:tcPr>
          <w:p w14:paraId="2C266F46" w14:textId="77777777" w:rsidR="00000000" w:rsidRPr="0071618E" w:rsidRDefault="000D39E5">
            <w:pPr>
              <w:spacing w:line="188" w:lineRule="exact"/>
              <w:ind w:right="120"/>
              <w:jc w:val="right"/>
              <w:rPr>
                <w:rFonts w:ascii="Lato" w:hAnsi="Lato"/>
                <w:b/>
                <w:sz w:val="16"/>
              </w:rPr>
            </w:pPr>
            <w:r w:rsidRPr="0071618E">
              <w:rPr>
                <w:rFonts w:ascii="Lato" w:hAnsi="Lato"/>
                <w:b/>
                <w:sz w:val="16"/>
              </w:rPr>
              <w:t>Appropriation</w:t>
            </w:r>
          </w:p>
        </w:tc>
      </w:tr>
      <w:tr w:rsidR="00000000" w:rsidRPr="0071618E" w14:paraId="1C55F288" w14:textId="77777777">
        <w:trPr>
          <w:trHeight w:val="205"/>
        </w:trPr>
        <w:tc>
          <w:tcPr>
            <w:tcW w:w="660" w:type="dxa"/>
            <w:tcBorders>
              <w:bottom w:val="single" w:sz="8" w:space="0" w:color="auto"/>
            </w:tcBorders>
            <w:shd w:val="clear" w:color="auto" w:fill="auto"/>
            <w:vAlign w:val="bottom"/>
          </w:tcPr>
          <w:p w14:paraId="44D56827" w14:textId="77777777" w:rsidR="00000000" w:rsidRPr="0071618E" w:rsidRDefault="000D39E5">
            <w:pPr>
              <w:spacing w:line="0" w:lineRule="atLeast"/>
              <w:ind w:left="40"/>
              <w:rPr>
                <w:rFonts w:ascii="Lato" w:hAnsi="Lato"/>
                <w:b/>
                <w:sz w:val="16"/>
              </w:rPr>
            </w:pPr>
            <w:r w:rsidRPr="0071618E">
              <w:rPr>
                <w:rFonts w:ascii="Lato" w:hAnsi="Lato"/>
                <w:b/>
                <w:sz w:val="16"/>
              </w:rPr>
              <w:t>Agency</w:t>
            </w:r>
          </w:p>
        </w:tc>
        <w:tc>
          <w:tcPr>
            <w:tcW w:w="1380" w:type="dxa"/>
            <w:tcBorders>
              <w:bottom w:val="single" w:sz="8" w:space="0" w:color="auto"/>
            </w:tcBorders>
            <w:shd w:val="clear" w:color="auto" w:fill="auto"/>
            <w:vAlign w:val="bottom"/>
          </w:tcPr>
          <w:p w14:paraId="4A0973DD" w14:textId="77777777" w:rsidR="00000000" w:rsidRPr="0071618E" w:rsidRDefault="000D39E5">
            <w:pPr>
              <w:spacing w:line="0" w:lineRule="atLeast"/>
              <w:ind w:left="160"/>
              <w:rPr>
                <w:rFonts w:ascii="Lato" w:hAnsi="Lato"/>
                <w:b/>
                <w:sz w:val="16"/>
              </w:rPr>
            </w:pPr>
            <w:r w:rsidRPr="0071618E">
              <w:rPr>
                <w:rFonts w:ascii="Lato" w:hAnsi="Lato"/>
                <w:b/>
                <w:sz w:val="16"/>
              </w:rPr>
              <w:t>Purpose</w:t>
            </w:r>
          </w:p>
        </w:tc>
        <w:tc>
          <w:tcPr>
            <w:tcW w:w="600" w:type="dxa"/>
            <w:tcBorders>
              <w:bottom w:val="single" w:sz="8" w:space="0" w:color="auto"/>
            </w:tcBorders>
            <w:shd w:val="clear" w:color="auto" w:fill="auto"/>
            <w:vAlign w:val="bottom"/>
          </w:tcPr>
          <w:p w14:paraId="67AEBB00" w14:textId="77777777" w:rsidR="00000000" w:rsidRPr="0071618E" w:rsidRDefault="000D39E5">
            <w:pPr>
              <w:spacing w:line="0" w:lineRule="atLeast"/>
              <w:ind w:left="160"/>
              <w:rPr>
                <w:rFonts w:ascii="Lato" w:hAnsi="Lato"/>
                <w:b/>
                <w:sz w:val="16"/>
              </w:rPr>
            </w:pPr>
            <w:r w:rsidRPr="0071618E">
              <w:rPr>
                <w:rFonts w:ascii="Lato" w:hAnsi="Lato"/>
                <w:b/>
                <w:sz w:val="16"/>
              </w:rPr>
              <w:t>Fund</w:t>
            </w:r>
          </w:p>
        </w:tc>
        <w:tc>
          <w:tcPr>
            <w:tcW w:w="4340" w:type="dxa"/>
            <w:tcBorders>
              <w:bottom w:val="single" w:sz="8" w:space="0" w:color="auto"/>
            </w:tcBorders>
            <w:shd w:val="clear" w:color="auto" w:fill="auto"/>
            <w:vAlign w:val="bottom"/>
          </w:tcPr>
          <w:p w14:paraId="3548E769" w14:textId="77777777" w:rsidR="00000000" w:rsidRPr="0071618E" w:rsidRDefault="000D39E5">
            <w:pPr>
              <w:spacing w:line="0" w:lineRule="atLeast"/>
              <w:ind w:left="120"/>
              <w:rPr>
                <w:rFonts w:ascii="Lato" w:hAnsi="Lato"/>
                <w:b/>
                <w:sz w:val="16"/>
              </w:rPr>
            </w:pPr>
            <w:r w:rsidRPr="0071618E">
              <w:rPr>
                <w:rFonts w:ascii="Lato" w:hAnsi="Lato"/>
                <w:b/>
                <w:sz w:val="16"/>
              </w:rPr>
              <w:t>Title</w:t>
            </w:r>
          </w:p>
        </w:tc>
        <w:tc>
          <w:tcPr>
            <w:tcW w:w="1460" w:type="dxa"/>
            <w:tcBorders>
              <w:bottom w:val="single" w:sz="8" w:space="0" w:color="auto"/>
            </w:tcBorders>
            <w:shd w:val="clear" w:color="auto" w:fill="auto"/>
            <w:vAlign w:val="bottom"/>
          </w:tcPr>
          <w:p w14:paraId="48E27D03" w14:textId="77777777" w:rsidR="00000000" w:rsidRPr="0071618E" w:rsidRDefault="000D39E5">
            <w:pPr>
              <w:spacing w:line="0" w:lineRule="atLeast"/>
              <w:ind w:right="360"/>
              <w:jc w:val="right"/>
              <w:rPr>
                <w:rFonts w:ascii="Lato" w:hAnsi="Lato"/>
                <w:b/>
                <w:sz w:val="16"/>
              </w:rPr>
            </w:pPr>
            <w:r w:rsidRPr="0071618E">
              <w:rPr>
                <w:rFonts w:ascii="Lato" w:hAnsi="Lato"/>
                <w:b/>
                <w:sz w:val="16"/>
              </w:rPr>
              <w:t>Amount</w:t>
            </w:r>
          </w:p>
        </w:tc>
        <w:tc>
          <w:tcPr>
            <w:tcW w:w="1260" w:type="dxa"/>
            <w:tcBorders>
              <w:bottom w:val="single" w:sz="8" w:space="0" w:color="auto"/>
            </w:tcBorders>
            <w:shd w:val="clear" w:color="auto" w:fill="auto"/>
            <w:vAlign w:val="bottom"/>
          </w:tcPr>
          <w:p w14:paraId="33E2BC13" w14:textId="77777777" w:rsidR="00000000" w:rsidRPr="0071618E" w:rsidRDefault="000D39E5">
            <w:pPr>
              <w:spacing w:line="0" w:lineRule="atLeast"/>
              <w:ind w:right="320"/>
              <w:jc w:val="right"/>
              <w:rPr>
                <w:rFonts w:ascii="Lato" w:hAnsi="Lato"/>
                <w:b/>
                <w:sz w:val="16"/>
              </w:rPr>
            </w:pPr>
            <w:r w:rsidRPr="0071618E">
              <w:rPr>
                <w:rFonts w:ascii="Lato" w:hAnsi="Lato"/>
                <w:b/>
                <w:sz w:val="16"/>
              </w:rPr>
              <w:t>Amount</w:t>
            </w:r>
          </w:p>
        </w:tc>
      </w:tr>
      <w:tr w:rsidR="00000000" w:rsidRPr="0071618E" w14:paraId="389F9A87" w14:textId="77777777">
        <w:trPr>
          <w:trHeight w:val="188"/>
        </w:trPr>
        <w:tc>
          <w:tcPr>
            <w:tcW w:w="660" w:type="dxa"/>
            <w:shd w:val="clear" w:color="auto" w:fill="auto"/>
            <w:vAlign w:val="bottom"/>
          </w:tcPr>
          <w:p w14:paraId="284605C7" w14:textId="77777777" w:rsidR="00000000" w:rsidRPr="0071618E" w:rsidRDefault="000D39E5">
            <w:pPr>
              <w:spacing w:line="188" w:lineRule="exact"/>
              <w:ind w:left="40"/>
              <w:rPr>
                <w:rFonts w:ascii="Lato" w:hAnsi="Lato"/>
                <w:sz w:val="16"/>
              </w:rPr>
            </w:pPr>
            <w:r w:rsidRPr="0071618E">
              <w:rPr>
                <w:rFonts w:ascii="Lato" w:hAnsi="Lato"/>
                <w:sz w:val="16"/>
              </w:rPr>
              <w:t>SED</w:t>
            </w:r>
          </w:p>
        </w:tc>
        <w:tc>
          <w:tcPr>
            <w:tcW w:w="1380" w:type="dxa"/>
            <w:shd w:val="clear" w:color="auto" w:fill="auto"/>
            <w:vAlign w:val="bottom"/>
          </w:tcPr>
          <w:p w14:paraId="215869E1" w14:textId="77777777" w:rsidR="00000000" w:rsidRPr="0071618E" w:rsidRDefault="000D39E5">
            <w:pPr>
              <w:spacing w:line="188" w:lineRule="exact"/>
              <w:ind w:left="160"/>
              <w:rPr>
                <w:rFonts w:ascii="Lato" w:hAnsi="Lato"/>
                <w:sz w:val="16"/>
              </w:rPr>
            </w:pPr>
            <w:r w:rsidRPr="0071618E">
              <w:rPr>
                <w:rFonts w:ascii="Lato" w:hAnsi="Lato"/>
                <w:sz w:val="16"/>
              </w:rPr>
              <w:t>Aid to Localities</w:t>
            </w:r>
          </w:p>
        </w:tc>
        <w:tc>
          <w:tcPr>
            <w:tcW w:w="600" w:type="dxa"/>
            <w:shd w:val="clear" w:color="auto" w:fill="auto"/>
            <w:vAlign w:val="bottom"/>
          </w:tcPr>
          <w:p w14:paraId="57E29442" w14:textId="77777777" w:rsidR="00000000" w:rsidRPr="0071618E" w:rsidRDefault="000D39E5">
            <w:pPr>
              <w:spacing w:line="188" w:lineRule="exact"/>
              <w:ind w:left="160"/>
              <w:rPr>
                <w:rFonts w:ascii="Lato" w:hAnsi="Lato"/>
                <w:sz w:val="16"/>
              </w:rPr>
            </w:pPr>
            <w:r w:rsidRPr="0071618E">
              <w:rPr>
                <w:rFonts w:ascii="Lato" w:hAnsi="Lato"/>
                <w:sz w:val="16"/>
              </w:rPr>
              <w:t>GEN</w:t>
            </w:r>
          </w:p>
        </w:tc>
        <w:tc>
          <w:tcPr>
            <w:tcW w:w="4340" w:type="dxa"/>
            <w:shd w:val="clear" w:color="auto" w:fill="auto"/>
            <w:vAlign w:val="bottom"/>
          </w:tcPr>
          <w:p w14:paraId="2A5E98AC" w14:textId="77777777" w:rsidR="00000000" w:rsidRPr="0071618E" w:rsidRDefault="000D39E5">
            <w:pPr>
              <w:spacing w:line="188" w:lineRule="exact"/>
              <w:ind w:left="120"/>
              <w:rPr>
                <w:rFonts w:ascii="Lato" w:hAnsi="Lato"/>
                <w:sz w:val="16"/>
              </w:rPr>
            </w:pPr>
            <w:r w:rsidRPr="0071618E">
              <w:rPr>
                <w:rFonts w:ascii="Lato" w:hAnsi="Lato"/>
                <w:sz w:val="16"/>
              </w:rPr>
              <w:t>Library Aid</w:t>
            </w:r>
          </w:p>
        </w:tc>
        <w:tc>
          <w:tcPr>
            <w:tcW w:w="1460" w:type="dxa"/>
            <w:shd w:val="clear" w:color="auto" w:fill="auto"/>
            <w:vAlign w:val="bottom"/>
          </w:tcPr>
          <w:p w14:paraId="0A13B928" w14:textId="77777777" w:rsidR="00000000" w:rsidRPr="0071618E" w:rsidRDefault="000D39E5">
            <w:pPr>
              <w:spacing w:line="188" w:lineRule="exac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31B2EFA0" w14:textId="77777777" w:rsidR="00000000" w:rsidRPr="0071618E" w:rsidRDefault="000D39E5">
            <w:pPr>
              <w:spacing w:line="188" w:lineRule="exact"/>
              <w:jc w:val="right"/>
              <w:rPr>
                <w:rFonts w:ascii="Lato" w:hAnsi="Lato"/>
                <w:sz w:val="16"/>
              </w:rPr>
            </w:pPr>
            <w:r w:rsidRPr="0071618E">
              <w:rPr>
                <w:rFonts w:ascii="Lato" w:hAnsi="Lato"/>
                <w:sz w:val="16"/>
              </w:rPr>
              <w:t>$5,000,000</w:t>
            </w:r>
          </w:p>
        </w:tc>
      </w:tr>
      <w:tr w:rsidR="00000000" w:rsidRPr="0071618E" w14:paraId="21E4F76F" w14:textId="77777777">
        <w:trPr>
          <w:trHeight w:val="206"/>
        </w:trPr>
        <w:tc>
          <w:tcPr>
            <w:tcW w:w="660" w:type="dxa"/>
            <w:shd w:val="clear" w:color="auto" w:fill="auto"/>
            <w:vAlign w:val="bottom"/>
          </w:tcPr>
          <w:p w14:paraId="5DF7F8DE"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0D1355F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9D574C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4CED5819" w14:textId="77777777" w:rsidR="00000000" w:rsidRPr="0071618E" w:rsidRDefault="000D39E5">
            <w:pPr>
              <w:spacing w:line="0" w:lineRule="atLeast"/>
              <w:ind w:left="120"/>
              <w:rPr>
                <w:rFonts w:ascii="Lato" w:hAnsi="Lato"/>
                <w:sz w:val="16"/>
              </w:rPr>
            </w:pPr>
            <w:r w:rsidRPr="0071618E">
              <w:rPr>
                <w:rFonts w:ascii="Lato" w:hAnsi="Lato"/>
                <w:sz w:val="16"/>
              </w:rPr>
              <w:t>Mental Health Grants</w:t>
            </w:r>
          </w:p>
        </w:tc>
        <w:tc>
          <w:tcPr>
            <w:tcW w:w="1460" w:type="dxa"/>
            <w:shd w:val="clear" w:color="auto" w:fill="auto"/>
            <w:vAlign w:val="bottom"/>
          </w:tcPr>
          <w:p w14:paraId="48598934" w14:textId="77777777" w:rsidR="00000000" w:rsidRPr="0071618E" w:rsidRDefault="000D39E5">
            <w:pPr>
              <w:spacing w:line="0" w:lineRule="atLeast"/>
              <w:ind w:right="80"/>
              <w:jc w:val="right"/>
              <w:rPr>
                <w:rFonts w:ascii="Lato" w:hAnsi="Lato"/>
                <w:sz w:val="16"/>
              </w:rPr>
            </w:pPr>
            <w:r w:rsidRPr="0071618E">
              <w:rPr>
                <w:rFonts w:ascii="Lato" w:hAnsi="Lato"/>
                <w:sz w:val="16"/>
              </w:rPr>
              <w:t>$1,750,000</w:t>
            </w:r>
          </w:p>
        </w:tc>
        <w:tc>
          <w:tcPr>
            <w:tcW w:w="1260" w:type="dxa"/>
            <w:shd w:val="clear" w:color="auto" w:fill="auto"/>
            <w:vAlign w:val="bottom"/>
          </w:tcPr>
          <w:p w14:paraId="2DF16CBA" w14:textId="77777777" w:rsidR="00000000" w:rsidRPr="0071618E" w:rsidRDefault="000D39E5">
            <w:pPr>
              <w:spacing w:line="0" w:lineRule="atLeast"/>
              <w:jc w:val="right"/>
              <w:rPr>
                <w:rFonts w:ascii="Lato" w:hAnsi="Lato"/>
                <w:sz w:val="16"/>
              </w:rPr>
            </w:pPr>
            <w:r w:rsidRPr="0071618E">
              <w:rPr>
                <w:rFonts w:ascii="Lato" w:hAnsi="Lato"/>
                <w:sz w:val="16"/>
              </w:rPr>
              <w:t>$2,500,000</w:t>
            </w:r>
          </w:p>
        </w:tc>
      </w:tr>
      <w:tr w:rsidR="00000000" w:rsidRPr="0071618E" w14:paraId="399AF2F2" w14:textId="77777777">
        <w:trPr>
          <w:trHeight w:val="206"/>
        </w:trPr>
        <w:tc>
          <w:tcPr>
            <w:tcW w:w="660" w:type="dxa"/>
            <w:shd w:val="clear" w:color="auto" w:fill="auto"/>
            <w:vAlign w:val="bottom"/>
          </w:tcPr>
          <w:p w14:paraId="67F52B53"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438BEC5D" w14:textId="77777777" w:rsidR="00000000" w:rsidRPr="0071618E" w:rsidRDefault="000D39E5">
            <w:pPr>
              <w:spacing w:line="0" w:lineRule="atLeast"/>
              <w:ind w:left="160"/>
              <w:rPr>
                <w:rFonts w:ascii="Lato" w:hAnsi="Lato"/>
                <w:sz w:val="16"/>
              </w:rPr>
            </w:pPr>
            <w:r w:rsidRPr="0071618E">
              <w:rPr>
                <w:rFonts w:ascii="Lato" w:hAnsi="Lato"/>
                <w:sz w:val="16"/>
              </w:rPr>
              <w:t>Aid to Local</w:t>
            </w:r>
            <w:r w:rsidRPr="0071618E">
              <w:rPr>
                <w:rFonts w:ascii="Lato" w:hAnsi="Lato"/>
                <w:sz w:val="16"/>
              </w:rPr>
              <w:t>ities</w:t>
            </w:r>
          </w:p>
        </w:tc>
        <w:tc>
          <w:tcPr>
            <w:tcW w:w="600" w:type="dxa"/>
            <w:shd w:val="clear" w:color="auto" w:fill="auto"/>
            <w:vAlign w:val="bottom"/>
          </w:tcPr>
          <w:p w14:paraId="69F7842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7949F62" w14:textId="77777777" w:rsidR="00000000" w:rsidRPr="0071618E" w:rsidRDefault="000D39E5">
            <w:pPr>
              <w:spacing w:line="0" w:lineRule="atLeast"/>
              <w:ind w:left="120"/>
              <w:rPr>
                <w:rFonts w:ascii="Lato" w:hAnsi="Lato"/>
                <w:sz w:val="16"/>
              </w:rPr>
            </w:pPr>
            <w:r w:rsidRPr="0071618E">
              <w:rPr>
                <w:rFonts w:ascii="Lato" w:hAnsi="Lato"/>
                <w:sz w:val="16"/>
              </w:rPr>
              <w:t>New York State Youth Council</w:t>
            </w:r>
          </w:p>
        </w:tc>
        <w:tc>
          <w:tcPr>
            <w:tcW w:w="1460" w:type="dxa"/>
            <w:shd w:val="clear" w:color="auto" w:fill="auto"/>
            <w:vAlign w:val="bottom"/>
          </w:tcPr>
          <w:p w14:paraId="7BB351AF"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($140,000)</w:t>
            </w:r>
          </w:p>
        </w:tc>
        <w:tc>
          <w:tcPr>
            <w:tcW w:w="1260" w:type="dxa"/>
            <w:shd w:val="clear" w:color="auto" w:fill="auto"/>
            <w:vAlign w:val="bottom"/>
          </w:tcPr>
          <w:p w14:paraId="295193AC"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($200,000)</w:t>
            </w:r>
          </w:p>
        </w:tc>
      </w:tr>
      <w:tr w:rsidR="00000000" w:rsidRPr="0071618E" w14:paraId="20EA904D" w14:textId="77777777">
        <w:trPr>
          <w:trHeight w:val="206"/>
        </w:trPr>
        <w:tc>
          <w:tcPr>
            <w:tcW w:w="660" w:type="dxa"/>
            <w:shd w:val="clear" w:color="auto" w:fill="auto"/>
            <w:vAlign w:val="bottom"/>
          </w:tcPr>
          <w:p w14:paraId="0866F001"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701211C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041011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8D2DA17" w14:textId="77777777" w:rsidR="00000000" w:rsidRPr="0071618E" w:rsidRDefault="000D39E5">
            <w:pPr>
              <w:spacing w:line="0" w:lineRule="atLeast"/>
              <w:ind w:left="120"/>
              <w:rPr>
                <w:rFonts w:ascii="Lato" w:hAnsi="Lato"/>
                <w:sz w:val="16"/>
              </w:rPr>
            </w:pPr>
            <w:r w:rsidRPr="0071618E">
              <w:rPr>
                <w:rFonts w:ascii="Lato" w:hAnsi="Lato"/>
                <w:sz w:val="16"/>
              </w:rPr>
              <w:t>Nonpublic STEM Teachers</w:t>
            </w:r>
          </w:p>
        </w:tc>
        <w:tc>
          <w:tcPr>
            <w:tcW w:w="1460" w:type="dxa"/>
            <w:shd w:val="clear" w:color="auto" w:fill="auto"/>
            <w:vAlign w:val="bottom"/>
          </w:tcPr>
          <w:p w14:paraId="2C059A4C" w14:textId="77777777" w:rsidR="00000000" w:rsidRPr="0071618E" w:rsidRDefault="000D39E5">
            <w:pPr>
              <w:spacing w:line="0" w:lineRule="atLeast"/>
              <w:ind w:right="80"/>
              <w:jc w:val="right"/>
              <w:rPr>
                <w:rFonts w:ascii="Lato" w:hAnsi="Lato"/>
                <w:sz w:val="16"/>
              </w:rPr>
            </w:pPr>
            <w:r w:rsidRPr="0071618E">
              <w:rPr>
                <w:rFonts w:ascii="Lato" w:hAnsi="Lato"/>
                <w:sz w:val="16"/>
              </w:rPr>
              <w:t>$5,000,000</w:t>
            </w:r>
          </w:p>
        </w:tc>
        <w:tc>
          <w:tcPr>
            <w:tcW w:w="1260" w:type="dxa"/>
            <w:shd w:val="clear" w:color="auto" w:fill="auto"/>
            <w:vAlign w:val="bottom"/>
          </w:tcPr>
          <w:p w14:paraId="6DFD13B9" w14:textId="77777777" w:rsidR="00000000" w:rsidRPr="0071618E" w:rsidRDefault="000D39E5">
            <w:pPr>
              <w:spacing w:line="0" w:lineRule="atLeast"/>
              <w:jc w:val="right"/>
              <w:rPr>
                <w:rFonts w:ascii="Lato" w:hAnsi="Lato"/>
                <w:sz w:val="16"/>
              </w:rPr>
            </w:pPr>
            <w:r w:rsidRPr="0071618E">
              <w:rPr>
                <w:rFonts w:ascii="Lato" w:hAnsi="Lato"/>
                <w:sz w:val="16"/>
              </w:rPr>
              <w:t>$5,000,000</w:t>
            </w:r>
          </w:p>
        </w:tc>
      </w:tr>
      <w:tr w:rsidR="00000000" w:rsidRPr="0071618E" w14:paraId="7008626C" w14:textId="77777777">
        <w:trPr>
          <w:trHeight w:val="206"/>
        </w:trPr>
        <w:tc>
          <w:tcPr>
            <w:tcW w:w="660" w:type="dxa"/>
            <w:shd w:val="clear" w:color="auto" w:fill="auto"/>
            <w:vAlign w:val="bottom"/>
          </w:tcPr>
          <w:p w14:paraId="61AEA99F"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04AE15D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5880A0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EF6A315" w14:textId="77777777" w:rsidR="00000000" w:rsidRPr="0071618E" w:rsidRDefault="000D39E5">
            <w:pPr>
              <w:spacing w:line="0" w:lineRule="atLeast"/>
              <w:ind w:left="120"/>
              <w:rPr>
                <w:rFonts w:ascii="Lato" w:hAnsi="Lato"/>
                <w:sz w:val="16"/>
              </w:rPr>
            </w:pPr>
            <w:r w:rsidRPr="0071618E">
              <w:rPr>
                <w:rFonts w:ascii="Lato" w:hAnsi="Lato"/>
                <w:sz w:val="16"/>
              </w:rPr>
              <w:t>NY School for the Deaf</w:t>
            </w:r>
          </w:p>
        </w:tc>
        <w:tc>
          <w:tcPr>
            <w:tcW w:w="1460" w:type="dxa"/>
            <w:shd w:val="clear" w:color="auto" w:fill="auto"/>
            <w:vAlign w:val="bottom"/>
          </w:tcPr>
          <w:p w14:paraId="06DB6155" w14:textId="77777777" w:rsidR="00000000" w:rsidRPr="0071618E" w:rsidRDefault="000D39E5">
            <w:pPr>
              <w:spacing w:line="0" w:lineRule="atLeast"/>
              <w:ind w:right="80"/>
              <w:jc w:val="right"/>
              <w:rPr>
                <w:rFonts w:ascii="Lato" w:hAnsi="Lato"/>
                <w:sz w:val="16"/>
              </w:rPr>
            </w:pPr>
            <w:r w:rsidRPr="0071618E">
              <w:rPr>
                <w:rFonts w:ascii="Lato" w:hAnsi="Lato"/>
                <w:sz w:val="16"/>
              </w:rPr>
              <w:t>$903,000</w:t>
            </w:r>
          </w:p>
        </w:tc>
        <w:tc>
          <w:tcPr>
            <w:tcW w:w="1260" w:type="dxa"/>
            <w:shd w:val="clear" w:color="auto" w:fill="auto"/>
            <w:vAlign w:val="bottom"/>
          </w:tcPr>
          <w:p w14:paraId="2931A15E" w14:textId="77777777" w:rsidR="00000000" w:rsidRPr="0071618E" w:rsidRDefault="000D39E5">
            <w:pPr>
              <w:spacing w:line="0" w:lineRule="atLeast"/>
              <w:jc w:val="right"/>
              <w:rPr>
                <w:rFonts w:ascii="Lato" w:hAnsi="Lato"/>
                <w:sz w:val="16"/>
              </w:rPr>
            </w:pPr>
            <w:r w:rsidRPr="0071618E">
              <w:rPr>
                <w:rFonts w:ascii="Lato" w:hAnsi="Lato"/>
                <w:sz w:val="16"/>
              </w:rPr>
              <w:t>$903,000</w:t>
            </w:r>
          </w:p>
        </w:tc>
      </w:tr>
      <w:tr w:rsidR="00000000" w:rsidRPr="0071618E" w14:paraId="06CD9FCE" w14:textId="77777777">
        <w:trPr>
          <w:trHeight w:val="206"/>
        </w:trPr>
        <w:tc>
          <w:tcPr>
            <w:tcW w:w="660" w:type="dxa"/>
            <w:shd w:val="clear" w:color="auto" w:fill="auto"/>
            <w:vAlign w:val="bottom"/>
          </w:tcPr>
          <w:p w14:paraId="0CB4A9D2"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09E3960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AFEB7D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18DEDF1D" w14:textId="77777777" w:rsidR="00000000" w:rsidRPr="0071618E" w:rsidRDefault="000D39E5">
            <w:pPr>
              <w:spacing w:line="0" w:lineRule="atLeast"/>
              <w:ind w:left="120"/>
              <w:rPr>
                <w:rFonts w:ascii="Lato" w:hAnsi="Lato"/>
                <w:sz w:val="16"/>
              </w:rPr>
            </w:pPr>
            <w:r w:rsidRPr="0071618E">
              <w:rPr>
                <w:rFonts w:ascii="Lato" w:hAnsi="Lato"/>
                <w:sz w:val="16"/>
              </w:rPr>
              <w:t>Reduced-Priced meals</w:t>
            </w:r>
          </w:p>
        </w:tc>
        <w:tc>
          <w:tcPr>
            <w:tcW w:w="1460" w:type="dxa"/>
            <w:shd w:val="clear" w:color="auto" w:fill="auto"/>
            <w:vAlign w:val="bottom"/>
          </w:tcPr>
          <w:p w14:paraId="39221DB3" w14:textId="77777777" w:rsidR="00000000" w:rsidRPr="0071618E" w:rsidRDefault="000D39E5">
            <w:pPr>
              <w:spacing w:line="0" w:lineRule="atLeast"/>
              <w:ind w:right="80"/>
              <w:jc w:val="right"/>
              <w:rPr>
                <w:rFonts w:ascii="Lato" w:hAnsi="Lato"/>
                <w:sz w:val="16"/>
              </w:rPr>
            </w:pPr>
            <w:r w:rsidRPr="0071618E">
              <w:rPr>
                <w:rFonts w:ascii="Lato" w:hAnsi="Lato"/>
                <w:sz w:val="16"/>
              </w:rPr>
              <w:t>$2,350</w:t>
            </w:r>
            <w:r w:rsidRPr="0071618E">
              <w:rPr>
                <w:rFonts w:ascii="Lato" w:hAnsi="Lato"/>
                <w:sz w:val="16"/>
              </w:rPr>
              <w:t>,000</w:t>
            </w:r>
          </w:p>
        </w:tc>
        <w:tc>
          <w:tcPr>
            <w:tcW w:w="1260" w:type="dxa"/>
            <w:shd w:val="clear" w:color="auto" w:fill="auto"/>
            <w:vAlign w:val="bottom"/>
          </w:tcPr>
          <w:p w14:paraId="6CDA1E69" w14:textId="77777777" w:rsidR="00000000" w:rsidRPr="0071618E" w:rsidRDefault="000D39E5">
            <w:pPr>
              <w:spacing w:line="0" w:lineRule="atLeast"/>
              <w:jc w:val="right"/>
              <w:rPr>
                <w:rFonts w:ascii="Lato" w:hAnsi="Lato"/>
                <w:sz w:val="16"/>
              </w:rPr>
            </w:pPr>
            <w:r w:rsidRPr="0071618E">
              <w:rPr>
                <w:rFonts w:ascii="Lato" w:hAnsi="Lato"/>
                <w:sz w:val="16"/>
              </w:rPr>
              <w:t>$2,350,000</w:t>
            </w:r>
          </w:p>
        </w:tc>
      </w:tr>
      <w:tr w:rsidR="00000000" w:rsidRPr="0071618E" w14:paraId="4E67BE7A" w14:textId="77777777">
        <w:trPr>
          <w:trHeight w:val="206"/>
        </w:trPr>
        <w:tc>
          <w:tcPr>
            <w:tcW w:w="660" w:type="dxa"/>
            <w:shd w:val="clear" w:color="auto" w:fill="auto"/>
            <w:vAlign w:val="bottom"/>
          </w:tcPr>
          <w:p w14:paraId="1978467B"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3634895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885B25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C175E03" w14:textId="77777777" w:rsidR="00000000" w:rsidRPr="0071618E" w:rsidRDefault="000D39E5">
            <w:pPr>
              <w:spacing w:line="0" w:lineRule="atLeast"/>
              <w:ind w:left="120"/>
              <w:rPr>
                <w:rFonts w:ascii="Lato" w:hAnsi="Lato"/>
                <w:sz w:val="16"/>
              </w:rPr>
            </w:pPr>
            <w:r w:rsidRPr="0071618E">
              <w:rPr>
                <w:rFonts w:ascii="Lato" w:hAnsi="Lato"/>
                <w:sz w:val="16"/>
              </w:rPr>
              <w:t>Rochester School Health Services Grant</w:t>
            </w:r>
          </w:p>
        </w:tc>
        <w:tc>
          <w:tcPr>
            <w:tcW w:w="1460" w:type="dxa"/>
            <w:shd w:val="clear" w:color="auto" w:fill="auto"/>
            <w:vAlign w:val="bottom"/>
          </w:tcPr>
          <w:p w14:paraId="077E91F4" w14:textId="77777777" w:rsidR="00000000" w:rsidRPr="0071618E" w:rsidRDefault="000D39E5">
            <w:pPr>
              <w:spacing w:line="0" w:lineRule="atLeast"/>
              <w:ind w:right="80"/>
              <w:jc w:val="right"/>
              <w:rPr>
                <w:rFonts w:ascii="Lato" w:hAnsi="Lato"/>
                <w:sz w:val="16"/>
              </w:rPr>
            </w:pPr>
            <w:r w:rsidRPr="0071618E">
              <w:rPr>
                <w:rFonts w:ascii="Lato" w:hAnsi="Lato"/>
                <w:sz w:val="16"/>
              </w:rPr>
              <w:t>$1,200,000</w:t>
            </w:r>
          </w:p>
        </w:tc>
        <w:tc>
          <w:tcPr>
            <w:tcW w:w="1260" w:type="dxa"/>
            <w:shd w:val="clear" w:color="auto" w:fill="auto"/>
            <w:vAlign w:val="bottom"/>
          </w:tcPr>
          <w:p w14:paraId="1DB1F098" w14:textId="77777777" w:rsidR="00000000" w:rsidRPr="0071618E" w:rsidRDefault="000D39E5">
            <w:pPr>
              <w:spacing w:line="0" w:lineRule="atLeast"/>
              <w:jc w:val="right"/>
              <w:rPr>
                <w:rFonts w:ascii="Lato" w:hAnsi="Lato"/>
                <w:sz w:val="16"/>
              </w:rPr>
            </w:pPr>
            <w:r w:rsidRPr="0071618E">
              <w:rPr>
                <w:rFonts w:ascii="Lato" w:hAnsi="Lato"/>
                <w:sz w:val="16"/>
              </w:rPr>
              <w:t>$1,200,000</w:t>
            </w:r>
          </w:p>
        </w:tc>
      </w:tr>
      <w:tr w:rsidR="00000000" w:rsidRPr="0071618E" w14:paraId="13359748" w14:textId="77777777">
        <w:trPr>
          <w:trHeight w:val="206"/>
        </w:trPr>
        <w:tc>
          <w:tcPr>
            <w:tcW w:w="660" w:type="dxa"/>
            <w:shd w:val="clear" w:color="auto" w:fill="auto"/>
            <w:vAlign w:val="bottom"/>
          </w:tcPr>
          <w:p w14:paraId="7D031E31"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7BAA2FC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AF756AE"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0DC54162" w14:textId="77777777" w:rsidR="00000000" w:rsidRPr="0071618E" w:rsidRDefault="000D39E5">
            <w:pPr>
              <w:spacing w:line="0" w:lineRule="atLeast"/>
              <w:ind w:left="120"/>
              <w:rPr>
                <w:rFonts w:ascii="Lato" w:hAnsi="Lato"/>
                <w:sz w:val="16"/>
              </w:rPr>
            </w:pPr>
            <w:proofErr w:type="spellStart"/>
            <w:r w:rsidRPr="0071618E">
              <w:rPr>
                <w:rFonts w:ascii="Lato" w:hAnsi="Lato"/>
                <w:sz w:val="16"/>
              </w:rPr>
              <w:t>Schomberg</w:t>
            </w:r>
            <w:proofErr w:type="spellEnd"/>
            <w:r w:rsidRPr="0071618E">
              <w:rPr>
                <w:rFonts w:ascii="Lato" w:hAnsi="Lato"/>
                <w:sz w:val="16"/>
              </w:rPr>
              <w:t xml:space="preserve"> Center</w:t>
            </w:r>
          </w:p>
        </w:tc>
        <w:tc>
          <w:tcPr>
            <w:tcW w:w="1460" w:type="dxa"/>
            <w:shd w:val="clear" w:color="auto" w:fill="auto"/>
            <w:vAlign w:val="bottom"/>
          </w:tcPr>
          <w:p w14:paraId="6369FCDB"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7416367F"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1D06664F" w14:textId="77777777">
        <w:trPr>
          <w:trHeight w:val="206"/>
        </w:trPr>
        <w:tc>
          <w:tcPr>
            <w:tcW w:w="660" w:type="dxa"/>
            <w:shd w:val="clear" w:color="auto" w:fill="auto"/>
            <w:vAlign w:val="bottom"/>
          </w:tcPr>
          <w:p w14:paraId="09F9636D"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3F67FDE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3844E54"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5BDA3F6" w14:textId="77777777" w:rsidR="00000000" w:rsidRPr="0071618E" w:rsidRDefault="000D39E5">
            <w:pPr>
              <w:spacing w:line="0" w:lineRule="atLeast"/>
              <w:ind w:left="120"/>
              <w:rPr>
                <w:rFonts w:ascii="Lato" w:hAnsi="Lato"/>
                <w:sz w:val="16"/>
              </w:rPr>
            </w:pPr>
            <w:r w:rsidRPr="0071618E">
              <w:rPr>
                <w:rFonts w:ascii="Lato" w:hAnsi="Lato"/>
                <w:sz w:val="16"/>
              </w:rPr>
              <w:t>Schools for Blind and Deaf (4201s)</w:t>
            </w:r>
          </w:p>
        </w:tc>
        <w:tc>
          <w:tcPr>
            <w:tcW w:w="1460" w:type="dxa"/>
            <w:shd w:val="clear" w:color="auto" w:fill="auto"/>
            <w:vAlign w:val="bottom"/>
          </w:tcPr>
          <w:p w14:paraId="6747FE17" w14:textId="77777777" w:rsidR="00000000" w:rsidRPr="0071618E" w:rsidRDefault="000D39E5">
            <w:pPr>
              <w:spacing w:line="0" w:lineRule="atLeast"/>
              <w:ind w:right="80"/>
              <w:jc w:val="right"/>
              <w:rPr>
                <w:rFonts w:ascii="Lato" w:hAnsi="Lato"/>
                <w:sz w:val="16"/>
              </w:rPr>
            </w:pPr>
            <w:r w:rsidRPr="0071618E">
              <w:rPr>
                <w:rFonts w:ascii="Lato" w:hAnsi="Lato"/>
                <w:sz w:val="16"/>
              </w:rPr>
              <w:t>$3,700,000</w:t>
            </w:r>
          </w:p>
        </w:tc>
        <w:tc>
          <w:tcPr>
            <w:tcW w:w="1260" w:type="dxa"/>
            <w:shd w:val="clear" w:color="auto" w:fill="auto"/>
            <w:vAlign w:val="bottom"/>
          </w:tcPr>
          <w:p w14:paraId="4FEB9D82" w14:textId="77777777" w:rsidR="00000000" w:rsidRPr="0071618E" w:rsidRDefault="000D39E5">
            <w:pPr>
              <w:spacing w:line="0" w:lineRule="atLeast"/>
              <w:jc w:val="right"/>
              <w:rPr>
                <w:rFonts w:ascii="Lato" w:hAnsi="Lato"/>
                <w:sz w:val="16"/>
              </w:rPr>
            </w:pPr>
            <w:r w:rsidRPr="0071618E">
              <w:rPr>
                <w:rFonts w:ascii="Lato" w:hAnsi="Lato"/>
                <w:sz w:val="16"/>
              </w:rPr>
              <w:t>$3,700,000</w:t>
            </w:r>
          </w:p>
        </w:tc>
      </w:tr>
      <w:tr w:rsidR="00000000" w:rsidRPr="0071618E" w14:paraId="34B97158" w14:textId="77777777">
        <w:trPr>
          <w:trHeight w:val="206"/>
        </w:trPr>
        <w:tc>
          <w:tcPr>
            <w:tcW w:w="660" w:type="dxa"/>
            <w:shd w:val="clear" w:color="auto" w:fill="auto"/>
            <w:vAlign w:val="bottom"/>
          </w:tcPr>
          <w:p w14:paraId="198FB5A0"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39377532" w14:textId="77777777" w:rsidR="00000000" w:rsidRPr="0071618E" w:rsidRDefault="000D39E5">
            <w:pPr>
              <w:spacing w:line="0" w:lineRule="atLeast"/>
              <w:ind w:left="160"/>
              <w:rPr>
                <w:rFonts w:ascii="Lato" w:hAnsi="Lato"/>
                <w:sz w:val="16"/>
              </w:rPr>
            </w:pPr>
            <w:r w:rsidRPr="0071618E">
              <w:rPr>
                <w:rFonts w:ascii="Lato" w:hAnsi="Lato"/>
                <w:sz w:val="16"/>
              </w:rPr>
              <w:t>A</w:t>
            </w:r>
            <w:r w:rsidRPr="0071618E">
              <w:rPr>
                <w:rFonts w:ascii="Lato" w:hAnsi="Lato"/>
                <w:sz w:val="16"/>
              </w:rPr>
              <w:t>id to Localities</w:t>
            </w:r>
          </w:p>
        </w:tc>
        <w:tc>
          <w:tcPr>
            <w:tcW w:w="600" w:type="dxa"/>
            <w:shd w:val="clear" w:color="auto" w:fill="auto"/>
            <w:vAlign w:val="bottom"/>
          </w:tcPr>
          <w:p w14:paraId="1F97D03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1E1C7C2B" w14:textId="77777777" w:rsidR="00000000" w:rsidRPr="0071618E" w:rsidRDefault="000D39E5">
            <w:pPr>
              <w:spacing w:line="0" w:lineRule="atLeast"/>
              <w:ind w:left="120"/>
              <w:rPr>
                <w:rFonts w:ascii="Lato" w:hAnsi="Lato"/>
                <w:sz w:val="16"/>
              </w:rPr>
            </w:pPr>
            <w:r w:rsidRPr="0071618E">
              <w:rPr>
                <w:rFonts w:ascii="Lato" w:hAnsi="Lato"/>
                <w:sz w:val="16"/>
              </w:rPr>
              <w:t>Science and Technology Entry Program</w:t>
            </w:r>
          </w:p>
        </w:tc>
        <w:tc>
          <w:tcPr>
            <w:tcW w:w="1460" w:type="dxa"/>
            <w:shd w:val="clear" w:color="auto" w:fill="auto"/>
            <w:vAlign w:val="bottom"/>
          </w:tcPr>
          <w:p w14:paraId="45D44674" w14:textId="77777777" w:rsidR="00000000" w:rsidRPr="0071618E" w:rsidRDefault="000D39E5">
            <w:pPr>
              <w:spacing w:line="0" w:lineRule="atLeast"/>
              <w:ind w:right="80"/>
              <w:jc w:val="right"/>
              <w:rPr>
                <w:rFonts w:ascii="Lato" w:hAnsi="Lato"/>
                <w:sz w:val="16"/>
              </w:rPr>
            </w:pPr>
            <w:r w:rsidRPr="0071618E">
              <w:rPr>
                <w:rFonts w:ascii="Lato" w:hAnsi="Lato"/>
                <w:sz w:val="16"/>
              </w:rPr>
              <w:t>$2,635,000</w:t>
            </w:r>
          </w:p>
        </w:tc>
        <w:tc>
          <w:tcPr>
            <w:tcW w:w="1260" w:type="dxa"/>
            <w:shd w:val="clear" w:color="auto" w:fill="auto"/>
            <w:vAlign w:val="bottom"/>
          </w:tcPr>
          <w:p w14:paraId="7B9F98E5" w14:textId="77777777" w:rsidR="00000000" w:rsidRPr="0071618E" w:rsidRDefault="000D39E5">
            <w:pPr>
              <w:spacing w:line="0" w:lineRule="atLeast"/>
              <w:jc w:val="right"/>
              <w:rPr>
                <w:rFonts w:ascii="Lato" w:hAnsi="Lato"/>
                <w:sz w:val="16"/>
              </w:rPr>
            </w:pPr>
            <w:r w:rsidRPr="0071618E">
              <w:rPr>
                <w:rFonts w:ascii="Lato" w:hAnsi="Lato"/>
                <w:sz w:val="16"/>
              </w:rPr>
              <w:t>$2,635,000</w:t>
            </w:r>
          </w:p>
        </w:tc>
      </w:tr>
      <w:tr w:rsidR="00000000" w:rsidRPr="0071618E" w14:paraId="28DC99E3" w14:textId="77777777">
        <w:trPr>
          <w:trHeight w:val="206"/>
        </w:trPr>
        <w:tc>
          <w:tcPr>
            <w:tcW w:w="660" w:type="dxa"/>
            <w:shd w:val="clear" w:color="auto" w:fill="auto"/>
            <w:vAlign w:val="bottom"/>
          </w:tcPr>
          <w:p w14:paraId="493E0307"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6B06F703"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53F154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01FB030" w14:textId="77777777" w:rsidR="00000000" w:rsidRPr="0071618E" w:rsidRDefault="000D39E5">
            <w:pPr>
              <w:spacing w:line="0" w:lineRule="atLeast"/>
              <w:ind w:left="120"/>
              <w:rPr>
                <w:rFonts w:ascii="Lato" w:hAnsi="Lato"/>
                <w:sz w:val="16"/>
              </w:rPr>
            </w:pPr>
            <w:r w:rsidRPr="0071618E">
              <w:rPr>
                <w:rFonts w:ascii="Lato" w:hAnsi="Lato"/>
                <w:sz w:val="16"/>
              </w:rPr>
              <w:t>Science and Technology Entry Program</w:t>
            </w:r>
          </w:p>
        </w:tc>
        <w:tc>
          <w:tcPr>
            <w:tcW w:w="1460" w:type="dxa"/>
            <w:shd w:val="clear" w:color="auto" w:fill="auto"/>
            <w:vAlign w:val="bottom"/>
          </w:tcPr>
          <w:p w14:paraId="3AB6FD26" w14:textId="77777777" w:rsidR="00000000" w:rsidRPr="0071618E" w:rsidRDefault="000D39E5">
            <w:pPr>
              <w:spacing w:line="0" w:lineRule="atLeast"/>
              <w:ind w:right="80"/>
              <w:jc w:val="right"/>
              <w:rPr>
                <w:rFonts w:ascii="Lato" w:hAnsi="Lato"/>
                <w:sz w:val="16"/>
              </w:rPr>
            </w:pPr>
            <w:r w:rsidRPr="0071618E">
              <w:rPr>
                <w:rFonts w:ascii="Lato" w:hAnsi="Lato"/>
                <w:sz w:val="16"/>
              </w:rPr>
              <w:t>$2,635,000</w:t>
            </w:r>
          </w:p>
        </w:tc>
        <w:tc>
          <w:tcPr>
            <w:tcW w:w="1260" w:type="dxa"/>
            <w:shd w:val="clear" w:color="auto" w:fill="auto"/>
            <w:vAlign w:val="bottom"/>
          </w:tcPr>
          <w:p w14:paraId="191A813C" w14:textId="77777777" w:rsidR="00000000" w:rsidRPr="0071618E" w:rsidRDefault="000D39E5">
            <w:pPr>
              <w:spacing w:line="0" w:lineRule="atLeast"/>
              <w:jc w:val="right"/>
              <w:rPr>
                <w:rFonts w:ascii="Lato" w:hAnsi="Lato"/>
                <w:sz w:val="16"/>
              </w:rPr>
            </w:pPr>
            <w:r w:rsidRPr="0071618E">
              <w:rPr>
                <w:rFonts w:ascii="Lato" w:hAnsi="Lato"/>
                <w:sz w:val="16"/>
              </w:rPr>
              <w:t>$2,635,000</w:t>
            </w:r>
          </w:p>
        </w:tc>
      </w:tr>
      <w:tr w:rsidR="00000000" w:rsidRPr="0071618E" w14:paraId="6BF9FA28" w14:textId="77777777">
        <w:trPr>
          <w:trHeight w:val="206"/>
        </w:trPr>
        <w:tc>
          <w:tcPr>
            <w:tcW w:w="660" w:type="dxa"/>
            <w:shd w:val="clear" w:color="auto" w:fill="auto"/>
            <w:vAlign w:val="bottom"/>
          </w:tcPr>
          <w:p w14:paraId="3208710F"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08E60CE4"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7C89426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38C5060B" w14:textId="77777777" w:rsidR="00000000" w:rsidRPr="0071618E" w:rsidRDefault="000D39E5">
            <w:pPr>
              <w:spacing w:line="0" w:lineRule="atLeast"/>
              <w:ind w:left="120"/>
              <w:rPr>
                <w:rFonts w:ascii="Lato" w:hAnsi="Lato"/>
                <w:sz w:val="16"/>
              </w:rPr>
            </w:pPr>
            <w:r w:rsidRPr="0071618E">
              <w:rPr>
                <w:rFonts w:ascii="Lato" w:hAnsi="Lato"/>
                <w:sz w:val="16"/>
              </w:rPr>
              <w:t>Special Services Aid for 9th graders</w:t>
            </w:r>
          </w:p>
        </w:tc>
        <w:tc>
          <w:tcPr>
            <w:tcW w:w="1460" w:type="dxa"/>
            <w:shd w:val="clear" w:color="auto" w:fill="auto"/>
            <w:vAlign w:val="bottom"/>
          </w:tcPr>
          <w:p w14:paraId="79859674" w14:textId="77777777" w:rsidR="00000000" w:rsidRPr="0071618E" w:rsidRDefault="000D39E5">
            <w:pPr>
              <w:spacing w:line="0" w:lineRule="atLeast"/>
              <w:ind w:right="80"/>
              <w:jc w:val="right"/>
              <w:rPr>
                <w:rFonts w:ascii="Lato" w:hAnsi="Lato"/>
                <w:sz w:val="16"/>
              </w:rPr>
            </w:pPr>
            <w:r w:rsidRPr="0071618E">
              <w:rPr>
                <w:rFonts w:ascii="Lato" w:hAnsi="Lato"/>
                <w:sz w:val="16"/>
              </w:rPr>
              <w:t>$7,000,000</w:t>
            </w:r>
          </w:p>
        </w:tc>
        <w:tc>
          <w:tcPr>
            <w:tcW w:w="1260" w:type="dxa"/>
            <w:shd w:val="clear" w:color="auto" w:fill="auto"/>
            <w:vAlign w:val="bottom"/>
          </w:tcPr>
          <w:p w14:paraId="14E9E4C4" w14:textId="77777777" w:rsidR="00000000" w:rsidRPr="0071618E" w:rsidRDefault="000D39E5">
            <w:pPr>
              <w:spacing w:line="0" w:lineRule="atLeast"/>
              <w:jc w:val="right"/>
              <w:rPr>
                <w:rFonts w:ascii="Lato" w:hAnsi="Lato"/>
                <w:sz w:val="16"/>
              </w:rPr>
            </w:pPr>
            <w:r w:rsidRPr="0071618E">
              <w:rPr>
                <w:rFonts w:ascii="Lato" w:hAnsi="Lato"/>
                <w:sz w:val="16"/>
              </w:rPr>
              <w:t>$7,000,000</w:t>
            </w:r>
          </w:p>
        </w:tc>
      </w:tr>
      <w:tr w:rsidR="00000000" w:rsidRPr="0071618E" w14:paraId="5BF8C8DE" w14:textId="77777777">
        <w:trPr>
          <w:trHeight w:val="206"/>
        </w:trPr>
        <w:tc>
          <w:tcPr>
            <w:tcW w:w="660" w:type="dxa"/>
            <w:shd w:val="clear" w:color="auto" w:fill="auto"/>
            <w:vAlign w:val="bottom"/>
          </w:tcPr>
          <w:p w14:paraId="6FFED141"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1DAEAD37"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5137E18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7D41457" w14:textId="77777777" w:rsidR="00000000" w:rsidRPr="0071618E" w:rsidRDefault="000D39E5">
            <w:pPr>
              <w:spacing w:line="0" w:lineRule="atLeast"/>
              <w:ind w:left="120"/>
              <w:rPr>
                <w:rFonts w:ascii="Lato" w:hAnsi="Lato"/>
                <w:sz w:val="16"/>
              </w:rPr>
            </w:pPr>
            <w:r w:rsidRPr="0071618E">
              <w:rPr>
                <w:rFonts w:ascii="Lato" w:hAnsi="Lato"/>
                <w:sz w:val="16"/>
              </w:rPr>
              <w:t>Supportive Schools Grant Program Restoration</w:t>
            </w:r>
          </w:p>
        </w:tc>
        <w:tc>
          <w:tcPr>
            <w:tcW w:w="1460" w:type="dxa"/>
            <w:shd w:val="clear" w:color="auto" w:fill="auto"/>
            <w:vAlign w:val="bottom"/>
          </w:tcPr>
          <w:p w14:paraId="4E1D4A10" w14:textId="77777777" w:rsidR="00000000" w:rsidRPr="0071618E" w:rsidRDefault="000D39E5">
            <w:pPr>
              <w:spacing w:line="0" w:lineRule="atLeast"/>
              <w:ind w:right="80"/>
              <w:jc w:val="right"/>
              <w:rPr>
                <w:rFonts w:ascii="Lato" w:hAnsi="Lato"/>
                <w:sz w:val="16"/>
              </w:rPr>
            </w:pPr>
            <w:r w:rsidRPr="0071618E">
              <w:rPr>
                <w:rFonts w:ascii="Lato" w:hAnsi="Lato"/>
                <w:sz w:val="16"/>
              </w:rPr>
              <w:t>$2,000,000</w:t>
            </w:r>
          </w:p>
        </w:tc>
        <w:tc>
          <w:tcPr>
            <w:tcW w:w="1260" w:type="dxa"/>
            <w:shd w:val="clear" w:color="auto" w:fill="auto"/>
            <w:vAlign w:val="bottom"/>
          </w:tcPr>
          <w:p w14:paraId="54AF1656"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0D7F1EA3" w14:textId="77777777">
        <w:trPr>
          <w:trHeight w:val="206"/>
        </w:trPr>
        <w:tc>
          <w:tcPr>
            <w:tcW w:w="660" w:type="dxa"/>
            <w:shd w:val="clear" w:color="auto" w:fill="auto"/>
            <w:vAlign w:val="bottom"/>
          </w:tcPr>
          <w:p w14:paraId="723ECE81"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6E850D3E"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159F06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726829AE" w14:textId="77777777" w:rsidR="00000000" w:rsidRPr="0071618E" w:rsidRDefault="000D39E5">
            <w:pPr>
              <w:spacing w:line="0" w:lineRule="atLeast"/>
              <w:ind w:left="120"/>
              <w:rPr>
                <w:rFonts w:ascii="Lato" w:hAnsi="Lato"/>
                <w:sz w:val="16"/>
              </w:rPr>
            </w:pPr>
            <w:r w:rsidRPr="0071618E">
              <w:rPr>
                <w:rFonts w:ascii="Lato" w:hAnsi="Lato"/>
                <w:sz w:val="16"/>
              </w:rPr>
              <w:t>Tail and Bump</w:t>
            </w:r>
          </w:p>
        </w:tc>
        <w:tc>
          <w:tcPr>
            <w:tcW w:w="1460" w:type="dxa"/>
            <w:shd w:val="clear" w:color="auto" w:fill="auto"/>
            <w:vAlign w:val="bottom"/>
          </w:tcPr>
          <w:p w14:paraId="2113F3FF" w14:textId="77777777" w:rsidR="00000000" w:rsidRPr="0071618E" w:rsidRDefault="000D39E5">
            <w:pPr>
              <w:spacing w:line="0" w:lineRule="atLeast"/>
              <w:ind w:right="80"/>
              <w:jc w:val="right"/>
              <w:rPr>
                <w:rFonts w:ascii="Lato" w:hAnsi="Lato"/>
                <w:sz w:val="16"/>
              </w:rPr>
            </w:pPr>
            <w:r w:rsidRPr="0071618E">
              <w:rPr>
                <w:rFonts w:ascii="Lato" w:hAnsi="Lato"/>
                <w:sz w:val="16"/>
              </w:rPr>
              <w:t>$137,167,701</w:t>
            </w:r>
          </w:p>
        </w:tc>
        <w:tc>
          <w:tcPr>
            <w:tcW w:w="1260" w:type="dxa"/>
            <w:shd w:val="clear" w:color="auto" w:fill="auto"/>
            <w:vAlign w:val="bottom"/>
          </w:tcPr>
          <w:p w14:paraId="15843F5A" w14:textId="77777777" w:rsidR="00000000" w:rsidRPr="0071618E" w:rsidRDefault="000D39E5">
            <w:pPr>
              <w:spacing w:line="0" w:lineRule="atLeast"/>
              <w:jc w:val="right"/>
              <w:rPr>
                <w:rFonts w:ascii="Lato" w:hAnsi="Lato"/>
                <w:sz w:val="16"/>
              </w:rPr>
            </w:pPr>
            <w:r w:rsidRPr="0071618E">
              <w:rPr>
                <w:rFonts w:ascii="Lato" w:hAnsi="Lato"/>
                <w:sz w:val="16"/>
              </w:rPr>
              <w:t>$137,167,701</w:t>
            </w:r>
          </w:p>
        </w:tc>
      </w:tr>
      <w:tr w:rsidR="00000000" w:rsidRPr="0071618E" w14:paraId="2AA5AD40" w14:textId="77777777">
        <w:trPr>
          <w:trHeight w:val="206"/>
        </w:trPr>
        <w:tc>
          <w:tcPr>
            <w:tcW w:w="660" w:type="dxa"/>
            <w:shd w:val="clear" w:color="auto" w:fill="auto"/>
            <w:vAlign w:val="bottom"/>
          </w:tcPr>
          <w:p w14:paraId="60C71CDE"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51AB5FB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682EA7C"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76A6113" w14:textId="77777777" w:rsidR="00000000" w:rsidRPr="0071618E" w:rsidRDefault="000D39E5">
            <w:pPr>
              <w:spacing w:line="0" w:lineRule="atLeast"/>
              <w:ind w:left="120"/>
              <w:rPr>
                <w:rFonts w:ascii="Lato" w:hAnsi="Lato"/>
                <w:sz w:val="16"/>
              </w:rPr>
            </w:pPr>
            <w:r w:rsidRPr="0071618E">
              <w:rPr>
                <w:rFonts w:ascii="Lato" w:hAnsi="Lato"/>
                <w:sz w:val="16"/>
              </w:rPr>
              <w:t>Teacher Diversity Pipeline</w:t>
            </w:r>
          </w:p>
        </w:tc>
        <w:tc>
          <w:tcPr>
            <w:tcW w:w="1460" w:type="dxa"/>
            <w:shd w:val="clear" w:color="auto" w:fill="auto"/>
            <w:vAlign w:val="bottom"/>
          </w:tcPr>
          <w:p w14:paraId="271B016D" w14:textId="77777777" w:rsidR="00000000" w:rsidRPr="0071618E" w:rsidRDefault="000D39E5">
            <w:pPr>
              <w:spacing w:line="0" w:lineRule="atLeast"/>
              <w:ind w:right="80"/>
              <w:jc w:val="right"/>
              <w:rPr>
                <w:rFonts w:ascii="Lato" w:hAnsi="Lato"/>
                <w:sz w:val="16"/>
              </w:rPr>
            </w:pPr>
            <w:r w:rsidRPr="0071618E">
              <w:rPr>
                <w:rFonts w:ascii="Lato" w:hAnsi="Lato"/>
                <w:sz w:val="16"/>
              </w:rPr>
              <w:t>$500,000</w:t>
            </w:r>
          </w:p>
        </w:tc>
        <w:tc>
          <w:tcPr>
            <w:tcW w:w="1260" w:type="dxa"/>
            <w:shd w:val="clear" w:color="auto" w:fill="auto"/>
            <w:vAlign w:val="bottom"/>
          </w:tcPr>
          <w:p w14:paraId="52127F2C" w14:textId="77777777" w:rsidR="00000000" w:rsidRPr="0071618E" w:rsidRDefault="000D39E5">
            <w:pPr>
              <w:spacing w:line="0" w:lineRule="atLeast"/>
              <w:jc w:val="right"/>
              <w:rPr>
                <w:rFonts w:ascii="Lato" w:hAnsi="Lato"/>
                <w:sz w:val="16"/>
              </w:rPr>
            </w:pPr>
            <w:r w:rsidRPr="0071618E">
              <w:rPr>
                <w:rFonts w:ascii="Lato" w:hAnsi="Lato"/>
                <w:sz w:val="16"/>
              </w:rPr>
              <w:t>$500,000</w:t>
            </w:r>
          </w:p>
        </w:tc>
      </w:tr>
      <w:tr w:rsidR="00000000" w:rsidRPr="0071618E" w14:paraId="3CE8B4A6" w14:textId="77777777">
        <w:trPr>
          <w:trHeight w:val="206"/>
        </w:trPr>
        <w:tc>
          <w:tcPr>
            <w:tcW w:w="660" w:type="dxa"/>
            <w:shd w:val="clear" w:color="auto" w:fill="auto"/>
            <w:vAlign w:val="bottom"/>
          </w:tcPr>
          <w:p w14:paraId="30F44A2A"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26CE05E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8C51DD3"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4D15F640" w14:textId="77777777" w:rsidR="00000000" w:rsidRPr="0071618E" w:rsidRDefault="000D39E5">
            <w:pPr>
              <w:spacing w:line="0" w:lineRule="atLeast"/>
              <w:ind w:left="120"/>
              <w:rPr>
                <w:rFonts w:ascii="Lato" w:hAnsi="Lato"/>
                <w:sz w:val="16"/>
              </w:rPr>
            </w:pPr>
            <w:r w:rsidRPr="0071618E">
              <w:rPr>
                <w:rFonts w:ascii="Lato" w:hAnsi="Lato"/>
                <w:sz w:val="16"/>
              </w:rPr>
              <w:t>Teacher Resource Centers</w:t>
            </w:r>
          </w:p>
        </w:tc>
        <w:tc>
          <w:tcPr>
            <w:tcW w:w="1460" w:type="dxa"/>
            <w:shd w:val="clear" w:color="auto" w:fill="auto"/>
            <w:vAlign w:val="bottom"/>
          </w:tcPr>
          <w:p w14:paraId="5E94E3D8" w14:textId="77777777" w:rsidR="00000000" w:rsidRPr="0071618E" w:rsidRDefault="000D39E5">
            <w:pPr>
              <w:spacing w:line="0" w:lineRule="atLeast"/>
              <w:ind w:right="80"/>
              <w:jc w:val="right"/>
              <w:rPr>
                <w:rFonts w:ascii="Lato" w:hAnsi="Lato"/>
                <w:sz w:val="16"/>
              </w:rPr>
            </w:pPr>
            <w:r w:rsidRPr="0071618E">
              <w:rPr>
                <w:rFonts w:ascii="Lato" w:hAnsi="Lato"/>
                <w:sz w:val="16"/>
              </w:rPr>
              <w:t>$9,982,000</w:t>
            </w:r>
          </w:p>
        </w:tc>
        <w:tc>
          <w:tcPr>
            <w:tcW w:w="1260" w:type="dxa"/>
            <w:shd w:val="clear" w:color="auto" w:fill="auto"/>
            <w:vAlign w:val="bottom"/>
          </w:tcPr>
          <w:p w14:paraId="10F5B335" w14:textId="77777777" w:rsidR="00000000" w:rsidRPr="0071618E" w:rsidRDefault="000D39E5">
            <w:pPr>
              <w:spacing w:line="0" w:lineRule="atLeast"/>
              <w:jc w:val="right"/>
              <w:rPr>
                <w:rFonts w:ascii="Lato" w:hAnsi="Lato"/>
                <w:sz w:val="16"/>
              </w:rPr>
            </w:pPr>
            <w:r w:rsidRPr="0071618E">
              <w:rPr>
                <w:rFonts w:ascii="Lato" w:hAnsi="Lato"/>
                <w:sz w:val="16"/>
              </w:rPr>
              <w:t>$14,260,000</w:t>
            </w:r>
          </w:p>
        </w:tc>
      </w:tr>
      <w:tr w:rsidR="00000000" w:rsidRPr="0071618E" w14:paraId="5E1AAADF" w14:textId="77777777">
        <w:trPr>
          <w:trHeight w:val="206"/>
        </w:trPr>
        <w:tc>
          <w:tcPr>
            <w:tcW w:w="660" w:type="dxa"/>
            <w:shd w:val="clear" w:color="auto" w:fill="auto"/>
            <w:vAlign w:val="bottom"/>
          </w:tcPr>
          <w:p w14:paraId="46670737"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798CAAAF"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47CF66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904DC59" w14:textId="77777777" w:rsidR="00000000" w:rsidRPr="0071618E" w:rsidRDefault="000D39E5">
            <w:pPr>
              <w:spacing w:line="0" w:lineRule="atLeast"/>
              <w:ind w:left="120"/>
              <w:rPr>
                <w:rFonts w:ascii="Lato" w:hAnsi="Lato"/>
                <w:sz w:val="16"/>
              </w:rPr>
            </w:pPr>
            <w:r w:rsidRPr="0071618E">
              <w:rPr>
                <w:rFonts w:ascii="Lato" w:hAnsi="Lato"/>
                <w:sz w:val="16"/>
              </w:rPr>
              <w:t>Bilingual or Multilingual Education Training</w:t>
            </w:r>
          </w:p>
        </w:tc>
        <w:tc>
          <w:tcPr>
            <w:tcW w:w="1460" w:type="dxa"/>
            <w:shd w:val="clear" w:color="auto" w:fill="auto"/>
            <w:vAlign w:val="bottom"/>
          </w:tcPr>
          <w:p w14:paraId="7A863EDC" w14:textId="77777777" w:rsidR="00000000" w:rsidRPr="0071618E" w:rsidRDefault="000D39E5">
            <w:pPr>
              <w:spacing w:line="0" w:lineRule="atLeast"/>
              <w:ind w:right="80"/>
              <w:jc w:val="right"/>
              <w:rPr>
                <w:rFonts w:ascii="Lato" w:hAnsi="Lato"/>
                <w:sz w:val="16"/>
              </w:rPr>
            </w:pPr>
            <w:r w:rsidRPr="0071618E">
              <w:rPr>
                <w:rFonts w:ascii="Lato" w:hAnsi="Lato"/>
                <w:sz w:val="16"/>
              </w:rPr>
              <w:t>$770,000</w:t>
            </w:r>
          </w:p>
        </w:tc>
        <w:tc>
          <w:tcPr>
            <w:tcW w:w="1260" w:type="dxa"/>
            <w:shd w:val="clear" w:color="auto" w:fill="auto"/>
            <w:vAlign w:val="bottom"/>
          </w:tcPr>
          <w:p w14:paraId="0B2679C8" w14:textId="77777777" w:rsidR="00000000" w:rsidRPr="0071618E" w:rsidRDefault="000D39E5">
            <w:pPr>
              <w:spacing w:line="0" w:lineRule="atLeast"/>
              <w:jc w:val="right"/>
              <w:rPr>
                <w:rFonts w:ascii="Lato" w:hAnsi="Lato"/>
                <w:sz w:val="16"/>
              </w:rPr>
            </w:pPr>
            <w:r w:rsidRPr="0071618E">
              <w:rPr>
                <w:rFonts w:ascii="Lato" w:hAnsi="Lato"/>
                <w:sz w:val="16"/>
              </w:rPr>
              <w:t>$770,000</w:t>
            </w:r>
          </w:p>
        </w:tc>
      </w:tr>
      <w:tr w:rsidR="00000000" w:rsidRPr="0071618E" w14:paraId="6ACEB345" w14:textId="77777777">
        <w:trPr>
          <w:trHeight w:val="206"/>
        </w:trPr>
        <w:tc>
          <w:tcPr>
            <w:tcW w:w="660" w:type="dxa"/>
            <w:shd w:val="clear" w:color="auto" w:fill="auto"/>
            <w:vAlign w:val="bottom"/>
          </w:tcPr>
          <w:p w14:paraId="401A1636"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43D2F05B"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E5BABA1"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DD3E76C" w14:textId="77777777" w:rsidR="00000000" w:rsidRPr="0071618E" w:rsidRDefault="000D39E5">
            <w:pPr>
              <w:spacing w:line="0" w:lineRule="atLeast"/>
              <w:ind w:left="120"/>
              <w:rPr>
                <w:rFonts w:ascii="Lato" w:hAnsi="Lato"/>
                <w:sz w:val="16"/>
              </w:rPr>
            </w:pPr>
            <w:r w:rsidRPr="0071618E">
              <w:rPr>
                <w:rFonts w:ascii="Lato" w:hAnsi="Lato"/>
                <w:sz w:val="16"/>
              </w:rPr>
              <w:t>Transportation After 4</w:t>
            </w:r>
          </w:p>
        </w:tc>
        <w:tc>
          <w:tcPr>
            <w:tcW w:w="1460" w:type="dxa"/>
            <w:shd w:val="clear" w:color="auto" w:fill="auto"/>
            <w:vAlign w:val="bottom"/>
          </w:tcPr>
          <w:p w14:paraId="75621351" w14:textId="77777777" w:rsidR="00000000" w:rsidRPr="0071618E" w:rsidRDefault="000D39E5">
            <w:pPr>
              <w:spacing w:line="0" w:lineRule="atLeast"/>
              <w:ind w:right="80"/>
              <w:jc w:val="right"/>
              <w:rPr>
                <w:rFonts w:ascii="Lato" w:hAnsi="Lato"/>
                <w:sz w:val="16"/>
              </w:rPr>
            </w:pPr>
            <w:r w:rsidRPr="0071618E">
              <w:rPr>
                <w:rFonts w:ascii="Lato" w:hAnsi="Lato"/>
                <w:sz w:val="16"/>
              </w:rPr>
              <w:t>$350,000</w:t>
            </w:r>
          </w:p>
        </w:tc>
        <w:tc>
          <w:tcPr>
            <w:tcW w:w="1260" w:type="dxa"/>
            <w:shd w:val="clear" w:color="auto" w:fill="auto"/>
            <w:vAlign w:val="bottom"/>
          </w:tcPr>
          <w:p w14:paraId="4E8BF8A5" w14:textId="77777777" w:rsidR="00000000" w:rsidRPr="0071618E" w:rsidRDefault="000D39E5">
            <w:pPr>
              <w:spacing w:line="0" w:lineRule="atLeast"/>
              <w:jc w:val="right"/>
              <w:rPr>
                <w:rFonts w:ascii="Lato" w:hAnsi="Lato"/>
                <w:sz w:val="16"/>
              </w:rPr>
            </w:pPr>
            <w:r w:rsidRPr="0071618E">
              <w:rPr>
                <w:rFonts w:ascii="Lato" w:hAnsi="Lato"/>
                <w:sz w:val="16"/>
              </w:rPr>
              <w:t>$350,000</w:t>
            </w:r>
          </w:p>
        </w:tc>
      </w:tr>
      <w:tr w:rsidR="00000000" w:rsidRPr="0071618E" w14:paraId="396BAF57" w14:textId="77777777">
        <w:trPr>
          <w:trHeight w:val="206"/>
        </w:trPr>
        <w:tc>
          <w:tcPr>
            <w:tcW w:w="660" w:type="dxa"/>
            <w:shd w:val="clear" w:color="auto" w:fill="auto"/>
            <w:vAlign w:val="bottom"/>
          </w:tcPr>
          <w:p w14:paraId="16C05C66"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6CA5721E"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2217EA87"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0A8CF9D0" w14:textId="77777777" w:rsidR="00000000" w:rsidRPr="0071618E" w:rsidRDefault="000D39E5">
            <w:pPr>
              <w:spacing w:line="0" w:lineRule="atLeast"/>
              <w:ind w:left="120"/>
              <w:rPr>
                <w:rFonts w:ascii="Lato" w:hAnsi="Lato"/>
                <w:sz w:val="16"/>
              </w:rPr>
            </w:pPr>
            <w:r w:rsidRPr="0071618E">
              <w:rPr>
                <w:rFonts w:ascii="Lato" w:hAnsi="Lato"/>
                <w:sz w:val="16"/>
              </w:rPr>
              <w:t>Library Capital</w:t>
            </w:r>
          </w:p>
        </w:tc>
        <w:tc>
          <w:tcPr>
            <w:tcW w:w="1460" w:type="dxa"/>
            <w:shd w:val="clear" w:color="auto" w:fill="auto"/>
            <w:vAlign w:val="bottom"/>
          </w:tcPr>
          <w:p w14:paraId="5D585FF3"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2265E0BE" w14:textId="77777777" w:rsidR="00000000" w:rsidRPr="0071618E" w:rsidRDefault="000D39E5">
            <w:pPr>
              <w:spacing w:line="0" w:lineRule="atLeast"/>
              <w:jc w:val="right"/>
              <w:rPr>
                <w:rFonts w:ascii="Lato" w:hAnsi="Lato"/>
                <w:sz w:val="16"/>
              </w:rPr>
            </w:pPr>
            <w:r w:rsidRPr="0071618E">
              <w:rPr>
                <w:rFonts w:ascii="Lato" w:hAnsi="Lato"/>
                <w:sz w:val="16"/>
              </w:rPr>
              <w:t>$20,000,000</w:t>
            </w:r>
          </w:p>
        </w:tc>
      </w:tr>
      <w:tr w:rsidR="00000000" w:rsidRPr="0071618E" w14:paraId="68254C16" w14:textId="77777777">
        <w:trPr>
          <w:trHeight w:val="206"/>
        </w:trPr>
        <w:tc>
          <w:tcPr>
            <w:tcW w:w="660" w:type="dxa"/>
            <w:shd w:val="clear" w:color="auto" w:fill="auto"/>
            <w:vAlign w:val="bottom"/>
          </w:tcPr>
          <w:p w14:paraId="73328008" w14:textId="77777777" w:rsidR="00000000" w:rsidRPr="0071618E" w:rsidRDefault="000D39E5">
            <w:pPr>
              <w:spacing w:line="0" w:lineRule="atLeast"/>
              <w:ind w:left="40"/>
              <w:rPr>
                <w:rFonts w:ascii="Lato" w:hAnsi="Lato"/>
                <w:sz w:val="16"/>
              </w:rPr>
            </w:pPr>
            <w:r w:rsidRPr="0071618E">
              <w:rPr>
                <w:rFonts w:ascii="Lato" w:hAnsi="Lato"/>
                <w:sz w:val="16"/>
              </w:rPr>
              <w:t>S</w:t>
            </w:r>
            <w:r w:rsidRPr="0071618E">
              <w:rPr>
                <w:rFonts w:ascii="Lato" w:hAnsi="Lato"/>
                <w:sz w:val="16"/>
              </w:rPr>
              <w:t>ED</w:t>
            </w:r>
          </w:p>
        </w:tc>
        <w:tc>
          <w:tcPr>
            <w:tcW w:w="1380" w:type="dxa"/>
            <w:shd w:val="clear" w:color="auto" w:fill="auto"/>
            <w:vAlign w:val="bottom"/>
          </w:tcPr>
          <w:p w14:paraId="7366B488"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4628A889"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20D67599" w14:textId="77777777" w:rsidR="00000000" w:rsidRPr="0071618E" w:rsidRDefault="000D39E5">
            <w:pPr>
              <w:spacing w:line="0" w:lineRule="atLeast"/>
              <w:ind w:left="120"/>
              <w:rPr>
                <w:rFonts w:ascii="Lato" w:hAnsi="Lato"/>
                <w:sz w:val="16"/>
              </w:rPr>
            </w:pPr>
            <w:r w:rsidRPr="0071618E">
              <w:rPr>
                <w:rFonts w:ascii="Lato" w:hAnsi="Lato"/>
                <w:sz w:val="16"/>
              </w:rPr>
              <w:t>Phase 2 of SED Special Education Management Systems</w:t>
            </w:r>
          </w:p>
        </w:tc>
        <w:tc>
          <w:tcPr>
            <w:tcW w:w="1460" w:type="dxa"/>
            <w:shd w:val="clear" w:color="auto" w:fill="auto"/>
            <w:vAlign w:val="bottom"/>
          </w:tcPr>
          <w:p w14:paraId="5E6A42A6" w14:textId="77777777" w:rsidR="00000000" w:rsidRPr="0071618E" w:rsidRDefault="000D39E5">
            <w:pPr>
              <w:spacing w:line="0" w:lineRule="atLeast"/>
              <w:ind w:right="80"/>
              <w:jc w:val="right"/>
              <w:rPr>
                <w:rFonts w:ascii="Lato" w:hAnsi="Lato"/>
                <w:sz w:val="16"/>
              </w:rPr>
            </w:pPr>
            <w:r w:rsidRPr="0071618E">
              <w:rPr>
                <w:rFonts w:ascii="Lato" w:hAnsi="Lato"/>
                <w:sz w:val="16"/>
              </w:rPr>
              <w:t>$3,460,000</w:t>
            </w:r>
          </w:p>
        </w:tc>
        <w:tc>
          <w:tcPr>
            <w:tcW w:w="1260" w:type="dxa"/>
            <w:shd w:val="clear" w:color="auto" w:fill="auto"/>
            <w:vAlign w:val="bottom"/>
          </w:tcPr>
          <w:p w14:paraId="2D8BD2DE" w14:textId="77777777" w:rsidR="00000000" w:rsidRPr="0071618E" w:rsidRDefault="000D39E5">
            <w:pPr>
              <w:spacing w:line="0" w:lineRule="atLeast"/>
              <w:jc w:val="right"/>
              <w:rPr>
                <w:rFonts w:ascii="Lato" w:hAnsi="Lato"/>
                <w:sz w:val="16"/>
              </w:rPr>
            </w:pPr>
            <w:r w:rsidRPr="0071618E">
              <w:rPr>
                <w:rFonts w:ascii="Lato" w:hAnsi="Lato"/>
                <w:sz w:val="16"/>
              </w:rPr>
              <w:t>$3,460,000</w:t>
            </w:r>
          </w:p>
        </w:tc>
      </w:tr>
      <w:tr w:rsidR="00000000" w:rsidRPr="0071618E" w14:paraId="20CCFF8B" w14:textId="77777777">
        <w:trPr>
          <w:trHeight w:val="206"/>
        </w:trPr>
        <w:tc>
          <w:tcPr>
            <w:tcW w:w="660" w:type="dxa"/>
            <w:shd w:val="clear" w:color="auto" w:fill="auto"/>
            <w:vAlign w:val="bottom"/>
          </w:tcPr>
          <w:p w14:paraId="79E4E618"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5D5C1B75"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31963158"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69EFCEA3" w14:textId="77777777" w:rsidR="00000000" w:rsidRPr="0071618E" w:rsidRDefault="000D39E5">
            <w:pPr>
              <w:spacing w:line="0" w:lineRule="atLeast"/>
              <w:ind w:left="120"/>
              <w:rPr>
                <w:rFonts w:ascii="Lato" w:hAnsi="Lato"/>
                <w:sz w:val="16"/>
              </w:rPr>
            </w:pPr>
            <w:r w:rsidRPr="0071618E">
              <w:rPr>
                <w:rFonts w:ascii="Lato" w:hAnsi="Lato"/>
                <w:sz w:val="16"/>
              </w:rPr>
              <w:t>SED Facilities System</w:t>
            </w:r>
          </w:p>
        </w:tc>
        <w:tc>
          <w:tcPr>
            <w:tcW w:w="1460" w:type="dxa"/>
            <w:shd w:val="clear" w:color="auto" w:fill="auto"/>
            <w:vAlign w:val="bottom"/>
          </w:tcPr>
          <w:p w14:paraId="2FD742F8" w14:textId="77777777" w:rsidR="00000000" w:rsidRPr="0071618E" w:rsidRDefault="000D39E5">
            <w:pPr>
              <w:spacing w:line="0" w:lineRule="atLeast"/>
              <w:ind w:right="80"/>
              <w:jc w:val="right"/>
              <w:rPr>
                <w:rFonts w:ascii="Lato" w:hAnsi="Lato"/>
                <w:sz w:val="16"/>
              </w:rPr>
            </w:pPr>
            <w:r w:rsidRPr="0071618E">
              <w:rPr>
                <w:rFonts w:ascii="Lato" w:hAnsi="Lato"/>
                <w:sz w:val="16"/>
              </w:rPr>
              <w:t>$300,000</w:t>
            </w:r>
          </w:p>
        </w:tc>
        <w:tc>
          <w:tcPr>
            <w:tcW w:w="1260" w:type="dxa"/>
            <w:shd w:val="clear" w:color="auto" w:fill="auto"/>
            <w:vAlign w:val="bottom"/>
          </w:tcPr>
          <w:p w14:paraId="7030F251" w14:textId="77777777" w:rsidR="00000000" w:rsidRPr="0071618E" w:rsidRDefault="000D39E5">
            <w:pPr>
              <w:spacing w:line="0" w:lineRule="atLeast"/>
              <w:jc w:val="right"/>
              <w:rPr>
                <w:rFonts w:ascii="Lato" w:hAnsi="Lato"/>
                <w:sz w:val="16"/>
              </w:rPr>
            </w:pPr>
            <w:r w:rsidRPr="0071618E">
              <w:rPr>
                <w:rFonts w:ascii="Lato" w:hAnsi="Lato"/>
                <w:sz w:val="16"/>
              </w:rPr>
              <w:t>$300,000</w:t>
            </w:r>
          </w:p>
        </w:tc>
      </w:tr>
      <w:tr w:rsidR="00000000" w:rsidRPr="0071618E" w14:paraId="30D73FBF" w14:textId="77777777">
        <w:trPr>
          <w:trHeight w:val="206"/>
        </w:trPr>
        <w:tc>
          <w:tcPr>
            <w:tcW w:w="660" w:type="dxa"/>
            <w:shd w:val="clear" w:color="auto" w:fill="auto"/>
            <w:vAlign w:val="bottom"/>
          </w:tcPr>
          <w:p w14:paraId="7374438C"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4E5039B6"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76C2CBA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2A0C1CB7" w14:textId="77777777" w:rsidR="00000000" w:rsidRPr="0071618E" w:rsidRDefault="000D39E5">
            <w:pPr>
              <w:spacing w:line="0" w:lineRule="atLeast"/>
              <w:ind w:left="120"/>
              <w:rPr>
                <w:rFonts w:ascii="Lato" w:hAnsi="Lato"/>
                <w:sz w:val="16"/>
              </w:rPr>
            </w:pPr>
            <w:r w:rsidRPr="0071618E">
              <w:rPr>
                <w:rFonts w:ascii="Lato" w:hAnsi="Lato"/>
                <w:sz w:val="16"/>
              </w:rPr>
              <w:t>Additional support for students with disabilities</w:t>
            </w:r>
          </w:p>
        </w:tc>
        <w:tc>
          <w:tcPr>
            <w:tcW w:w="1460" w:type="dxa"/>
            <w:shd w:val="clear" w:color="auto" w:fill="auto"/>
            <w:vAlign w:val="bottom"/>
          </w:tcPr>
          <w:p w14:paraId="2DB657F2" w14:textId="77777777" w:rsidR="00000000" w:rsidRPr="0071618E" w:rsidRDefault="000D39E5">
            <w:pPr>
              <w:spacing w:line="0" w:lineRule="atLeast"/>
              <w:ind w:right="80"/>
              <w:jc w:val="right"/>
              <w:rPr>
                <w:rFonts w:ascii="Lato" w:hAnsi="Lato"/>
                <w:sz w:val="16"/>
              </w:rPr>
            </w:pPr>
            <w:r w:rsidRPr="0071618E">
              <w:rPr>
                <w:rFonts w:ascii="Lato" w:hAnsi="Lato"/>
                <w:sz w:val="16"/>
              </w:rPr>
              <w:t>$2,000,000</w:t>
            </w:r>
          </w:p>
        </w:tc>
        <w:tc>
          <w:tcPr>
            <w:tcW w:w="1260" w:type="dxa"/>
            <w:shd w:val="clear" w:color="auto" w:fill="auto"/>
            <w:vAlign w:val="bottom"/>
          </w:tcPr>
          <w:p w14:paraId="4758B2FC" w14:textId="77777777" w:rsidR="00000000" w:rsidRPr="0071618E" w:rsidRDefault="000D39E5">
            <w:pPr>
              <w:spacing w:line="0" w:lineRule="atLeast"/>
              <w:jc w:val="right"/>
              <w:rPr>
                <w:rFonts w:ascii="Lato" w:hAnsi="Lato"/>
                <w:sz w:val="16"/>
              </w:rPr>
            </w:pPr>
            <w:r w:rsidRPr="0071618E">
              <w:rPr>
                <w:rFonts w:ascii="Lato" w:hAnsi="Lato"/>
                <w:sz w:val="16"/>
              </w:rPr>
              <w:t>$2,000,000</w:t>
            </w:r>
          </w:p>
        </w:tc>
      </w:tr>
      <w:tr w:rsidR="00000000" w:rsidRPr="0071618E" w14:paraId="6EE1AF71" w14:textId="77777777">
        <w:trPr>
          <w:trHeight w:val="206"/>
        </w:trPr>
        <w:tc>
          <w:tcPr>
            <w:tcW w:w="660" w:type="dxa"/>
            <w:shd w:val="clear" w:color="auto" w:fill="auto"/>
            <w:vAlign w:val="bottom"/>
          </w:tcPr>
          <w:p w14:paraId="4CB53FD4" w14:textId="77777777" w:rsidR="00000000" w:rsidRPr="0071618E" w:rsidRDefault="000D39E5">
            <w:pPr>
              <w:spacing w:line="0" w:lineRule="atLeast"/>
              <w:ind w:left="40"/>
              <w:rPr>
                <w:rFonts w:ascii="Lato" w:hAnsi="Lato"/>
                <w:sz w:val="16"/>
              </w:rPr>
            </w:pPr>
            <w:r w:rsidRPr="0071618E">
              <w:rPr>
                <w:rFonts w:ascii="Lato" w:hAnsi="Lato"/>
                <w:sz w:val="16"/>
              </w:rPr>
              <w:t>SED</w:t>
            </w:r>
          </w:p>
        </w:tc>
        <w:tc>
          <w:tcPr>
            <w:tcW w:w="1380" w:type="dxa"/>
            <w:shd w:val="clear" w:color="auto" w:fill="auto"/>
            <w:vAlign w:val="bottom"/>
          </w:tcPr>
          <w:p w14:paraId="605E7FC1" w14:textId="77777777" w:rsidR="00000000" w:rsidRPr="0071618E" w:rsidRDefault="000D39E5">
            <w:pPr>
              <w:spacing w:line="0" w:lineRule="atLeast"/>
              <w:ind w:left="160"/>
              <w:rPr>
                <w:rFonts w:ascii="Lato" w:hAnsi="Lato"/>
                <w:sz w:val="16"/>
              </w:rPr>
            </w:pPr>
            <w:r w:rsidRPr="0071618E">
              <w:rPr>
                <w:rFonts w:ascii="Lato" w:hAnsi="Lato"/>
                <w:sz w:val="16"/>
              </w:rPr>
              <w:t>State O</w:t>
            </w:r>
            <w:r w:rsidRPr="0071618E">
              <w:rPr>
                <w:rFonts w:ascii="Lato" w:hAnsi="Lato"/>
                <w:sz w:val="16"/>
              </w:rPr>
              <w:t>perations</w:t>
            </w:r>
          </w:p>
        </w:tc>
        <w:tc>
          <w:tcPr>
            <w:tcW w:w="600" w:type="dxa"/>
            <w:shd w:val="clear" w:color="auto" w:fill="auto"/>
            <w:vAlign w:val="bottom"/>
          </w:tcPr>
          <w:p w14:paraId="245803DB"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5F989BE2" w14:textId="77777777" w:rsidR="00000000" w:rsidRPr="0071618E" w:rsidRDefault="000D39E5">
            <w:pPr>
              <w:spacing w:line="0" w:lineRule="atLeast"/>
              <w:ind w:left="120"/>
              <w:rPr>
                <w:rFonts w:ascii="Lato" w:hAnsi="Lato"/>
                <w:sz w:val="16"/>
              </w:rPr>
            </w:pPr>
            <w:r w:rsidRPr="0071618E">
              <w:rPr>
                <w:rFonts w:ascii="Lato" w:hAnsi="Lato"/>
                <w:sz w:val="16"/>
              </w:rPr>
              <w:t>Translated Regents Exams</w:t>
            </w:r>
          </w:p>
        </w:tc>
        <w:tc>
          <w:tcPr>
            <w:tcW w:w="1460" w:type="dxa"/>
            <w:shd w:val="clear" w:color="auto" w:fill="auto"/>
            <w:vAlign w:val="bottom"/>
          </w:tcPr>
          <w:p w14:paraId="7CA11732" w14:textId="77777777" w:rsidR="00000000" w:rsidRPr="0071618E" w:rsidRDefault="000D39E5">
            <w:pPr>
              <w:spacing w:line="0" w:lineRule="atLeast"/>
              <w:ind w:right="80"/>
              <w:jc w:val="right"/>
              <w:rPr>
                <w:rFonts w:ascii="Lato" w:hAnsi="Lato"/>
                <w:sz w:val="16"/>
              </w:rPr>
            </w:pPr>
            <w:r w:rsidRPr="0071618E">
              <w:rPr>
                <w:rFonts w:ascii="Lato" w:hAnsi="Lato"/>
                <w:sz w:val="16"/>
              </w:rPr>
              <w:t>$4,340,000</w:t>
            </w:r>
          </w:p>
        </w:tc>
        <w:tc>
          <w:tcPr>
            <w:tcW w:w="1260" w:type="dxa"/>
            <w:shd w:val="clear" w:color="auto" w:fill="auto"/>
            <w:vAlign w:val="bottom"/>
          </w:tcPr>
          <w:p w14:paraId="4B03E129" w14:textId="77777777" w:rsidR="00000000" w:rsidRPr="0071618E" w:rsidRDefault="000D39E5">
            <w:pPr>
              <w:spacing w:line="0" w:lineRule="atLeast"/>
              <w:jc w:val="right"/>
              <w:rPr>
                <w:rFonts w:ascii="Lato" w:hAnsi="Lato"/>
                <w:sz w:val="16"/>
              </w:rPr>
            </w:pPr>
            <w:r w:rsidRPr="0071618E">
              <w:rPr>
                <w:rFonts w:ascii="Lato" w:hAnsi="Lato"/>
                <w:sz w:val="16"/>
              </w:rPr>
              <w:t>$4,340,000</w:t>
            </w:r>
          </w:p>
        </w:tc>
      </w:tr>
      <w:tr w:rsidR="00000000" w:rsidRPr="0071618E" w14:paraId="10255641" w14:textId="77777777">
        <w:trPr>
          <w:trHeight w:val="206"/>
        </w:trPr>
        <w:tc>
          <w:tcPr>
            <w:tcW w:w="660" w:type="dxa"/>
            <w:shd w:val="clear" w:color="auto" w:fill="auto"/>
            <w:vAlign w:val="bottom"/>
          </w:tcPr>
          <w:p w14:paraId="6314822D"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24D2E99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4A5724C2"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0C2A1274" w14:textId="77777777" w:rsidR="00000000" w:rsidRPr="0071618E" w:rsidRDefault="000D39E5">
            <w:pPr>
              <w:spacing w:line="0" w:lineRule="atLeast"/>
              <w:ind w:left="120"/>
              <w:rPr>
                <w:rFonts w:ascii="Lato" w:hAnsi="Lato"/>
                <w:sz w:val="16"/>
              </w:rPr>
            </w:pPr>
            <w:proofErr w:type="gramStart"/>
            <w:r w:rsidRPr="0071618E">
              <w:rPr>
                <w:rFonts w:ascii="Lato" w:hAnsi="Lato"/>
                <w:sz w:val="16"/>
              </w:rPr>
              <w:t>Child care</w:t>
            </w:r>
            <w:proofErr w:type="gramEnd"/>
          </w:p>
        </w:tc>
        <w:tc>
          <w:tcPr>
            <w:tcW w:w="1460" w:type="dxa"/>
            <w:shd w:val="clear" w:color="auto" w:fill="auto"/>
            <w:vAlign w:val="bottom"/>
          </w:tcPr>
          <w:p w14:paraId="451295CD" w14:textId="77777777" w:rsidR="00000000" w:rsidRPr="0071618E" w:rsidRDefault="000D39E5">
            <w:pPr>
              <w:spacing w:line="0" w:lineRule="atLeast"/>
              <w:ind w:right="80"/>
              <w:jc w:val="right"/>
              <w:rPr>
                <w:rFonts w:ascii="Lato" w:hAnsi="Lato"/>
                <w:sz w:val="16"/>
              </w:rPr>
            </w:pPr>
            <w:r w:rsidRPr="0071618E">
              <w:rPr>
                <w:rFonts w:ascii="Lato" w:hAnsi="Lato"/>
                <w:sz w:val="16"/>
              </w:rPr>
              <w:t>$1,098,000</w:t>
            </w:r>
          </w:p>
        </w:tc>
        <w:tc>
          <w:tcPr>
            <w:tcW w:w="1260" w:type="dxa"/>
            <w:shd w:val="clear" w:color="auto" w:fill="auto"/>
            <w:vAlign w:val="bottom"/>
          </w:tcPr>
          <w:p w14:paraId="7509B302" w14:textId="77777777" w:rsidR="00000000" w:rsidRPr="0071618E" w:rsidRDefault="000D39E5">
            <w:pPr>
              <w:spacing w:line="0" w:lineRule="atLeast"/>
              <w:jc w:val="right"/>
              <w:rPr>
                <w:rFonts w:ascii="Lato" w:hAnsi="Lato"/>
                <w:sz w:val="16"/>
              </w:rPr>
            </w:pPr>
            <w:r w:rsidRPr="0071618E">
              <w:rPr>
                <w:rFonts w:ascii="Lato" w:hAnsi="Lato"/>
                <w:sz w:val="16"/>
              </w:rPr>
              <w:t>$1,098,000</w:t>
            </w:r>
          </w:p>
        </w:tc>
      </w:tr>
      <w:tr w:rsidR="00000000" w:rsidRPr="0071618E" w14:paraId="53F8D2B9" w14:textId="77777777">
        <w:trPr>
          <w:trHeight w:val="206"/>
        </w:trPr>
        <w:tc>
          <w:tcPr>
            <w:tcW w:w="660" w:type="dxa"/>
            <w:shd w:val="clear" w:color="auto" w:fill="auto"/>
            <w:vAlign w:val="bottom"/>
          </w:tcPr>
          <w:p w14:paraId="036ABF47"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3138BB18"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86E5950"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C654AD8" w14:textId="77777777" w:rsidR="00000000" w:rsidRPr="0071618E" w:rsidRDefault="000D39E5">
            <w:pPr>
              <w:spacing w:line="0" w:lineRule="atLeast"/>
              <w:ind w:left="120"/>
              <w:rPr>
                <w:rFonts w:ascii="Lato" w:hAnsi="Lato"/>
                <w:sz w:val="16"/>
              </w:rPr>
            </w:pPr>
            <w:proofErr w:type="gramStart"/>
            <w:r w:rsidRPr="0071618E">
              <w:rPr>
                <w:rFonts w:ascii="Lato" w:hAnsi="Lato"/>
                <w:sz w:val="16"/>
              </w:rPr>
              <w:t>Child care</w:t>
            </w:r>
            <w:proofErr w:type="gramEnd"/>
          </w:p>
        </w:tc>
        <w:tc>
          <w:tcPr>
            <w:tcW w:w="1460" w:type="dxa"/>
            <w:shd w:val="clear" w:color="auto" w:fill="auto"/>
            <w:vAlign w:val="bottom"/>
          </w:tcPr>
          <w:p w14:paraId="04F5392F"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4E9F652A"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3FB6E2D9" w14:textId="77777777">
        <w:trPr>
          <w:trHeight w:val="206"/>
        </w:trPr>
        <w:tc>
          <w:tcPr>
            <w:tcW w:w="660" w:type="dxa"/>
            <w:shd w:val="clear" w:color="auto" w:fill="auto"/>
            <w:vAlign w:val="bottom"/>
          </w:tcPr>
          <w:p w14:paraId="0BB8F494"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518B7E6C"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F7DD8F6"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49F94C81" w14:textId="77777777" w:rsidR="00000000" w:rsidRPr="0071618E" w:rsidRDefault="000D39E5">
            <w:pPr>
              <w:spacing w:line="0" w:lineRule="atLeast"/>
              <w:ind w:left="120"/>
              <w:rPr>
                <w:rFonts w:ascii="Lato" w:hAnsi="Lato"/>
                <w:sz w:val="16"/>
              </w:rPr>
            </w:pPr>
            <w:r w:rsidRPr="0071618E">
              <w:rPr>
                <w:rFonts w:ascii="Lato" w:hAnsi="Lato"/>
                <w:sz w:val="16"/>
              </w:rPr>
              <w:t>Community College Base Aid</w:t>
            </w:r>
          </w:p>
        </w:tc>
        <w:tc>
          <w:tcPr>
            <w:tcW w:w="1460" w:type="dxa"/>
            <w:shd w:val="clear" w:color="auto" w:fill="auto"/>
            <w:vAlign w:val="bottom"/>
          </w:tcPr>
          <w:p w14:paraId="7BF8C381" w14:textId="77777777" w:rsidR="00000000" w:rsidRPr="0071618E" w:rsidRDefault="000D39E5">
            <w:pPr>
              <w:spacing w:line="0" w:lineRule="atLeast"/>
              <w:ind w:right="80"/>
              <w:jc w:val="right"/>
              <w:rPr>
                <w:rFonts w:ascii="Lato" w:hAnsi="Lato"/>
                <w:sz w:val="16"/>
              </w:rPr>
            </w:pPr>
            <w:r w:rsidRPr="0071618E">
              <w:rPr>
                <w:rFonts w:ascii="Lato" w:hAnsi="Lato"/>
                <w:sz w:val="16"/>
              </w:rPr>
              <w:t>$12,101,000</w:t>
            </w:r>
          </w:p>
        </w:tc>
        <w:tc>
          <w:tcPr>
            <w:tcW w:w="1260" w:type="dxa"/>
            <w:shd w:val="clear" w:color="auto" w:fill="auto"/>
            <w:vAlign w:val="bottom"/>
          </w:tcPr>
          <w:p w14:paraId="1171397B" w14:textId="77777777" w:rsidR="00000000" w:rsidRPr="0071618E" w:rsidRDefault="000D39E5">
            <w:pPr>
              <w:spacing w:line="0" w:lineRule="atLeast"/>
              <w:jc w:val="right"/>
              <w:rPr>
                <w:rFonts w:ascii="Lato" w:hAnsi="Lato"/>
                <w:sz w:val="16"/>
              </w:rPr>
            </w:pPr>
            <w:r w:rsidRPr="0071618E">
              <w:rPr>
                <w:rFonts w:ascii="Lato" w:hAnsi="Lato"/>
                <w:sz w:val="16"/>
              </w:rPr>
              <w:t>$12,101,00</w:t>
            </w:r>
            <w:r w:rsidRPr="0071618E">
              <w:rPr>
                <w:rFonts w:ascii="Lato" w:hAnsi="Lato"/>
                <w:sz w:val="16"/>
              </w:rPr>
              <w:t>0</w:t>
            </w:r>
          </w:p>
        </w:tc>
      </w:tr>
      <w:tr w:rsidR="00000000" w:rsidRPr="0071618E" w14:paraId="6362DAC5" w14:textId="77777777">
        <w:trPr>
          <w:trHeight w:val="206"/>
        </w:trPr>
        <w:tc>
          <w:tcPr>
            <w:tcW w:w="660" w:type="dxa"/>
            <w:shd w:val="clear" w:color="auto" w:fill="auto"/>
            <w:vAlign w:val="bottom"/>
          </w:tcPr>
          <w:p w14:paraId="66297D64"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60BC4802"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3223570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10CEB3BD" w14:textId="77777777" w:rsidR="00000000" w:rsidRPr="0071618E" w:rsidRDefault="000D39E5">
            <w:pPr>
              <w:spacing w:line="0" w:lineRule="atLeast"/>
              <w:ind w:left="120"/>
              <w:rPr>
                <w:rFonts w:ascii="Lato" w:hAnsi="Lato"/>
                <w:sz w:val="16"/>
              </w:rPr>
            </w:pPr>
            <w:r w:rsidRPr="0071618E">
              <w:rPr>
                <w:rFonts w:ascii="Lato" w:hAnsi="Lato"/>
                <w:sz w:val="16"/>
              </w:rPr>
              <w:t>Community College Family Empowerment</w:t>
            </w:r>
          </w:p>
        </w:tc>
        <w:tc>
          <w:tcPr>
            <w:tcW w:w="1460" w:type="dxa"/>
            <w:shd w:val="clear" w:color="auto" w:fill="auto"/>
            <w:vAlign w:val="bottom"/>
          </w:tcPr>
          <w:p w14:paraId="64D2075D"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($3,000,000)</w:t>
            </w:r>
          </w:p>
        </w:tc>
        <w:tc>
          <w:tcPr>
            <w:tcW w:w="1260" w:type="dxa"/>
            <w:shd w:val="clear" w:color="auto" w:fill="auto"/>
            <w:vAlign w:val="bottom"/>
          </w:tcPr>
          <w:p w14:paraId="68717358"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($3,000,000)</w:t>
            </w:r>
          </w:p>
        </w:tc>
      </w:tr>
      <w:tr w:rsidR="00000000" w:rsidRPr="0071618E" w14:paraId="7EB2C040" w14:textId="77777777">
        <w:trPr>
          <w:trHeight w:val="206"/>
        </w:trPr>
        <w:tc>
          <w:tcPr>
            <w:tcW w:w="660" w:type="dxa"/>
            <w:shd w:val="clear" w:color="auto" w:fill="auto"/>
            <w:vAlign w:val="bottom"/>
          </w:tcPr>
          <w:p w14:paraId="626FB5AB"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729955DB"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7F7FB29C"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60F3F4D8" w14:textId="77777777" w:rsidR="00000000" w:rsidRPr="0071618E" w:rsidRDefault="000D39E5">
            <w:pPr>
              <w:spacing w:line="0" w:lineRule="atLeast"/>
              <w:ind w:left="120"/>
              <w:rPr>
                <w:rFonts w:ascii="Lato" w:hAnsi="Lato"/>
                <w:sz w:val="16"/>
              </w:rPr>
            </w:pPr>
            <w:r w:rsidRPr="0071618E">
              <w:rPr>
                <w:rFonts w:ascii="Lato" w:hAnsi="Lato"/>
                <w:sz w:val="16"/>
              </w:rPr>
              <w:t>Critical Expansion</w:t>
            </w:r>
          </w:p>
        </w:tc>
        <w:tc>
          <w:tcPr>
            <w:tcW w:w="1460" w:type="dxa"/>
            <w:shd w:val="clear" w:color="auto" w:fill="auto"/>
            <w:vAlign w:val="bottom"/>
          </w:tcPr>
          <w:p w14:paraId="0A04EB26"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79BDBAC3" w14:textId="77777777" w:rsidR="00000000" w:rsidRPr="0071618E" w:rsidRDefault="000D39E5">
            <w:pPr>
              <w:spacing w:line="0" w:lineRule="atLeast"/>
              <w:jc w:val="right"/>
              <w:rPr>
                <w:rFonts w:ascii="Lato" w:hAnsi="Lato"/>
                <w:sz w:val="16"/>
              </w:rPr>
            </w:pPr>
            <w:r w:rsidRPr="0071618E">
              <w:rPr>
                <w:rFonts w:ascii="Lato" w:hAnsi="Lato"/>
                <w:sz w:val="16"/>
              </w:rPr>
              <w:t>$500,000,000</w:t>
            </w:r>
          </w:p>
        </w:tc>
      </w:tr>
      <w:tr w:rsidR="00000000" w:rsidRPr="0071618E" w14:paraId="334C02BD" w14:textId="77777777">
        <w:trPr>
          <w:trHeight w:val="206"/>
        </w:trPr>
        <w:tc>
          <w:tcPr>
            <w:tcW w:w="660" w:type="dxa"/>
            <w:shd w:val="clear" w:color="auto" w:fill="auto"/>
            <w:vAlign w:val="bottom"/>
          </w:tcPr>
          <w:p w14:paraId="2A86495E"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7CB96733"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6FB8F76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25F714CA" w14:textId="77777777" w:rsidR="00000000" w:rsidRPr="0071618E" w:rsidRDefault="000D39E5">
            <w:pPr>
              <w:spacing w:line="0" w:lineRule="atLeast"/>
              <w:ind w:left="120"/>
              <w:rPr>
                <w:rFonts w:ascii="Lato" w:hAnsi="Lato"/>
                <w:sz w:val="16"/>
              </w:rPr>
            </w:pPr>
            <w:r w:rsidRPr="0071618E">
              <w:rPr>
                <w:rFonts w:ascii="Lato" w:hAnsi="Lato"/>
                <w:sz w:val="16"/>
              </w:rPr>
              <w:t>Educational Opportunity Center</w:t>
            </w:r>
          </w:p>
        </w:tc>
        <w:tc>
          <w:tcPr>
            <w:tcW w:w="1460" w:type="dxa"/>
            <w:shd w:val="clear" w:color="auto" w:fill="auto"/>
            <w:vAlign w:val="bottom"/>
          </w:tcPr>
          <w:p w14:paraId="12E5470D"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00E38402" w14:textId="77777777" w:rsidR="00000000" w:rsidRPr="0071618E" w:rsidRDefault="000D39E5">
            <w:pPr>
              <w:spacing w:line="0" w:lineRule="atLeast"/>
              <w:jc w:val="right"/>
              <w:rPr>
                <w:rFonts w:ascii="Lato" w:hAnsi="Lato"/>
                <w:sz w:val="16"/>
              </w:rPr>
            </w:pPr>
            <w:r w:rsidRPr="0071618E">
              <w:rPr>
                <w:rFonts w:ascii="Lato" w:hAnsi="Lato"/>
                <w:sz w:val="16"/>
              </w:rPr>
              <w:t>$30,000,000</w:t>
            </w:r>
          </w:p>
        </w:tc>
      </w:tr>
      <w:tr w:rsidR="00000000" w:rsidRPr="0071618E" w14:paraId="7A5F92FE" w14:textId="77777777">
        <w:trPr>
          <w:trHeight w:val="206"/>
        </w:trPr>
        <w:tc>
          <w:tcPr>
            <w:tcW w:w="660" w:type="dxa"/>
            <w:shd w:val="clear" w:color="auto" w:fill="auto"/>
            <w:vAlign w:val="bottom"/>
          </w:tcPr>
          <w:p w14:paraId="0611E77A"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77E9F7FD"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65DBA419"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36334CFE" w14:textId="77777777" w:rsidR="00000000" w:rsidRPr="0071618E" w:rsidRDefault="000D39E5">
            <w:pPr>
              <w:spacing w:line="0" w:lineRule="atLeast"/>
              <w:ind w:left="120"/>
              <w:rPr>
                <w:rFonts w:ascii="Lato" w:hAnsi="Lato"/>
                <w:sz w:val="16"/>
              </w:rPr>
            </w:pPr>
            <w:r w:rsidRPr="0071618E">
              <w:rPr>
                <w:rFonts w:ascii="Lato" w:hAnsi="Lato"/>
                <w:sz w:val="16"/>
              </w:rPr>
              <w:t>ATTAIN Labs</w:t>
            </w:r>
          </w:p>
        </w:tc>
        <w:tc>
          <w:tcPr>
            <w:tcW w:w="1460" w:type="dxa"/>
            <w:shd w:val="clear" w:color="auto" w:fill="auto"/>
            <w:vAlign w:val="bottom"/>
          </w:tcPr>
          <w:p w14:paraId="691D740D" w14:textId="77777777" w:rsidR="00000000" w:rsidRPr="0071618E" w:rsidRDefault="000D39E5">
            <w:pPr>
              <w:spacing w:line="0" w:lineRule="atLeast"/>
              <w:ind w:right="80"/>
              <w:jc w:val="right"/>
              <w:rPr>
                <w:rFonts w:ascii="Lato" w:hAnsi="Lato"/>
                <w:sz w:val="16"/>
              </w:rPr>
            </w:pPr>
            <w:r w:rsidRPr="0071618E">
              <w:rPr>
                <w:rFonts w:ascii="Lato" w:hAnsi="Lato"/>
                <w:sz w:val="16"/>
              </w:rPr>
              <w:t>$1,000,</w:t>
            </w:r>
            <w:r w:rsidRPr="0071618E">
              <w:rPr>
                <w:rFonts w:ascii="Lato" w:hAnsi="Lato"/>
                <w:sz w:val="16"/>
              </w:rPr>
              <w:t>000</w:t>
            </w:r>
          </w:p>
        </w:tc>
        <w:tc>
          <w:tcPr>
            <w:tcW w:w="1260" w:type="dxa"/>
            <w:shd w:val="clear" w:color="auto" w:fill="auto"/>
            <w:vAlign w:val="bottom"/>
          </w:tcPr>
          <w:p w14:paraId="29FA1760" w14:textId="77777777" w:rsidR="00000000" w:rsidRPr="0071618E" w:rsidRDefault="000D39E5">
            <w:pPr>
              <w:spacing w:line="0" w:lineRule="atLeast"/>
              <w:jc w:val="right"/>
              <w:rPr>
                <w:rFonts w:ascii="Lato" w:hAnsi="Lato"/>
                <w:sz w:val="16"/>
              </w:rPr>
            </w:pPr>
            <w:r w:rsidRPr="0071618E">
              <w:rPr>
                <w:rFonts w:ascii="Lato" w:hAnsi="Lato"/>
                <w:sz w:val="16"/>
              </w:rPr>
              <w:t>$1,000,000</w:t>
            </w:r>
          </w:p>
        </w:tc>
      </w:tr>
      <w:tr w:rsidR="00000000" w:rsidRPr="0071618E" w14:paraId="5DA3CD2B" w14:textId="77777777">
        <w:trPr>
          <w:trHeight w:val="206"/>
        </w:trPr>
        <w:tc>
          <w:tcPr>
            <w:tcW w:w="660" w:type="dxa"/>
            <w:shd w:val="clear" w:color="auto" w:fill="auto"/>
            <w:vAlign w:val="bottom"/>
          </w:tcPr>
          <w:p w14:paraId="3F97014D"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1F19B786"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38A24D46"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457B35BE" w14:textId="77777777" w:rsidR="00000000" w:rsidRPr="0071618E" w:rsidRDefault="000D39E5">
            <w:pPr>
              <w:spacing w:line="0" w:lineRule="atLeast"/>
              <w:ind w:left="120"/>
              <w:rPr>
                <w:rFonts w:ascii="Lato" w:hAnsi="Lato"/>
                <w:sz w:val="16"/>
              </w:rPr>
            </w:pPr>
            <w:r w:rsidRPr="0071618E">
              <w:rPr>
                <w:rFonts w:ascii="Lato" w:hAnsi="Lato"/>
                <w:sz w:val="16"/>
              </w:rPr>
              <w:t>Cornell Veterinary School</w:t>
            </w:r>
          </w:p>
        </w:tc>
        <w:tc>
          <w:tcPr>
            <w:tcW w:w="1460" w:type="dxa"/>
            <w:shd w:val="clear" w:color="auto" w:fill="auto"/>
            <w:vAlign w:val="bottom"/>
          </w:tcPr>
          <w:p w14:paraId="22C9A686" w14:textId="77777777" w:rsidR="00000000" w:rsidRPr="0071618E" w:rsidRDefault="000D39E5">
            <w:pPr>
              <w:spacing w:line="0" w:lineRule="atLeast"/>
              <w:ind w:right="80"/>
              <w:jc w:val="right"/>
              <w:rPr>
                <w:rFonts w:ascii="Lato" w:hAnsi="Lato"/>
                <w:sz w:val="16"/>
              </w:rPr>
            </w:pPr>
            <w:r w:rsidRPr="0071618E">
              <w:rPr>
                <w:rFonts w:ascii="Lato" w:hAnsi="Lato"/>
                <w:sz w:val="16"/>
              </w:rPr>
              <w:t>$250,000</w:t>
            </w:r>
          </w:p>
        </w:tc>
        <w:tc>
          <w:tcPr>
            <w:tcW w:w="1260" w:type="dxa"/>
            <w:shd w:val="clear" w:color="auto" w:fill="auto"/>
            <w:vAlign w:val="bottom"/>
          </w:tcPr>
          <w:p w14:paraId="2D0616C2" w14:textId="77777777" w:rsidR="00000000" w:rsidRPr="0071618E" w:rsidRDefault="000D39E5">
            <w:pPr>
              <w:spacing w:line="0" w:lineRule="atLeast"/>
              <w:jc w:val="right"/>
              <w:rPr>
                <w:rFonts w:ascii="Lato" w:hAnsi="Lato"/>
                <w:sz w:val="16"/>
              </w:rPr>
            </w:pPr>
            <w:r w:rsidRPr="0071618E">
              <w:rPr>
                <w:rFonts w:ascii="Lato" w:hAnsi="Lato"/>
                <w:sz w:val="16"/>
              </w:rPr>
              <w:t>$250,000</w:t>
            </w:r>
          </w:p>
        </w:tc>
      </w:tr>
      <w:tr w:rsidR="00000000" w:rsidRPr="0071618E" w14:paraId="306281D6" w14:textId="77777777">
        <w:trPr>
          <w:trHeight w:val="206"/>
        </w:trPr>
        <w:tc>
          <w:tcPr>
            <w:tcW w:w="660" w:type="dxa"/>
            <w:shd w:val="clear" w:color="auto" w:fill="auto"/>
            <w:vAlign w:val="bottom"/>
          </w:tcPr>
          <w:p w14:paraId="7002C967"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35F56C01"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233D384F"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7EA5EF49" w14:textId="77777777" w:rsidR="00000000" w:rsidRPr="0071618E" w:rsidRDefault="000D39E5">
            <w:pPr>
              <w:spacing w:line="0" w:lineRule="atLeast"/>
              <w:ind w:left="120"/>
              <w:rPr>
                <w:rFonts w:ascii="Lato" w:hAnsi="Lato"/>
                <w:sz w:val="16"/>
              </w:rPr>
            </w:pPr>
            <w:r w:rsidRPr="0071618E">
              <w:rPr>
                <w:rFonts w:ascii="Lato" w:hAnsi="Lato"/>
                <w:sz w:val="16"/>
              </w:rPr>
              <w:t>Educational Opportunity Center</w:t>
            </w:r>
          </w:p>
        </w:tc>
        <w:tc>
          <w:tcPr>
            <w:tcW w:w="1460" w:type="dxa"/>
            <w:shd w:val="clear" w:color="auto" w:fill="auto"/>
            <w:vAlign w:val="bottom"/>
          </w:tcPr>
          <w:p w14:paraId="3ED9B363" w14:textId="77777777" w:rsidR="00000000" w:rsidRPr="0071618E" w:rsidRDefault="000D39E5">
            <w:pPr>
              <w:spacing w:line="0" w:lineRule="atLeast"/>
              <w:ind w:right="80"/>
              <w:jc w:val="right"/>
              <w:rPr>
                <w:rFonts w:ascii="Lato" w:hAnsi="Lato"/>
                <w:sz w:val="16"/>
              </w:rPr>
            </w:pPr>
            <w:r w:rsidRPr="0071618E">
              <w:rPr>
                <w:rFonts w:ascii="Lato" w:hAnsi="Lato"/>
                <w:sz w:val="16"/>
              </w:rPr>
              <w:t>$6,000,000</w:t>
            </w:r>
          </w:p>
        </w:tc>
        <w:tc>
          <w:tcPr>
            <w:tcW w:w="1260" w:type="dxa"/>
            <w:shd w:val="clear" w:color="auto" w:fill="auto"/>
            <w:vAlign w:val="bottom"/>
          </w:tcPr>
          <w:p w14:paraId="40C3BE26" w14:textId="77777777" w:rsidR="00000000" w:rsidRPr="0071618E" w:rsidRDefault="000D39E5">
            <w:pPr>
              <w:spacing w:line="0" w:lineRule="atLeast"/>
              <w:jc w:val="right"/>
              <w:rPr>
                <w:rFonts w:ascii="Lato" w:hAnsi="Lato"/>
                <w:sz w:val="16"/>
              </w:rPr>
            </w:pPr>
            <w:r w:rsidRPr="0071618E">
              <w:rPr>
                <w:rFonts w:ascii="Lato" w:hAnsi="Lato"/>
                <w:sz w:val="16"/>
              </w:rPr>
              <w:t>$6,000,000</w:t>
            </w:r>
          </w:p>
        </w:tc>
      </w:tr>
      <w:tr w:rsidR="00000000" w:rsidRPr="0071618E" w14:paraId="1E8C842B" w14:textId="77777777">
        <w:trPr>
          <w:trHeight w:val="206"/>
        </w:trPr>
        <w:tc>
          <w:tcPr>
            <w:tcW w:w="660" w:type="dxa"/>
            <w:shd w:val="clear" w:color="auto" w:fill="auto"/>
            <w:vAlign w:val="bottom"/>
          </w:tcPr>
          <w:p w14:paraId="4E1BB3E7"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17D1717F"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58FBE10A"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51F5168C" w14:textId="77777777" w:rsidR="00000000" w:rsidRPr="0071618E" w:rsidRDefault="000D39E5">
            <w:pPr>
              <w:spacing w:line="0" w:lineRule="atLeast"/>
              <w:ind w:left="100"/>
              <w:rPr>
                <w:rFonts w:ascii="Lato" w:hAnsi="Lato"/>
                <w:sz w:val="16"/>
              </w:rPr>
            </w:pPr>
            <w:r w:rsidRPr="0071618E">
              <w:rPr>
                <w:rFonts w:ascii="Lato" w:hAnsi="Lato"/>
                <w:sz w:val="16"/>
              </w:rPr>
              <w:t>Educational Opportunity Program</w:t>
            </w:r>
          </w:p>
        </w:tc>
        <w:tc>
          <w:tcPr>
            <w:tcW w:w="1460" w:type="dxa"/>
            <w:shd w:val="clear" w:color="auto" w:fill="auto"/>
            <w:vAlign w:val="bottom"/>
          </w:tcPr>
          <w:p w14:paraId="426ED180" w14:textId="77777777" w:rsidR="00000000" w:rsidRPr="0071618E" w:rsidRDefault="000D39E5">
            <w:pPr>
              <w:spacing w:line="0" w:lineRule="atLeast"/>
              <w:ind w:right="80"/>
              <w:jc w:val="right"/>
              <w:rPr>
                <w:rFonts w:ascii="Lato" w:hAnsi="Lato"/>
                <w:sz w:val="16"/>
              </w:rPr>
            </w:pPr>
            <w:r w:rsidRPr="0071618E">
              <w:rPr>
                <w:rFonts w:ascii="Lato" w:hAnsi="Lato"/>
                <w:sz w:val="16"/>
              </w:rPr>
              <w:t>$5,362,000</w:t>
            </w:r>
          </w:p>
        </w:tc>
        <w:tc>
          <w:tcPr>
            <w:tcW w:w="1260" w:type="dxa"/>
            <w:shd w:val="clear" w:color="auto" w:fill="auto"/>
            <w:vAlign w:val="bottom"/>
          </w:tcPr>
          <w:p w14:paraId="3067F0C5" w14:textId="77777777" w:rsidR="00000000" w:rsidRPr="0071618E" w:rsidRDefault="000D39E5">
            <w:pPr>
              <w:spacing w:line="0" w:lineRule="atLeast"/>
              <w:jc w:val="right"/>
              <w:rPr>
                <w:rFonts w:ascii="Lato" w:hAnsi="Lato"/>
                <w:sz w:val="16"/>
              </w:rPr>
            </w:pPr>
            <w:r w:rsidRPr="0071618E">
              <w:rPr>
                <w:rFonts w:ascii="Lato" w:hAnsi="Lato"/>
                <w:sz w:val="16"/>
              </w:rPr>
              <w:t>$5,362,000</w:t>
            </w:r>
          </w:p>
        </w:tc>
      </w:tr>
      <w:tr w:rsidR="00000000" w:rsidRPr="0071618E" w14:paraId="049EFFBF" w14:textId="77777777">
        <w:trPr>
          <w:trHeight w:val="206"/>
        </w:trPr>
        <w:tc>
          <w:tcPr>
            <w:tcW w:w="660" w:type="dxa"/>
            <w:shd w:val="clear" w:color="auto" w:fill="auto"/>
            <w:vAlign w:val="bottom"/>
          </w:tcPr>
          <w:p w14:paraId="0FB72DDB"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0166E1EF" w14:textId="77777777" w:rsidR="00000000" w:rsidRPr="0071618E" w:rsidRDefault="000D39E5">
            <w:pPr>
              <w:spacing w:line="0" w:lineRule="atLeast"/>
              <w:ind w:left="160"/>
              <w:rPr>
                <w:rFonts w:ascii="Lato" w:hAnsi="Lato"/>
                <w:sz w:val="16"/>
              </w:rPr>
            </w:pPr>
            <w:r w:rsidRPr="0071618E">
              <w:rPr>
                <w:rFonts w:ascii="Lato" w:hAnsi="Lato"/>
                <w:sz w:val="16"/>
              </w:rPr>
              <w:t>Sta</w:t>
            </w:r>
            <w:r w:rsidRPr="0071618E">
              <w:rPr>
                <w:rFonts w:ascii="Lato" w:hAnsi="Lato"/>
                <w:sz w:val="16"/>
              </w:rPr>
              <w:t>te Operations</w:t>
            </w:r>
          </w:p>
        </w:tc>
        <w:tc>
          <w:tcPr>
            <w:tcW w:w="600" w:type="dxa"/>
            <w:shd w:val="clear" w:color="auto" w:fill="auto"/>
            <w:vAlign w:val="bottom"/>
          </w:tcPr>
          <w:p w14:paraId="62F64A37"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1D8A0942" w14:textId="77777777" w:rsidR="00000000" w:rsidRPr="0071618E" w:rsidRDefault="000D39E5">
            <w:pPr>
              <w:spacing w:line="0" w:lineRule="atLeast"/>
              <w:ind w:left="100"/>
              <w:rPr>
                <w:rFonts w:ascii="Lato" w:hAnsi="Lato"/>
                <w:sz w:val="16"/>
              </w:rPr>
            </w:pPr>
            <w:r w:rsidRPr="0071618E">
              <w:rPr>
                <w:rFonts w:ascii="Lato" w:hAnsi="Lato"/>
                <w:sz w:val="16"/>
              </w:rPr>
              <w:t>Educational Opportunity Program</w:t>
            </w:r>
          </w:p>
        </w:tc>
        <w:tc>
          <w:tcPr>
            <w:tcW w:w="1460" w:type="dxa"/>
            <w:shd w:val="clear" w:color="auto" w:fill="auto"/>
            <w:vAlign w:val="bottom"/>
          </w:tcPr>
          <w:p w14:paraId="5391EFC8" w14:textId="77777777" w:rsidR="00000000" w:rsidRPr="0071618E" w:rsidRDefault="000D39E5">
            <w:pPr>
              <w:spacing w:line="0" w:lineRule="atLeast"/>
              <w:ind w:right="80"/>
              <w:jc w:val="right"/>
              <w:rPr>
                <w:rFonts w:ascii="Lato" w:hAnsi="Lato"/>
                <w:sz w:val="16"/>
              </w:rPr>
            </w:pPr>
            <w:r w:rsidRPr="0071618E">
              <w:rPr>
                <w:rFonts w:ascii="Lato" w:hAnsi="Lato"/>
                <w:sz w:val="16"/>
              </w:rPr>
              <w:t>$5,362,000</w:t>
            </w:r>
          </w:p>
        </w:tc>
        <w:tc>
          <w:tcPr>
            <w:tcW w:w="1260" w:type="dxa"/>
            <w:shd w:val="clear" w:color="auto" w:fill="auto"/>
            <w:vAlign w:val="bottom"/>
          </w:tcPr>
          <w:p w14:paraId="20A8BE73" w14:textId="77777777" w:rsidR="00000000" w:rsidRPr="0071618E" w:rsidRDefault="000D39E5">
            <w:pPr>
              <w:spacing w:line="0" w:lineRule="atLeast"/>
              <w:jc w:val="right"/>
              <w:rPr>
                <w:rFonts w:ascii="Lato" w:hAnsi="Lato"/>
                <w:sz w:val="16"/>
              </w:rPr>
            </w:pPr>
            <w:r w:rsidRPr="0071618E">
              <w:rPr>
                <w:rFonts w:ascii="Lato" w:hAnsi="Lato"/>
                <w:sz w:val="16"/>
              </w:rPr>
              <w:t>$5,362,000</w:t>
            </w:r>
          </w:p>
        </w:tc>
      </w:tr>
      <w:tr w:rsidR="00000000" w:rsidRPr="0071618E" w14:paraId="5EBBEBF9" w14:textId="77777777">
        <w:trPr>
          <w:trHeight w:val="206"/>
        </w:trPr>
        <w:tc>
          <w:tcPr>
            <w:tcW w:w="660" w:type="dxa"/>
            <w:shd w:val="clear" w:color="auto" w:fill="auto"/>
            <w:vAlign w:val="bottom"/>
          </w:tcPr>
          <w:p w14:paraId="62C5FE2D"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60B5029A"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1B31AA42"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5B5D776C" w14:textId="77777777" w:rsidR="00000000" w:rsidRPr="0071618E" w:rsidRDefault="000D39E5">
            <w:pPr>
              <w:spacing w:line="0" w:lineRule="atLeast"/>
              <w:ind w:left="120"/>
              <w:rPr>
                <w:rFonts w:ascii="Lato" w:hAnsi="Lato"/>
                <w:sz w:val="16"/>
              </w:rPr>
            </w:pPr>
            <w:r w:rsidRPr="0071618E">
              <w:rPr>
                <w:rFonts w:ascii="Lato" w:hAnsi="Lato"/>
                <w:sz w:val="16"/>
              </w:rPr>
              <w:t>Graduate Diversity Fellowship</w:t>
            </w:r>
          </w:p>
        </w:tc>
        <w:tc>
          <w:tcPr>
            <w:tcW w:w="1460" w:type="dxa"/>
            <w:shd w:val="clear" w:color="auto" w:fill="auto"/>
            <w:vAlign w:val="bottom"/>
          </w:tcPr>
          <w:p w14:paraId="2BBB5515" w14:textId="77777777" w:rsidR="00000000" w:rsidRPr="0071618E" w:rsidRDefault="000D39E5">
            <w:pPr>
              <w:spacing w:line="0" w:lineRule="atLeast"/>
              <w:ind w:right="80"/>
              <w:jc w:val="right"/>
              <w:rPr>
                <w:rFonts w:ascii="Lato" w:hAnsi="Lato"/>
                <w:sz w:val="16"/>
              </w:rPr>
            </w:pPr>
            <w:r w:rsidRPr="0071618E">
              <w:rPr>
                <w:rFonts w:ascii="Lato" w:hAnsi="Lato"/>
                <w:sz w:val="16"/>
              </w:rPr>
              <w:t>$600,000</w:t>
            </w:r>
          </w:p>
        </w:tc>
        <w:tc>
          <w:tcPr>
            <w:tcW w:w="1260" w:type="dxa"/>
            <w:shd w:val="clear" w:color="auto" w:fill="auto"/>
            <w:vAlign w:val="bottom"/>
          </w:tcPr>
          <w:p w14:paraId="4CBBE137" w14:textId="77777777" w:rsidR="00000000" w:rsidRPr="0071618E" w:rsidRDefault="000D39E5">
            <w:pPr>
              <w:spacing w:line="0" w:lineRule="atLeast"/>
              <w:jc w:val="right"/>
              <w:rPr>
                <w:rFonts w:ascii="Lato" w:hAnsi="Lato"/>
                <w:sz w:val="16"/>
              </w:rPr>
            </w:pPr>
            <w:r w:rsidRPr="0071618E">
              <w:rPr>
                <w:rFonts w:ascii="Lato" w:hAnsi="Lato"/>
                <w:sz w:val="16"/>
              </w:rPr>
              <w:t>$600,000</w:t>
            </w:r>
          </w:p>
        </w:tc>
      </w:tr>
      <w:tr w:rsidR="00000000" w:rsidRPr="0071618E" w14:paraId="3AF129DF" w14:textId="77777777">
        <w:trPr>
          <w:trHeight w:val="206"/>
        </w:trPr>
        <w:tc>
          <w:tcPr>
            <w:tcW w:w="660" w:type="dxa"/>
            <w:shd w:val="clear" w:color="auto" w:fill="auto"/>
            <w:vAlign w:val="bottom"/>
          </w:tcPr>
          <w:p w14:paraId="6A5885FF"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61197FF8"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2A4F425C"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3DB1812A" w14:textId="77777777" w:rsidR="00000000" w:rsidRPr="0071618E" w:rsidRDefault="000D39E5">
            <w:pPr>
              <w:spacing w:line="0" w:lineRule="atLeast"/>
              <w:ind w:left="120"/>
              <w:rPr>
                <w:rFonts w:ascii="Lato" w:hAnsi="Lato"/>
                <w:sz w:val="16"/>
              </w:rPr>
            </w:pPr>
            <w:r w:rsidRPr="0071618E">
              <w:rPr>
                <w:rFonts w:ascii="Lato" w:hAnsi="Lato"/>
                <w:sz w:val="16"/>
              </w:rPr>
              <w:t>Mental Health Services</w:t>
            </w:r>
          </w:p>
        </w:tc>
        <w:tc>
          <w:tcPr>
            <w:tcW w:w="1460" w:type="dxa"/>
            <w:shd w:val="clear" w:color="auto" w:fill="auto"/>
            <w:vAlign w:val="bottom"/>
          </w:tcPr>
          <w:p w14:paraId="5DB4F582" w14:textId="77777777" w:rsidR="00000000" w:rsidRPr="0071618E" w:rsidRDefault="000D39E5">
            <w:pPr>
              <w:spacing w:line="0" w:lineRule="atLeast"/>
              <w:ind w:right="80"/>
              <w:jc w:val="right"/>
              <w:rPr>
                <w:rFonts w:ascii="Lato" w:hAnsi="Lato"/>
                <w:sz w:val="16"/>
              </w:rPr>
            </w:pPr>
            <w:r w:rsidRPr="0071618E">
              <w:rPr>
                <w:rFonts w:ascii="Lato" w:hAnsi="Lato"/>
                <w:sz w:val="16"/>
              </w:rPr>
              <w:t>$600,000</w:t>
            </w:r>
          </w:p>
        </w:tc>
        <w:tc>
          <w:tcPr>
            <w:tcW w:w="1260" w:type="dxa"/>
            <w:shd w:val="clear" w:color="auto" w:fill="auto"/>
            <w:vAlign w:val="bottom"/>
          </w:tcPr>
          <w:p w14:paraId="023B607C" w14:textId="77777777" w:rsidR="00000000" w:rsidRPr="0071618E" w:rsidRDefault="000D39E5">
            <w:pPr>
              <w:spacing w:line="0" w:lineRule="atLeast"/>
              <w:jc w:val="right"/>
              <w:rPr>
                <w:rFonts w:ascii="Lato" w:hAnsi="Lato"/>
                <w:sz w:val="16"/>
              </w:rPr>
            </w:pPr>
            <w:r w:rsidRPr="0071618E">
              <w:rPr>
                <w:rFonts w:ascii="Lato" w:hAnsi="Lato"/>
                <w:sz w:val="16"/>
              </w:rPr>
              <w:t>$600,000</w:t>
            </w:r>
          </w:p>
        </w:tc>
      </w:tr>
      <w:tr w:rsidR="00000000" w:rsidRPr="0071618E" w14:paraId="6DF63F4A" w14:textId="77777777">
        <w:trPr>
          <w:trHeight w:val="206"/>
        </w:trPr>
        <w:tc>
          <w:tcPr>
            <w:tcW w:w="660" w:type="dxa"/>
            <w:shd w:val="clear" w:color="auto" w:fill="auto"/>
            <w:vAlign w:val="bottom"/>
          </w:tcPr>
          <w:p w14:paraId="50E02C06"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4305D51F"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51CDD22A"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60046F2C" w14:textId="77777777" w:rsidR="00000000" w:rsidRPr="0071618E" w:rsidRDefault="000D39E5">
            <w:pPr>
              <w:spacing w:line="0" w:lineRule="atLeast"/>
              <w:ind w:left="120"/>
              <w:rPr>
                <w:rFonts w:ascii="Lato" w:hAnsi="Lato"/>
                <w:sz w:val="16"/>
              </w:rPr>
            </w:pPr>
            <w:r w:rsidRPr="0071618E">
              <w:rPr>
                <w:rFonts w:ascii="Lato" w:hAnsi="Lato"/>
                <w:sz w:val="16"/>
              </w:rPr>
              <w:t>Small Business</w:t>
            </w:r>
            <w:r w:rsidRPr="0071618E">
              <w:rPr>
                <w:rFonts w:ascii="Lato" w:hAnsi="Lato"/>
                <w:sz w:val="16"/>
              </w:rPr>
              <w:t xml:space="preserve"> Centers</w:t>
            </w:r>
          </w:p>
        </w:tc>
        <w:tc>
          <w:tcPr>
            <w:tcW w:w="1460" w:type="dxa"/>
            <w:shd w:val="clear" w:color="auto" w:fill="auto"/>
            <w:vAlign w:val="bottom"/>
          </w:tcPr>
          <w:p w14:paraId="2529C3A0" w14:textId="77777777" w:rsidR="00000000" w:rsidRPr="0071618E" w:rsidRDefault="000D39E5">
            <w:pPr>
              <w:spacing w:line="0" w:lineRule="atLeast"/>
              <w:ind w:right="80"/>
              <w:jc w:val="right"/>
              <w:rPr>
                <w:rFonts w:ascii="Lato" w:hAnsi="Lato"/>
                <w:sz w:val="16"/>
              </w:rPr>
            </w:pPr>
            <w:r w:rsidRPr="0071618E">
              <w:rPr>
                <w:rFonts w:ascii="Lato" w:hAnsi="Lato"/>
                <w:sz w:val="16"/>
              </w:rPr>
              <w:t>$750,000</w:t>
            </w:r>
          </w:p>
        </w:tc>
        <w:tc>
          <w:tcPr>
            <w:tcW w:w="1260" w:type="dxa"/>
            <w:shd w:val="clear" w:color="auto" w:fill="auto"/>
            <w:vAlign w:val="bottom"/>
          </w:tcPr>
          <w:p w14:paraId="4E42A665" w14:textId="77777777" w:rsidR="00000000" w:rsidRPr="0071618E" w:rsidRDefault="000D39E5">
            <w:pPr>
              <w:spacing w:line="0" w:lineRule="atLeast"/>
              <w:jc w:val="right"/>
              <w:rPr>
                <w:rFonts w:ascii="Lato" w:hAnsi="Lato"/>
                <w:sz w:val="16"/>
              </w:rPr>
            </w:pPr>
            <w:r w:rsidRPr="0071618E">
              <w:rPr>
                <w:rFonts w:ascii="Lato" w:hAnsi="Lato"/>
                <w:sz w:val="16"/>
              </w:rPr>
              <w:t>$750,000</w:t>
            </w:r>
          </w:p>
        </w:tc>
      </w:tr>
      <w:tr w:rsidR="00000000" w:rsidRPr="0071618E" w14:paraId="70F4F018" w14:textId="77777777">
        <w:trPr>
          <w:trHeight w:val="206"/>
        </w:trPr>
        <w:tc>
          <w:tcPr>
            <w:tcW w:w="660" w:type="dxa"/>
            <w:shd w:val="clear" w:color="auto" w:fill="auto"/>
            <w:vAlign w:val="bottom"/>
          </w:tcPr>
          <w:p w14:paraId="1AE6E87B"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27716E0F"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4597F1D7"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7125AE61" w14:textId="77777777" w:rsidR="00000000" w:rsidRPr="0071618E" w:rsidRDefault="000D39E5">
            <w:pPr>
              <w:spacing w:line="0" w:lineRule="atLeast"/>
              <w:ind w:left="120"/>
              <w:rPr>
                <w:rFonts w:ascii="Lato" w:hAnsi="Lato"/>
                <w:sz w:val="16"/>
              </w:rPr>
            </w:pPr>
            <w:r w:rsidRPr="0071618E">
              <w:rPr>
                <w:rFonts w:ascii="Lato" w:hAnsi="Lato"/>
                <w:sz w:val="16"/>
              </w:rPr>
              <w:t>State Operating Funds and TAP Gap</w:t>
            </w:r>
          </w:p>
        </w:tc>
        <w:tc>
          <w:tcPr>
            <w:tcW w:w="1460" w:type="dxa"/>
            <w:shd w:val="clear" w:color="auto" w:fill="auto"/>
            <w:vAlign w:val="bottom"/>
          </w:tcPr>
          <w:p w14:paraId="4D9FA0F2" w14:textId="77777777" w:rsidR="00000000" w:rsidRPr="0071618E" w:rsidRDefault="000D39E5">
            <w:pPr>
              <w:spacing w:line="0" w:lineRule="atLeast"/>
              <w:ind w:right="80"/>
              <w:jc w:val="right"/>
              <w:rPr>
                <w:rFonts w:ascii="Lato" w:hAnsi="Lato"/>
                <w:sz w:val="16"/>
              </w:rPr>
            </w:pPr>
            <w:r w:rsidRPr="0071618E">
              <w:rPr>
                <w:rFonts w:ascii="Lato" w:hAnsi="Lato"/>
                <w:sz w:val="16"/>
              </w:rPr>
              <w:t>$12,800,000</w:t>
            </w:r>
          </w:p>
        </w:tc>
        <w:tc>
          <w:tcPr>
            <w:tcW w:w="1260" w:type="dxa"/>
            <w:shd w:val="clear" w:color="auto" w:fill="auto"/>
            <w:vAlign w:val="bottom"/>
          </w:tcPr>
          <w:p w14:paraId="7FEE385B" w14:textId="77777777" w:rsidR="00000000" w:rsidRPr="0071618E" w:rsidRDefault="000D39E5">
            <w:pPr>
              <w:spacing w:line="0" w:lineRule="atLeast"/>
              <w:jc w:val="right"/>
              <w:rPr>
                <w:rFonts w:ascii="Lato" w:hAnsi="Lato"/>
                <w:sz w:val="16"/>
              </w:rPr>
            </w:pPr>
            <w:r w:rsidRPr="0071618E">
              <w:rPr>
                <w:rFonts w:ascii="Lato" w:hAnsi="Lato"/>
                <w:sz w:val="16"/>
              </w:rPr>
              <w:t>$12,800,000</w:t>
            </w:r>
          </w:p>
        </w:tc>
      </w:tr>
      <w:tr w:rsidR="00000000" w:rsidRPr="0071618E" w14:paraId="2C6FBC39" w14:textId="77777777">
        <w:trPr>
          <w:trHeight w:val="206"/>
        </w:trPr>
        <w:tc>
          <w:tcPr>
            <w:tcW w:w="660" w:type="dxa"/>
            <w:shd w:val="clear" w:color="auto" w:fill="auto"/>
            <w:vAlign w:val="bottom"/>
          </w:tcPr>
          <w:p w14:paraId="7FABBE6D" w14:textId="77777777" w:rsidR="00000000" w:rsidRPr="0071618E" w:rsidRDefault="000D39E5">
            <w:pPr>
              <w:spacing w:line="0" w:lineRule="atLeast"/>
              <w:ind w:left="40"/>
              <w:rPr>
                <w:rFonts w:ascii="Lato" w:hAnsi="Lato"/>
                <w:sz w:val="16"/>
              </w:rPr>
            </w:pPr>
            <w:r w:rsidRPr="0071618E">
              <w:rPr>
                <w:rFonts w:ascii="Lato" w:hAnsi="Lato"/>
                <w:sz w:val="16"/>
              </w:rPr>
              <w:t>SUNY</w:t>
            </w:r>
          </w:p>
        </w:tc>
        <w:tc>
          <w:tcPr>
            <w:tcW w:w="1380" w:type="dxa"/>
            <w:shd w:val="clear" w:color="auto" w:fill="auto"/>
            <w:vAlign w:val="bottom"/>
          </w:tcPr>
          <w:p w14:paraId="7AB56995" w14:textId="77777777" w:rsidR="00000000" w:rsidRPr="0071618E" w:rsidRDefault="000D39E5">
            <w:pPr>
              <w:spacing w:line="0" w:lineRule="atLeast"/>
              <w:ind w:left="160"/>
              <w:rPr>
                <w:rFonts w:ascii="Lato" w:hAnsi="Lato"/>
                <w:sz w:val="16"/>
              </w:rPr>
            </w:pPr>
            <w:r w:rsidRPr="0071618E">
              <w:rPr>
                <w:rFonts w:ascii="Lato" w:hAnsi="Lato"/>
                <w:sz w:val="16"/>
              </w:rPr>
              <w:t>State Operations</w:t>
            </w:r>
          </w:p>
        </w:tc>
        <w:tc>
          <w:tcPr>
            <w:tcW w:w="600" w:type="dxa"/>
            <w:shd w:val="clear" w:color="auto" w:fill="auto"/>
            <w:vAlign w:val="bottom"/>
          </w:tcPr>
          <w:p w14:paraId="1CA0816D" w14:textId="77777777" w:rsidR="00000000" w:rsidRPr="0071618E" w:rsidRDefault="000D39E5">
            <w:pPr>
              <w:spacing w:line="0" w:lineRule="atLeast"/>
              <w:ind w:left="160"/>
              <w:rPr>
                <w:rFonts w:ascii="Lato" w:hAnsi="Lato"/>
                <w:sz w:val="16"/>
              </w:rPr>
            </w:pPr>
            <w:r w:rsidRPr="0071618E">
              <w:rPr>
                <w:rFonts w:ascii="Lato" w:hAnsi="Lato"/>
                <w:sz w:val="16"/>
              </w:rPr>
              <w:t>SRO</w:t>
            </w:r>
          </w:p>
        </w:tc>
        <w:tc>
          <w:tcPr>
            <w:tcW w:w="4340" w:type="dxa"/>
            <w:shd w:val="clear" w:color="auto" w:fill="auto"/>
            <w:vAlign w:val="bottom"/>
          </w:tcPr>
          <w:p w14:paraId="5491F5A8" w14:textId="77777777" w:rsidR="00000000" w:rsidRPr="0071618E" w:rsidRDefault="000D39E5">
            <w:pPr>
              <w:spacing w:line="0" w:lineRule="atLeast"/>
              <w:ind w:left="120"/>
              <w:rPr>
                <w:rFonts w:ascii="Lato" w:hAnsi="Lato"/>
                <w:sz w:val="16"/>
              </w:rPr>
            </w:pPr>
            <w:r w:rsidRPr="0071618E">
              <w:rPr>
                <w:rFonts w:ascii="Lato" w:hAnsi="Lato"/>
                <w:sz w:val="16"/>
              </w:rPr>
              <w:t>SUNY Hispanic Leadership Institute</w:t>
            </w:r>
          </w:p>
        </w:tc>
        <w:tc>
          <w:tcPr>
            <w:tcW w:w="1460" w:type="dxa"/>
            <w:shd w:val="clear" w:color="auto" w:fill="auto"/>
            <w:vAlign w:val="bottom"/>
          </w:tcPr>
          <w:p w14:paraId="7E8A1DAC" w14:textId="77777777" w:rsidR="00000000" w:rsidRPr="0071618E" w:rsidRDefault="000D39E5">
            <w:pPr>
              <w:spacing w:line="0" w:lineRule="atLeast"/>
              <w:ind w:right="80"/>
              <w:jc w:val="right"/>
              <w:rPr>
                <w:rFonts w:ascii="Lato" w:hAnsi="Lato"/>
                <w:sz w:val="16"/>
              </w:rPr>
            </w:pPr>
            <w:r w:rsidRPr="0071618E">
              <w:rPr>
                <w:rFonts w:ascii="Lato" w:hAnsi="Lato"/>
                <w:sz w:val="16"/>
              </w:rPr>
              <w:t>$150,000</w:t>
            </w:r>
          </w:p>
        </w:tc>
        <w:tc>
          <w:tcPr>
            <w:tcW w:w="1260" w:type="dxa"/>
            <w:shd w:val="clear" w:color="auto" w:fill="auto"/>
            <w:vAlign w:val="bottom"/>
          </w:tcPr>
          <w:p w14:paraId="13A1420E" w14:textId="77777777" w:rsidR="00000000" w:rsidRPr="0071618E" w:rsidRDefault="000D39E5">
            <w:pPr>
              <w:spacing w:line="0" w:lineRule="atLeast"/>
              <w:jc w:val="right"/>
              <w:rPr>
                <w:rFonts w:ascii="Lato" w:hAnsi="Lato"/>
                <w:sz w:val="16"/>
              </w:rPr>
            </w:pPr>
            <w:r w:rsidRPr="0071618E">
              <w:rPr>
                <w:rFonts w:ascii="Lato" w:hAnsi="Lato"/>
                <w:sz w:val="16"/>
              </w:rPr>
              <w:t>$150,000</w:t>
            </w:r>
          </w:p>
        </w:tc>
      </w:tr>
      <w:tr w:rsidR="00000000" w:rsidRPr="0071618E" w14:paraId="5EEEAFD4" w14:textId="77777777">
        <w:trPr>
          <w:trHeight w:val="211"/>
        </w:trPr>
        <w:tc>
          <w:tcPr>
            <w:tcW w:w="660" w:type="dxa"/>
            <w:shd w:val="clear" w:color="auto" w:fill="auto"/>
            <w:vAlign w:val="bottom"/>
          </w:tcPr>
          <w:p w14:paraId="5594A5D5"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42AAAF0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909606F"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7C54156" w14:textId="77777777" w:rsidR="00000000" w:rsidRPr="0071618E" w:rsidRDefault="000D39E5">
            <w:pPr>
              <w:spacing w:line="0" w:lineRule="atLeast"/>
              <w:ind w:left="120"/>
              <w:rPr>
                <w:rFonts w:ascii="Lato" w:hAnsi="Lato"/>
                <w:sz w:val="16"/>
              </w:rPr>
            </w:pPr>
            <w:r w:rsidRPr="0071618E">
              <w:rPr>
                <w:rFonts w:ascii="Lato" w:hAnsi="Lato"/>
                <w:sz w:val="16"/>
              </w:rPr>
              <w:t>Additional Community Development Fina</w:t>
            </w:r>
            <w:r w:rsidRPr="0071618E">
              <w:rPr>
                <w:rFonts w:ascii="Lato" w:hAnsi="Lato"/>
                <w:sz w:val="16"/>
              </w:rPr>
              <w:t>ncial Institutions</w:t>
            </w:r>
          </w:p>
        </w:tc>
        <w:tc>
          <w:tcPr>
            <w:tcW w:w="1460" w:type="dxa"/>
            <w:shd w:val="clear" w:color="auto" w:fill="auto"/>
            <w:vAlign w:val="bottom"/>
          </w:tcPr>
          <w:p w14:paraId="1568773B" w14:textId="77777777" w:rsidR="00000000" w:rsidRPr="0071618E" w:rsidRDefault="000D39E5">
            <w:pPr>
              <w:spacing w:line="0" w:lineRule="atLeast"/>
              <w:ind w:right="80"/>
              <w:jc w:val="right"/>
              <w:rPr>
                <w:rFonts w:ascii="Lato" w:hAnsi="Lato"/>
                <w:sz w:val="16"/>
              </w:rPr>
            </w:pPr>
            <w:r w:rsidRPr="0071618E">
              <w:rPr>
                <w:rFonts w:ascii="Lato" w:hAnsi="Lato"/>
                <w:sz w:val="16"/>
              </w:rPr>
              <w:t>$300,000</w:t>
            </w:r>
          </w:p>
        </w:tc>
        <w:tc>
          <w:tcPr>
            <w:tcW w:w="1260" w:type="dxa"/>
            <w:shd w:val="clear" w:color="auto" w:fill="auto"/>
            <w:vAlign w:val="bottom"/>
          </w:tcPr>
          <w:p w14:paraId="63B2D6FE" w14:textId="77777777" w:rsidR="00000000" w:rsidRPr="0071618E" w:rsidRDefault="000D39E5">
            <w:pPr>
              <w:spacing w:line="0" w:lineRule="atLeast"/>
              <w:jc w:val="right"/>
              <w:rPr>
                <w:rFonts w:ascii="Lato" w:hAnsi="Lato"/>
                <w:sz w:val="16"/>
              </w:rPr>
            </w:pPr>
            <w:r w:rsidRPr="0071618E">
              <w:rPr>
                <w:rFonts w:ascii="Lato" w:hAnsi="Lato"/>
                <w:sz w:val="16"/>
              </w:rPr>
              <w:t>$300,000</w:t>
            </w:r>
          </w:p>
        </w:tc>
      </w:tr>
      <w:tr w:rsidR="00000000" w:rsidRPr="0071618E" w14:paraId="337FCE11" w14:textId="77777777">
        <w:trPr>
          <w:trHeight w:val="202"/>
        </w:trPr>
        <w:tc>
          <w:tcPr>
            <w:tcW w:w="660" w:type="dxa"/>
            <w:shd w:val="clear" w:color="auto" w:fill="auto"/>
            <w:vAlign w:val="bottom"/>
          </w:tcPr>
          <w:p w14:paraId="05DC44E4"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6E4B8F61"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63C8710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1BA5E075" w14:textId="77777777" w:rsidR="00000000" w:rsidRPr="0071618E" w:rsidRDefault="000D39E5">
            <w:pPr>
              <w:spacing w:line="0" w:lineRule="atLeast"/>
              <w:ind w:left="120"/>
              <w:rPr>
                <w:rFonts w:ascii="Lato" w:hAnsi="Lato"/>
                <w:sz w:val="16"/>
              </w:rPr>
            </w:pPr>
            <w:r w:rsidRPr="0071618E">
              <w:rPr>
                <w:rFonts w:ascii="Lato" w:hAnsi="Lato"/>
                <w:sz w:val="16"/>
              </w:rPr>
              <w:t>Economic Development/Tourism Promotion (Advertising)</w:t>
            </w:r>
          </w:p>
        </w:tc>
        <w:tc>
          <w:tcPr>
            <w:tcW w:w="1460" w:type="dxa"/>
            <w:shd w:val="clear" w:color="auto" w:fill="auto"/>
            <w:vAlign w:val="bottom"/>
          </w:tcPr>
          <w:p w14:paraId="45A0AF16"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($10,000,000)</w:t>
            </w:r>
          </w:p>
        </w:tc>
        <w:tc>
          <w:tcPr>
            <w:tcW w:w="1260" w:type="dxa"/>
            <w:shd w:val="clear" w:color="auto" w:fill="auto"/>
            <w:vAlign w:val="bottom"/>
          </w:tcPr>
          <w:p w14:paraId="4069BCE1"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($10,000,000)</w:t>
            </w:r>
          </w:p>
        </w:tc>
      </w:tr>
      <w:tr w:rsidR="00000000" w:rsidRPr="0071618E" w14:paraId="55213377" w14:textId="77777777">
        <w:trPr>
          <w:trHeight w:val="206"/>
        </w:trPr>
        <w:tc>
          <w:tcPr>
            <w:tcW w:w="660" w:type="dxa"/>
            <w:shd w:val="clear" w:color="auto" w:fill="auto"/>
            <w:vAlign w:val="bottom"/>
          </w:tcPr>
          <w:p w14:paraId="49114335"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364C2AB6"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230F5585"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1E509B25" w14:textId="77777777" w:rsidR="00000000" w:rsidRPr="0071618E" w:rsidRDefault="000D39E5">
            <w:pPr>
              <w:spacing w:line="0" w:lineRule="atLeast"/>
              <w:ind w:left="120"/>
              <w:rPr>
                <w:rFonts w:ascii="Lato" w:hAnsi="Lato"/>
                <w:sz w:val="16"/>
              </w:rPr>
            </w:pPr>
            <w:r w:rsidRPr="0071618E">
              <w:rPr>
                <w:rFonts w:ascii="Lato" w:hAnsi="Lato"/>
                <w:sz w:val="16"/>
              </w:rPr>
              <w:t>Empire State Economic Development Fund</w:t>
            </w:r>
          </w:p>
        </w:tc>
        <w:tc>
          <w:tcPr>
            <w:tcW w:w="1460" w:type="dxa"/>
            <w:shd w:val="clear" w:color="auto" w:fill="auto"/>
            <w:vAlign w:val="bottom"/>
          </w:tcPr>
          <w:p w14:paraId="155CAD64"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($26,180,000)</w:t>
            </w:r>
          </w:p>
        </w:tc>
        <w:tc>
          <w:tcPr>
            <w:tcW w:w="1260" w:type="dxa"/>
            <w:shd w:val="clear" w:color="auto" w:fill="auto"/>
            <w:vAlign w:val="bottom"/>
          </w:tcPr>
          <w:p w14:paraId="1F748BBA"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($26,180,000)</w:t>
            </w:r>
          </w:p>
        </w:tc>
      </w:tr>
      <w:tr w:rsidR="00000000" w:rsidRPr="0071618E" w14:paraId="48287777" w14:textId="77777777">
        <w:trPr>
          <w:trHeight w:val="206"/>
        </w:trPr>
        <w:tc>
          <w:tcPr>
            <w:tcW w:w="660" w:type="dxa"/>
            <w:shd w:val="clear" w:color="auto" w:fill="auto"/>
            <w:vAlign w:val="bottom"/>
          </w:tcPr>
          <w:p w14:paraId="75C02E59"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68BF0F88" w14:textId="77777777" w:rsidR="00000000" w:rsidRPr="0071618E" w:rsidRDefault="000D39E5">
            <w:pPr>
              <w:spacing w:line="0" w:lineRule="atLeast"/>
              <w:ind w:left="160"/>
              <w:rPr>
                <w:rFonts w:ascii="Lato" w:hAnsi="Lato"/>
                <w:sz w:val="16"/>
              </w:rPr>
            </w:pPr>
            <w:r w:rsidRPr="0071618E">
              <w:rPr>
                <w:rFonts w:ascii="Lato" w:hAnsi="Lato"/>
                <w:sz w:val="16"/>
              </w:rPr>
              <w:t>Aid to Local</w:t>
            </w:r>
            <w:r w:rsidRPr="0071618E">
              <w:rPr>
                <w:rFonts w:ascii="Lato" w:hAnsi="Lato"/>
                <w:sz w:val="16"/>
              </w:rPr>
              <w:t>ities</w:t>
            </w:r>
          </w:p>
        </w:tc>
        <w:tc>
          <w:tcPr>
            <w:tcW w:w="600" w:type="dxa"/>
            <w:shd w:val="clear" w:color="auto" w:fill="auto"/>
            <w:vAlign w:val="bottom"/>
          </w:tcPr>
          <w:p w14:paraId="04C3B059"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250F4F0" w14:textId="77777777" w:rsidR="00000000" w:rsidRPr="0071618E" w:rsidRDefault="000D39E5">
            <w:pPr>
              <w:spacing w:line="0" w:lineRule="atLeast"/>
              <w:ind w:left="120"/>
              <w:rPr>
                <w:rFonts w:ascii="Lato" w:hAnsi="Lato"/>
                <w:sz w:val="16"/>
              </w:rPr>
            </w:pPr>
            <w:r w:rsidRPr="0071618E">
              <w:rPr>
                <w:rFonts w:ascii="Lato" w:hAnsi="Lato"/>
                <w:sz w:val="16"/>
              </w:rPr>
              <w:t>Market NY - Competitive Tourism Advertising Funds</w:t>
            </w:r>
          </w:p>
        </w:tc>
        <w:tc>
          <w:tcPr>
            <w:tcW w:w="1460" w:type="dxa"/>
            <w:shd w:val="clear" w:color="auto" w:fill="auto"/>
            <w:vAlign w:val="bottom"/>
          </w:tcPr>
          <w:p w14:paraId="56D17447"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($7,000,000)</w:t>
            </w:r>
          </w:p>
        </w:tc>
        <w:tc>
          <w:tcPr>
            <w:tcW w:w="1260" w:type="dxa"/>
            <w:shd w:val="clear" w:color="auto" w:fill="auto"/>
            <w:vAlign w:val="bottom"/>
          </w:tcPr>
          <w:p w14:paraId="3C66A082"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($7,000,000)</w:t>
            </w:r>
          </w:p>
        </w:tc>
      </w:tr>
      <w:tr w:rsidR="00000000" w:rsidRPr="0071618E" w14:paraId="64D7A456" w14:textId="77777777">
        <w:trPr>
          <w:trHeight w:val="204"/>
        </w:trPr>
        <w:tc>
          <w:tcPr>
            <w:tcW w:w="660" w:type="dxa"/>
            <w:shd w:val="clear" w:color="auto" w:fill="auto"/>
            <w:vAlign w:val="bottom"/>
          </w:tcPr>
          <w:p w14:paraId="537BDAB5"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518240B9"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0CF9D36D"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6730A462" w14:textId="77777777" w:rsidR="00000000" w:rsidRPr="0071618E" w:rsidRDefault="000D39E5">
            <w:pPr>
              <w:spacing w:line="0" w:lineRule="atLeast"/>
              <w:ind w:left="120"/>
              <w:rPr>
                <w:rFonts w:ascii="Lato" w:hAnsi="Lato"/>
                <w:sz w:val="16"/>
              </w:rPr>
            </w:pPr>
            <w:r w:rsidRPr="0071618E">
              <w:rPr>
                <w:rFonts w:ascii="Lato" w:hAnsi="Lato"/>
                <w:sz w:val="16"/>
              </w:rPr>
              <w:t>Stony Brook Medicine National Cancer Institute</w:t>
            </w:r>
          </w:p>
        </w:tc>
        <w:tc>
          <w:tcPr>
            <w:tcW w:w="1460" w:type="dxa"/>
            <w:shd w:val="clear" w:color="auto" w:fill="auto"/>
            <w:vAlign w:val="bottom"/>
          </w:tcPr>
          <w:p w14:paraId="501F2EC0" w14:textId="77777777" w:rsidR="00000000" w:rsidRPr="0071618E" w:rsidRDefault="000D39E5">
            <w:pPr>
              <w:spacing w:line="0" w:lineRule="atLeast"/>
              <w:ind w:right="80"/>
              <w:jc w:val="right"/>
              <w:rPr>
                <w:rFonts w:ascii="Lato" w:hAnsi="Lato"/>
                <w:sz w:val="16"/>
              </w:rPr>
            </w:pPr>
            <w:r w:rsidRPr="0071618E">
              <w:rPr>
                <w:rFonts w:ascii="Lato" w:hAnsi="Lato"/>
                <w:sz w:val="16"/>
              </w:rPr>
              <w:t>$670,000</w:t>
            </w:r>
          </w:p>
        </w:tc>
        <w:tc>
          <w:tcPr>
            <w:tcW w:w="1260" w:type="dxa"/>
            <w:shd w:val="clear" w:color="auto" w:fill="auto"/>
            <w:vAlign w:val="bottom"/>
          </w:tcPr>
          <w:p w14:paraId="57514BD9" w14:textId="77777777" w:rsidR="00000000" w:rsidRPr="0071618E" w:rsidRDefault="000D39E5">
            <w:pPr>
              <w:spacing w:line="0" w:lineRule="atLeast"/>
              <w:jc w:val="right"/>
              <w:rPr>
                <w:rFonts w:ascii="Lato" w:hAnsi="Lato"/>
                <w:sz w:val="16"/>
              </w:rPr>
            </w:pPr>
            <w:r w:rsidRPr="0071618E">
              <w:rPr>
                <w:rFonts w:ascii="Lato" w:hAnsi="Lato"/>
                <w:sz w:val="16"/>
              </w:rPr>
              <w:t>$670,000</w:t>
            </w:r>
          </w:p>
        </w:tc>
      </w:tr>
      <w:tr w:rsidR="00000000" w:rsidRPr="0071618E" w14:paraId="23BB4EAC" w14:textId="77777777">
        <w:trPr>
          <w:trHeight w:val="209"/>
        </w:trPr>
        <w:tc>
          <w:tcPr>
            <w:tcW w:w="660" w:type="dxa"/>
            <w:shd w:val="clear" w:color="auto" w:fill="auto"/>
            <w:vAlign w:val="bottom"/>
          </w:tcPr>
          <w:p w14:paraId="3FC875A6"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08562532"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6BDD9201"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2E371BF6" w14:textId="77777777" w:rsidR="00000000" w:rsidRPr="0071618E" w:rsidRDefault="000D39E5">
            <w:pPr>
              <w:spacing w:line="0" w:lineRule="atLeast"/>
              <w:ind w:left="120"/>
              <w:rPr>
                <w:rFonts w:ascii="Lato" w:hAnsi="Lato"/>
                <w:sz w:val="16"/>
              </w:rPr>
            </w:pPr>
            <w:r w:rsidRPr="0071618E">
              <w:rPr>
                <w:rFonts w:ascii="Lato" w:hAnsi="Lato"/>
                <w:sz w:val="16"/>
              </w:rPr>
              <w:t>High Technology and Economic Development Infrastructure</w:t>
            </w:r>
          </w:p>
        </w:tc>
        <w:tc>
          <w:tcPr>
            <w:tcW w:w="1460" w:type="dxa"/>
            <w:shd w:val="clear" w:color="auto" w:fill="auto"/>
            <w:vAlign w:val="bottom"/>
          </w:tcPr>
          <w:p w14:paraId="13387FEA" w14:textId="77777777" w:rsidR="00000000" w:rsidRPr="0071618E" w:rsidRDefault="000D39E5">
            <w:pPr>
              <w:spacing w:line="0" w:lineRule="atLeast"/>
              <w:rPr>
                <w:rFonts w:ascii="Lato" w:eastAsia="Times New Roman" w:hAnsi="Lato"/>
                <w:sz w:val="18"/>
              </w:rPr>
            </w:pPr>
          </w:p>
        </w:tc>
        <w:tc>
          <w:tcPr>
            <w:tcW w:w="1260" w:type="dxa"/>
            <w:shd w:val="clear" w:color="auto" w:fill="auto"/>
            <w:vAlign w:val="bottom"/>
          </w:tcPr>
          <w:p w14:paraId="798FFBC9" w14:textId="77777777" w:rsidR="00000000" w:rsidRPr="0071618E" w:rsidRDefault="000D39E5">
            <w:pPr>
              <w:spacing w:line="0" w:lineRule="atLeast"/>
              <w:rPr>
                <w:rFonts w:ascii="Lato" w:eastAsia="Times New Roman" w:hAnsi="Lato"/>
                <w:sz w:val="18"/>
              </w:rPr>
            </w:pPr>
          </w:p>
        </w:tc>
      </w:tr>
      <w:tr w:rsidR="00000000" w:rsidRPr="0071618E" w14:paraId="1063FCC7" w14:textId="77777777">
        <w:trPr>
          <w:trHeight w:val="206"/>
        </w:trPr>
        <w:tc>
          <w:tcPr>
            <w:tcW w:w="660" w:type="dxa"/>
            <w:shd w:val="clear" w:color="auto" w:fill="auto"/>
            <w:vAlign w:val="bottom"/>
          </w:tcPr>
          <w:p w14:paraId="63C5F1AD" w14:textId="77777777" w:rsidR="00000000" w:rsidRPr="0071618E" w:rsidRDefault="000D39E5">
            <w:pPr>
              <w:spacing w:line="0" w:lineRule="atLeast"/>
              <w:rPr>
                <w:rFonts w:ascii="Lato" w:eastAsia="Times New Roman" w:hAnsi="Lato"/>
                <w:sz w:val="17"/>
              </w:rPr>
            </w:pPr>
          </w:p>
        </w:tc>
        <w:tc>
          <w:tcPr>
            <w:tcW w:w="1380" w:type="dxa"/>
            <w:shd w:val="clear" w:color="auto" w:fill="auto"/>
            <w:vAlign w:val="bottom"/>
          </w:tcPr>
          <w:p w14:paraId="3BD567D8" w14:textId="77777777" w:rsidR="00000000" w:rsidRPr="0071618E" w:rsidRDefault="000D39E5">
            <w:pPr>
              <w:spacing w:line="0" w:lineRule="atLeast"/>
              <w:rPr>
                <w:rFonts w:ascii="Lato" w:eastAsia="Times New Roman" w:hAnsi="Lato"/>
                <w:sz w:val="17"/>
              </w:rPr>
            </w:pPr>
          </w:p>
        </w:tc>
        <w:tc>
          <w:tcPr>
            <w:tcW w:w="600" w:type="dxa"/>
            <w:shd w:val="clear" w:color="auto" w:fill="auto"/>
            <w:vAlign w:val="bottom"/>
          </w:tcPr>
          <w:p w14:paraId="04FD95D3" w14:textId="77777777" w:rsidR="00000000" w:rsidRPr="0071618E" w:rsidRDefault="000D39E5">
            <w:pPr>
              <w:spacing w:line="0" w:lineRule="atLeast"/>
              <w:rPr>
                <w:rFonts w:ascii="Lato" w:eastAsia="Times New Roman" w:hAnsi="Lato"/>
                <w:sz w:val="17"/>
              </w:rPr>
            </w:pPr>
          </w:p>
        </w:tc>
        <w:tc>
          <w:tcPr>
            <w:tcW w:w="4340" w:type="dxa"/>
            <w:shd w:val="clear" w:color="auto" w:fill="auto"/>
            <w:vAlign w:val="bottom"/>
          </w:tcPr>
          <w:p w14:paraId="0F6976A7" w14:textId="77777777" w:rsidR="00000000" w:rsidRPr="0071618E" w:rsidRDefault="000D39E5">
            <w:pPr>
              <w:spacing w:line="0" w:lineRule="atLeast"/>
              <w:ind w:left="120"/>
              <w:rPr>
                <w:rFonts w:ascii="Lato" w:hAnsi="Lato"/>
                <w:sz w:val="16"/>
              </w:rPr>
            </w:pPr>
            <w:r w:rsidRPr="0071618E">
              <w:rPr>
                <w:rFonts w:ascii="Lato" w:hAnsi="Lato"/>
                <w:sz w:val="16"/>
              </w:rPr>
              <w:t>Programs</w:t>
            </w:r>
          </w:p>
        </w:tc>
        <w:tc>
          <w:tcPr>
            <w:tcW w:w="1460" w:type="dxa"/>
            <w:shd w:val="clear" w:color="auto" w:fill="auto"/>
            <w:vAlign w:val="bottom"/>
          </w:tcPr>
          <w:p w14:paraId="5BF9A495"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($200,000,000)</w:t>
            </w:r>
          </w:p>
        </w:tc>
        <w:tc>
          <w:tcPr>
            <w:tcW w:w="1260" w:type="dxa"/>
            <w:shd w:val="clear" w:color="auto" w:fill="auto"/>
            <w:vAlign w:val="bottom"/>
          </w:tcPr>
          <w:p w14:paraId="132BBFA6"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($325,000,000)</w:t>
            </w:r>
          </w:p>
        </w:tc>
      </w:tr>
      <w:tr w:rsidR="00000000" w:rsidRPr="0071618E" w14:paraId="6C312DA8" w14:textId="77777777">
        <w:trPr>
          <w:trHeight w:val="206"/>
        </w:trPr>
        <w:tc>
          <w:tcPr>
            <w:tcW w:w="660" w:type="dxa"/>
            <w:shd w:val="clear" w:color="auto" w:fill="auto"/>
            <w:vAlign w:val="bottom"/>
          </w:tcPr>
          <w:p w14:paraId="66E51DFB"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7EBC0F28"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F9E5DBB"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497E8D80" w14:textId="77777777" w:rsidR="00000000" w:rsidRPr="0071618E" w:rsidRDefault="000D39E5">
            <w:pPr>
              <w:spacing w:line="0" w:lineRule="atLeast"/>
              <w:ind w:left="120"/>
              <w:rPr>
                <w:rFonts w:ascii="Lato" w:hAnsi="Lato"/>
                <w:sz w:val="16"/>
              </w:rPr>
            </w:pPr>
            <w:r w:rsidRPr="0071618E">
              <w:rPr>
                <w:rFonts w:ascii="Lato" w:hAnsi="Lato"/>
                <w:sz w:val="16"/>
              </w:rPr>
              <w:t>Market NY - Capital</w:t>
            </w:r>
          </w:p>
        </w:tc>
        <w:tc>
          <w:tcPr>
            <w:tcW w:w="1460" w:type="dxa"/>
            <w:shd w:val="clear" w:color="auto" w:fill="auto"/>
            <w:vAlign w:val="bottom"/>
          </w:tcPr>
          <w:p w14:paraId="170734AE"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($1,000,000)</w:t>
            </w:r>
          </w:p>
        </w:tc>
        <w:tc>
          <w:tcPr>
            <w:tcW w:w="1260" w:type="dxa"/>
            <w:shd w:val="clear" w:color="auto" w:fill="auto"/>
            <w:vAlign w:val="bottom"/>
          </w:tcPr>
          <w:p w14:paraId="0A7CAE23"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($8,000,000)</w:t>
            </w:r>
          </w:p>
        </w:tc>
      </w:tr>
      <w:tr w:rsidR="00000000" w:rsidRPr="0071618E" w14:paraId="0D56CB21" w14:textId="77777777">
        <w:trPr>
          <w:trHeight w:val="206"/>
        </w:trPr>
        <w:tc>
          <w:tcPr>
            <w:tcW w:w="660" w:type="dxa"/>
            <w:shd w:val="clear" w:color="auto" w:fill="auto"/>
            <w:vAlign w:val="bottom"/>
          </w:tcPr>
          <w:p w14:paraId="35B18808"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76BC7A70"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37B20B3B"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4465A9AE" w14:textId="77777777" w:rsidR="00000000" w:rsidRPr="0071618E" w:rsidRDefault="000D39E5">
            <w:pPr>
              <w:spacing w:line="0" w:lineRule="atLeast"/>
              <w:ind w:left="120"/>
              <w:rPr>
                <w:rFonts w:ascii="Lato" w:hAnsi="Lato"/>
                <w:sz w:val="16"/>
              </w:rPr>
            </w:pPr>
            <w:r w:rsidRPr="0071618E">
              <w:rPr>
                <w:rFonts w:ascii="Lato" w:hAnsi="Lato"/>
                <w:sz w:val="16"/>
              </w:rPr>
              <w:t>New York Works Economic Development Fund</w:t>
            </w:r>
          </w:p>
        </w:tc>
        <w:tc>
          <w:tcPr>
            <w:tcW w:w="1460" w:type="dxa"/>
            <w:shd w:val="clear" w:color="auto" w:fill="auto"/>
            <w:vAlign w:val="bottom"/>
          </w:tcPr>
          <w:p w14:paraId="0B2B4A7C"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($40,000,000)</w:t>
            </w:r>
          </w:p>
        </w:tc>
        <w:tc>
          <w:tcPr>
            <w:tcW w:w="1260" w:type="dxa"/>
            <w:shd w:val="clear" w:color="auto" w:fill="auto"/>
            <w:vAlign w:val="bottom"/>
          </w:tcPr>
          <w:p w14:paraId="16D53B76"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($220,000,000)</w:t>
            </w:r>
          </w:p>
        </w:tc>
      </w:tr>
      <w:tr w:rsidR="00000000" w:rsidRPr="0071618E" w14:paraId="2A947102" w14:textId="77777777">
        <w:trPr>
          <w:trHeight w:val="206"/>
        </w:trPr>
        <w:tc>
          <w:tcPr>
            <w:tcW w:w="660" w:type="dxa"/>
            <w:shd w:val="clear" w:color="auto" w:fill="auto"/>
            <w:vAlign w:val="bottom"/>
          </w:tcPr>
          <w:p w14:paraId="55BB5960"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0F608E0C"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0636117E"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6349CBEA" w14:textId="77777777" w:rsidR="00000000" w:rsidRPr="0071618E" w:rsidRDefault="000D39E5">
            <w:pPr>
              <w:spacing w:line="0" w:lineRule="atLeast"/>
              <w:ind w:left="120"/>
              <w:rPr>
                <w:rFonts w:ascii="Lato" w:hAnsi="Lato"/>
                <w:sz w:val="16"/>
              </w:rPr>
            </w:pPr>
            <w:r w:rsidRPr="0071618E">
              <w:rPr>
                <w:rFonts w:ascii="Lato" w:hAnsi="Lato"/>
                <w:sz w:val="16"/>
              </w:rPr>
              <w:t>Regional Economic Development Councils</w:t>
            </w:r>
          </w:p>
        </w:tc>
        <w:tc>
          <w:tcPr>
            <w:tcW w:w="1460" w:type="dxa"/>
            <w:shd w:val="clear" w:color="auto" w:fill="auto"/>
            <w:vAlign w:val="bottom"/>
          </w:tcPr>
          <w:p w14:paraId="2120B23E" w14:textId="77777777" w:rsidR="00000000" w:rsidRPr="0071618E" w:rsidRDefault="000D39E5">
            <w:pPr>
              <w:spacing w:line="0" w:lineRule="atLeast"/>
              <w:ind w:right="20"/>
              <w:jc w:val="right"/>
              <w:rPr>
                <w:rFonts w:ascii="Lato" w:hAnsi="Lato"/>
                <w:color w:val="FC0211"/>
                <w:sz w:val="16"/>
              </w:rPr>
            </w:pPr>
            <w:r w:rsidRPr="0071618E">
              <w:rPr>
                <w:rFonts w:ascii="Lato" w:hAnsi="Lato"/>
                <w:color w:val="FC0211"/>
                <w:sz w:val="16"/>
              </w:rPr>
              <w:t>($6,500,00</w:t>
            </w:r>
            <w:r w:rsidRPr="0071618E">
              <w:rPr>
                <w:rFonts w:ascii="Lato" w:hAnsi="Lato"/>
                <w:color w:val="FC0211"/>
                <w:sz w:val="16"/>
              </w:rPr>
              <w:t>0)</w:t>
            </w:r>
          </w:p>
        </w:tc>
        <w:tc>
          <w:tcPr>
            <w:tcW w:w="1260" w:type="dxa"/>
            <w:shd w:val="clear" w:color="auto" w:fill="auto"/>
            <w:vAlign w:val="bottom"/>
          </w:tcPr>
          <w:p w14:paraId="7E62AD04" w14:textId="77777777" w:rsidR="00000000" w:rsidRPr="0071618E" w:rsidRDefault="000D39E5">
            <w:pPr>
              <w:spacing w:line="0" w:lineRule="atLeast"/>
              <w:jc w:val="right"/>
              <w:rPr>
                <w:rFonts w:ascii="Lato" w:hAnsi="Lato"/>
                <w:color w:val="FC0211"/>
                <w:sz w:val="16"/>
              </w:rPr>
            </w:pPr>
            <w:r w:rsidRPr="0071618E">
              <w:rPr>
                <w:rFonts w:ascii="Lato" w:hAnsi="Lato"/>
                <w:color w:val="FC0211"/>
                <w:sz w:val="16"/>
              </w:rPr>
              <w:t>($150,000,000)</w:t>
            </w:r>
          </w:p>
        </w:tc>
      </w:tr>
      <w:tr w:rsidR="00000000" w:rsidRPr="0071618E" w14:paraId="6B3E30E7" w14:textId="77777777">
        <w:trPr>
          <w:trHeight w:val="206"/>
        </w:trPr>
        <w:tc>
          <w:tcPr>
            <w:tcW w:w="660" w:type="dxa"/>
            <w:shd w:val="clear" w:color="auto" w:fill="auto"/>
            <w:vAlign w:val="bottom"/>
          </w:tcPr>
          <w:p w14:paraId="1BC02BA0"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3656610F"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2AD63E50"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78214FF0" w14:textId="77777777" w:rsidR="00000000" w:rsidRPr="0071618E" w:rsidRDefault="000D39E5">
            <w:pPr>
              <w:spacing w:line="0" w:lineRule="atLeast"/>
              <w:ind w:left="120"/>
              <w:rPr>
                <w:rFonts w:ascii="Lato" w:hAnsi="Lato"/>
                <w:sz w:val="16"/>
              </w:rPr>
            </w:pPr>
            <w:r w:rsidRPr="0071618E">
              <w:rPr>
                <w:rFonts w:ascii="Lato" w:hAnsi="Lato"/>
                <w:sz w:val="16"/>
              </w:rPr>
              <w:t>RESTORE NY</w:t>
            </w:r>
          </w:p>
        </w:tc>
        <w:tc>
          <w:tcPr>
            <w:tcW w:w="1460" w:type="dxa"/>
            <w:shd w:val="clear" w:color="auto" w:fill="auto"/>
            <w:vAlign w:val="bottom"/>
          </w:tcPr>
          <w:p w14:paraId="310491F7"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17607A3D" w14:textId="77777777" w:rsidR="00000000" w:rsidRPr="0071618E" w:rsidRDefault="000D39E5">
            <w:pPr>
              <w:spacing w:line="0" w:lineRule="atLeast"/>
              <w:jc w:val="right"/>
              <w:rPr>
                <w:rFonts w:ascii="Lato" w:hAnsi="Lato"/>
                <w:sz w:val="16"/>
              </w:rPr>
            </w:pPr>
            <w:r w:rsidRPr="0071618E">
              <w:rPr>
                <w:rFonts w:ascii="Lato" w:hAnsi="Lato"/>
                <w:sz w:val="16"/>
              </w:rPr>
              <w:t>$100,000,000</w:t>
            </w:r>
          </w:p>
        </w:tc>
      </w:tr>
      <w:tr w:rsidR="00000000" w:rsidRPr="0071618E" w14:paraId="01580D73" w14:textId="77777777">
        <w:trPr>
          <w:trHeight w:val="206"/>
        </w:trPr>
        <w:tc>
          <w:tcPr>
            <w:tcW w:w="660" w:type="dxa"/>
            <w:shd w:val="clear" w:color="auto" w:fill="auto"/>
            <w:vAlign w:val="bottom"/>
          </w:tcPr>
          <w:p w14:paraId="4BE6F757" w14:textId="77777777" w:rsidR="00000000" w:rsidRPr="0071618E" w:rsidRDefault="000D39E5">
            <w:pPr>
              <w:spacing w:line="0" w:lineRule="atLeast"/>
              <w:ind w:left="40"/>
              <w:rPr>
                <w:rFonts w:ascii="Lato" w:hAnsi="Lato"/>
                <w:sz w:val="16"/>
              </w:rPr>
            </w:pPr>
            <w:r w:rsidRPr="0071618E">
              <w:rPr>
                <w:rFonts w:ascii="Lato" w:hAnsi="Lato"/>
                <w:sz w:val="16"/>
              </w:rPr>
              <w:t>UDC</w:t>
            </w:r>
          </w:p>
        </w:tc>
        <w:tc>
          <w:tcPr>
            <w:tcW w:w="1380" w:type="dxa"/>
            <w:shd w:val="clear" w:color="auto" w:fill="auto"/>
            <w:vAlign w:val="bottom"/>
          </w:tcPr>
          <w:p w14:paraId="76ABB452" w14:textId="77777777" w:rsidR="00000000" w:rsidRPr="0071618E" w:rsidRDefault="000D39E5">
            <w:pPr>
              <w:spacing w:line="0" w:lineRule="atLeast"/>
              <w:ind w:left="160"/>
              <w:rPr>
                <w:rFonts w:ascii="Lato" w:hAnsi="Lato"/>
                <w:sz w:val="16"/>
              </w:rPr>
            </w:pPr>
            <w:r w:rsidRPr="0071618E">
              <w:rPr>
                <w:rFonts w:ascii="Lato" w:hAnsi="Lato"/>
                <w:sz w:val="16"/>
              </w:rPr>
              <w:t>Capital</w:t>
            </w:r>
          </w:p>
        </w:tc>
        <w:tc>
          <w:tcPr>
            <w:tcW w:w="600" w:type="dxa"/>
            <w:shd w:val="clear" w:color="auto" w:fill="auto"/>
            <w:vAlign w:val="bottom"/>
          </w:tcPr>
          <w:p w14:paraId="3431A753" w14:textId="77777777" w:rsidR="00000000" w:rsidRPr="0071618E" w:rsidRDefault="000D39E5">
            <w:pPr>
              <w:spacing w:line="0" w:lineRule="atLeast"/>
              <w:ind w:left="160"/>
              <w:rPr>
                <w:rFonts w:ascii="Lato" w:hAnsi="Lato"/>
                <w:sz w:val="16"/>
              </w:rPr>
            </w:pPr>
            <w:r w:rsidRPr="0071618E">
              <w:rPr>
                <w:rFonts w:ascii="Lato" w:hAnsi="Lato"/>
                <w:sz w:val="16"/>
              </w:rPr>
              <w:t>CAP</w:t>
            </w:r>
          </w:p>
        </w:tc>
        <w:tc>
          <w:tcPr>
            <w:tcW w:w="4340" w:type="dxa"/>
            <w:shd w:val="clear" w:color="auto" w:fill="auto"/>
            <w:vAlign w:val="bottom"/>
          </w:tcPr>
          <w:p w14:paraId="6FECE69A" w14:textId="77777777" w:rsidR="00000000" w:rsidRPr="0071618E" w:rsidRDefault="000D39E5">
            <w:pPr>
              <w:spacing w:line="0" w:lineRule="atLeast"/>
              <w:ind w:left="120"/>
              <w:rPr>
                <w:rFonts w:ascii="Lato" w:hAnsi="Lato"/>
                <w:sz w:val="16"/>
              </w:rPr>
            </w:pPr>
            <w:r w:rsidRPr="0071618E">
              <w:rPr>
                <w:rFonts w:ascii="Lato" w:hAnsi="Lato"/>
                <w:sz w:val="16"/>
              </w:rPr>
              <w:t>Strategic Investment in Workforce Development</w:t>
            </w:r>
          </w:p>
        </w:tc>
        <w:tc>
          <w:tcPr>
            <w:tcW w:w="1460" w:type="dxa"/>
            <w:shd w:val="clear" w:color="auto" w:fill="auto"/>
            <w:vAlign w:val="bottom"/>
          </w:tcPr>
          <w:p w14:paraId="6E579EC6" w14:textId="77777777" w:rsidR="00000000" w:rsidRPr="0071618E" w:rsidRDefault="000D39E5">
            <w:pPr>
              <w:spacing w:line="0" w:lineRule="atLeast"/>
              <w:ind w:right="80"/>
              <w:jc w:val="right"/>
              <w:rPr>
                <w:rFonts w:ascii="Lato" w:hAnsi="Lato"/>
                <w:sz w:val="16"/>
              </w:rPr>
            </w:pPr>
            <w:r w:rsidRPr="0071618E">
              <w:rPr>
                <w:rFonts w:ascii="Lato" w:hAnsi="Lato"/>
                <w:sz w:val="16"/>
              </w:rPr>
              <w:t>$0</w:t>
            </w:r>
          </w:p>
        </w:tc>
        <w:tc>
          <w:tcPr>
            <w:tcW w:w="1260" w:type="dxa"/>
            <w:shd w:val="clear" w:color="auto" w:fill="auto"/>
            <w:vAlign w:val="bottom"/>
          </w:tcPr>
          <w:p w14:paraId="32730372" w14:textId="77777777" w:rsidR="00000000" w:rsidRPr="0071618E" w:rsidRDefault="000D39E5">
            <w:pPr>
              <w:spacing w:line="0" w:lineRule="atLeast"/>
              <w:jc w:val="right"/>
              <w:rPr>
                <w:rFonts w:ascii="Lato" w:hAnsi="Lato"/>
                <w:sz w:val="16"/>
              </w:rPr>
            </w:pPr>
            <w:r w:rsidRPr="0071618E">
              <w:rPr>
                <w:rFonts w:ascii="Lato" w:hAnsi="Lato"/>
                <w:sz w:val="16"/>
              </w:rPr>
              <w:t>$10,000,000</w:t>
            </w:r>
          </w:p>
        </w:tc>
      </w:tr>
      <w:tr w:rsidR="00000000" w:rsidRPr="0071618E" w14:paraId="48E8BB89" w14:textId="77777777">
        <w:trPr>
          <w:trHeight w:val="207"/>
        </w:trPr>
        <w:tc>
          <w:tcPr>
            <w:tcW w:w="660" w:type="dxa"/>
            <w:shd w:val="clear" w:color="auto" w:fill="auto"/>
            <w:vAlign w:val="bottom"/>
          </w:tcPr>
          <w:p w14:paraId="2A08B0DF" w14:textId="77777777" w:rsidR="00000000" w:rsidRPr="0071618E" w:rsidRDefault="000D39E5">
            <w:pPr>
              <w:spacing w:line="0" w:lineRule="atLeast"/>
              <w:ind w:left="40"/>
              <w:rPr>
                <w:rFonts w:ascii="Lato" w:hAnsi="Lato"/>
                <w:sz w:val="16"/>
              </w:rPr>
            </w:pPr>
            <w:r w:rsidRPr="0071618E">
              <w:rPr>
                <w:rFonts w:ascii="Lato" w:hAnsi="Lato"/>
                <w:sz w:val="16"/>
              </w:rPr>
              <w:t>VET</w:t>
            </w:r>
          </w:p>
        </w:tc>
        <w:tc>
          <w:tcPr>
            <w:tcW w:w="1380" w:type="dxa"/>
            <w:shd w:val="clear" w:color="auto" w:fill="auto"/>
            <w:vAlign w:val="bottom"/>
          </w:tcPr>
          <w:p w14:paraId="2A76286A" w14:textId="77777777" w:rsidR="00000000" w:rsidRPr="0071618E" w:rsidRDefault="000D39E5">
            <w:pPr>
              <w:spacing w:line="0" w:lineRule="atLeast"/>
              <w:ind w:left="160"/>
              <w:rPr>
                <w:rFonts w:ascii="Lato" w:hAnsi="Lato"/>
                <w:sz w:val="16"/>
              </w:rPr>
            </w:pPr>
            <w:r w:rsidRPr="0071618E">
              <w:rPr>
                <w:rFonts w:ascii="Lato" w:hAnsi="Lato"/>
                <w:sz w:val="16"/>
              </w:rPr>
              <w:t>Aid to Localities</w:t>
            </w:r>
          </w:p>
        </w:tc>
        <w:tc>
          <w:tcPr>
            <w:tcW w:w="600" w:type="dxa"/>
            <w:shd w:val="clear" w:color="auto" w:fill="auto"/>
            <w:vAlign w:val="bottom"/>
          </w:tcPr>
          <w:p w14:paraId="11F941D7" w14:textId="77777777" w:rsidR="00000000" w:rsidRPr="0071618E" w:rsidRDefault="000D39E5">
            <w:pPr>
              <w:spacing w:line="0" w:lineRule="atLeast"/>
              <w:ind w:left="160"/>
              <w:rPr>
                <w:rFonts w:ascii="Lato" w:hAnsi="Lato"/>
                <w:sz w:val="16"/>
              </w:rPr>
            </w:pPr>
            <w:r w:rsidRPr="0071618E">
              <w:rPr>
                <w:rFonts w:ascii="Lato" w:hAnsi="Lato"/>
                <w:sz w:val="16"/>
              </w:rPr>
              <w:t>GEN</w:t>
            </w:r>
          </w:p>
        </w:tc>
        <w:tc>
          <w:tcPr>
            <w:tcW w:w="4340" w:type="dxa"/>
            <w:shd w:val="clear" w:color="auto" w:fill="auto"/>
            <w:vAlign w:val="bottom"/>
          </w:tcPr>
          <w:p w14:paraId="225F9057" w14:textId="77777777" w:rsidR="00000000" w:rsidRPr="0071618E" w:rsidRDefault="000D39E5">
            <w:pPr>
              <w:spacing w:line="0" w:lineRule="atLeast"/>
              <w:ind w:left="120"/>
              <w:rPr>
                <w:rFonts w:ascii="Lato" w:hAnsi="Lato"/>
                <w:sz w:val="16"/>
              </w:rPr>
            </w:pPr>
            <w:r w:rsidRPr="0071618E">
              <w:rPr>
                <w:rFonts w:ascii="Lato" w:hAnsi="Lato"/>
                <w:sz w:val="16"/>
              </w:rPr>
              <w:t>Veterans' Program Initiatives</w:t>
            </w:r>
          </w:p>
        </w:tc>
        <w:tc>
          <w:tcPr>
            <w:tcW w:w="1460" w:type="dxa"/>
            <w:shd w:val="clear" w:color="auto" w:fill="auto"/>
            <w:vAlign w:val="bottom"/>
          </w:tcPr>
          <w:p w14:paraId="4731106A" w14:textId="77777777" w:rsidR="00000000" w:rsidRPr="0071618E" w:rsidRDefault="000D39E5">
            <w:pPr>
              <w:spacing w:line="0" w:lineRule="atLeast"/>
              <w:ind w:right="80"/>
              <w:jc w:val="right"/>
              <w:rPr>
                <w:rFonts w:ascii="Lato" w:hAnsi="Lato"/>
                <w:sz w:val="16"/>
              </w:rPr>
            </w:pPr>
            <w:r w:rsidRPr="0071618E">
              <w:rPr>
                <w:rFonts w:ascii="Lato" w:hAnsi="Lato"/>
                <w:sz w:val="16"/>
              </w:rPr>
              <w:t>$850,000</w:t>
            </w:r>
          </w:p>
        </w:tc>
        <w:tc>
          <w:tcPr>
            <w:tcW w:w="1260" w:type="dxa"/>
            <w:shd w:val="clear" w:color="auto" w:fill="auto"/>
            <w:vAlign w:val="bottom"/>
          </w:tcPr>
          <w:p w14:paraId="404F9A8C" w14:textId="77777777" w:rsidR="00000000" w:rsidRPr="0071618E" w:rsidRDefault="000D39E5">
            <w:pPr>
              <w:spacing w:line="0" w:lineRule="atLeast"/>
              <w:jc w:val="right"/>
              <w:rPr>
                <w:rFonts w:ascii="Lato" w:hAnsi="Lato"/>
                <w:sz w:val="16"/>
              </w:rPr>
            </w:pPr>
            <w:r w:rsidRPr="0071618E">
              <w:rPr>
                <w:rFonts w:ascii="Lato" w:hAnsi="Lato"/>
                <w:sz w:val="16"/>
              </w:rPr>
              <w:t>$850,000</w:t>
            </w:r>
          </w:p>
        </w:tc>
      </w:tr>
    </w:tbl>
    <w:p w14:paraId="236F45F9" w14:textId="77777777" w:rsidR="00000000" w:rsidRPr="0071618E" w:rsidRDefault="000D39E5">
      <w:pPr>
        <w:rPr>
          <w:rFonts w:ascii="Lato" w:hAnsi="Lato"/>
          <w:sz w:val="16"/>
        </w:rPr>
        <w:sectPr w:rsidR="00000000" w:rsidRPr="0071618E">
          <w:pgSz w:w="12240" w:h="15840"/>
          <w:pgMar w:top="1440" w:right="1440" w:bottom="1440" w:left="1080" w:header="0" w:footer="0" w:gutter="0"/>
          <w:cols w:space="0" w:equalWidth="0">
            <w:col w:w="9720"/>
          </w:cols>
          <w:docGrid w:linePitch="360"/>
        </w:sectPr>
      </w:pPr>
    </w:p>
    <w:p w14:paraId="7EDC14B4" w14:textId="77777777" w:rsidR="00000000" w:rsidRPr="0071618E" w:rsidRDefault="000D39E5">
      <w:pPr>
        <w:spacing w:line="0" w:lineRule="atLeast"/>
        <w:jc w:val="center"/>
        <w:rPr>
          <w:rFonts w:ascii="Lato" w:hAnsi="Lato"/>
          <w:b/>
          <w:sz w:val="28"/>
        </w:rPr>
      </w:pPr>
      <w:bookmarkStart w:id="37" w:name="page38"/>
      <w:bookmarkEnd w:id="37"/>
      <w:r w:rsidRPr="0071618E">
        <w:rPr>
          <w:rFonts w:ascii="Lato" w:hAnsi="Lato"/>
          <w:b/>
          <w:sz w:val="28"/>
        </w:rPr>
        <w:lastRenderedPageBreak/>
        <w:t>Assembly Budget Proposal SFY 2019-20</w:t>
      </w:r>
    </w:p>
    <w:p w14:paraId="5C1346E2" w14:textId="77777777" w:rsidR="00000000" w:rsidRPr="0071618E" w:rsidRDefault="000D39E5">
      <w:pPr>
        <w:spacing w:line="14" w:lineRule="exact"/>
        <w:rPr>
          <w:rFonts w:ascii="Lato" w:eastAsia="Times New Roman" w:hAnsi="Lato"/>
        </w:rPr>
      </w:pPr>
    </w:p>
    <w:p w14:paraId="6A9331ED" w14:textId="77777777" w:rsidR="00000000" w:rsidRPr="0071618E" w:rsidRDefault="000D39E5">
      <w:pPr>
        <w:spacing w:line="0" w:lineRule="atLeast"/>
        <w:jc w:val="center"/>
        <w:rPr>
          <w:rFonts w:ascii="Lato" w:hAnsi="Lato"/>
          <w:b/>
          <w:sz w:val="28"/>
        </w:rPr>
      </w:pPr>
      <w:r w:rsidRPr="0071618E">
        <w:rPr>
          <w:rFonts w:ascii="Lato" w:hAnsi="Lato"/>
          <w:b/>
          <w:sz w:val="28"/>
        </w:rPr>
        <w:t>A</w:t>
      </w:r>
      <w:r w:rsidRPr="0071618E">
        <w:rPr>
          <w:rFonts w:ascii="Lato" w:hAnsi="Lato"/>
          <w:b/>
          <w:sz w:val="28"/>
        </w:rPr>
        <w:t>ll State Agencies</w:t>
      </w:r>
    </w:p>
    <w:p w14:paraId="2BEF4B88" w14:textId="77777777" w:rsidR="00000000" w:rsidRPr="0071618E" w:rsidRDefault="000D39E5">
      <w:pPr>
        <w:spacing w:line="200" w:lineRule="exact"/>
        <w:rPr>
          <w:rFonts w:ascii="Lato" w:eastAsia="Times New Roman" w:hAnsi="Lato"/>
        </w:rPr>
      </w:pPr>
    </w:p>
    <w:p w14:paraId="1631729B" w14:textId="77777777" w:rsidR="00000000" w:rsidRPr="0071618E" w:rsidRDefault="000D39E5">
      <w:pPr>
        <w:spacing w:line="328" w:lineRule="exact"/>
        <w:rPr>
          <w:rFonts w:ascii="Lato" w:eastAsia="Times New Roman" w:hAnsi="Lato"/>
        </w:rPr>
      </w:pPr>
    </w:p>
    <w:p w14:paraId="020661C1" w14:textId="77777777" w:rsidR="00000000" w:rsidRPr="0071618E" w:rsidRDefault="000D39E5">
      <w:pPr>
        <w:spacing w:line="243" w:lineRule="auto"/>
        <w:jc w:val="both"/>
        <w:rPr>
          <w:rFonts w:ascii="Lato" w:hAnsi="Lato"/>
          <w:sz w:val="24"/>
        </w:rPr>
      </w:pPr>
      <w:r w:rsidRPr="0071618E">
        <w:rPr>
          <w:rFonts w:ascii="Lato" w:hAnsi="Lato"/>
          <w:sz w:val="24"/>
        </w:rPr>
        <w:t>The Executive Budget includes several policy proposals within appropriation language among multiple state agencies. The Assembly rejects each of these proposals and removes appropriation language that would:</w:t>
      </w:r>
    </w:p>
    <w:p w14:paraId="49E0DA7E" w14:textId="77777777" w:rsidR="00000000" w:rsidRPr="0071618E" w:rsidRDefault="000D39E5">
      <w:pPr>
        <w:spacing w:line="293" w:lineRule="exact"/>
        <w:rPr>
          <w:rFonts w:ascii="Lato" w:eastAsia="Times New Roman" w:hAnsi="Lato"/>
        </w:rPr>
      </w:pPr>
    </w:p>
    <w:p w14:paraId="522AE226" w14:textId="77777777" w:rsidR="00000000" w:rsidRPr="0071618E" w:rsidRDefault="000D39E5">
      <w:pPr>
        <w:numPr>
          <w:ilvl w:val="0"/>
          <w:numId w:val="32"/>
        </w:numPr>
        <w:tabs>
          <w:tab w:val="left" w:pos="720"/>
        </w:tabs>
        <w:spacing w:line="247" w:lineRule="auto"/>
        <w:ind w:left="720" w:hanging="360"/>
        <w:rPr>
          <w:rFonts w:ascii="Lato" w:eastAsia="Arial" w:hAnsi="Lato"/>
          <w:sz w:val="24"/>
        </w:rPr>
      </w:pPr>
      <w:r w:rsidRPr="0071618E">
        <w:rPr>
          <w:rFonts w:ascii="Lato" w:hAnsi="Lato"/>
          <w:sz w:val="24"/>
        </w:rPr>
        <w:t>impermissibly delegate to t</w:t>
      </w:r>
      <w:r w:rsidRPr="0071618E">
        <w:rPr>
          <w:rFonts w:ascii="Lato" w:hAnsi="Lato"/>
          <w:sz w:val="24"/>
        </w:rPr>
        <w:t xml:space="preserve">he director of the Division of Budget the authority to interchange and transfer appropriations without </w:t>
      </w:r>
      <w:proofErr w:type="gramStart"/>
      <w:r w:rsidRPr="0071618E">
        <w:rPr>
          <w:rFonts w:ascii="Lato" w:hAnsi="Lato"/>
          <w:sz w:val="24"/>
        </w:rPr>
        <w:t>limit;</w:t>
      </w:r>
      <w:proofErr w:type="gramEnd"/>
    </w:p>
    <w:p w14:paraId="5232BC7F" w14:textId="77777777" w:rsidR="00000000" w:rsidRPr="0071618E" w:rsidRDefault="000D39E5">
      <w:pPr>
        <w:spacing w:line="287" w:lineRule="exact"/>
        <w:rPr>
          <w:rFonts w:ascii="Lato" w:eastAsia="Arial" w:hAnsi="Lato"/>
          <w:sz w:val="24"/>
        </w:rPr>
      </w:pPr>
    </w:p>
    <w:p w14:paraId="7F76352A" w14:textId="77777777" w:rsidR="00000000" w:rsidRPr="0071618E" w:rsidRDefault="000D39E5">
      <w:pPr>
        <w:numPr>
          <w:ilvl w:val="0"/>
          <w:numId w:val="32"/>
        </w:numPr>
        <w:tabs>
          <w:tab w:val="left" w:pos="720"/>
        </w:tabs>
        <w:spacing w:line="244" w:lineRule="auto"/>
        <w:ind w:left="720" w:hanging="360"/>
        <w:jc w:val="both"/>
        <w:rPr>
          <w:rFonts w:ascii="Lato" w:eastAsia="Arial" w:hAnsi="Lato"/>
          <w:sz w:val="24"/>
        </w:rPr>
      </w:pPr>
      <w:r w:rsidRPr="0071618E">
        <w:rPr>
          <w:rFonts w:ascii="Lato" w:hAnsi="Lato"/>
          <w:sz w:val="24"/>
        </w:rPr>
        <w:t>impermissibly delegate to the Division of the Budget the authority to reduce payments from appropriations without limit in the event that receipt</w:t>
      </w:r>
      <w:r w:rsidRPr="0071618E">
        <w:rPr>
          <w:rFonts w:ascii="Lato" w:hAnsi="Lato"/>
          <w:sz w:val="24"/>
        </w:rPr>
        <w:t xml:space="preserve">s are less than assumed in the financial </w:t>
      </w:r>
      <w:proofErr w:type="gramStart"/>
      <w:r w:rsidRPr="0071618E">
        <w:rPr>
          <w:rFonts w:ascii="Lato" w:hAnsi="Lato"/>
          <w:sz w:val="24"/>
        </w:rPr>
        <w:t>plan;</w:t>
      </w:r>
      <w:proofErr w:type="gramEnd"/>
    </w:p>
    <w:p w14:paraId="74E29513" w14:textId="77777777" w:rsidR="00000000" w:rsidRPr="0071618E" w:rsidRDefault="000D39E5">
      <w:pPr>
        <w:spacing w:line="292" w:lineRule="exact"/>
        <w:rPr>
          <w:rFonts w:ascii="Lato" w:eastAsia="Arial" w:hAnsi="Lato"/>
          <w:sz w:val="24"/>
        </w:rPr>
      </w:pPr>
    </w:p>
    <w:p w14:paraId="337DEDD1" w14:textId="77777777" w:rsidR="00000000" w:rsidRPr="0071618E" w:rsidRDefault="000D39E5">
      <w:pPr>
        <w:numPr>
          <w:ilvl w:val="0"/>
          <w:numId w:val="32"/>
        </w:numPr>
        <w:tabs>
          <w:tab w:val="left" w:pos="720"/>
        </w:tabs>
        <w:spacing w:line="247" w:lineRule="auto"/>
        <w:ind w:left="720" w:hanging="360"/>
        <w:rPr>
          <w:rFonts w:ascii="Lato" w:eastAsia="Arial" w:hAnsi="Lato"/>
          <w:sz w:val="24"/>
        </w:rPr>
      </w:pPr>
      <w:r w:rsidRPr="0071618E">
        <w:rPr>
          <w:rFonts w:ascii="Lato" w:hAnsi="Lato"/>
          <w:sz w:val="24"/>
        </w:rPr>
        <w:t xml:space="preserve">condition the effectiveness of the State Operations Budget upon the passage of the Aid to Localities </w:t>
      </w:r>
      <w:proofErr w:type="gramStart"/>
      <w:r w:rsidRPr="0071618E">
        <w:rPr>
          <w:rFonts w:ascii="Lato" w:hAnsi="Lato"/>
          <w:sz w:val="24"/>
        </w:rPr>
        <w:t>Budget;</w:t>
      </w:r>
      <w:proofErr w:type="gramEnd"/>
    </w:p>
    <w:p w14:paraId="011944C5" w14:textId="77777777" w:rsidR="00000000" w:rsidRPr="0071618E" w:rsidRDefault="000D39E5">
      <w:pPr>
        <w:spacing w:line="289" w:lineRule="exact"/>
        <w:rPr>
          <w:rFonts w:ascii="Lato" w:eastAsia="Arial" w:hAnsi="Lato"/>
          <w:sz w:val="24"/>
        </w:rPr>
      </w:pPr>
    </w:p>
    <w:p w14:paraId="416FE4E0" w14:textId="77777777" w:rsidR="00000000" w:rsidRPr="0071618E" w:rsidRDefault="000D39E5">
      <w:pPr>
        <w:numPr>
          <w:ilvl w:val="0"/>
          <w:numId w:val="32"/>
        </w:numPr>
        <w:tabs>
          <w:tab w:val="left" w:pos="720"/>
        </w:tabs>
        <w:spacing w:line="242" w:lineRule="auto"/>
        <w:ind w:left="720" w:hanging="360"/>
        <w:jc w:val="both"/>
        <w:rPr>
          <w:rFonts w:ascii="Lato" w:eastAsia="Arial" w:hAnsi="Lato"/>
          <w:sz w:val="24"/>
        </w:rPr>
      </w:pPr>
      <w:r w:rsidRPr="0071618E">
        <w:rPr>
          <w:rFonts w:ascii="Lato" w:hAnsi="Lato"/>
          <w:sz w:val="24"/>
        </w:rPr>
        <w:t>authorize the director of the Division of Budget to prepare a plan to uniformly reduce appropriati</w:t>
      </w:r>
      <w:r w:rsidRPr="0071618E">
        <w:rPr>
          <w:rFonts w:ascii="Lato" w:hAnsi="Lato"/>
          <w:sz w:val="24"/>
        </w:rPr>
        <w:t>ons or related cash disbursements for certain local assistance appropriations, if the estimate for tax receipts is reduced by $500 million or more compared to the enacted Financial Plan; and</w:t>
      </w:r>
    </w:p>
    <w:p w14:paraId="7CAC3EC3" w14:textId="77777777" w:rsidR="00000000" w:rsidRPr="0071618E" w:rsidRDefault="000D39E5">
      <w:pPr>
        <w:spacing w:line="294" w:lineRule="exact"/>
        <w:rPr>
          <w:rFonts w:ascii="Lato" w:eastAsia="Arial" w:hAnsi="Lato"/>
          <w:sz w:val="24"/>
        </w:rPr>
      </w:pPr>
    </w:p>
    <w:p w14:paraId="76F0BEE4" w14:textId="77777777" w:rsidR="00000000" w:rsidRPr="0071618E" w:rsidRDefault="000D39E5">
      <w:pPr>
        <w:numPr>
          <w:ilvl w:val="0"/>
          <w:numId w:val="32"/>
        </w:numPr>
        <w:tabs>
          <w:tab w:val="left" w:pos="720"/>
        </w:tabs>
        <w:spacing w:line="244" w:lineRule="auto"/>
        <w:ind w:left="720" w:hanging="360"/>
        <w:jc w:val="both"/>
        <w:rPr>
          <w:rFonts w:ascii="Lato" w:eastAsia="Arial" w:hAnsi="Lato"/>
          <w:sz w:val="24"/>
        </w:rPr>
      </w:pPr>
      <w:r w:rsidRPr="0071618E">
        <w:rPr>
          <w:rFonts w:ascii="Lato" w:hAnsi="Lato"/>
          <w:sz w:val="24"/>
        </w:rPr>
        <w:t xml:space="preserve">authorize the director of the Division of Budget to implement a </w:t>
      </w:r>
      <w:r w:rsidRPr="0071618E">
        <w:rPr>
          <w:rFonts w:ascii="Lato" w:hAnsi="Lato"/>
          <w:sz w:val="24"/>
        </w:rPr>
        <w:t>plan to unilaterally reduce appropriation authority and cash disbursements without limit, should the general fund be projected to end SFY 2019-20 out of balance.</w:t>
      </w:r>
    </w:p>
    <w:p w14:paraId="0CD81B01" w14:textId="77777777" w:rsidR="00000000" w:rsidRPr="0071618E" w:rsidRDefault="000D39E5">
      <w:pPr>
        <w:spacing w:line="280" w:lineRule="exact"/>
        <w:rPr>
          <w:rFonts w:ascii="Lato" w:eastAsia="Times New Roman" w:hAnsi="Lato"/>
        </w:rPr>
      </w:pPr>
    </w:p>
    <w:p w14:paraId="5990B7AC" w14:textId="77777777" w:rsidR="00000000" w:rsidRPr="0071618E" w:rsidRDefault="000D39E5">
      <w:pPr>
        <w:spacing w:line="0" w:lineRule="atLeast"/>
        <w:rPr>
          <w:rFonts w:ascii="Lato" w:hAnsi="Lato"/>
          <w:sz w:val="24"/>
        </w:rPr>
      </w:pPr>
      <w:r w:rsidRPr="0071618E">
        <w:rPr>
          <w:rFonts w:ascii="Lato" w:hAnsi="Lato"/>
          <w:sz w:val="24"/>
        </w:rPr>
        <w:t>The Assembly does not include Article VII proposals that would:</w:t>
      </w:r>
    </w:p>
    <w:p w14:paraId="1FE3382C" w14:textId="77777777" w:rsidR="00000000" w:rsidRPr="0071618E" w:rsidRDefault="000D39E5">
      <w:pPr>
        <w:spacing w:line="305" w:lineRule="exact"/>
        <w:rPr>
          <w:rFonts w:ascii="Lato" w:eastAsia="Times New Roman" w:hAnsi="Lato"/>
        </w:rPr>
      </w:pPr>
    </w:p>
    <w:p w14:paraId="6AEEBF08" w14:textId="77777777" w:rsidR="00000000" w:rsidRPr="0071618E" w:rsidRDefault="000D39E5">
      <w:pPr>
        <w:numPr>
          <w:ilvl w:val="0"/>
          <w:numId w:val="33"/>
        </w:numPr>
        <w:tabs>
          <w:tab w:val="left" w:pos="720"/>
        </w:tabs>
        <w:spacing w:line="242" w:lineRule="auto"/>
        <w:ind w:left="720" w:hanging="360"/>
        <w:jc w:val="both"/>
        <w:rPr>
          <w:rFonts w:ascii="Lato" w:eastAsia="Arial" w:hAnsi="Lato"/>
          <w:sz w:val="24"/>
        </w:rPr>
      </w:pPr>
      <w:r w:rsidRPr="0071618E">
        <w:rPr>
          <w:rFonts w:ascii="Lato" w:hAnsi="Lato"/>
          <w:sz w:val="24"/>
        </w:rPr>
        <w:t>establish the Fiscal Account</w:t>
      </w:r>
      <w:r w:rsidRPr="0071618E">
        <w:rPr>
          <w:rFonts w:ascii="Lato" w:hAnsi="Lato"/>
          <w:sz w:val="24"/>
        </w:rPr>
        <w:t>ability and Budget Balance Act which would require the Legislature to include a fiscal plan for every bill determined to have a fiscal impact passed outside of the Executive budget process. If no plan is included or found sufficient, then the Act would all</w:t>
      </w:r>
      <w:r w:rsidRPr="0071618E">
        <w:rPr>
          <w:rFonts w:ascii="Lato" w:hAnsi="Lato"/>
          <w:sz w:val="24"/>
        </w:rPr>
        <w:t xml:space="preserve">ow the Director of the Budget to make uniform reductions to certain Aid to Localities </w:t>
      </w:r>
      <w:proofErr w:type="gramStart"/>
      <w:r w:rsidRPr="0071618E">
        <w:rPr>
          <w:rFonts w:ascii="Lato" w:hAnsi="Lato"/>
          <w:sz w:val="24"/>
        </w:rPr>
        <w:t>appropriations;</w:t>
      </w:r>
      <w:proofErr w:type="gramEnd"/>
    </w:p>
    <w:p w14:paraId="642387F2" w14:textId="77777777" w:rsidR="00000000" w:rsidRPr="0071618E" w:rsidRDefault="000D39E5">
      <w:pPr>
        <w:spacing w:line="294" w:lineRule="exact"/>
        <w:rPr>
          <w:rFonts w:ascii="Lato" w:eastAsia="Arial" w:hAnsi="Lato"/>
          <w:sz w:val="24"/>
        </w:rPr>
      </w:pPr>
    </w:p>
    <w:p w14:paraId="42233A70" w14:textId="77777777" w:rsidR="00000000" w:rsidRPr="0071618E" w:rsidRDefault="000D39E5">
      <w:pPr>
        <w:numPr>
          <w:ilvl w:val="0"/>
          <w:numId w:val="33"/>
        </w:numPr>
        <w:tabs>
          <w:tab w:val="left" w:pos="720"/>
        </w:tabs>
        <w:spacing w:line="242" w:lineRule="auto"/>
        <w:ind w:left="720" w:hanging="360"/>
        <w:jc w:val="both"/>
        <w:rPr>
          <w:rFonts w:ascii="Lato" w:eastAsia="Arial" w:hAnsi="Lato"/>
          <w:sz w:val="24"/>
        </w:rPr>
      </w:pPr>
      <w:r w:rsidRPr="0071618E">
        <w:rPr>
          <w:rFonts w:ascii="Lato" w:hAnsi="Lato"/>
          <w:sz w:val="24"/>
        </w:rPr>
        <w:t>authorize the director of the Division of Budget to prepare a spending reduction plan to submit to the Legislature when (1) federal Medicaid funding is r</w:t>
      </w:r>
      <w:r w:rsidRPr="0071618E">
        <w:rPr>
          <w:rFonts w:ascii="Lato" w:hAnsi="Lato"/>
          <w:sz w:val="24"/>
        </w:rPr>
        <w:t>educed by more than $850 million, or (2) federal aid exclusive of Medicaid is reduced by more than $850 million; and</w:t>
      </w:r>
    </w:p>
    <w:p w14:paraId="5C85A743" w14:textId="77777777" w:rsidR="00000000" w:rsidRPr="0071618E" w:rsidRDefault="000D39E5">
      <w:pPr>
        <w:spacing w:line="294" w:lineRule="exact"/>
        <w:rPr>
          <w:rFonts w:ascii="Lato" w:eastAsia="Arial" w:hAnsi="Lato"/>
          <w:sz w:val="24"/>
        </w:rPr>
      </w:pPr>
    </w:p>
    <w:p w14:paraId="0E6EA79C" w14:textId="77777777" w:rsidR="00000000" w:rsidRPr="0071618E" w:rsidRDefault="000D39E5">
      <w:pPr>
        <w:numPr>
          <w:ilvl w:val="0"/>
          <w:numId w:val="33"/>
        </w:numPr>
        <w:tabs>
          <w:tab w:val="left" w:pos="720"/>
        </w:tabs>
        <w:spacing w:line="244" w:lineRule="auto"/>
        <w:ind w:left="720" w:hanging="360"/>
        <w:jc w:val="both"/>
        <w:rPr>
          <w:rFonts w:ascii="Lato" w:eastAsia="Arial" w:hAnsi="Lato"/>
          <w:sz w:val="24"/>
        </w:rPr>
      </w:pPr>
      <w:r w:rsidRPr="0071618E">
        <w:rPr>
          <w:rFonts w:ascii="Lato" w:hAnsi="Lato"/>
          <w:sz w:val="24"/>
        </w:rPr>
        <w:t>provide authorization for the director of the Division of Budget to make uniform spending reductions if state tax receipts are projected t</w:t>
      </w:r>
      <w:r w:rsidRPr="0071618E">
        <w:rPr>
          <w:rFonts w:ascii="Lato" w:hAnsi="Lato"/>
          <w:sz w:val="24"/>
        </w:rPr>
        <w:t>o decrease more than $500 million.</w:t>
      </w:r>
    </w:p>
    <w:p w14:paraId="4620BF39"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076" w:left="1440" w:header="0" w:footer="0" w:gutter="0"/>
          <w:cols w:space="0" w:equalWidth="0">
            <w:col w:w="9360"/>
          </w:cols>
          <w:docGrid w:linePitch="360"/>
        </w:sectPr>
      </w:pPr>
    </w:p>
    <w:p w14:paraId="7154C658" w14:textId="77777777" w:rsidR="00000000" w:rsidRPr="0071618E" w:rsidRDefault="000D39E5">
      <w:pPr>
        <w:spacing w:line="200" w:lineRule="exact"/>
        <w:rPr>
          <w:rFonts w:ascii="Lato" w:eastAsia="Times New Roman" w:hAnsi="Lato"/>
        </w:rPr>
      </w:pPr>
      <w:bookmarkStart w:id="38" w:name="page39"/>
      <w:bookmarkEnd w:id="38"/>
    </w:p>
    <w:p w14:paraId="5C4A1999" w14:textId="77777777" w:rsidR="00000000" w:rsidRPr="0071618E" w:rsidRDefault="000D39E5">
      <w:pPr>
        <w:spacing w:line="200" w:lineRule="exact"/>
        <w:rPr>
          <w:rFonts w:ascii="Lato" w:eastAsia="Times New Roman" w:hAnsi="Lato"/>
        </w:rPr>
      </w:pPr>
    </w:p>
    <w:p w14:paraId="21C4F7B2" w14:textId="77777777" w:rsidR="00000000" w:rsidRPr="0071618E" w:rsidRDefault="000D39E5">
      <w:pPr>
        <w:spacing w:line="200" w:lineRule="exact"/>
        <w:rPr>
          <w:rFonts w:ascii="Lato" w:eastAsia="Times New Roman" w:hAnsi="Lato"/>
        </w:rPr>
      </w:pPr>
    </w:p>
    <w:p w14:paraId="1C5F3DD6" w14:textId="77777777" w:rsidR="00000000" w:rsidRPr="0071618E" w:rsidRDefault="000D39E5">
      <w:pPr>
        <w:spacing w:line="200" w:lineRule="exact"/>
        <w:rPr>
          <w:rFonts w:ascii="Lato" w:eastAsia="Times New Roman" w:hAnsi="Lato"/>
        </w:rPr>
      </w:pPr>
    </w:p>
    <w:p w14:paraId="0CD3E9E0" w14:textId="77777777" w:rsidR="00000000" w:rsidRPr="0071618E" w:rsidRDefault="000D39E5">
      <w:pPr>
        <w:spacing w:line="200" w:lineRule="exact"/>
        <w:rPr>
          <w:rFonts w:ascii="Lato" w:eastAsia="Times New Roman" w:hAnsi="Lato"/>
        </w:rPr>
      </w:pPr>
    </w:p>
    <w:p w14:paraId="38BFF384" w14:textId="77777777" w:rsidR="00000000" w:rsidRPr="0071618E" w:rsidRDefault="000D39E5">
      <w:pPr>
        <w:spacing w:line="200" w:lineRule="exact"/>
        <w:rPr>
          <w:rFonts w:ascii="Lato" w:eastAsia="Times New Roman" w:hAnsi="Lato"/>
        </w:rPr>
      </w:pPr>
    </w:p>
    <w:p w14:paraId="36EDF12F" w14:textId="77777777" w:rsidR="00000000" w:rsidRPr="0071618E" w:rsidRDefault="000D39E5">
      <w:pPr>
        <w:spacing w:line="200" w:lineRule="exact"/>
        <w:rPr>
          <w:rFonts w:ascii="Lato" w:eastAsia="Times New Roman" w:hAnsi="Lato"/>
        </w:rPr>
      </w:pPr>
    </w:p>
    <w:p w14:paraId="614A76EF" w14:textId="77777777" w:rsidR="00000000" w:rsidRPr="0071618E" w:rsidRDefault="000D39E5">
      <w:pPr>
        <w:spacing w:line="200" w:lineRule="exact"/>
        <w:rPr>
          <w:rFonts w:ascii="Lato" w:eastAsia="Times New Roman" w:hAnsi="Lato"/>
        </w:rPr>
      </w:pPr>
    </w:p>
    <w:p w14:paraId="00C18705" w14:textId="77777777" w:rsidR="00000000" w:rsidRPr="0071618E" w:rsidRDefault="000D39E5">
      <w:pPr>
        <w:spacing w:line="200" w:lineRule="exact"/>
        <w:rPr>
          <w:rFonts w:ascii="Lato" w:eastAsia="Times New Roman" w:hAnsi="Lato"/>
        </w:rPr>
      </w:pPr>
    </w:p>
    <w:p w14:paraId="1B657647" w14:textId="77777777" w:rsidR="00000000" w:rsidRPr="0071618E" w:rsidRDefault="000D39E5">
      <w:pPr>
        <w:spacing w:line="200" w:lineRule="exact"/>
        <w:rPr>
          <w:rFonts w:ascii="Lato" w:eastAsia="Times New Roman" w:hAnsi="Lato"/>
        </w:rPr>
      </w:pPr>
    </w:p>
    <w:p w14:paraId="1E7742C2" w14:textId="77777777" w:rsidR="00000000" w:rsidRPr="0071618E" w:rsidRDefault="000D39E5">
      <w:pPr>
        <w:spacing w:line="332" w:lineRule="exact"/>
        <w:rPr>
          <w:rFonts w:ascii="Lato" w:eastAsia="Times New Roman" w:hAnsi="Lato"/>
        </w:rPr>
      </w:pPr>
    </w:p>
    <w:p w14:paraId="6048DDF6" w14:textId="77777777" w:rsidR="00000000" w:rsidRPr="0071618E" w:rsidRDefault="000D39E5">
      <w:pPr>
        <w:spacing w:line="250" w:lineRule="auto"/>
        <w:ind w:left="320" w:right="320"/>
        <w:jc w:val="center"/>
        <w:rPr>
          <w:rFonts w:ascii="Lato" w:hAnsi="Lato"/>
          <w:b/>
          <w:sz w:val="64"/>
        </w:rPr>
      </w:pPr>
      <w:r w:rsidRPr="0071618E">
        <w:rPr>
          <w:rFonts w:ascii="Lato" w:hAnsi="Lato"/>
          <w:b/>
          <w:sz w:val="64"/>
        </w:rPr>
        <w:t>PUBLIC PROTECTION &amp; GENERAL GOVERNMENT</w:t>
      </w:r>
    </w:p>
    <w:p w14:paraId="66780184" w14:textId="77777777" w:rsidR="00000000" w:rsidRPr="0071618E" w:rsidRDefault="000D39E5">
      <w:pPr>
        <w:spacing w:line="200" w:lineRule="exact"/>
        <w:rPr>
          <w:rFonts w:ascii="Lato" w:eastAsia="Times New Roman" w:hAnsi="Lato"/>
        </w:rPr>
      </w:pPr>
    </w:p>
    <w:p w14:paraId="24DF10B4" w14:textId="77777777" w:rsidR="00000000" w:rsidRPr="0071618E" w:rsidRDefault="000D39E5">
      <w:pPr>
        <w:spacing w:line="200" w:lineRule="exact"/>
        <w:rPr>
          <w:rFonts w:ascii="Lato" w:eastAsia="Times New Roman" w:hAnsi="Lato"/>
        </w:rPr>
      </w:pPr>
    </w:p>
    <w:p w14:paraId="1C908483" w14:textId="77777777" w:rsidR="00000000" w:rsidRPr="0071618E" w:rsidRDefault="000D39E5">
      <w:pPr>
        <w:spacing w:line="200" w:lineRule="exact"/>
        <w:rPr>
          <w:rFonts w:ascii="Lato" w:eastAsia="Times New Roman" w:hAnsi="Lato"/>
        </w:rPr>
      </w:pPr>
    </w:p>
    <w:p w14:paraId="6F385520" w14:textId="77777777" w:rsidR="00000000" w:rsidRPr="0071618E" w:rsidRDefault="000D39E5">
      <w:pPr>
        <w:spacing w:line="200" w:lineRule="exact"/>
        <w:rPr>
          <w:rFonts w:ascii="Lato" w:eastAsia="Times New Roman" w:hAnsi="Lato"/>
        </w:rPr>
      </w:pPr>
    </w:p>
    <w:p w14:paraId="5F26AE06" w14:textId="77777777" w:rsidR="00000000" w:rsidRPr="0071618E" w:rsidRDefault="000D39E5">
      <w:pPr>
        <w:spacing w:line="200" w:lineRule="exact"/>
        <w:rPr>
          <w:rFonts w:ascii="Lato" w:eastAsia="Times New Roman" w:hAnsi="Lato"/>
        </w:rPr>
      </w:pPr>
    </w:p>
    <w:p w14:paraId="69EF10B1" w14:textId="77777777" w:rsidR="00000000" w:rsidRPr="0071618E" w:rsidRDefault="000D39E5">
      <w:pPr>
        <w:spacing w:line="259" w:lineRule="exact"/>
        <w:rPr>
          <w:rFonts w:ascii="Lato" w:eastAsia="Times New Roman" w:hAnsi="Lato"/>
        </w:rPr>
      </w:pPr>
    </w:p>
    <w:p w14:paraId="13604174" w14:textId="77777777" w:rsidR="00000000" w:rsidRPr="0071618E" w:rsidRDefault="000D39E5">
      <w:pPr>
        <w:spacing w:line="0" w:lineRule="atLeast"/>
        <w:jc w:val="center"/>
        <w:rPr>
          <w:rFonts w:ascii="Lato" w:hAnsi="Lato"/>
          <w:b/>
          <w:sz w:val="44"/>
        </w:rPr>
      </w:pPr>
      <w:r w:rsidRPr="0071618E">
        <w:rPr>
          <w:rFonts w:ascii="Lato" w:hAnsi="Lato"/>
          <w:b/>
          <w:sz w:val="44"/>
        </w:rPr>
        <w:t>By Agency</w:t>
      </w:r>
    </w:p>
    <w:p w14:paraId="6EBBA8E0" w14:textId="77777777" w:rsidR="00000000" w:rsidRPr="0071618E" w:rsidRDefault="000D39E5">
      <w:pPr>
        <w:spacing w:line="0" w:lineRule="atLeast"/>
        <w:jc w:val="center"/>
        <w:rPr>
          <w:rFonts w:ascii="Lato" w:hAnsi="Lato"/>
          <w:b/>
          <w:sz w:val="44"/>
        </w:rPr>
        <w:sectPr w:rsidR="00000000" w:rsidRPr="0071618E">
          <w:pgSz w:w="12240" w:h="15840"/>
          <w:pgMar w:top="1440" w:right="1440" w:bottom="1440" w:left="1440" w:header="0" w:footer="0" w:gutter="0"/>
          <w:cols w:space="0" w:equalWidth="0">
            <w:col w:w="9360"/>
          </w:cols>
          <w:docGrid w:linePitch="360"/>
        </w:sectPr>
      </w:pPr>
    </w:p>
    <w:p w14:paraId="304A79E2" w14:textId="77777777" w:rsidR="00000000" w:rsidRPr="0071618E" w:rsidRDefault="000D39E5">
      <w:pPr>
        <w:spacing w:line="0" w:lineRule="atLeast"/>
        <w:ind w:left="2400"/>
        <w:rPr>
          <w:rFonts w:ascii="Lato" w:hAnsi="Lato"/>
          <w:b/>
          <w:sz w:val="28"/>
        </w:rPr>
      </w:pPr>
      <w:bookmarkStart w:id="39" w:name="page40"/>
      <w:bookmarkEnd w:id="39"/>
      <w:r w:rsidRPr="0071618E">
        <w:rPr>
          <w:rFonts w:ascii="Lato" w:hAnsi="Lato"/>
          <w:b/>
          <w:sz w:val="28"/>
        </w:rPr>
        <w:lastRenderedPageBreak/>
        <w:t>Assembly Budget Proposal SFY 2019-20</w:t>
      </w:r>
    </w:p>
    <w:p w14:paraId="3432AB25" w14:textId="77777777" w:rsidR="00000000" w:rsidRPr="0071618E" w:rsidRDefault="000D39E5">
      <w:pPr>
        <w:spacing w:line="14" w:lineRule="exact"/>
        <w:rPr>
          <w:rFonts w:ascii="Lato" w:eastAsia="Times New Roman" w:hAnsi="Lato"/>
        </w:rPr>
      </w:pPr>
    </w:p>
    <w:p w14:paraId="16DC6E54" w14:textId="77777777" w:rsidR="00000000" w:rsidRPr="0071618E" w:rsidRDefault="000D39E5">
      <w:pPr>
        <w:spacing w:line="0" w:lineRule="atLeast"/>
        <w:ind w:left="2460"/>
        <w:rPr>
          <w:rFonts w:ascii="Lato" w:hAnsi="Lato"/>
          <w:b/>
          <w:sz w:val="28"/>
        </w:rPr>
      </w:pPr>
      <w:r w:rsidRPr="0071618E">
        <w:rPr>
          <w:rFonts w:ascii="Lato" w:hAnsi="Lato"/>
          <w:b/>
          <w:sz w:val="28"/>
        </w:rPr>
        <w:t>Division of Alcoholic Beverage Control</w:t>
      </w:r>
    </w:p>
    <w:p w14:paraId="218155B9" w14:textId="77777777" w:rsidR="00000000" w:rsidRPr="0071618E" w:rsidRDefault="000D39E5">
      <w:pPr>
        <w:spacing w:line="200" w:lineRule="exact"/>
        <w:rPr>
          <w:rFonts w:ascii="Lato" w:eastAsia="Times New Roman" w:hAnsi="Lato"/>
        </w:rPr>
      </w:pPr>
    </w:p>
    <w:p w14:paraId="79C25F70" w14:textId="77777777" w:rsidR="00000000" w:rsidRPr="0071618E" w:rsidRDefault="000D39E5">
      <w:pPr>
        <w:spacing w:line="376" w:lineRule="exact"/>
        <w:rPr>
          <w:rFonts w:ascii="Lato" w:eastAsia="Times New Roman" w:hAnsi="Lato"/>
        </w:rPr>
      </w:pPr>
    </w:p>
    <w:p w14:paraId="30D44599"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$13.31 million, a decr</w:t>
      </w:r>
      <w:r w:rsidRPr="0071618E">
        <w:rPr>
          <w:rFonts w:ascii="Lato" w:hAnsi="Lato"/>
          <w:sz w:val="24"/>
        </w:rPr>
        <w:t>ease of $35.36 million from the Executive proposal.</w:t>
      </w:r>
    </w:p>
    <w:p w14:paraId="5A7EC670" w14:textId="77777777" w:rsidR="00000000" w:rsidRPr="0071618E" w:rsidRDefault="000D39E5">
      <w:pPr>
        <w:spacing w:line="200" w:lineRule="exact"/>
        <w:rPr>
          <w:rFonts w:ascii="Lato" w:eastAsia="Times New Roman" w:hAnsi="Lato"/>
        </w:rPr>
      </w:pPr>
    </w:p>
    <w:p w14:paraId="4C8F97F2" w14:textId="77777777" w:rsidR="00000000" w:rsidRPr="0071618E" w:rsidRDefault="000D39E5">
      <w:pPr>
        <w:spacing w:line="366" w:lineRule="exact"/>
        <w:rPr>
          <w:rFonts w:ascii="Lato" w:eastAsia="Times New Roman" w:hAnsi="Lato"/>
        </w:rPr>
      </w:pPr>
    </w:p>
    <w:p w14:paraId="3BC4EFEA"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D34A50D" w14:textId="77777777" w:rsidR="00000000" w:rsidRPr="0071618E" w:rsidRDefault="000D39E5">
      <w:pPr>
        <w:spacing w:line="307" w:lineRule="exact"/>
        <w:rPr>
          <w:rFonts w:ascii="Lato" w:eastAsia="Times New Roman" w:hAnsi="Lato"/>
        </w:rPr>
      </w:pPr>
    </w:p>
    <w:p w14:paraId="37AC8A50" w14:textId="77777777" w:rsidR="00000000" w:rsidRPr="0071618E" w:rsidRDefault="000D39E5">
      <w:pPr>
        <w:numPr>
          <w:ilvl w:val="0"/>
          <w:numId w:val="34"/>
        </w:numPr>
        <w:tabs>
          <w:tab w:val="left" w:pos="720"/>
        </w:tabs>
        <w:spacing w:line="243" w:lineRule="auto"/>
        <w:ind w:left="720" w:hanging="360"/>
        <w:jc w:val="both"/>
        <w:rPr>
          <w:rFonts w:ascii="Lato" w:eastAsia="Arial" w:hAnsi="Lato"/>
          <w:sz w:val="24"/>
        </w:rPr>
      </w:pPr>
      <w:r w:rsidRPr="0071618E">
        <w:rPr>
          <w:rFonts w:ascii="Lato" w:hAnsi="Lato"/>
          <w:sz w:val="24"/>
        </w:rPr>
        <w:t>The Assembly removes a $35.4 million appropriation to establish an Office of Cannabis Management under the Division of Alcoholic Beverage Control. Instead, support for the proposed Off</w:t>
      </w:r>
      <w:r w:rsidRPr="0071618E">
        <w:rPr>
          <w:rFonts w:ascii="Lato" w:hAnsi="Lato"/>
          <w:sz w:val="24"/>
        </w:rPr>
        <w:t>ice of Cannabis Management is provided through a stand-alone appropriation.</w:t>
      </w:r>
    </w:p>
    <w:p w14:paraId="7142E771" w14:textId="77777777" w:rsidR="00000000" w:rsidRPr="0071618E" w:rsidRDefault="000D39E5">
      <w:pPr>
        <w:spacing w:line="200" w:lineRule="exact"/>
        <w:rPr>
          <w:rFonts w:ascii="Lato" w:eastAsia="Times New Roman" w:hAnsi="Lato"/>
        </w:rPr>
      </w:pPr>
    </w:p>
    <w:p w14:paraId="2EB5C5B9" w14:textId="77777777" w:rsidR="00000000" w:rsidRPr="0071618E" w:rsidRDefault="000D39E5">
      <w:pPr>
        <w:spacing w:line="371" w:lineRule="exact"/>
        <w:rPr>
          <w:rFonts w:ascii="Lato" w:eastAsia="Times New Roman" w:hAnsi="Lato"/>
        </w:rPr>
      </w:pPr>
    </w:p>
    <w:p w14:paraId="0E6F24CC"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8E370BD" w14:textId="77777777" w:rsidR="00000000" w:rsidRPr="0071618E" w:rsidRDefault="000D39E5">
      <w:pPr>
        <w:spacing w:line="307" w:lineRule="exact"/>
        <w:rPr>
          <w:rFonts w:ascii="Lato" w:eastAsia="Times New Roman" w:hAnsi="Lato"/>
        </w:rPr>
      </w:pPr>
    </w:p>
    <w:p w14:paraId="2868D934" w14:textId="77777777" w:rsidR="00000000" w:rsidRPr="0071618E" w:rsidRDefault="000D39E5">
      <w:pPr>
        <w:numPr>
          <w:ilvl w:val="0"/>
          <w:numId w:val="3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96171DC" w14:textId="77777777" w:rsidR="00000000" w:rsidRPr="0071618E" w:rsidRDefault="000D39E5">
      <w:pPr>
        <w:spacing w:line="200" w:lineRule="exact"/>
        <w:rPr>
          <w:rFonts w:ascii="Lato" w:eastAsia="Times New Roman" w:hAnsi="Lato"/>
        </w:rPr>
      </w:pPr>
    </w:p>
    <w:p w14:paraId="0A59FA30" w14:textId="77777777" w:rsidR="00000000" w:rsidRPr="0071618E" w:rsidRDefault="000D39E5">
      <w:pPr>
        <w:spacing w:line="386" w:lineRule="exact"/>
        <w:rPr>
          <w:rFonts w:ascii="Lato" w:eastAsia="Times New Roman" w:hAnsi="Lato"/>
        </w:rPr>
      </w:pPr>
    </w:p>
    <w:p w14:paraId="38DFC12E"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B02CEF5" w14:textId="77777777" w:rsidR="00000000" w:rsidRPr="0071618E" w:rsidRDefault="000D39E5">
      <w:pPr>
        <w:spacing w:line="307" w:lineRule="exact"/>
        <w:rPr>
          <w:rFonts w:ascii="Lato" w:eastAsia="Times New Roman" w:hAnsi="Lato"/>
        </w:rPr>
      </w:pPr>
    </w:p>
    <w:p w14:paraId="35CA979F" w14:textId="77777777" w:rsidR="00000000" w:rsidRPr="0071618E" w:rsidRDefault="000D39E5">
      <w:pPr>
        <w:numPr>
          <w:ilvl w:val="0"/>
          <w:numId w:val="3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8278A1A" w14:textId="77777777" w:rsidR="00000000" w:rsidRPr="0071618E" w:rsidRDefault="000D39E5">
      <w:pPr>
        <w:spacing w:line="200" w:lineRule="exact"/>
        <w:rPr>
          <w:rFonts w:ascii="Lato" w:eastAsia="Times New Roman" w:hAnsi="Lato"/>
        </w:rPr>
      </w:pPr>
    </w:p>
    <w:p w14:paraId="5FE9CB07" w14:textId="77777777" w:rsidR="00000000" w:rsidRPr="0071618E" w:rsidRDefault="000D39E5">
      <w:pPr>
        <w:spacing w:line="384" w:lineRule="exact"/>
        <w:rPr>
          <w:rFonts w:ascii="Lato" w:eastAsia="Times New Roman" w:hAnsi="Lato"/>
        </w:rPr>
      </w:pPr>
    </w:p>
    <w:p w14:paraId="271EC59A" w14:textId="77777777" w:rsidR="00000000" w:rsidRPr="0071618E" w:rsidRDefault="000D39E5">
      <w:pPr>
        <w:spacing w:line="0" w:lineRule="atLeast"/>
        <w:rPr>
          <w:rFonts w:ascii="Lato" w:hAnsi="Lato"/>
          <w:b/>
          <w:sz w:val="24"/>
        </w:rPr>
      </w:pPr>
      <w:r w:rsidRPr="0071618E">
        <w:rPr>
          <w:rFonts w:ascii="Lato" w:hAnsi="Lato"/>
          <w:b/>
          <w:sz w:val="24"/>
        </w:rPr>
        <w:t>Article VII</w:t>
      </w:r>
    </w:p>
    <w:p w14:paraId="628F7AA9" w14:textId="77777777" w:rsidR="00000000" w:rsidRPr="0071618E" w:rsidRDefault="000D39E5">
      <w:pPr>
        <w:spacing w:line="309" w:lineRule="exact"/>
        <w:rPr>
          <w:rFonts w:ascii="Lato" w:eastAsia="Times New Roman" w:hAnsi="Lato"/>
        </w:rPr>
      </w:pPr>
    </w:p>
    <w:p w14:paraId="35619DCE" w14:textId="77777777" w:rsidR="00000000" w:rsidRPr="0071618E" w:rsidRDefault="000D39E5">
      <w:pPr>
        <w:numPr>
          <w:ilvl w:val="0"/>
          <w:numId w:val="37"/>
        </w:numPr>
        <w:tabs>
          <w:tab w:val="left" w:pos="720"/>
        </w:tabs>
        <w:spacing w:line="242" w:lineRule="auto"/>
        <w:ind w:left="720" w:hanging="360"/>
        <w:jc w:val="both"/>
        <w:rPr>
          <w:rFonts w:ascii="Lato" w:eastAsia="Arial" w:hAnsi="Lato"/>
          <w:sz w:val="24"/>
        </w:rPr>
      </w:pPr>
      <w:r w:rsidRPr="0071618E">
        <w:rPr>
          <w:rFonts w:ascii="Lato" w:hAnsi="Lato"/>
          <w:sz w:val="24"/>
        </w:rPr>
        <w:t>The Assembly proposes to continue discussion with the Executive and the Senate to provide fo</w:t>
      </w:r>
      <w:r w:rsidRPr="0071618E">
        <w:rPr>
          <w:rFonts w:ascii="Lato" w:hAnsi="Lato"/>
          <w:sz w:val="24"/>
        </w:rPr>
        <w:t>r the regulation of hemp-derived cannabis products, to expand the existing medical cannabis program and to provide for the regulation of cannabis and cannabis products for adult-use.</w:t>
      </w:r>
    </w:p>
    <w:p w14:paraId="7CEFBDB3" w14:textId="77777777" w:rsidR="00000000" w:rsidRPr="0071618E" w:rsidRDefault="000D39E5">
      <w:pPr>
        <w:spacing w:line="282" w:lineRule="exact"/>
        <w:rPr>
          <w:rFonts w:ascii="Lato" w:eastAsia="Arial" w:hAnsi="Lato"/>
          <w:sz w:val="24"/>
        </w:rPr>
      </w:pPr>
    </w:p>
    <w:p w14:paraId="144D8260" w14:textId="77777777" w:rsidR="00000000" w:rsidRPr="0071618E" w:rsidRDefault="000D39E5">
      <w:pPr>
        <w:spacing w:line="242" w:lineRule="auto"/>
        <w:ind w:left="720"/>
        <w:jc w:val="both"/>
        <w:rPr>
          <w:rFonts w:ascii="Lato" w:hAnsi="Lato"/>
          <w:sz w:val="24"/>
        </w:rPr>
      </w:pPr>
      <w:r w:rsidRPr="0071618E">
        <w:rPr>
          <w:rFonts w:ascii="Lato" w:hAnsi="Lato"/>
          <w:sz w:val="24"/>
        </w:rPr>
        <w:t>The Assembly supports the establishment of a centralized regulatory appr</w:t>
      </w:r>
      <w:r w:rsidRPr="0071618E">
        <w:rPr>
          <w:rFonts w:ascii="Lato" w:hAnsi="Lato"/>
          <w:sz w:val="24"/>
        </w:rPr>
        <w:t>oach for the regulation and management of medical, adult-use and hemp-based cannabis and cannabis products through the creation of a regulatory body comprised of legislative and executive appointments, as well as ex-officio agency representation from agenc</w:t>
      </w:r>
      <w:r w:rsidRPr="0071618E">
        <w:rPr>
          <w:rFonts w:ascii="Lato" w:hAnsi="Lato"/>
          <w:sz w:val="24"/>
        </w:rPr>
        <w:t>ies involved in implementation.</w:t>
      </w:r>
    </w:p>
    <w:p w14:paraId="7C8F6A93" w14:textId="77777777" w:rsidR="00000000" w:rsidRPr="0071618E" w:rsidRDefault="000D39E5">
      <w:pPr>
        <w:spacing w:line="282" w:lineRule="exact"/>
        <w:rPr>
          <w:rFonts w:ascii="Lato" w:eastAsia="Arial" w:hAnsi="Lato"/>
          <w:sz w:val="24"/>
        </w:rPr>
      </w:pPr>
    </w:p>
    <w:p w14:paraId="24F8711B" w14:textId="77777777" w:rsidR="00000000" w:rsidRPr="0071618E" w:rsidRDefault="000D39E5">
      <w:pPr>
        <w:spacing w:line="242" w:lineRule="auto"/>
        <w:ind w:left="720"/>
        <w:jc w:val="both"/>
        <w:rPr>
          <w:rFonts w:ascii="Lato" w:hAnsi="Lato"/>
          <w:sz w:val="24"/>
        </w:rPr>
      </w:pPr>
      <w:r w:rsidRPr="0071618E">
        <w:rPr>
          <w:rFonts w:ascii="Lato" w:hAnsi="Lato"/>
          <w:sz w:val="24"/>
        </w:rPr>
        <w:t>The Assembly also supports provisions to reduce criminal penalties attributed to future cannabis related activity; vacate or expunge past cannabis convictions; protect legal rights in the workplace; ensure appropriate stand</w:t>
      </w:r>
      <w:r w:rsidRPr="0071618E">
        <w:rPr>
          <w:rFonts w:ascii="Lato" w:hAnsi="Lato"/>
          <w:sz w:val="24"/>
        </w:rPr>
        <w:t>ards and protections are in place as it relates to investigations of child abuse, neglect, and endangerment involving instances</w:t>
      </w:r>
    </w:p>
    <w:p w14:paraId="6A17DB45" w14:textId="77777777" w:rsidR="00000000" w:rsidRPr="0071618E" w:rsidRDefault="000D39E5">
      <w:pPr>
        <w:spacing w:line="242" w:lineRule="auto"/>
        <w:ind w:left="720"/>
        <w:jc w:val="both"/>
        <w:rPr>
          <w:rFonts w:ascii="Lato" w:hAnsi="Lato"/>
          <w:sz w:val="24"/>
        </w:rPr>
        <w:sectPr w:rsidR="00000000" w:rsidRPr="0071618E">
          <w:pgSz w:w="12240" w:h="15840"/>
          <w:pgMar w:top="1433" w:right="1440" w:bottom="157" w:left="1440" w:header="0" w:footer="0" w:gutter="0"/>
          <w:cols w:space="0" w:equalWidth="0">
            <w:col w:w="9360"/>
          </w:cols>
          <w:docGrid w:linePitch="360"/>
        </w:sectPr>
      </w:pPr>
    </w:p>
    <w:p w14:paraId="3043C454" w14:textId="77777777" w:rsidR="00000000" w:rsidRPr="0071618E" w:rsidRDefault="000D39E5">
      <w:pPr>
        <w:spacing w:line="200" w:lineRule="exact"/>
        <w:rPr>
          <w:rFonts w:ascii="Lato" w:eastAsia="Times New Roman" w:hAnsi="Lato"/>
        </w:rPr>
      </w:pPr>
    </w:p>
    <w:p w14:paraId="32CF9153" w14:textId="77777777" w:rsidR="00000000" w:rsidRPr="0071618E" w:rsidRDefault="000D39E5">
      <w:pPr>
        <w:spacing w:line="200" w:lineRule="exact"/>
        <w:rPr>
          <w:rFonts w:ascii="Lato" w:eastAsia="Times New Roman" w:hAnsi="Lato"/>
        </w:rPr>
      </w:pPr>
    </w:p>
    <w:p w14:paraId="6006E994" w14:textId="77777777" w:rsidR="00000000" w:rsidRPr="0071618E" w:rsidRDefault="000D39E5">
      <w:pPr>
        <w:spacing w:line="228" w:lineRule="exact"/>
        <w:rPr>
          <w:rFonts w:ascii="Lato" w:eastAsia="Times New Roman" w:hAnsi="Lato"/>
        </w:rPr>
      </w:pPr>
    </w:p>
    <w:p w14:paraId="043BB719" w14:textId="77777777" w:rsidR="00000000" w:rsidRPr="0071618E" w:rsidRDefault="000D39E5">
      <w:pPr>
        <w:spacing w:line="0" w:lineRule="atLeast"/>
        <w:jc w:val="center"/>
        <w:rPr>
          <w:rFonts w:ascii="Lato" w:hAnsi="Lato"/>
          <w:b/>
          <w:sz w:val="24"/>
        </w:rPr>
      </w:pPr>
      <w:r w:rsidRPr="0071618E">
        <w:rPr>
          <w:rFonts w:ascii="Lato" w:hAnsi="Lato"/>
          <w:b/>
          <w:sz w:val="24"/>
        </w:rPr>
        <w:t>1-1</w:t>
      </w:r>
    </w:p>
    <w:p w14:paraId="01EBF5E1"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4446A44" w14:textId="77777777" w:rsidR="00000000" w:rsidRPr="0071618E" w:rsidRDefault="000D39E5">
      <w:pPr>
        <w:spacing w:line="0" w:lineRule="atLeast"/>
        <w:ind w:left="720"/>
        <w:jc w:val="both"/>
        <w:rPr>
          <w:rFonts w:ascii="Lato" w:hAnsi="Lato"/>
          <w:sz w:val="24"/>
        </w:rPr>
      </w:pPr>
      <w:bookmarkStart w:id="40" w:name="page41"/>
      <w:bookmarkEnd w:id="40"/>
      <w:r w:rsidRPr="0071618E">
        <w:rPr>
          <w:rFonts w:ascii="Lato" w:hAnsi="Lato"/>
          <w:sz w:val="24"/>
        </w:rPr>
        <w:lastRenderedPageBreak/>
        <w:t>of adult cannabis use; ensure that all categories and classes of adult-use cannabis licensing and permits are accessibl</w:t>
      </w:r>
      <w:r w:rsidRPr="0071618E">
        <w:rPr>
          <w:rFonts w:ascii="Lato" w:hAnsi="Lato"/>
          <w:sz w:val="24"/>
        </w:rPr>
        <w:t>e to those individuals in communities that have been disproportionately impacted by past criminalization of cannabis, communities of color, minority- and women-owned business, and small businesses, including access to business mentoring, application proces</w:t>
      </w:r>
      <w:r w:rsidRPr="0071618E">
        <w:rPr>
          <w:rFonts w:ascii="Lato" w:hAnsi="Lato"/>
          <w:sz w:val="24"/>
        </w:rPr>
        <w:t>s assistance, capital and other social equity programs necessary to support their long-term success; discourage illicit market sales by establishing a reasonable tax structure related to the sale of adult-use cannabis; provide for personal cultivation; ens</w:t>
      </w:r>
      <w:r w:rsidRPr="0071618E">
        <w:rPr>
          <w:rFonts w:ascii="Lato" w:hAnsi="Lato"/>
          <w:sz w:val="24"/>
        </w:rPr>
        <w:t>ure access to medical cannabis is maintained and expanded; recognize community priorities though local opt-out provisions from the adult-use market; and other priorities deemed necessary and appropriate.</w:t>
      </w:r>
    </w:p>
    <w:p w14:paraId="5FAD8F04" w14:textId="77777777" w:rsidR="00000000" w:rsidRPr="0071618E" w:rsidRDefault="000D39E5">
      <w:pPr>
        <w:spacing w:line="294" w:lineRule="exact"/>
        <w:rPr>
          <w:rFonts w:ascii="Lato" w:eastAsia="Times New Roman" w:hAnsi="Lato"/>
        </w:rPr>
      </w:pPr>
    </w:p>
    <w:p w14:paraId="205474E8" w14:textId="77777777" w:rsidR="00000000" w:rsidRPr="0071618E" w:rsidRDefault="000D39E5">
      <w:pPr>
        <w:spacing w:line="0" w:lineRule="atLeast"/>
        <w:ind w:left="720"/>
        <w:jc w:val="both"/>
        <w:rPr>
          <w:rFonts w:ascii="Lato" w:hAnsi="Lato"/>
          <w:sz w:val="24"/>
        </w:rPr>
      </w:pPr>
      <w:r w:rsidRPr="0071618E">
        <w:rPr>
          <w:rFonts w:ascii="Lato" w:hAnsi="Lato"/>
          <w:sz w:val="24"/>
        </w:rPr>
        <w:t>The Assembly maintains that it is critically import</w:t>
      </w:r>
      <w:r w:rsidRPr="0071618E">
        <w:rPr>
          <w:rFonts w:ascii="Lato" w:hAnsi="Lato"/>
          <w:sz w:val="24"/>
        </w:rPr>
        <w:t xml:space="preserve">ant that revenue generated from legalization of cannabis be invested in communities that have been disproportionately impacted by enforcement of prior cannabis policies. Therefore, the Assembly will further continue discussions on how to direct revenue to </w:t>
      </w:r>
      <w:r w:rsidRPr="0071618E">
        <w:rPr>
          <w:rFonts w:ascii="Lato" w:hAnsi="Lato"/>
          <w:sz w:val="24"/>
        </w:rPr>
        <w:t xml:space="preserve">ensure that funds will be used for: public education; job creation, skills development and training; social justice and reentry services for communities that have been disproportionately impacted by past criminalization of cannabis; substance use disorder </w:t>
      </w:r>
      <w:r w:rsidRPr="0071618E">
        <w:rPr>
          <w:rFonts w:ascii="Lato" w:hAnsi="Lato"/>
          <w:sz w:val="24"/>
        </w:rPr>
        <w:t>services and mental health services; community-based supportive services; expanding training for state and local law enforcement to maintain driver safety; and any other uses deemed necessary and appropriate.</w:t>
      </w:r>
    </w:p>
    <w:p w14:paraId="6315A3B3" w14:textId="77777777" w:rsidR="00000000" w:rsidRPr="0071618E" w:rsidRDefault="000D39E5">
      <w:pPr>
        <w:spacing w:line="0" w:lineRule="atLeast"/>
        <w:ind w:left="720"/>
        <w:jc w:val="both"/>
        <w:rPr>
          <w:rFonts w:ascii="Lato" w:hAnsi="Lato"/>
          <w:sz w:val="24"/>
        </w:rPr>
        <w:sectPr w:rsidR="00000000" w:rsidRPr="0071618E">
          <w:pgSz w:w="12240" w:h="15840"/>
          <w:pgMar w:top="1438" w:right="1440" w:bottom="157" w:left="1440" w:header="0" w:footer="0" w:gutter="0"/>
          <w:cols w:space="0" w:equalWidth="0">
            <w:col w:w="9360"/>
          </w:cols>
          <w:docGrid w:linePitch="360"/>
        </w:sectPr>
      </w:pPr>
    </w:p>
    <w:p w14:paraId="5035E570" w14:textId="77777777" w:rsidR="00000000" w:rsidRPr="0071618E" w:rsidRDefault="000D39E5">
      <w:pPr>
        <w:spacing w:line="200" w:lineRule="exact"/>
        <w:rPr>
          <w:rFonts w:ascii="Lato" w:eastAsia="Times New Roman" w:hAnsi="Lato"/>
        </w:rPr>
      </w:pPr>
    </w:p>
    <w:p w14:paraId="3EAFEA9B" w14:textId="77777777" w:rsidR="00000000" w:rsidRPr="0071618E" w:rsidRDefault="000D39E5">
      <w:pPr>
        <w:spacing w:line="200" w:lineRule="exact"/>
        <w:rPr>
          <w:rFonts w:ascii="Lato" w:eastAsia="Times New Roman" w:hAnsi="Lato"/>
        </w:rPr>
      </w:pPr>
    </w:p>
    <w:p w14:paraId="7DC80BE1" w14:textId="77777777" w:rsidR="00000000" w:rsidRPr="0071618E" w:rsidRDefault="000D39E5">
      <w:pPr>
        <w:spacing w:line="200" w:lineRule="exact"/>
        <w:rPr>
          <w:rFonts w:ascii="Lato" w:eastAsia="Times New Roman" w:hAnsi="Lato"/>
        </w:rPr>
      </w:pPr>
    </w:p>
    <w:p w14:paraId="7E7CB331" w14:textId="77777777" w:rsidR="00000000" w:rsidRPr="0071618E" w:rsidRDefault="000D39E5">
      <w:pPr>
        <w:spacing w:line="200" w:lineRule="exact"/>
        <w:rPr>
          <w:rFonts w:ascii="Lato" w:eastAsia="Times New Roman" w:hAnsi="Lato"/>
        </w:rPr>
      </w:pPr>
    </w:p>
    <w:p w14:paraId="10F353C4" w14:textId="77777777" w:rsidR="00000000" w:rsidRPr="0071618E" w:rsidRDefault="000D39E5">
      <w:pPr>
        <w:spacing w:line="200" w:lineRule="exact"/>
        <w:rPr>
          <w:rFonts w:ascii="Lato" w:eastAsia="Times New Roman" w:hAnsi="Lato"/>
        </w:rPr>
      </w:pPr>
    </w:p>
    <w:p w14:paraId="61E14E82" w14:textId="77777777" w:rsidR="00000000" w:rsidRPr="0071618E" w:rsidRDefault="000D39E5">
      <w:pPr>
        <w:spacing w:line="200" w:lineRule="exact"/>
        <w:rPr>
          <w:rFonts w:ascii="Lato" w:eastAsia="Times New Roman" w:hAnsi="Lato"/>
        </w:rPr>
      </w:pPr>
    </w:p>
    <w:p w14:paraId="1B8DB5EF" w14:textId="77777777" w:rsidR="00000000" w:rsidRPr="0071618E" w:rsidRDefault="000D39E5">
      <w:pPr>
        <w:spacing w:line="200" w:lineRule="exact"/>
        <w:rPr>
          <w:rFonts w:ascii="Lato" w:eastAsia="Times New Roman" w:hAnsi="Lato"/>
        </w:rPr>
      </w:pPr>
    </w:p>
    <w:p w14:paraId="26894A19" w14:textId="77777777" w:rsidR="00000000" w:rsidRPr="0071618E" w:rsidRDefault="000D39E5">
      <w:pPr>
        <w:spacing w:line="200" w:lineRule="exact"/>
        <w:rPr>
          <w:rFonts w:ascii="Lato" w:eastAsia="Times New Roman" w:hAnsi="Lato"/>
        </w:rPr>
      </w:pPr>
    </w:p>
    <w:p w14:paraId="7BEC645D" w14:textId="77777777" w:rsidR="00000000" w:rsidRPr="0071618E" w:rsidRDefault="000D39E5">
      <w:pPr>
        <w:spacing w:line="200" w:lineRule="exact"/>
        <w:rPr>
          <w:rFonts w:ascii="Lato" w:eastAsia="Times New Roman" w:hAnsi="Lato"/>
        </w:rPr>
      </w:pPr>
    </w:p>
    <w:p w14:paraId="36D34856" w14:textId="77777777" w:rsidR="00000000" w:rsidRPr="0071618E" w:rsidRDefault="000D39E5">
      <w:pPr>
        <w:spacing w:line="200" w:lineRule="exact"/>
        <w:rPr>
          <w:rFonts w:ascii="Lato" w:eastAsia="Times New Roman" w:hAnsi="Lato"/>
        </w:rPr>
      </w:pPr>
    </w:p>
    <w:p w14:paraId="628ACB27" w14:textId="77777777" w:rsidR="00000000" w:rsidRPr="0071618E" w:rsidRDefault="000D39E5">
      <w:pPr>
        <w:spacing w:line="200" w:lineRule="exact"/>
        <w:rPr>
          <w:rFonts w:ascii="Lato" w:eastAsia="Times New Roman" w:hAnsi="Lato"/>
        </w:rPr>
      </w:pPr>
    </w:p>
    <w:p w14:paraId="01A0950D" w14:textId="77777777" w:rsidR="00000000" w:rsidRPr="0071618E" w:rsidRDefault="000D39E5">
      <w:pPr>
        <w:spacing w:line="200" w:lineRule="exact"/>
        <w:rPr>
          <w:rFonts w:ascii="Lato" w:eastAsia="Times New Roman" w:hAnsi="Lato"/>
        </w:rPr>
      </w:pPr>
    </w:p>
    <w:p w14:paraId="0882CD32" w14:textId="77777777" w:rsidR="00000000" w:rsidRPr="0071618E" w:rsidRDefault="000D39E5">
      <w:pPr>
        <w:spacing w:line="200" w:lineRule="exact"/>
        <w:rPr>
          <w:rFonts w:ascii="Lato" w:eastAsia="Times New Roman" w:hAnsi="Lato"/>
        </w:rPr>
      </w:pPr>
    </w:p>
    <w:p w14:paraId="1D06B6DB" w14:textId="77777777" w:rsidR="00000000" w:rsidRPr="0071618E" w:rsidRDefault="000D39E5">
      <w:pPr>
        <w:spacing w:line="200" w:lineRule="exact"/>
        <w:rPr>
          <w:rFonts w:ascii="Lato" w:eastAsia="Times New Roman" w:hAnsi="Lato"/>
        </w:rPr>
      </w:pPr>
    </w:p>
    <w:p w14:paraId="25A1BDAC" w14:textId="77777777" w:rsidR="00000000" w:rsidRPr="0071618E" w:rsidRDefault="000D39E5">
      <w:pPr>
        <w:spacing w:line="200" w:lineRule="exact"/>
        <w:rPr>
          <w:rFonts w:ascii="Lato" w:eastAsia="Times New Roman" w:hAnsi="Lato"/>
        </w:rPr>
      </w:pPr>
    </w:p>
    <w:p w14:paraId="48F643F7" w14:textId="77777777" w:rsidR="00000000" w:rsidRPr="0071618E" w:rsidRDefault="000D39E5">
      <w:pPr>
        <w:spacing w:line="200" w:lineRule="exact"/>
        <w:rPr>
          <w:rFonts w:ascii="Lato" w:eastAsia="Times New Roman" w:hAnsi="Lato"/>
        </w:rPr>
      </w:pPr>
    </w:p>
    <w:p w14:paraId="2A9A4013" w14:textId="77777777" w:rsidR="00000000" w:rsidRPr="0071618E" w:rsidRDefault="000D39E5">
      <w:pPr>
        <w:spacing w:line="200" w:lineRule="exact"/>
        <w:rPr>
          <w:rFonts w:ascii="Lato" w:eastAsia="Times New Roman" w:hAnsi="Lato"/>
        </w:rPr>
      </w:pPr>
    </w:p>
    <w:p w14:paraId="7A98D2E5" w14:textId="77777777" w:rsidR="00000000" w:rsidRPr="0071618E" w:rsidRDefault="000D39E5">
      <w:pPr>
        <w:spacing w:line="200" w:lineRule="exact"/>
        <w:rPr>
          <w:rFonts w:ascii="Lato" w:eastAsia="Times New Roman" w:hAnsi="Lato"/>
        </w:rPr>
      </w:pPr>
    </w:p>
    <w:p w14:paraId="53DF8BA8" w14:textId="77777777" w:rsidR="00000000" w:rsidRPr="0071618E" w:rsidRDefault="000D39E5">
      <w:pPr>
        <w:spacing w:line="200" w:lineRule="exact"/>
        <w:rPr>
          <w:rFonts w:ascii="Lato" w:eastAsia="Times New Roman" w:hAnsi="Lato"/>
        </w:rPr>
      </w:pPr>
    </w:p>
    <w:p w14:paraId="41FD9E99" w14:textId="77777777" w:rsidR="00000000" w:rsidRPr="0071618E" w:rsidRDefault="000D39E5">
      <w:pPr>
        <w:spacing w:line="200" w:lineRule="exact"/>
        <w:rPr>
          <w:rFonts w:ascii="Lato" w:eastAsia="Times New Roman" w:hAnsi="Lato"/>
        </w:rPr>
      </w:pPr>
    </w:p>
    <w:p w14:paraId="39BA2302" w14:textId="77777777" w:rsidR="00000000" w:rsidRPr="0071618E" w:rsidRDefault="000D39E5">
      <w:pPr>
        <w:spacing w:line="200" w:lineRule="exact"/>
        <w:rPr>
          <w:rFonts w:ascii="Lato" w:eastAsia="Times New Roman" w:hAnsi="Lato"/>
        </w:rPr>
      </w:pPr>
    </w:p>
    <w:p w14:paraId="34DDCBE2" w14:textId="77777777" w:rsidR="00000000" w:rsidRPr="0071618E" w:rsidRDefault="000D39E5">
      <w:pPr>
        <w:spacing w:line="200" w:lineRule="exact"/>
        <w:rPr>
          <w:rFonts w:ascii="Lato" w:eastAsia="Times New Roman" w:hAnsi="Lato"/>
        </w:rPr>
      </w:pPr>
    </w:p>
    <w:p w14:paraId="3BE373DE" w14:textId="77777777" w:rsidR="00000000" w:rsidRPr="0071618E" w:rsidRDefault="000D39E5">
      <w:pPr>
        <w:spacing w:line="200" w:lineRule="exact"/>
        <w:rPr>
          <w:rFonts w:ascii="Lato" w:eastAsia="Times New Roman" w:hAnsi="Lato"/>
        </w:rPr>
      </w:pPr>
    </w:p>
    <w:p w14:paraId="1FE0F287" w14:textId="77777777" w:rsidR="00000000" w:rsidRPr="0071618E" w:rsidRDefault="000D39E5">
      <w:pPr>
        <w:spacing w:line="200" w:lineRule="exact"/>
        <w:rPr>
          <w:rFonts w:ascii="Lato" w:eastAsia="Times New Roman" w:hAnsi="Lato"/>
        </w:rPr>
      </w:pPr>
    </w:p>
    <w:p w14:paraId="13C4E795" w14:textId="77777777" w:rsidR="00000000" w:rsidRPr="0071618E" w:rsidRDefault="000D39E5">
      <w:pPr>
        <w:spacing w:line="200" w:lineRule="exact"/>
        <w:rPr>
          <w:rFonts w:ascii="Lato" w:eastAsia="Times New Roman" w:hAnsi="Lato"/>
        </w:rPr>
      </w:pPr>
    </w:p>
    <w:p w14:paraId="03F4FDFF" w14:textId="77777777" w:rsidR="00000000" w:rsidRPr="0071618E" w:rsidRDefault="000D39E5">
      <w:pPr>
        <w:spacing w:line="200" w:lineRule="exact"/>
        <w:rPr>
          <w:rFonts w:ascii="Lato" w:eastAsia="Times New Roman" w:hAnsi="Lato"/>
        </w:rPr>
      </w:pPr>
    </w:p>
    <w:p w14:paraId="68C0E252" w14:textId="77777777" w:rsidR="00000000" w:rsidRPr="0071618E" w:rsidRDefault="000D39E5">
      <w:pPr>
        <w:spacing w:line="200" w:lineRule="exact"/>
        <w:rPr>
          <w:rFonts w:ascii="Lato" w:eastAsia="Times New Roman" w:hAnsi="Lato"/>
        </w:rPr>
      </w:pPr>
    </w:p>
    <w:p w14:paraId="4AB756F4" w14:textId="77777777" w:rsidR="00000000" w:rsidRPr="0071618E" w:rsidRDefault="000D39E5">
      <w:pPr>
        <w:spacing w:line="200" w:lineRule="exact"/>
        <w:rPr>
          <w:rFonts w:ascii="Lato" w:eastAsia="Times New Roman" w:hAnsi="Lato"/>
        </w:rPr>
      </w:pPr>
    </w:p>
    <w:p w14:paraId="768FAF72" w14:textId="77777777" w:rsidR="00000000" w:rsidRPr="0071618E" w:rsidRDefault="000D39E5">
      <w:pPr>
        <w:spacing w:line="200" w:lineRule="exact"/>
        <w:rPr>
          <w:rFonts w:ascii="Lato" w:eastAsia="Times New Roman" w:hAnsi="Lato"/>
        </w:rPr>
      </w:pPr>
    </w:p>
    <w:p w14:paraId="014A9C55" w14:textId="77777777" w:rsidR="00000000" w:rsidRPr="0071618E" w:rsidRDefault="000D39E5">
      <w:pPr>
        <w:spacing w:line="200" w:lineRule="exact"/>
        <w:rPr>
          <w:rFonts w:ascii="Lato" w:eastAsia="Times New Roman" w:hAnsi="Lato"/>
        </w:rPr>
      </w:pPr>
    </w:p>
    <w:p w14:paraId="265C1C5B" w14:textId="77777777" w:rsidR="00000000" w:rsidRPr="0071618E" w:rsidRDefault="000D39E5">
      <w:pPr>
        <w:spacing w:line="200" w:lineRule="exact"/>
        <w:rPr>
          <w:rFonts w:ascii="Lato" w:eastAsia="Times New Roman" w:hAnsi="Lato"/>
        </w:rPr>
      </w:pPr>
    </w:p>
    <w:p w14:paraId="36B8A0BC" w14:textId="77777777" w:rsidR="00000000" w:rsidRPr="0071618E" w:rsidRDefault="000D39E5">
      <w:pPr>
        <w:spacing w:line="200" w:lineRule="exact"/>
        <w:rPr>
          <w:rFonts w:ascii="Lato" w:eastAsia="Times New Roman" w:hAnsi="Lato"/>
        </w:rPr>
      </w:pPr>
    </w:p>
    <w:p w14:paraId="63FB0AD3" w14:textId="77777777" w:rsidR="00000000" w:rsidRPr="0071618E" w:rsidRDefault="000D39E5">
      <w:pPr>
        <w:spacing w:line="200" w:lineRule="exact"/>
        <w:rPr>
          <w:rFonts w:ascii="Lato" w:eastAsia="Times New Roman" w:hAnsi="Lato"/>
        </w:rPr>
      </w:pPr>
    </w:p>
    <w:p w14:paraId="30DB1D91" w14:textId="77777777" w:rsidR="00000000" w:rsidRPr="0071618E" w:rsidRDefault="000D39E5">
      <w:pPr>
        <w:spacing w:line="200" w:lineRule="exact"/>
        <w:rPr>
          <w:rFonts w:ascii="Lato" w:eastAsia="Times New Roman" w:hAnsi="Lato"/>
        </w:rPr>
      </w:pPr>
    </w:p>
    <w:p w14:paraId="610A0024" w14:textId="77777777" w:rsidR="00000000" w:rsidRPr="0071618E" w:rsidRDefault="000D39E5">
      <w:pPr>
        <w:spacing w:line="200" w:lineRule="exact"/>
        <w:rPr>
          <w:rFonts w:ascii="Lato" w:eastAsia="Times New Roman" w:hAnsi="Lato"/>
        </w:rPr>
      </w:pPr>
    </w:p>
    <w:p w14:paraId="57B45552" w14:textId="77777777" w:rsidR="00000000" w:rsidRPr="0071618E" w:rsidRDefault="000D39E5">
      <w:pPr>
        <w:spacing w:line="234" w:lineRule="exact"/>
        <w:rPr>
          <w:rFonts w:ascii="Lato" w:eastAsia="Times New Roman" w:hAnsi="Lato"/>
        </w:rPr>
      </w:pPr>
    </w:p>
    <w:p w14:paraId="3C3A0860" w14:textId="77777777" w:rsidR="00000000" w:rsidRPr="0071618E" w:rsidRDefault="000D39E5">
      <w:pPr>
        <w:spacing w:line="0" w:lineRule="atLeast"/>
        <w:jc w:val="center"/>
        <w:rPr>
          <w:rFonts w:ascii="Lato" w:hAnsi="Lato"/>
          <w:b/>
          <w:sz w:val="24"/>
        </w:rPr>
      </w:pPr>
      <w:r w:rsidRPr="0071618E">
        <w:rPr>
          <w:rFonts w:ascii="Lato" w:hAnsi="Lato"/>
          <w:b/>
          <w:sz w:val="24"/>
        </w:rPr>
        <w:t>1-2</w:t>
      </w:r>
    </w:p>
    <w:p w14:paraId="19601FB2"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17ACBAD2" w14:textId="77777777" w:rsidR="00000000" w:rsidRPr="0071618E" w:rsidRDefault="000D39E5">
      <w:pPr>
        <w:spacing w:line="0" w:lineRule="atLeast"/>
        <w:jc w:val="center"/>
        <w:rPr>
          <w:rFonts w:ascii="Lato" w:hAnsi="Lato"/>
          <w:b/>
          <w:sz w:val="28"/>
        </w:rPr>
      </w:pPr>
      <w:bookmarkStart w:id="41" w:name="page42"/>
      <w:bookmarkEnd w:id="41"/>
      <w:r w:rsidRPr="0071618E">
        <w:rPr>
          <w:rFonts w:ascii="Lato" w:hAnsi="Lato"/>
          <w:b/>
          <w:sz w:val="28"/>
        </w:rPr>
        <w:lastRenderedPageBreak/>
        <w:t>Assem</w:t>
      </w:r>
      <w:r w:rsidRPr="0071618E">
        <w:rPr>
          <w:rFonts w:ascii="Lato" w:hAnsi="Lato"/>
          <w:b/>
          <w:sz w:val="28"/>
        </w:rPr>
        <w:t>bly Budget Proposal SFY 2019-20</w:t>
      </w:r>
    </w:p>
    <w:p w14:paraId="5887C4E2" w14:textId="77777777" w:rsidR="00000000" w:rsidRPr="0071618E" w:rsidRDefault="000D39E5">
      <w:pPr>
        <w:spacing w:line="14" w:lineRule="exact"/>
        <w:rPr>
          <w:rFonts w:ascii="Lato" w:eastAsia="Times New Roman" w:hAnsi="Lato"/>
        </w:rPr>
      </w:pPr>
    </w:p>
    <w:p w14:paraId="6B98ED96" w14:textId="77777777" w:rsidR="00000000" w:rsidRPr="0071618E" w:rsidRDefault="000D39E5">
      <w:pPr>
        <w:spacing w:line="0" w:lineRule="atLeast"/>
        <w:jc w:val="center"/>
        <w:rPr>
          <w:rFonts w:ascii="Lato" w:hAnsi="Lato"/>
          <w:b/>
          <w:sz w:val="28"/>
        </w:rPr>
      </w:pPr>
      <w:r w:rsidRPr="0071618E">
        <w:rPr>
          <w:rFonts w:ascii="Lato" w:hAnsi="Lato"/>
          <w:b/>
          <w:sz w:val="28"/>
        </w:rPr>
        <w:t>Department of Audit and Control</w:t>
      </w:r>
    </w:p>
    <w:p w14:paraId="64DF8B60" w14:textId="77777777" w:rsidR="00000000" w:rsidRPr="0071618E" w:rsidRDefault="000D39E5">
      <w:pPr>
        <w:spacing w:line="200" w:lineRule="exact"/>
        <w:rPr>
          <w:rFonts w:ascii="Lato" w:eastAsia="Times New Roman" w:hAnsi="Lato"/>
        </w:rPr>
      </w:pPr>
    </w:p>
    <w:p w14:paraId="6EF2D3B0" w14:textId="77777777" w:rsidR="00000000" w:rsidRPr="0071618E" w:rsidRDefault="000D39E5">
      <w:pPr>
        <w:spacing w:line="376" w:lineRule="exact"/>
        <w:rPr>
          <w:rFonts w:ascii="Lato" w:eastAsia="Times New Roman" w:hAnsi="Lato"/>
        </w:rPr>
      </w:pPr>
    </w:p>
    <w:p w14:paraId="74B003C4"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$349.1 million, a decrease of $13.6 million from the Executive proposal.</w:t>
      </w:r>
    </w:p>
    <w:p w14:paraId="1F8D67B9" w14:textId="77777777" w:rsidR="00000000" w:rsidRPr="0071618E" w:rsidRDefault="000D39E5">
      <w:pPr>
        <w:spacing w:line="200" w:lineRule="exact"/>
        <w:rPr>
          <w:rFonts w:ascii="Lato" w:eastAsia="Times New Roman" w:hAnsi="Lato"/>
        </w:rPr>
      </w:pPr>
    </w:p>
    <w:p w14:paraId="0ED0DEE1" w14:textId="77777777" w:rsidR="00000000" w:rsidRPr="0071618E" w:rsidRDefault="000D39E5">
      <w:pPr>
        <w:spacing w:line="366" w:lineRule="exact"/>
        <w:rPr>
          <w:rFonts w:ascii="Lato" w:eastAsia="Times New Roman" w:hAnsi="Lato"/>
        </w:rPr>
      </w:pPr>
    </w:p>
    <w:p w14:paraId="7E0319D4"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802CDC7" w14:textId="77777777" w:rsidR="00000000" w:rsidRPr="0071618E" w:rsidRDefault="000D39E5">
      <w:pPr>
        <w:spacing w:line="307" w:lineRule="exact"/>
        <w:rPr>
          <w:rFonts w:ascii="Lato" w:eastAsia="Times New Roman" w:hAnsi="Lato"/>
        </w:rPr>
      </w:pPr>
    </w:p>
    <w:p w14:paraId="7E9D3D8E" w14:textId="77777777" w:rsidR="00000000" w:rsidRPr="0071618E" w:rsidRDefault="000D39E5">
      <w:pPr>
        <w:numPr>
          <w:ilvl w:val="0"/>
          <w:numId w:val="38"/>
        </w:numPr>
        <w:tabs>
          <w:tab w:val="left" w:pos="720"/>
        </w:tabs>
        <w:spacing w:line="0" w:lineRule="atLeast"/>
        <w:ind w:left="720" w:hanging="360"/>
        <w:rPr>
          <w:rFonts w:ascii="Lato" w:eastAsia="Arial" w:hAnsi="Lato"/>
          <w:sz w:val="24"/>
        </w:rPr>
      </w:pPr>
      <w:r w:rsidRPr="0071618E">
        <w:rPr>
          <w:rFonts w:ascii="Lato" w:hAnsi="Lato"/>
          <w:sz w:val="24"/>
        </w:rPr>
        <w:t>The Assembly does not include a proposed $13</w:t>
      </w:r>
      <w:r w:rsidRPr="0071618E">
        <w:rPr>
          <w:rFonts w:ascii="Lato" w:hAnsi="Lato"/>
          <w:sz w:val="24"/>
        </w:rPr>
        <w:t>.6 million increase for various programs.</w:t>
      </w:r>
    </w:p>
    <w:p w14:paraId="714F70DC" w14:textId="77777777" w:rsidR="00000000" w:rsidRPr="0071618E" w:rsidRDefault="000D39E5">
      <w:pPr>
        <w:spacing w:line="307" w:lineRule="exact"/>
        <w:rPr>
          <w:rFonts w:ascii="Lato" w:eastAsia="Arial" w:hAnsi="Lato"/>
          <w:sz w:val="24"/>
        </w:rPr>
      </w:pPr>
    </w:p>
    <w:p w14:paraId="0FA9A6EE" w14:textId="77777777" w:rsidR="00000000" w:rsidRPr="0071618E" w:rsidRDefault="000D39E5">
      <w:pPr>
        <w:numPr>
          <w:ilvl w:val="0"/>
          <w:numId w:val="38"/>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appropriation language related to the pre-audit of contracts </w:t>
      </w:r>
      <w:proofErr w:type="gramStart"/>
      <w:r w:rsidRPr="0071618E">
        <w:rPr>
          <w:rFonts w:ascii="Lato" w:hAnsi="Lato"/>
          <w:sz w:val="24"/>
        </w:rPr>
        <w:t>entered into</w:t>
      </w:r>
      <w:proofErr w:type="gramEnd"/>
      <w:r w:rsidRPr="0071618E">
        <w:rPr>
          <w:rFonts w:ascii="Lato" w:hAnsi="Lato"/>
          <w:sz w:val="24"/>
        </w:rPr>
        <w:t xml:space="preserve"> by State University of New York or City University of New York, the (SUNY) or (CUNY) Construction Fund, or th</w:t>
      </w:r>
      <w:r w:rsidRPr="0071618E">
        <w:rPr>
          <w:rFonts w:ascii="Lato" w:hAnsi="Lato"/>
          <w:sz w:val="24"/>
        </w:rPr>
        <w:t>e Office of General Services.</w:t>
      </w:r>
    </w:p>
    <w:p w14:paraId="7A75A770" w14:textId="77777777" w:rsidR="00000000" w:rsidRPr="0071618E" w:rsidRDefault="000D39E5">
      <w:pPr>
        <w:spacing w:line="200" w:lineRule="exact"/>
        <w:rPr>
          <w:rFonts w:ascii="Lato" w:eastAsia="Times New Roman" w:hAnsi="Lato"/>
        </w:rPr>
      </w:pPr>
    </w:p>
    <w:p w14:paraId="0EA56F9F" w14:textId="77777777" w:rsidR="00000000" w:rsidRPr="0071618E" w:rsidRDefault="000D39E5">
      <w:pPr>
        <w:spacing w:line="375" w:lineRule="exact"/>
        <w:rPr>
          <w:rFonts w:ascii="Lato" w:eastAsia="Times New Roman" w:hAnsi="Lato"/>
        </w:rPr>
      </w:pPr>
    </w:p>
    <w:p w14:paraId="7BB7EB0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9C00ADD" w14:textId="77777777" w:rsidR="00000000" w:rsidRPr="0071618E" w:rsidRDefault="000D39E5">
      <w:pPr>
        <w:spacing w:line="307" w:lineRule="exact"/>
        <w:rPr>
          <w:rFonts w:ascii="Lato" w:eastAsia="Times New Roman" w:hAnsi="Lato"/>
        </w:rPr>
      </w:pPr>
    </w:p>
    <w:p w14:paraId="376D976D" w14:textId="77777777" w:rsidR="00000000" w:rsidRPr="0071618E" w:rsidRDefault="000D39E5">
      <w:pPr>
        <w:numPr>
          <w:ilvl w:val="0"/>
          <w:numId w:val="39"/>
        </w:numPr>
        <w:tabs>
          <w:tab w:val="left" w:pos="720"/>
        </w:tabs>
        <w:spacing w:line="0" w:lineRule="atLeast"/>
        <w:ind w:left="720" w:hanging="359"/>
        <w:rPr>
          <w:rFonts w:ascii="Lato" w:eastAsia="Arial" w:hAnsi="Lato"/>
          <w:sz w:val="24"/>
        </w:rPr>
      </w:pPr>
      <w:r w:rsidRPr="0071618E">
        <w:rPr>
          <w:rFonts w:ascii="Lato" w:hAnsi="Lato"/>
          <w:sz w:val="24"/>
        </w:rPr>
        <w:t>The Assembly accepts the Executive proposal and recommends no changes.</w:t>
      </w:r>
    </w:p>
    <w:p w14:paraId="025713F5" w14:textId="77777777" w:rsidR="00000000" w:rsidRPr="0071618E" w:rsidRDefault="000D39E5">
      <w:pPr>
        <w:spacing w:line="200" w:lineRule="exact"/>
        <w:rPr>
          <w:rFonts w:ascii="Lato" w:eastAsia="Times New Roman" w:hAnsi="Lato"/>
        </w:rPr>
      </w:pPr>
    </w:p>
    <w:p w14:paraId="61A54BEF" w14:textId="77777777" w:rsidR="00000000" w:rsidRPr="0071618E" w:rsidRDefault="000D39E5">
      <w:pPr>
        <w:spacing w:line="383" w:lineRule="exact"/>
        <w:rPr>
          <w:rFonts w:ascii="Lato" w:eastAsia="Times New Roman" w:hAnsi="Lato"/>
        </w:rPr>
      </w:pPr>
    </w:p>
    <w:p w14:paraId="1D5EF6EE"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F33D08A" w14:textId="77777777" w:rsidR="00000000" w:rsidRPr="0071618E" w:rsidRDefault="000D39E5">
      <w:pPr>
        <w:spacing w:line="307" w:lineRule="exact"/>
        <w:rPr>
          <w:rFonts w:ascii="Lato" w:eastAsia="Times New Roman" w:hAnsi="Lato"/>
        </w:rPr>
      </w:pPr>
    </w:p>
    <w:p w14:paraId="61D4344B" w14:textId="77777777" w:rsidR="00000000" w:rsidRPr="0071618E" w:rsidRDefault="000D39E5">
      <w:pPr>
        <w:numPr>
          <w:ilvl w:val="0"/>
          <w:numId w:val="40"/>
        </w:numPr>
        <w:tabs>
          <w:tab w:val="left" w:pos="720"/>
        </w:tabs>
        <w:spacing w:line="0" w:lineRule="atLeast"/>
        <w:ind w:left="720" w:hanging="359"/>
        <w:rPr>
          <w:rFonts w:ascii="Lato" w:eastAsia="Arial" w:hAnsi="Lato"/>
          <w:sz w:val="24"/>
        </w:rPr>
      </w:pPr>
      <w:r w:rsidRPr="0071618E">
        <w:rPr>
          <w:rFonts w:ascii="Lato" w:hAnsi="Lato"/>
          <w:sz w:val="24"/>
        </w:rPr>
        <w:t>The Assembly accepts the Executive proposal and recommends no changes.</w:t>
      </w:r>
    </w:p>
    <w:p w14:paraId="24E70C3F" w14:textId="77777777" w:rsidR="00000000" w:rsidRPr="0071618E" w:rsidRDefault="000D39E5">
      <w:pPr>
        <w:spacing w:line="200" w:lineRule="exact"/>
        <w:rPr>
          <w:rFonts w:ascii="Lato" w:eastAsia="Times New Roman" w:hAnsi="Lato"/>
        </w:rPr>
      </w:pPr>
    </w:p>
    <w:p w14:paraId="4ECD8F0C" w14:textId="77777777" w:rsidR="00000000" w:rsidRPr="0071618E" w:rsidRDefault="000D39E5">
      <w:pPr>
        <w:spacing w:line="386" w:lineRule="exact"/>
        <w:rPr>
          <w:rFonts w:ascii="Lato" w:eastAsia="Times New Roman" w:hAnsi="Lato"/>
        </w:rPr>
      </w:pPr>
    </w:p>
    <w:p w14:paraId="3EF5A81C" w14:textId="77777777" w:rsidR="00000000" w:rsidRPr="0071618E" w:rsidRDefault="000D39E5">
      <w:pPr>
        <w:spacing w:line="0" w:lineRule="atLeast"/>
        <w:rPr>
          <w:rFonts w:ascii="Lato" w:hAnsi="Lato"/>
          <w:b/>
          <w:sz w:val="24"/>
        </w:rPr>
      </w:pPr>
      <w:r w:rsidRPr="0071618E">
        <w:rPr>
          <w:rFonts w:ascii="Lato" w:hAnsi="Lato"/>
          <w:b/>
          <w:sz w:val="24"/>
        </w:rPr>
        <w:t>Article VII</w:t>
      </w:r>
    </w:p>
    <w:p w14:paraId="713F1176" w14:textId="77777777" w:rsidR="00000000" w:rsidRPr="0071618E" w:rsidRDefault="000D39E5">
      <w:pPr>
        <w:spacing w:line="307" w:lineRule="exact"/>
        <w:rPr>
          <w:rFonts w:ascii="Lato" w:eastAsia="Times New Roman" w:hAnsi="Lato"/>
        </w:rPr>
      </w:pPr>
    </w:p>
    <w:p w14:paraId="1B8DCD29" w14:textId="77777777" w:rsidR="00000000" w:rsidRPr="0071618E" w:rsidRDefault="000D39E5">
      <w:pPr>
        <w:numPr>
          <w:ilvl w:val="0"/>
          <w:numId w:val="41"/>
        </w:numPr>
        <w:tabs>
          <w:tab w:val="left" w:pos="720"/>
        </w:tabs>
        <w:spacing w:line="241" w:lineRule="auto"/>
        <w:ind w:left="720" w:hanging="359"/>
        <w:jc w:val="both"/>
        <w:rPr>
          <w:rFonts w:ascii="Lato" w:eastAsia="Arial" w:hAnsi="Lato"/>
          <w:sz w:val="24"/>
        </w:rPr>
      </w:pPr>
      <w:r w:rsidRPr="0071618E">
        <w:rPr>
          <w:rFonts w:ascii="Lato" w:hAnsi="Lato"/>
          <w:sz w:val="24"/>
        </w:rPr>
        <w:t>The Assembly included legisl</w:t>
      </w:r>
      <w:r w:rsidRPr="0071618E">
        <w:rPr>
          <w:rFonts w:ascii="Lato" w:hAnsi="Lato"/>
          <w:sz w:val="24"/>
        </w:rPr>
        <w:t xml:space="preserve">ation that would authorize the Comptroller to pre-audit: contracts </w:t>
      </w:r>
      <w:proofErr w:type="gramStart"/>
      <w:r w:rsidRPr="0071618E">
        <w:rPr>
          <w:rFonts w:ascii="Lato" w:hAnsi="Lato"/>
          <w:sz w:val="24"/>
        </w:rPr>
        <w:t>entered into</w:t>
      </w:r>
      <w:proofErr w:type="gramEnd"/>
      <w:r w:rsidRPr="0071618E">
        <w:rPr>
          <w:rFonts w:ascii="Lato" w:hAnsi="Lato"/>
          <w:sz w:val="24"/>
        </w:rPr>
        <w:t xml:space="preserve"> by SUNY, CUNY, or their related Construction Funds that are in excess of $250,000; SUNY Research Foundation contracts valued over $1 million; and centralized contracts of $85,0</w:t>
      </w:r>
      <w:r w:rsidRPr="0071618E">
        <w:rPr>
          <w:rFonts w:ascii="Lato" w:hAnsi="Lato"/>
          <w:sz w:val="24"/>
        </w:rPr>
        <w:t xml:space="preserve">00 or more entered by the Office of General Services. Under this proposal, contract pre-audits must occur within 30 days of submission to </w:t>
      </w:r>
      <w:proofErr w:type="gramStart"/>
      <w:r w:rsidRPr="0071618E">
        <w:rPr>
          <w:rFonts w:ascii="Lato" w:hAnsi="Lato"/>
          <w:sz w:val="24"/>
        </w:rPr>
        <w:t>OSC</w:t>
      </w:r>
      <w:proofErr w:type="gramEnd"/>
      <w:r w:rsidRPr="0071618E">
        <w:rPr>
          <w:rFonts w:ascii="Lato" w:hAnsi="Lato"/>
          <w:sz w:val="24"/>
        </w:rPr>
        <w:t xml:space="preserve"> or such contracts will otherwise be deemed approved.</w:t>
      </w:r>
    </w:p>
    <w:p w14:paraId="2A0469F3" w14:textId="77777777" w:rsidR="00000000" w:rsidRPr="0071618E" w:rsidRDefault="000D39E5">
      <w:pPr>
        <w:tabs>
          <w:tab w:val="left" w:pos="720"/>
        </w:tabs>
        <w:spacing w:line="241" w:lineRule="auto"/>
        <w:ind w:left="720" w:hanging="359"/>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66150C5" w14:textId="77777777" w:rsidR="00000000" w:rsidRPr="0071618E" w:rsidRDefault="000D39E5">
      <w:pPr>
        <w:spacing w:line="200" w:lineRule="exact"/>
        <w:rPr>
          <w:rFonts w:ascii="Lato" w:eastAsia="Times New Roman" w:hAnsi="Lato"/>
        </w:rPr>
      </w:pPr>
    </w:p>
    <w:p w14:paraId="5E643F9A" w14:textId="77777777" w:rsidR="00000000" w:rsidRPr="0071618E" w:rsidRDefault="000D39E5">
      <w:pPr>
        <w:spacing w:line="200" w:lineRule="exact"/>
        <w:rPr>
          <w:rFonts w:ascii="Lato" w:eastAsia="Times New Roman" w:hAnsi="Lato"/>
        </w:rPr>
      </w:pPr>
    </w:p>
    <w:p w14:paraId="46E8CCF7" w14:textId="77777777" w:rsidR="00000000" w:rsidRPr="0071618E" w:rsidRDefault="000D39E5">
      <w:pPr>
        <w:spacing w:line="200" w:lineRule="exact"/>
        <w:rPr>
          <w:rFonts w:ascii="Lato" w:eastAsia="Times New Roman" w:hAnsi="Lato"/>
        </w:rPr>
      </w:pPr>
    </w:p>
    <w:p w14:paraId="6C0BE749" w14:textId="77777777" w:rsidR="00000000" w:rsidRPr="0071618E" w:rsidRDefault="000D39E5">
      <w:pPr>
        <w:spacing w:line="200" w:lineRule="exact"/>
        <w:rPr>
          <w:rFonts w:ascii="Lato" w:eastAsia="Times New Roman" w:hAnsi="Lato"/>
        </w:rPr>
      </w:pPr>
    </w:p>
    <w:p w14:paraId="1FB4C745" w14:textId="77777777" w:rsidR="00000000" w:rsidRPr="0071618E" w:rsidRDefault="000D39E5">
      <w:pPr>
        <w:spacing w:line="200" w:lineRule="exact"/>
        <w:rPr>
          <w:rFonts w:ascii="Lato" w:eastAsia="Times New Roman" w:hAnsi="Lato"/>
        </w:rPr>
      </w:pPr>
    </w:p>
    <w:p w14:paraId="754D5D55" w14:textId="77777777" w:rsidR="00000000" w:rsidRPr="0071618E" w:rsidRDefault="000D39E5">
      <w:pPr>
        <w:spacing w:line="200" w:lineRule="exact"/>
        <w:rPr>
          <w:rFonts w:ascii="Lato" w:eastAsia="Times New Roman" w:hAnsi="Lato"/>
        </w:rPr>
      </w:pPr>
    </w:p>
    <w:p w14:paraId="340279B8" w14:textId="77777777" w:rsidR="00000000" w:rsidRPr="0071618E" w:rsidRDefault="000D39E5">
      <w:pPr>
        <w:spacing w:line="200" w:lineRule="exact"/>
        <w:rPr>
          <w:rFonts w:ascii="Lato" w:eastAsia="Times New Roman" w:hAnsi="Lato"/>
        </w:rPr>
      </w:pPr>
    </w:p>
    <w:p w14:paraId="5E045ACA" w14:textId="77777777" w:rsidR="00000000" w:rsidRPr="0071618E" w:rsidRDefault="000D39E5">
      <w:pPr>
        <w:spacing w:line="200" w:lineRule="exact"/>
        <w:rPr>
          <w:rFonts w:ascii="Lato" w:eastAsia="Times New Roman" w:hAnsi="Lato"/>
        </w:rPr>
      </w:pPr>
    </w:p>
    <w:p w14:paraId="681BD424" w14:textId="77777777" w:rsidR="00000000" w:rsidRPr="0071618E" w:rsidRDefault="000D39E5">
      <w:pPr>
        <w:spacing w:line="200" w:lineRule="exact"/>
        <w:rPr>
          <w:rFonts w:ascii="Lato" w:eastAsia="Times New Roman" w:hAnsi="Lato"/>
        </w:rPr>
      </w:pPr>
    </w:p>
    <w:p w14:paraId="0EA66457" w14:textId="77777777" w:rsidR="00000000" w:rsidRPr="0071618E" w:rsidRDefault="000D39E5">
      <w:pPr>
        <w:spacing w:line="200" w:lineRule="exact"/>
        <w:rPr>
          <w:rFonts w:ascii="Lato" w:eastAsia="Times New Roman" w:hAnsi="Lato"/>
        </w:rPr>
      </w:pPr>
    </w:p>
    <w:p w14:paraId="2064095E" w14:textId="77777777" w:rsidR="00000000" w:rsidRPr="0071618E" w:rsidRDefault="000D39E5">
      <w:pPr>
        <w:spacing w:line="200" w:lineRule="exact"/>
        <w:rPr>
          <w:rFonts w:ascii="Lato" w:eastAsia="Times New Roman" w:hAnsi="Lato"/>
        </w:rPr>
      </w:pPr>
    </w:p>
    <w:p w14:paraId="38C8119F" w14:textId="77777777" w:rsidR="00000000" w:rsidRPr="0071618E" w:rsidRDefault="000D39E5">
      <w:pPr>
        <w:spacing w:line="200" w:lineRule="exact"/>
        <w:rPr>
          <w:rFonts w:ascii="Lato" w:eastAsia="Times New Roman" w:hAnsi="Lato"/>
        </w:rPr>
      </w:pPr>
    </w:p>
    <w:p w14:paraId="6E58DC9F" w14:textId="77777777" w:rsidR="00000000" w:rsidRPr="0071618E" w:rsidRDefault="000D39E5">
      <w:pPr>
        <w:spacing w:line="200" w:lineRule="exact"/>
        <w:rPr>
          <w:rFonts w:ascii="Lato" w:eastAsia="Times New Roman" w:hAnsi="Lato"/>
        </w:rPr>
      </w:pPr>
    </w:p>
    <w:p w14:paraId="6214B420" w14:textId="77777777" w:rsidR="00000000" w:rsidRPr="0071618E" w:rsidRDefault="000D39E5">
      <w:pPr>
        <w:spacing w:line="364" w:lineRule="exact"/>
        <w:rPr>
          <w:rFonts w:ascii="Lato" w:eastAsia="Times New Roman" w:hAnsi="Lato"/>
        </w:rPr>
      </w:pPr>
    </w:p>
    <w:p w14:paraId="4F4F0CE9" w14:textId="77777777" w:rsidR="00000000" w:rsidRPr="0071618E" w:rsidRDefault="000D39E5">
      <w:pPr>
        <w:spacing w:line="0" w:lineRule="atLeast"/>
        <w:jc w:val="center"/>
        <w:rPr>
          <w:rFonts w:ascii="Lato" w:hAnsi="Lato"/>
          <w:b/>
          <w:sz w:val="24"/>
        </w:rPr>
      </w:pPr>
      <w:r w:rsidRPr="0071618E">
        <w:rPr>
          <w:rFonts w:ascii="Lato" w:hAnsi="Lato"/>
          <w:b/>
          <w:sz w:val="24"/>
        </w:rPr>
        <w:t>2-1</w:t>
      </w:r>
    </w:p>
    <w:p w14:paraId="26AF25F5"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84FDD48" w14:textId="77777777" w:rsidR="00000000" w:rsidRPr="0071618E" w:rsidRDefault="000D39E5">
      <w:pPr>
        <w:spacing w:line="0" w:lineRule="atLeast"/>
        <w:jc w:val="center"/>
        <w:rPr>
          <w:rFonts w:ascii="Lato" w:hAnsi="Lato"/>
          <w:b/>
          <w:sz w:val="28"/>
        </w:rPr>
      </w:pPr>
      <w:bookmarkStart w:id="42" w:name="page43"/>
      <w:bookmarkEnd w:id="42"/>
      <w:r w:rsidRPr="0071618E">
        <w:rPr>
          <w:rFonts w:ascii="Lato" w:hAnsi="Lato"/>
          <w:b/>
          <w:sz w:val="28"/>
        </w:rPr>
        <w:lastRenderedPageBreak/>
        <w:t>Assembly Budget Proposal SFY 2019-20</w:t>
      </w:r>
    </w:p>
    <w:p w14:paraId="1AE8CC41" w14:textId="77777777" w:rsidR="00000000" w:rsidRPr="0071618E" w:rsidRDefault="000D39E5">
      <w:pPr>
        <w:spacing w:line="14" w:lineRule="exact"/>
        <w:rPr>
          <w:rFonts w:ascii="Lato" w:eastAsia="Times New Roman" w:hAnsi="Lato"/>
        </w:rPr>
      </w:pPr>
    </w:p>
    <w:p w14:paraId="6FF09CD2" w14:textId="77777777" w:rsidR="00000000" w:rsidRPr="0071618E" w:rsidRDefault="000D39E5">
      <w:pPr>
        <w:spacing w:line="0" w:lineRule="atLeast"/>
        <w:jc w:val="center"/>
        <w:rPr>
          <w:rFonts w:ascii="Lato" w:hAnsi="Lato"/>
          <w:b/>
          <w:sz w:val="28"/>
        </w:rPr>
      </w:pPr>
      <w:r w:rsidRPr="0071618E">
        <w:rPr>
          <w:rFonts w:ascii="Lato" w:hAnsi="Lato"/>
          <w:b/>
          <w:sz w:val="28"/>
        </w:rPr>
        <w:t>Div</w:t>
      </w:r>
      <w:r w:rsidRPr="0071618E">
        <w:rPr>
          <w:rFonts w:ascii="Lato" w:hAnsi="Lato"/>
          <w:b/>
          <w:sz w:val="28"/>
        </w:rPr>
        <w:t>ision of Budget</w:t>
      </w:r>
    </w:p>
    <w:p w14:paraId="7CBD21DE" w14:textId="77777777" w:rsidR="00000000" w:rsidRPr="0071618E" w:rsidRDefault="000D39E5">
      <w:pPr>
        <w:spacing w:line="200" w:lineRule="exact"/>
        <w:rPr>
          <w:rFonts w:ascii="Lato" w:eastAsia="Times New Roman" w:hAnsi="Lato"/>
        </w:rPr>
      </w:pPr>
    </w:p>
    <w:p w14:paraId="7EC92BF8" w14:textId="77777777" w:rsidR="00000000" w:rsidRPr="0071618E" w:rsidRDefault="000D39E5">
      <w:pPr>
        <w:spacing w:line="376" w:lineRule="exact"/>
        <w:rPr>
          <w:rFonts w:ascii="Lato" w:eastAsia="Times New Roman" w:hAnsi="Lato"/>
        </w:rPr>
      </w:pPr>
    </w:p>
    <w:p w14:paraId="06A8BFB6"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$49.18 million.</w:t>
      </w:r>
    </w:p>
    <w:p w14:paraId="12CF4AEA" w14:textId="77777777" w:rsidR="00000000" w:rsidRPr="0071618E" w:rsidRDefault="000D39E5">
      <w:pPr>
        <w:spacing w:line="200" w:lineRule="exact"/>
        <w:rPr>
          <w:rFonts w:ascii="Lato" w:eastAsia="Times New Roman" w:hAnsi="Lato"/>
        </w:rPr>
      </w:pPr>
    </w:p>
    <w:p w14:paraId="3579A36A" w14:textId="77777777" w:rsidR="00000000" w:rsidRPr="0071618E" w:rsidRDefault="000D39E5">
      <w:pPr>
        <w:spacing w:line="383" w:lineRule="exact"/>
        <w:rPr>
          <w:rFonts w:ascii="Lato" w:eastAsia="Times New Roman" w:hAnsi="Lato"/>
        </w:rPr>
      </w:pPr>
    </w:p>
    <w:p w14:paraId="167EDA06"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B7EDAB8" w14:textId="77777777" w:rsidR="00000000" w:rsidRPr="0071618E" w:rsidRDefault="000D39E5">
      <w:pPr>
        <w:spacing w:line="307" w:lineRule="exact"/>
        <w:rPr>
          <w:rFonts w:ascii="Lato" w:eastAsia="Times New Roman" w:hAnsi="Lato"/>
        </w:rPr>
      </w:pPr>
    </w:p>
    <w:p w14:paraId="6C9983B5" w14:textId="77777777" w:rsidR="00000000" w:rsidRPr="0071618E" w:rsidRDefault="000D39E5">
      <w:pPr>
        <w:numPr>
          <w:ilvl w:val="0"/>
          <w:numId w:val="42"/>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585E9FCD" w14:textId="77777777" w:rsidR="00000000" w:rsidRPr="0071618E" w:rsidRDefault="000D39E5">
      <w:pPr>
        <w:spacing w:line="200" w:lineRule="exact"/>
        <w:rPr>
          <w:rFonts w:ascii="Lato" w:eastAsia="Times New Roman" w:hAnsi="Lato"/>
        </w:rPr>
      </w:pPr>
    </w:p>
    <w:p w14:paraId="41256ECA" w14:textId="77777777" w:rsidR="00000000" w:rsidRPr="0071618E" w:rsidRDefault="000D39E5">
      <w:pPr>
        <w:spacing w:line="399" w:lineRule="exact"/>
        <w:rPr>
          <w:rFonts w:ascii="Lato" w:eastAsia="Times New Roman" w:hAnsi="Lato"/>
        </w:rPr>
      </w:pPr>
    </w:p>
    <w:p w14:paraId="541803C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8553B83" w14:textId="77777777" w:rsidR="00000000" w:rsidRPr="0071618E" w:rsidRDefault="000D39E5">
      <w:pPr>
        <w:spacing w:line="307" w:lineRule="exact"/>
        <w:rPr>
          <w:rFonts w:ascii="Lato" w:eastAsia="Times New Roman" w:hAnsi="Lato"/>
        </w:rPr>
      </w:pPr>
    </w:p>
    <w:p w14:paraId="38D8EB1B" w14:textId="77777777" w:rsidR="00000000" w:rsidRPr="0071618E" w:rsidRDefault="000D39E5">
      <w:pPr>
        <w:numPr>
          <w:ilvl w:val="0"/>
          <w:numId w:val="4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4C02E77" w14:textId="77777777" w:rsidR="00000000" w:rsidRPr="0071618E" w:rsidRDefault="000D39E5">
      <w:pPr>
        <w:spacing w:line="200" w:lineRule="exact"/>
        <w:rPr>
          <w:rFonts w:ascii="Lato" w:eastAsia="Times New Roman" w:hAnsi="Lato"/>
        </w:rPr>
      </w:pPr>
    </w:p>
    <w:p w14:paraId="0BC38C43" w14:textId="77777777" w:rsidR="00000000" w:rsidRPr="0071618E" w:rsidRDefault="000D39E5">
      <w:pPr>
        <w:spacing w:line="386" w:lineRule="exact"/>
        <w:rPr>
          <w:rFonts w:ascii="Lato" w:eastAsia="Times New Roman" w:hAnsi="Lato"/>
        </w:rPr>
      </w:pPr>
    </w:p>
    <w:p w14:paraId="67E891B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602B4690" w14:textId="77777777" w:rsidR="00000000" w:rsidRPr="0071618E" w:rsidRDefault="000D39E5">
      <w:pPr>
        <w:spacing w:line="307" w:lineRule="exact"/>
        <w:rPr>
          <w:rFonts w:ascii="Lato" w:eastAsia="Times New Roman" w:hAnsi="Lato"/>
        </w:rPr>
      </w:pPr>
    </w:p>
    <w:p w14:paraId="773EF2C7" w14:textId="77777777" w:rsidR="00000000" w:rsidRPr="0071618E" w:rsidRDefault="000D39E5">
      <w:pPr>
        <w:numPr>
          <w:ilvl w:val="0"/>
          <w:numId w:val="4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4F4AEC9" w14:textId="77777777" w:rsidR="00000000" w:rsidRPr="0071618E" w:rsidRDefault="000D39E5">
      <w:pPr>
        <w:spacing w:line="200" w:lineRule="exact"/>
        <w:rPr>
          <w:rFonts w:ascii="Lato" w:eastAsia="Times New Roman" w:hAnsi="Lato"/>
        </w:rPr>
      </w:pPr>
    </w:p>
    <w:p w14:paraId="79E21D79" w14:textId="77777777" w:rsidR="00000000" w:rsidRPr="0071618E" w:rsidRDefault="000D39E5">
      <w:pPr>
        <w:spacing w:line="383" w:lineRule="exact"/>
        <w:rPr>
          <w:rFonts w:ascii="Lato" w:eastAsia="Times New Roman" w:hAnsi="Lato"/>
        </w:rPr>
      </w:pPr>
    </w:p>
    <w:p w14:paraId="72919D98" w14:textId="77777777" w:rsidR="00000000" w:rsidRPr="0071618E" w:rsidRDefault="000D39E5">
      <w:pPr>
        <w:spacing w:line="0" w:lineRule="atLeast"/>
        <w:rPr>
          <w:rFonts w:ascii="Lato" w:hAnsi="Lato"/>
          <w:b/>
          <w:sz w:val="24"/>
        </w:rPr>
      </w:pPr>
      <w:r w:rsidRPr="0071618E">
        <w:rPr>
          <w:rFonts w:ascii="Lato" w:hAnsi="Lato"/>
          <w:b/>
          <w:sz w:val="24"/>
        </w:rPr>
        <w:t>Arti</w:t>
      </w:r>
      <w:r w:rsidRPr="0071618E">
        <w:rPr>
          <w:rFonts w:ascii="Lato" w:hAnsi="Lato"/>
          <w:b/>
          <w:sz w:val="24"/>
        </w:rPr>
        <w:t>cle VII</w:t>
      </w:r>
    </w:p>
    <w:p w14:paraId="5757CD20" w14:textId="77777777" w:rsidR="00000000" w:rsidRPr="0071618E" w:rsidRDefault="000D39E5">
      <w:pPr>
        <w:spacing w:line="307" w:lineRule="exact"/>
        <w:rPr>
          <w:rFonts w:ascii="Lato" w:eastAsia="Times New Roman" w:hAnsi="Lato"/>
        </w:rPr>
      </w:pPr>
    </w:p>
    <w:p w14:paraId="5E6516AC" w14:textId="77777777" w:rsidR="00000000" w:rsidRPr="0071618E" w:rsidRDefault="000D39E5">
      <w:pPr>
        <w:numPr>
          <w:ilvl w:val="0"/>
          <w:numId w:val="4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7239A5A"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BE54EAD" w14:textId="77777777" w:rsidR="00000000" w:rsidRPr="0071618E" w:rsidRDefault="000D39E5">
      <w:pPr>
        <w:spacing w:line="200" w:lineRule="exact"/>
        <w:rPr>
          <w:rFonts w:ascii="Lato" w:eastAsia="Times New Roman" w:hAnsi="Lato"/>
        </w:rPr>
      </w:pPr>
    </w:p>
    <w:p w14:paraId="070836D7" w14:textId="77777777" w:rsidR="00000000" w:rsidRPr="0071618E" w:rsidRDefault="000D39E5">
      <w:pPr>
        <w:spacing w:line="200" w:lineRule="exact"/>
        <w:rPr>
          <w:rFonts w:ascii="Lato" w:eastAsia="Times New Roman" w:hAnsi="Lato"/>
        </w:rPr>
      </w:pPr>
    </w:p>
    <w:p w14:paraId="612C9079" w14:textId="77777777" w:rsidR="00000000" w:rsidRPr="0071618E" w:rsidRDefault="000D39E5">
      <w:pPr>
        <w:spacing w:line="200" w:lineRule="exact"/>
        <w:rPr>
          <w:rFonts w:ascii="Lato" w:eastAsia="Times New Roman" w:hAnsi="Lato"/>
        </w:rPr>
      </w:pPr>
    </w:p>
    <w:p w14:paraId="05AF5EE8" w14:textId="77777777" w:rsidR="00000000" w:rsidRPr="0071618E" w:rsidRDefault="000D39E5">
      <w:pPr>
        <w:spacing w:line="200" w:lineRule="exact"/>
        <w:rPr>
          <w:rFonts w:ascii="Lato" w:eastAsia="Times New Roman" w:hAnsi="Lato"/>
        </w:rPr>
      </w:pPr>
    </w:p>
    <w:p w14:paraId="33D8A1CE" w14:textId="77777777" w:rsidR="00000000" w:rsidRPr="0071618E" w:rsidRDefault="000D39E5">
      <w:pPr>
        <w:spacing w:line="200" w:lineRule="exact"/>
        <w:rPr>
          <w:rFonts w:ascii="Lato" w:eastAsia="Times New Roman" w:hAnsi="Lato"/>
        </w:rPr>
      </w:pPr>
    </w:p>
    <w:p w14:paraId="18C4262B" w14:textId="77777777" w:rsidR="00000000" w:rsidRPr="0071618E" w:rsidRDefault="000D39E5">
      <w:pPr>
        <w:spacing w:line="200" w:lineRule="exact"/>
        <w:rPr>
          <w:rFonts w:ascii="Lato" w:eastAsia="Times New Roman" w:hAnsi="Lato"/>
        </w:rPr>
      </w:pPr>
    </w:p>
    <w:p w14:paraId="37F8FA4A" w14:textId="77777777" w:rsidR="00000000" w:rsidRPr="0071618E" w:rsidRDefault="000D39E5">
      <w:pPr>
        <w:spacing w:line="200" w:lineRule="exact"/>
        <w:rPr>
          <w:rFonts w:ascii="Lato" w:eastAsia="Times New Roman" w:hAnsi="Lato"/>
        </w:rPr>
      </w:pPr>
    </w:p>
    <w:p w14:paraId="65A6CB56" w14:textId="77777777" w:rsidR="00000000" w:rsidRPr="0071618E" w:rsidRDefault="000D39E5">
      <w:pPr>
        <w:spacing w:line="200" w:lineRule="exact"/>
        <w:rPr>
          <w:rFonts w:ascii="Lato" w:eastAsia="Times New Roman" w:hAnsi="Lato"/>
        </w:rPr>
      </w:pPr>
    </w:p>
    <w:p w14:paraId="4AD39602" w14:textId="77777777" w:rsidR="00000000" w:rsidRPr="0071618E" w:rsidRDefault="000D39E5">
      <w:pPr>
        <w:spacing w:line="200" w:lineRule="exact"/>
        <w:rPr>
          <w:rFonts w:ascii="Lato" w:eastAsia="Times New Roman" w:hAnsi="Lato"/>
        </w:rPr>
      </w:pPr>
    </w:p>
    <w:p w14:paraId="322E968E" w14:textId="77777777" w:rsidR="00000000" w:rsidRPr="0071618E" w:rsidRDefault="000D39E5">
      <w:pPr>
        <w:spacing w:line="200" w:lineRule="exact"/>
        <w:rPr>
          <w:rFonts w:ascii="Lato" w:eastAsia="Times New Roman" w:hAnsi="Lato"/>
        </w:rPr>
      </w:pPr>
    </w:p>
    <w:p w14:paraId="40529888" w14:textId="77777777" w:rsidR="00000000" w:rsidRPr="0071618E" w:rsidRDefault="000D39E5">
      <w:pPr>
        <w:spacing w:line="200" w:lineRule="exact"/>
        <w:rPr>
          <w:rFonts w:ascii="Lato" w:eastAsia="Times New Roman" w:hAnsi="Lato"/>
        </w:rPr>
      </w:pPr>
    </w:p>
    <w:p w14:paraId="3BB2762B" w14:textId="77777777" w:rsidR="00000000" w:rsidRPr="0071618E" w:rsidRDefault="000D39E5">
      <w:pPr>
        <w:spacing w:line="200" w:lineRule="exact"/>
        <w:rPr>
          <w:rFonts w:ascii="Lato" w:eastAsia="Times New Roman" w:hAnsi="Lato"/>
        </w:rPr>
      </w:pPr>
    </w:p>
    <w:p w14:paraId="486C2484" w14:textId="77777777" w:rsidR="00000000" w:rsidRPr="0071618E" w:rsidRDefault="000D39E5">
      <w:pPr>
        <w:spacing w:line="200" w:lineRule="exact"/>
        <w:rPr>
          <w:rFonts w:ascii="Lato" w:eastAsia="Times New Roman" w:hAnsi="Lato"/>
        </w:rPr>
      </w:pPr>
    </w:p>
    <w:p w14:paraId="77C1AE12" w14:textId="77777777" w:rsidR="00000000" w:rsidRPr="0071618E" w:rsidRDefault="000D39E5">
      <w:pPr>
        <w:spacing w:line="200" w:lineRule="exact"/>
        <w:rPr>
          <w:rFonts w:ascii="Lato" w:eastAsia="Times New Roman" w:hAnsi="Lato"/>
        </w:rPr>
      </w:pPr>
    </w:p>
    <w:p w14:paraId="5C3FEBBD" w14:textId="77777777" w:rsidR="00000000" w:rsidRPr="0071618E" w:rsidRDefault="000D39E5">
      <w:pPr>
        <w:spacing w:line="200" w:lineRule="exact"/>
        <w:rPr>
          <w:rFonts w:ascii="Lato" w:eastAsia="Times New Roman" w:hAnsi="Lato"/>
        </w:rPr>
      </w:pPr>
    </w:p>
    <w:p w14:paraId="1B438D9A" w14:textId="77777777" w:rsidR="00000000" w:rsidRPr="0071618E" w:rsidRDefault="000D39E5">
      <w:pPr>
        <w:spacing w:line="200" w:lineRule="exact"/>
        <w:rPr>
          <w:rFonts w:ascii="Lato" w:eastAsia="Times New Roman" w:hAnsi="Lato"/>
        </w:rPr>
      </w:pPr>
    </w:p>
    <w:p w14:paraId="099BFB8E" w14:textId="77777777" w:rsidR="00000000" w:rsidRPr="0071618E" w:rsidRDefault="000D39E5">
      <w:pPr>
        <w:spacing w:line="200" w:lineRule="exact"/>
        <w:rPr>
          <w:rFonts w:ascii="Lato" w:eastAsia="Times New Roman" w:hAnsi="Lato"/>
        </w:rPr>
      </w:pPr>
    </w:p>
    <w:p w14:paraId="400E2950" w14:textId="77777777" w:rsidR="00000000" w:rsidRPr="0071618E" w:rsidRDefault="000D39E5">
      <w:pPr>
        <w:spacing w:line="200" w:lineRule="exact"/>
        <w:rPr>
          <w:rFonts w:ascii="Lato" w:eastAsia="Times New Roman" w:hAnsi="Lato"/>
        </w:rPr>
      </w:pPr>
    </w:p>
    <w:p w14:paraId="7A53BAC6" w14:textId="77777777" w:rsidR="00000000" w:rsidRPr="0071618E" w:rsidRDefault="000D39E5">
      <w:pPr>
        <w:spacing w:line="200" w:lineRule="exact"/>
        <w:rPr>
          <w:rFonts w:ascii="Lato" w:eastAsia="Times New Roman" w:hAnsi="Lato"/>
        </w:rPr>
      </w:pPr>
    </w:p>
    <w:p w14:paraId="79314087" w14:textId="77777777" w:rsidR="00000000" w:rsidRPr="0071618E" w:rsidRDefault="000D39E5">
      <w:pPr>
        <w:spacing w:line="200" w:lineRule="exact"/>
        <w:rPr>
          <w:rFonts w:ascii="Lato" w:eastAsia="Times New Roman" w:hAnsi="Lato"/>
        </w:rPr>
      </w:pPr>
    </w:p>
    <w:p w14:paraId="71856BF5" w14:textId="77777777" w:rsidR="00000000" w:rsidRPr="0071618E" w:rsidRDefault="000D39E5">
      <w:pPr>
        <w:spacing w:line="200" w:lineRule="exact"/>
        <w:rPr>
          <w:rFonts w:ascii="Lato" w:eastAsia="Times New Roman" w:hAnsi="Lato"/>
        </w:rPr>
      </w:pPr>
    </w:p>
    <w:p w14:paraId="268B8C05" w14:textId="77777777" w:rsidR="00000000" w:rsidRPr="0071618E" w:rsidRDefault="000D39E5">
      <w:pPr>
        <w:spacing w:line="200" w:lineRule="exact"/>
        <w:rPr>
          <w:rFonts w:ascii="Lato" w:eastAsia="Times New Roman" w:hAnsi="Lato"/>
        </w:rPr>
      </w:pPr>
    </w:p>
    <w:p w14:paraId="52875297" w14:textId="77777777" w:rsidR="00000000" w:rsidRPr="0071618E" w:rsidRDefault="000D39E5">
      <w:pPr>
        <w:spacing w:line="200" w:lineRule="exact"/>
        <w:rPr>
          <w:rFonts w:ascii="Lato" w:eastAsia="Times New Roman" w:hAnsi="Lato"/>
        </w:rPr>
      </w:pPr>
    </w:p>
    <w:p w14:paraId="2C783C3B" w14:textId="77777777" w:rsidR="00000000" w:rsidRPr="0071618E" w:rsidRDefault="000D39E5">
      <w:pPr>
        <w:spacing w:line="200" w:lineRule="exact"/>
        <w:rPr>
          <w:rFonts w:ascii="Lato" w:eastAsia="Times New Roman" w:hAnsi="Lato"/>
        </w:rPr>
      </w:pPr>
    </w:p>
    <w:p w14:paraId="1BAB60F4" w14:textId="77777777" w:rsidR="00000000" w:rsidRPr="0071618E" w:rsidRDefault="000D39E5">
      <w:pPr>
        <w:spacing w:line="200" w:lineRule="exact"/>
        <w:rPr>
          <w:rFonts w:ascii="Lato" w:eastAsia="Times New Roman" w:hAnsi="Lato"/>
        </w:rPr>
      </w:pPr>
    </w:p>
    <w:p w14:paraId="18B328FD" w14:textId="77777777" w:rsidR="00000000" w:rsidRPr="0071618E" w:rsidRDefault="000D39E5">
      <w:pPr>
        <w:spacing w:line="200" w:lineRule="exact"/>
        <w:rPr>
          <w:rFonts w:ascii="Lato" w:eastAsia="Times New Roman" w:hAnsi="Lato"/>
        </w:rPr>
      </w:pPr>
    </w:p>
    <w:p w14:paraId="2C383C2A" w14:textId="77777777" w:rsidR="00000000" w:rsidRPr="0071618E" w:rsidRDefault="000D39E5">
      <w:pPr>
        <w:spacing w:line="200" w:lineRule="exact"/>
        <w:rPr>
          <w:rFonts w:ascii="Lato" w:eastAsia="Times New Roman" w:hAnsi="Lato"/>
        </w:rPr>
      </w:pPr>
    </w:p>
    <w:p w14:paraId="0468F153" w14:textId="77777777" w:rsidR="00000000" w:rsidRPr="0071618E" w:rsidRDefault="000D39E5">
      <w:pPr>
        <w:spacing w:line="200" w:lineRule="exact"/>
        <w:rPr>
          <w:rFonts w:ascii="Lato" w:eastAsia="Times New Roman" w:hAnsi="Lato"/>
        </w:rPr>
      </w:pPr>
    </w:p>
    <w:p w14:paraId="48FEBD5E" w14:textId="77777777" w:rsidR="00000000" w:rsidRPr="0071618E" w:rsidRDefault="000D39E5">
      <w:pPr>
        <w:spacing w:line="314" w:lineRule="exact"/>
        <w:rPr>
          <w:rFonts w:ascii="Lato" w:eastAsia="Times New Roman" w:hAnsi="Lato"/>
        </w:rPr>
      </w:pPr>
    </w:p>
    <w:p w14:paraId="6FB38C2C" w14:textId="77777777" w:rsidR="00000000" w:rsidRPr="0071618E" w:rsidRDefault="000D39E5">
      <w:pPr>
        <w:spacing w:line="0" w:lineRule="atLeast"/>
        <w:jc w:val="center"/>
        <w:rPr>
          <w:rFonts w:ascii="Lato" w:hAnsi="Lato"/>
          <w:b/>
          <w:sz w:val="24"/>
        </w:rPr>
      </w:pPr>
      <w:r w:rsidRPr="0071618E">
        <w:rPr>
          <w:rFonts w:ascii="Lato" w:hAnsi="Lato"/>
          <w:b/>
          <w:sz w:val="24"/>
        </w:rPr>
        <w:t>3-1</w:t>
      </w:r>
    </w:p>
    <w:p w14:paraId="561569B2"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0E84B94B" w14:textId="77777777" w:rsidR="00000000" w:rsidRPr="0071618E" w:rsidRDefault="000D39E5">
      <w:pPr>
        <w:spacing w:line="0" w:lineRule="atLeast"/>
        <w:ind w:right="40"/>
        <w:jc w:val="center"/>
        <w:rPr>
          <w:rFonts w:ascii="Lato" w:hAnsi="Lato"/>
          <w:b/>
          <w:sz w:val="28"/>
        </w:rPr>
      </w:pPr>
      <w:bookmarkStart w:id="43" w:name="page44"/>
      <w:bookmarkEnd w:id="43"/>
      <w:r w:rsidRPr="0071618E">
        <w:rPr>
          <w:rFonts w:ascii="Lato" w:hAnsi="Lato"/>
          <w:b/>
          <w:sz w:val="28"/>
        </w:rPr>
        <w:lastRenderedPageBreak/>
        <w:t>Assembly Budget Proposal SFY 2019-20</w:t>
      </w:r>
    </w:p>
    <w:p w14:paraId="14C52DBE" w14:textId="77777777" w:rsidR="00000000" w:rsidRPr="0071618E" w:rsidRDefault="000D39E5">
      <w:pPr>
        <w:spacing w:line="14" w:lineRule="exact"/>
        <w:rPr>
          <w:rFonts w:ascii="Lato" w:eastAsia="Times New Roman" w:hAnsi="Lato"/>
        </w:rPr>
      </w:pPr>
    </w:p>
    <w:p w14:paraId="6B788E0A" w14:textId="77777777" w:rsidR="00000000" w:rsidRPr="0071618E" w:rsidRDefault="000D39E5">
      <w:pPr>
        <w:spacing w:line="0" w:lineRule="atLeast"/>
        <w:ind w:right="40"/>
        <w:jc w:val="center"/>
        <w:rPr>
          <w:rFonts w:ascii="Lato" w:hAnsi="Lato"/>
          <w:b/>
          <w:sz w:val="28"/>
        </w:rPr>
      </w:pPr>
      <w:r w:rsidRPr="0071618E">
        <w:rPr>
          <w:rFonts w:ascii="Lato" w:hAnsi="Lato"/>
          <w:b/>
          <w:sz w:val="28"/>
        </w:rPr>
        <w:t>Department of Civil Service</w:t>
      </w:r>
    </w:p>
    <w:p w14:paraId="0AEE026F" w14:textId="77777777" w:rsidR="00000000" w:rsidRPr="0071618E" w:rsidRDefault="000D39E5">
      <w:pPr>
        <w:spacing w:line="200" w:lineRule="exact"/>
        <w:rPr>
          <w:rFonts w:ascii="Lato" w:eastAsia="Times New Roman" w:hAnsi="Lato"/>
        </w:rPr>
      </w:pPr>
    </w:p>
    <w:p w14:paraId="67E005E8" w14:textId="77777777" w:rsidR="00000000" w:rsidRPr="0071618E" w:rsidRDefault="000D39E5">
      <w:pPr>
        <w:spacing w:line="376" w:lineRule="exact"/>
        <w:rPr>
          <w:rFonts w:ascii="Lato" w:eastAsia="Times New Roman" w:hAnsi="Lato"/>
        </w:rPr>
      </w:pPr>
    </w:p>
    <w:p w14:paraId="184F8E38"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$58.7 million.</w:t>
      </w:r>
    </w:p>
    <w:p w14:paraId="3F0FB444" w14:textId="77777777" w:rsidR="00000000" w:rsidRPr="0071618E" w:rsidRDefault="000D39E5">
      <w:pPr>
        <w:spacing w:line="200" w:lineRule="exact"/>
        <w:rPr>
          <w:rFonts w:ascii="Lato" w:eastAsia="Times New Roman" w:hAnsi="Lato"/>
        </w:rPr>
      </w:pPr>
    </w:p>
    <w:p w14:paraId="588357D6" w14:textId="77777777" w:rsidR="00000000" w:rsidRPr="0071618E" w:rsidRDefault="000D39E5">
      <w:pPr>
        <w:spacing w:line="383" w:lineRule="exact"/>
        <w:rPr>
          <w:rFonts w:ascii="Lato" w:eastAsia="Times New Roman" w:hAnsi="Lato"/>
        </w:rPr>
      </w:pPr>
    </w:p>
    <w:p w14:paraId="41CDA35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900A225" w14:textId="77777777" w:rsidR="00000000" w:rsidRPr="0071618E" w:rsidRDefault="000D39E5">
      <w:pPr>
        <w:spacing w:line="307" w:lineRule="exact"/>
        <w:rPr>
          <w:rFonts w:ascii="Lato" w:eastAsia="Times New Roman" w:hAnsi="Lato"/>
        </w:rPr>
      </w:pPr>
    </w:p>
    <w:p w14:paraId="78590EE0" w14:textId="77777777" w:rsidR="00000000" w:rsidRPr="0071618E" w:rsidRDefault="000D39E5">
      <w:pPr>
        <w:numPr>
          <w:ilvl w:val="0"/>
          <w:numId w:val="46"/>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w:t>
      </w:r>
      <w:r w:rsidRPr="0071618E">
        <w:rPr>
          <w:rFonts w:ascii="Lato" w:hAnsi="Lato"/>
          <w:sz w:val="24"/>
        </w:rPr>
        <w:t>al and recommends no changes.</w:t>
      </w:r>
    </w:p>
    <w:p w14:paraId="0B9C9260" w14:textId="77777777" w:rsidR="00000000" w:rsidRPr="0071618E" w:rsidRDefault="000D39E5">
      <w:pPr>
        <w:spacing w:line="200" w:lineRule="exact"/>
        <w:rPr>
          <w:rFonts w:ascii="Lato" w:eastAsia="Times New Roman" w:hAnsi="Lato"/>
        </w:rPr>
      </w:pPr>
    </w:p>
    <w:p w14:paraId="10A82F0A" w14:textId="77777777" w:rsidR="00000000" w:rsidRPr="0071618E" w:rsidRDefault="000D39E5">
      <w:pPr>
        <w:spacing w:line="386" w:lineRule="exact"/>
        <w:rPr>
          <w:rFonts w:ascii="Lato" w:eastAsia="Times New Roman" w:hAnsi="Lato"/>
        </w:rPr>
      </w:pPr>
    </w:p>
    <w:p w14:paraId="1F21550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CC7781B" w14:textId="77777777" w:rsidR="00000000" w:rsidRPr="0071618E" w:rsidRDefault="000D39E5">
      <w:pPr>
        <w:spacing w:line="307" w:lineRule="exact"/>
        <w:rPr>
          <w:rFonts w:ascii="Lato" w:eastAsia="Times New Roman" w:hAnsi="Lato"/>
        </w:rPr>
      </w:pPr>
    </w:p>
    <w:p w14:paraId="6B579519" w14:textId="77777777" w:rsidR="00000000" w:rsidRPr="0071618E" w:rsidRDefault="000D39E5">
      <w:pPr>
        <w:numPr>
          <w:ilvl w:val="0"/>
          <w:numId w:val="4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9FFD280" w14:textId="77777777" w:rsidR="00000000" w:rsidRPr="0071618E" w:rsidRDefault="000D39E5">
      <w:pPr>
        <w:spacing w:line="200" w:lineRule="exact"/>
        <w:rPr>
          <w:rFonts w:ascii="Lato" w:eastAsia="Times New Roman" w:hAnsi="Lato"/>
        </w:rPr>
      </w:pPr>
    </w:p>
    <w:p w14:paraId="063B3A11" w14:textId="77777777" w:rsidR="00000000" w:rsidRPr="0071618E" w:rsidRDefault="000D39E5">
      <w:pPr>
        <w:spacing w:line="386" w:lineRule="exact"/>
        <w:rPr>
          <w:rFonts w:ascii="Lato" w:eastAsia="Times New Roman" w:hAnsi="Lato"/>
        </w:rPr>
      </w:pPr>
    </w:p>
    <w:p w14:paraId="292F4F2E"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6FD699C" w14:textId="77777777" w:rsidR="00000000" w:rsidRPr="0071618E" w:rsidRDefault="000D39E5">
      <w:pPr>
        <w:spacing w:line="307" w:lineRule="exact"/>
        <w:rPr>
          <w:rFonts w:ascii="Lato" w:eastAsia="Times New Roman" w:hAnsi="Lato"/>
        </w:rPr>
      </w:pPr>
    </w:p>
    <w:p w14:paraId="12C94D9B" w14:textId="77777777" w:rsidR="00000000" w:rsidRPr="0071618E" w:rsidRDefault="000D39E5">
      <w:pPr>
        <w:numPr>
          <w:ilvl w:val="0"/>
          <w:numId w:val="4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FB2F52C" w14:textId="77777777" w:rsidR="00000000" w:rsidRPr="0071618E" w:rsidRDefault="000D39E5">
      <w:pPr>
        <w:spacing w:line="200" w:lineRule="exact"/>
        <w:rPr>
          <w:rFonts w:ascii="Lato" w:eastAsia="Times New Roman" w:hAnsi="Lato"/>
        </w:rPr>
      </w:pPr>
    </w:p>
    <w:p w14:paraId="1F7465DD" w14:textId="77777777" w:rsidR="00000000" w:rsidRPr="0071618E" w:rsidRDefault="000D39E5">
      <w:pPr>
        <w:spacing w:line="383" w:lineRule="exact"/>
        <w:rPr>
          <w:rFonts w:ascii="Lato" w:eastAsia="Times New Roman" w:hAnsi="Lato"/>
        </w:rPr>
      </w:pPr>
    </w:p>
    <w:p w14:paraId="4F7490B2" w14:textId="77777777" w:rsidR="00000000" w:rsidRPr="0071618E" w:rsidRDefault="000D39E5">
      <w:pPr>
        <w:spacing w:line="0" w:lineRule="atLeast"/>
        <w:rPr>
          <w:rFonts w:ascii="Lato" w:hAnsi="Lato"/>
          <w:b/>
          <w:sz w:val="24"/>
        </w:rPr>
      </w:pPr>
      <w:r w:rsidRPr="0071618E">
        <w:rPr>
          <w:rFonts w:ascii="Lato" w:hAnsi="Lato"/>
          <w:b/>
          <w:sz w:val="24"/>
        </w:rPr>
        <w:t>Article VII</w:t>
      </w:r>
    </w:p>
    <w:p w14:paraId="45DFEC75" w14:textId="77777777" w:rsidR="00000000" w:rsidRPr="0071618E" w:rsidRDefault="000D39E5">
      <w:pPr>
        <w:spacing w:line="307" w:lineRule="exact"/>
        <w:rPr>
          <w:rFonts w:ascii="Lato" w:eastAsia="Times New Roman" w:hAnsi="Lato"/>
        </w:rPr>
      </w:pPr>
    </w:p>
    <w:p w14:paraId="3A7F1EA5" w14:textId="77777777" w:rsidR="00000000" w:rsidRPr="0071618E" w:rsidRDefault="000D39E5">
      <w:pPr>
        <w:numPr>
          <w:ilvl w:val="0"/>
          <w:numId w:val="49"/>
        </w:numPr>
        <w:tabs>
          <w:tab w:val="left" w:pos="720"/>
        </w:tabs>
        <w:spacing w:line="244" w:lineRule="auto"/>
        <w:ind w:left="720" w:hanging="360"/>
        <w:jc w:val="both"/>
        <w:rPr>
          <w:rFonts w:ascii="Lato" w:eastAsia="Arial" w:hAnsi="Lato"/>
          <w:sz w:val="24"/>
        </w:rPr>
      </w:pPr>
      <w:proofErr w:type="spellStart"/>
      <w:proofErr w:type="gram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ƐƐ</w:t>
      </w:r>
      <w:r w:rsidRPr="0071618E">
        <w:rPr>
          <w:rFonts w:cs="Calibri"/>
          <w:sz w:val="24"/>
        </w:rPr>
        <w:t>ĞŵďůǇ</w:t>
      </w:r>
      <w:proofErr w:type="spellEnd"/>
      <w:proofErr w:type="gramEnd"/>
      <w:r w:rsidRPr="0071618E">
        <w:rPr>
          <w:rFonts w:ascii="Lato" w:hAnsi="Lato"/>
          <w:sz w:val="24"/>
        </w:rPr>
        <w:t xml:space="preserve"> </w:t>
      </w:r>
      <w:proofErr w:type="spellStart"/>
      <w:r w:rsidRPr="0071618E">
        <w:rPr>
          <w:rFonts w:cs="Calibri"/>
          <w:sz w:val="24"/>
        </w:rPr>
        <w:t>ĂĐĐĞƉƚƐ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ŽŚ</w:t>
      </w:r>
      <w:r w:rsidRPr="0071618E">
        <w:rPr>
          <w:rFonts w:cs="Calibri"/>
          <w:sz w:val="24"/>
        </w:rPr>
        <w:t>ŝďŝ</w:t>
      </w:r>
      <w:r w:rsidRPr="0071618E">
        <w:rPr>
          <w:rFonts w:cs="Calibri"/>
          <w:sz w:val="24"/>
        </w:rPr>
        <w:t>ƚ</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ĚŝƐĐů</w:t>
      </w:r>
      <w:r w:rsidRPr="0071618E">
        <w:rPr>
          <w:rFonts w:ascii="Lato" w:hAnsi="Lato" w:cs="Lato"/>
          <w:sz w:val="24"/>
        </w:rPr>
        <w:t>Ž</w:t>
      </w:r>
      <w:r w:rsidRPr="0071618E">
        <w:rPr>
          <w:rFonts w:cs="Calibri"/>
          <w:sz w:val="24"/>
        </w:rPr>
        <w:t>ƐƵƌ</w:t>
      </w:r>
      <w:r w:rsidRPr="0071618E">
        <w:rPr>
          <w:rFonts w:cs="Calibri"/>
          <w:sz w:val="24"/>
        </w:rPr>
        <w:t>Ğ</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Ɖ</w:t>
      </w:r>
      <w:r w:rsidRPr="0071618E">
        <w:rPr>
          <w:rFonts w:cs="Calibri"/>
          <w:sz w:val="24"/>
        </w:rPr>
        <w:t>Ğƌ</w:t>
      </w:r>
      <w:r w:rsidRPr="0071618E">
        <w:rPr>
          <w:rFonts w:cs="Calibri"/>
          <w:sz w:val="24"/>
        </w:rPr>
        <w:t>Ɛ</w:t>
      </w:r>
      <w:r w:rsidRPr="0071618E">
        <w:rPr>
          <w:rFonts w:ascii="Lato" w:hAnsi="Lato"/>
          <w:sz w:val="24"/>
        </w:rPr>
        <w:t>Ž</w:t>
      </w:r>
      <w:r w:rsidRPr="0071618E">
        <w:rPr>
          <w:rFonts w:cs="Calibri"/>
          <w:sz w:val="24"/>
        </w:rPr>
        <w:t>ŶĂů</w:t>
      </w:r>
      <w:proofErr w:type="spellEnd"/>
      <w:r w:rsidRPr="0071618E">
        <w:rPr>
          <w:rFonts w:ascii="Lato" w:hAnsi="Lato"/>
          <w:sz w:val="24"/>
        </w:rPr>
        <w:t xml:space="preserve">  </w:t>
      </w:r>
      <w:r w:rsidRPr="0071618E">
        <w:rPr>
          <w:rFonts w:ascii="Lato" w:hAnsi="Lato"/>
          <w:sz w:val="24"/>
        </w:rPr>
        <w:t>information of a public employee unless it relates to union enrollment and employee organization representation, or if compelled by court order or subpoena.</w:t>
      </w:r>
    </w:p>
    <w:p w14:paraId="39C76720" w14:textId="77777777" w:rsidR="00000000" w:rsidRPr="0071618E" w:rsidRDefault="000D39E5">
      <w:pPr>
        <w:spacing w:line="292" w:lineRule="exact"/>
        <w:rPr>
          <w:rFonts w:ascii="Lato" w:eastAsia="Arial" w:hAnsi="Lato"/>
          <w:sz w:val="24"/>
        </w:rPr>
      </w:pPr>
    </w:p>
    <w:p w14:paraId="31CBFF88" w14:textId="77777777" w:rsidR="00000000" w:rsidRPr="0071618E" w:rsidRDefault="000D39E5">
      <w:pPr>
        <w:numPr>
          <w:ilvl w:val="0"/>
          <w:numId w:val="49"/>
        </w:numPr>
        <w:tabs>
          <w:tab w:val="left" w:pos="720"/>
        </w:tabs>
        <w:spacing w:line="268" w:lineRule="auto"/>
        <w:ind w:left="720" w:hanging="360"/>
        <w:rPr>
          <w:rFonts w:ascii="Lato" w:eastAsia="Arial" w:hAnsi="Lato"/>
          <w:sz w:val="23"/>
        </w:rPr>
      </w:pPr>
      <w:proofErr w:type="spellStart"/>
      <w:r w:rsidRPr="0071618E">
        <w:rPr>
          <w:rFonts w:ascii="Lato" w:hAnsi="Lato"/>
          <w:sz w:val="23"/>
        </w:rPr>
        <w:t>dŚ</w:t>
      </w:r>
      <w:r w:rsidRPr="0071618E">
        <w:rPr>
          <w:rFonts w:cs="Calibri"/>
          <w:sz w:val="23"/>
        </w:rPr>
        <w:t>Ğ</w:t>
      </w:r>
      <w:proofErr w:type="spellEnd"/>
      <w:r w:rsidRPr="0071618E">
        <w:rPr>
          <w:rFonts w:ascii="Lato" w:hAnsi="Lato"/>
          <w:sz w:val="23"/>
        </w:rPr>
        <w:t xml:space="preserve">   </w:t>
      </w:r>
      <w:proofErr w:type="spellStart"/>
      <w:proofErr w:type="gramStart"/>
      <w:r w:rsidRPr="0071618E">
        <w:rPr>
          <w:rFonts w:cs="Calibri"/>
          <w:sz w:val="23"/>
        </w:rPr>
        <w:t>ƐƐ</w:t>
      </w:r>
      <w:r w:rsidRPr="0071618E">
        <w:rPr>
          <w:rFonts w:cs="Calibri"/>
          <w:sz w:val="23"/>
        </w:rPr>
        <w:t>ĞŵďůǇ</w:t>
      </w:r>
      <w:proofErr w:type="spellEnd"/>
      <w:r w:rsidRPr="0071618E">
        <w:rPr>
          <w:rFonts w:ascii="Lato" w:hAnsi="Lato"/>
          <w:sz w:val="23"/>
        </w:rPr>
        <w:t xml:space="preserve">  </w:t>
      </w:r>
      <w:proofErr w:type="spellStart"/>
      <w:r w:rsidRPr="0071618E">
        <w:rPr>
          <w:rFonts w:cs="Calibri"/>
          <w:sz w:val="23"/>
        </w:rPr>
        <w:t>ĂĐĐĞƉƚƐ</w:t>
      </w:r>
      <w:proofErr w:type="spellEnd"/>
      <w:proofErr w:type="gram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proofErr w:type="spellStart"/>
      <w:r w:rsidRPr="0071618E">
        <w:rPr>
          <w:rFonts w:cs="Calibri"/>
          <w:sz w:val="23"/>
        </w:rPr>
        <w:t>ĞǆƚĞŶĚ</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ŝ</w:t>
      </w:r>
      <w:r w:rsidRPr="0071618E">
        <w:rPr>
          <w:rFonts w:cs="Calibri"/>
          <w:sz w:val="23"/>
        </w:rPr>
        <w:t>ǀ</w:t>
      </w:r>
      <w:r w:rsidRPr="0071618E">
        <w:rPr>
          <w:rFonts w:cs="Calibri"/>
          <w:sz w:val="23"/>
        </w:rPr>
        <w:t>ŝů</w:t>
      </w:r>
      <w:proofErr w:type="spellEnd"/>
      <w:r w:rsidRPr="0071618E">
        <w:rPr>
          <w:rFonts w:ascii="Lato" w:hAnsi="Lato"/>
          <w:sz w:val="23"/>
        </w:rPr>
        <w:t xml:space="preserve">  ^</w:t>
      </w:r>
      <w:proofErr w:type="spellStart"/>
      <w:r w:rsidRPr="0071618E">
        <w:rPr>
          <w:rFonts w:cs="Calibri"/>
          <w:sz w:val="23"/>
        </w:rPr>
        <w:t>ĞƌǀŝĐĞ</w:t>
      </w:r>
      <w:proofErr w:type="spell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ǀ</w:t>
      </w:r>
      <w:r w:rsidRPr="0071618E">
        <w:rPr>
          <w:rFonts w:cs="Calibri"/>
          <w:sz w:val="23"/>
        </w:rPr>
        <w:t>ŝ</w:t>
      </w:r>
      <w:r w:rsidRPr="0071618E">
        <w:rPr>
          <w:rFonts w:cs="Calibri"/>
          <w:sz w:val="23"/>
        </w:rPr>
        <w:t>Ɛ</w:t>
      </w:r>
      <w:r w:rsidRPr="0071618E">
        <w:rPr>
          <w:rFonts w:cs="Calibri"/>
          <w:sz w:val="23"/>
        </w:rPr>
        <w:t>ŝ</w:t>
      </w:r>
      <w:r w:rsidRPr="0071618E">
        <w:rPr>
          <w:rFonts w:ascii="Lato" w:hAnsi="Lato" w:cs="Lato"/>
          <w:sz w:val="23"/>
        </w:rPr>
        <w:t>Ž</w:t>
      </w:r>
      <w:r w:rsidRPr="0071618E">
        <w:rPr>
          <w:rFonts w:cs="Calibri"/>
          <w:sz w:val="23"/>
        </w:rPr>
        <w:t>Ŷ</w:t>
      </w:r>
      <w:r w:rsidRPr="0071618E">
        <w:rPr>
          <w:rFonts w:cs="Calibri"/>
          <w:sz w:val="23"/>
        </w:rPr>
        <w:t>Ɛ</w:t>
      </w:r>
      <w:proofErr w:type="spellEnd"/>
      <w:r w:rsidRPr="0071618E">
        <w:rPr>
          <w:rFonts w:ascii="Lato" w:hAnsi="Lato"/>
          <w:sz w:val="23"/>
        </w:rPr>
        <w:t xml:space="preserve">  </w:t>
      </w:r>
      <w:r w:rsidRPr="0071618E">
        <w:rPr>
          <w:rFonts w:ascii="Lato" w:hAnsi="Lato"/>
          <w:sz w:val="23"/>
        </w:rPr>
        <w:t>related to binding arbitration and fiscally eligible municipalities for five years.</w:t>
      </w:r>
    </w:p>
    <w:p w14:paraId="7A16D420" w14:textId="77777777" w:rsidR="00000000" w:rsidRPr="0071618E" w:rsidRDefault="000D39E5">
      <w:pPr>
        <w:spacing w:line="263" w:lineRule="exact"/>
        <w:rPr>
          <w:rFonts w:ascii="Lato" w:eastAsia="Arial" w:hAnsi="Lato"/>
          <w:sz w:val="23"/>
        </w:rPr>
      </w:pPr>
    </w:p>
    <w:p w14:paraId="58D4DA04" w14:textId="77777777" w:rsidR="00000000" w:rsidRPr="0071618E" w:rsidRDefault="000D39E5">
      <w:pPr>
        <w:numPr>
          <w:ilvl w:val="0"/>
          <w:numId w:val="49"/>
        </w:numPr>
        <w:tabs>
          <w:tab w:val="left" w:pos="720"/>
        </w:tabs>
        <w:spacing w:line="244" w:lineRule="auto"/>
        <w:ind w:left="720" w:hanging="360"/>
        <w:jc w:val="both"/>
        <w:rPr>
          <w:rFonts w:ascii="Lato" w:eastAsia="Arial" w:hAnsi="Lato"/>
          <w:sz w:val="24"/>
        </w:rPr>
      </w:pPr>
      <w:proofErr w:type="spellStart"/>
      <w:proofErr w:type="gram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ƐƐ</w:t>
      </w:r>
      <w:r w:rsidRPr="0071618E">
        <w:rPr>
          <w:rFonts w:cs="Calibri"/>
          <w:sz w:val="24"/>
        </w:rPr>
        <w:t>ĞŵďůǇ</w:t>
      </w:r>
      <w:proofErr w:type="spellEnd"/>
      <w:proofErr w:type="gramEnd"/>
      <w:r w:rsidRPr="0071618E">
        <w:rPr>
          <w:rFonts w:ascii="Lato" w:hAnsi="Lato"/>
          <w:sz w:val="24"/>
        </w:rPr>
        <w:t xml:space="preserve"> </w:t>
      </w:r>
      <w:proofErr w:type="spellStart"/>
      <w:r w:rsidRPr="0071618E">
        <w:rPr>
          <w:rFonts w:cs="Calibri"/>
          <w:sz w:val="24"/>
        </w:rPr>
        <w:t>ĂĐĐĞƉƚƐ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ĞǆƚĞŶĚ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w:t>
      </w:r>
      <w:r w:rsidRPr="0071618E">
        <w:rPr>
          <w:rFonts w:cs="Calibri"/>
          <w:sz w:val="24"/>
        </w:rPr>
        <w:t>Ɛ</w:t>
      </w:r>
      <w:r w:rsidRPr="0071618E">
        <w:rPr>
          <w:rFonts w:cs="Calibri"/>
          <w:sz w:val="24"/>
        </w:rPr>
        <w:t>ŝ</w:t>
      </w:r>
      <w:r w:rsidRPr="0071618E">
        <w:rPr>
          <w:rFonts w:ascii="Lato" w:hAnsi="Lato" w:cs="Lato"/>
          <w:sz w:val="24"/>
        </w:rPr>
        <w:t>Ž</w:t>
      </w:r>
      <w:r w:rsidRPr="0071618E">
        <w:rPr>
          <w:rFonts w:cs="Calibri"/>
          <w:sz w:val="24"/>
        </w:rPr>
        <w:t>Ŷ</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ĞůĂƚŝŶŐ</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ďŝŶĚŝŶŐ</w:t>
      </w:r>
      <w:proofErr w:type="spellEnd"/>
      <w:r w:rsidRPr="0071618E">
        <w:rPr>
          <w:rFonts w:ascii="Lato" w:hAnsi="Lato"/>
          <w:sz w:val="24"/>
        </w:rPr>
        <w:t xml:space="preserve">  </w:t>
      </w:r>
      <w:r w:rsidRPr="0071618E">
        <w:rPr>
          <w:rFonts w:ascii="Lato" w:hAnsi="Lato"/>
          <w:sz w:val="24"/>
        </w:rPr>
        <w:t>arbitration for labor disputes between the Metropolitan Transportation Author</w:t>
      </w:r>
      <w:r w:rsidRPr="0071618E">
        <w:rPr>
          <w:rFonts w:ascii="Lato" w:hAnsi="Lato"/>
          <w:sz w:val="24"/>
        </w:rPr>
        <w:t>ity (MTA) and its recognized labor representatives for two years.</w:t>
      </w:r>
    </w:p>
    <w:p w14:paraId="78BCB82C" w14:textId="77777777" w:rsidR="00000000" w:rsidRPr="0071618E" w:rsidRDefault="000D39E5">
      <w:pPr>
        <w:spacing w:line="292" w:lineRule="exact"/>
        <w:rPr>
          <w:rFonts w:ascii="Lato" w:eastAsia="Arial" w:hAnsi="Lato"/>
          <w:sz w:val="24"/>
        </w:rPr>
      </w:pPr>
    </w:p>
    <w:p w14:paraId="7AF25F53" w14:textId="77777777" w:rsidR="00000000" w:rsidRPr="0071618E" w:rsidRDefault="000D39E5">
      <w:pPr>
        <w:numPr>
          <w:ilvl w:val="0"/>
          <w:numId w:val="49"/>
        </w:numPr>
        <w:tabs>
          <w:tab w:val="left" w:pos="720"/>
        </w:tabs>
        <w:spacing w:line="244" w:lineRule="auto"/>
        <w:ind w:left="720" w:right="40" w:hanging="360"/>
        <w:jc w:val="both"/>
        <w:rPr>
          <w:rFonts w:ascii="Lato" w:eastAsia="Arial" w:hAnsi="Lato"/>
          <w:sz w:val="24"/>
        </w:rPr>
      </w:pPr>
      <w:r w:rsidRPr="0071618E">
        <w:rPr>
          <w:rFonts w:ascii="Lato" w:hAnsi="Lato"/>
          <w:sz w:val="24"/>
        </w:rPr>
        <w:t>The Assembly does not include an Executive proposal to authorize the New York State Department of Civil Service or a local municipal commission to establish continuous eligible lists for co</w:t>
      </w:r>
      <w:r w:rsidRPr="0071618E">
        <w:rPr>
          <w:rFonts w:ascii="Lato" w:hAnsi="Lato"/>
          <w:sz w:val="24"/>
        </w:rPr>
        <w:t>mpetitive examinations.</w:t>
      </w:r>
    </w:p>
    <w:p w14:paraId="3F3FF05C" w14:textId="77777777" w:rsidR="00000000" w:rsidRPr="0071618E" w:rsidRDefault="000D39E5">
      <w:pPr>
        <w:spacing w:line="292" w:lineRule="exact"/>
        <w:rPr>
          <w:rFonts w:ascii="Lato" w:eastAsia="Arial" w:hAnsi="Lato"/>
          <w:sz w:val="24"/>
        </w:rPr>
      </w:pPr>
    </w:p>
    <w:p w14:paraId="12F4C0FB" w14:textId="77777777" w:rsidR="00000000" w:rsidRPr="0071618E" w:rsidRDefault="000D39E5">
      <w:pPr>
        <w:numPr>
          <w:ilvl w:val="0"/>
          <w:numId w:val="49"/>
        </w:numPr>
        <w:tabs>
          <w:tab w:val="left" w:pos="720"/>
        </w:tabs>
        <w:spacing w:line="243" w:lineRule="auto"/>
        <w:ind w:left="720" w:right="40" w:hanging="360"/>
        <w:jc w:val="both"/>
        <w:rPr>
          <w:rFonts w:ascii="Lato" w:eastAsia="Arial" w:hAnsi="Lato"/>
          <w:sz w:val="24"/>
        </w:rPr>
      </w:pPr>
      <w:r w:rsidRPr="0071618E">
        <w:rPr>
          <w:rFonts w:ascii="Lato" w:hAnsi="Lato"/>
          <w:sz w:val="24"/>
        </w:rPr>
        <w:t>The Assembly does not include an Executive proposal to eliminate the requirement that promotional examinations for employees in the non-competitive and labor class be held in conjunction with open-competitive examinations.</w:t>
      </w:r>
    </w:p>
    <w:p w14:paraId="529C2291" w14:textId="77777777" w:rsidR="00000000" w:rsidRPr="0071618E" w:rsidRDefault="000D39E5">
      <w:pPr>
        <w:tabs>
          <w:tab w:val="left" w:pos="720"/>
        </w:tabs>
        <w:spacing w:line="243" w:lineRule="auto"/>
        <w:ind w:left="720" w:right="40" w:hanging="360"/>
        <w:jc w:val="both"/>
        <w:rPr>
          <w:rFonts w:ascii="Lato" w:eastAsia="Arial" w:hAnsi="Lato"/>
          <w:sz w:val="24"/>
        </w:rPr>
        <w:sectPr w:rsidR="00000000" w:rsidRPr="0071618E">
          <w:pgSz w:w="12240" w:h="15840"/>
          <w:pgMar w:top="1433" w:right="1400" w:bottom="157" w:left="1440" w:header="0" w:footer="0" w:gutter="0"/>
          <w:cols w:space="0" w:equalWidth="0">
            <w:col w:w="9400"/>
          </w:cols>
          <w:docGrid w:linePitch="360"/>
        </w:sectPr>
      </w:pPr>
    </w:p>
    <w:p w14:paraId="4AE6F628" w14:textId="77777777" w:rsidR="00000000" w:rsidRPr="0071618E" w:rsidRDefault="000D39E5">
      <w:pPr>
        <w:spacing w:line="200" w:lineRule="exact"/>
        <w:rPr>
          <w:rFonts w:ascii="Lato" w:eastAsia="Times New Roman" w:hAnsi="Lato"/>
        </w:rPr>
      </w:pPr>
    </w:p>
    <w:p w14:paraId="197E4270" w14:textId="77777777" w:rsidR="00000000" w:rsidRPr="0071618E" w:rsidRDefault="000D39E5">
      <w:pPr>
        <w:spacing w:line="200" w:lineRule="exact"/>
        <w:rPr>
          <w:rFonts w:ascii="Lato" w:eastAsia="Times New Roman" w:hAnsi="Lato"/>
        </w:rPr>
      </w:pPr>
    </w:p>
    <w:p w14:paraId="1BC7775D" w14:textId="77777777" w:rsidR="00000000" w:rsidRPr="0071618E" w:rsidRDefault="000D39E5">
      <w:pPr>
        <w:spacing w:line="200" w:lineRule="exact"/>
        <w:rPr>
          <w:rFonts w:ascii="Lato" w:eastAsia="Times New Roman" w:hAnsi="Lato"/>
        </w:rPr>
      </w:pPr>
    </w:p>
    <w:p w14:paraId="4E3AF8DC" w14:textId="77777777" w:rsidR="00000000" w:rsidRPr="0071618E" w:rsidRDefault="000D39E5">
      <w:pPr>
        <w:spacing w:line="270" w:lineRule="exact"/>
        <w:rPr>
          <w:rFonts w:ascii="Lato" w:eastAsia="Times New Roman" w:hAnsi="Lato"/>
        </w:rPr>
      </w:pPr>
    </w:p>
    <w:p w14:paraId="4769F41A" w14:textId="77777777" w:rsidR="00000000" w:rsidRPr="0071618E" w:rsidRDefault="000D39E5">
      <w:pPr>
        <w:spacing w:line="0" w:lineRule="atLeast"/>
        <w:ind w:right="40"/>
        <w:jc w:val="center"/>
        <w:rPr>
          <w:rFonts w:ascii="Lato" w:hAnsi="Lato"/>
          <w:b/>
          <w:sz w:val="24"/>
        </w:rPr>
      </w:pPr>
      <w:r w:rsidRPr="0071618E">
        <w:rPr>
          <w:rFonts w:ascii="Lato" w:hAnsi="Lato"/>
          <w:b/>
          <w:sz w:val="24"/>
        </w:rPr>
        <w:t>4-1</w:t>
      </w:r>
    </w:p>
    <w:p w14:paraId="46C65DAA"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430422E4" w14:textId="77777777" w:rsidR="00000000" w:rsidRPr="0071618E" w:rsidRDefault="000D39E5">
      <w:pPr>
        <w:spacing w:line="10" w:lineRule="exact"/>
        <w:rPr>
          <w:rFonts w:ascii="Lato" w:eastAsia="Times New Roman" w:hAnsi="Lato"/>
        </w:rPr>
      </w:pPr>
      <w:bookmarkStart w:id="44" w:name="page45"/>
      <w:bookmarkEnd w:id="44"/>
    </w:p>
    <w:p w14:paraId="10BB6065" w14:textId="77777777" w:rsidR="00000000" w:rsidRPr="0071618E" w:rsidRDefault="000D39E5">
      <w:pPr>
        <w:numPr>
          <w:ilvl w:val="0"/>
          <w:numId w:val="50"/>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an Executive proposal to prohibit reductions in an </w:t>
      </w:r>
      <w:proofErr w:type="spellStart"/>
      <w:proofErr w:type="gramStart"/>
      <w:r w:rsidRPr="0071618E">
        <w:rPr>
          <w:rFonts w:ascii="Lato" w:hAnsi="Lato"/>
          <w:sz w:val="24"/>
        </w:rPr>
        <w:t>e</w:t>
      </w:r>
      <w:r w:rsidRPr="0071618E">
        <w:rPr>
          <w:rFonts w:cs="Calibri"/>
          <w:sz w:val="24"/>
        </w:rPr>
        <w:t>ǆ</w:t>
      </w:r>
      <w:r w:rsidRPr="0071618E">
        <w:rPr>
          <w:rFonts w:cs="Calibri"/>
          <w:sz w:val="24"/>
        </w:rPr>
        <w:t>ŝ</w:t>
      </w:r>
      <w:r w:rsidRPr="0071618E">
        <w:rPr>
          <w:rFonts w:cs="Calibri"/>
          <w:sz w:val="24"/>
        </w:rPr>
        <w:t>Ɛƚ</w:t>
      </w:r>
      <w:r w:rsidRPr="0071618E">
        <w:rPr>
          <w:rFonts w:cs="Calibri"/>
          <w:sz w:val="24"/>
        </w:rPr>
        <w:t>ŝŶŐ</w:t>
      </w:r>
      <w:proofErr w:type="spellEnd"/>
      <w:r w:rsidRPr="0071618E">
        <w:rPr>
          <w:rFonts w:ascii="Lato" w:hAnsi="Lato"/>
          <w:sz w:val="24"/>
        </w:rPr>
        <w:t xml:space="preserve">  </w:t>
      </w:r>
      <w:proofErr w:type="spellStart"/>
      <w:r w:rsidRPr="0071618E">
        <w:rPr>
          <w:rFonts w:cs="Calibri"/>
          <w:sz w:val="24"/>
        </w:rPr>
        <w:t>ƉƵ</w:t>
      </w:r>
      <w:r w:rsidRPr="0071618E">
        <w:rPr>
          <w:rFonts w:cs="Calibri"/>
          <w:sz w:val="24"/>
        </w:rPr>
        <w:t>ďůŝĐ</w:t>
      </w:r>
      <w:proofErr w:type="spellEnd"/>
      <w:proofErr w:type="gramEnd"/>
      <w:r w:rsidRPr="0071618E">
        <w:rPr>
          <w:rFonts w:ascii="Lato" w:hAnsi="Lato"/>
          <w:sz w:val="24"/>
        </w:rPr>
        <w:t xml:space="preserve">  </w:t>
      </w:r>
      <w:proofErr w:type="spellStart"/>
      <w:r w:rsidRPr="0071618E">
        <w:rPr>
          <w:rFonts w:cs="Calibri"/>
          <w:sz w:val="24"/>
        </w:rPr>
        <w:t>ĞŵƉů</w:t>
      </w:r>
      <w:r w:rsidRPr="0071618E">
        <w:rPr>
          <w:rFonts w:ascii="Lato" w:hAnsi="Lato" w:cs="Lato"/>
          <w:sz w:val="24"/>
        </w:rPr>
        <w:t>Ž</w:t>
      </w:r>
      <w:r w:rsidRPr="0071618E">
        <w:rPr>
          <w:rFonts w:cs="Calibri"/>
          <w:sz w:val="24"/>
        </w:rPr>
        <w:t>Ǉ</w:t>
      </w:r>
      <w:r w:rsidRPr="0071618E">
        <w:rPr>
          <w:rFonts w:cs="Calibri"/>
          <w:sz w:val="24"/>
        </w:rPr>
        <w:t>ĞĞ͛Ɛ</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ĂůĂƌǇ</w:t>
      </w:r>
      <w:proofErr w:type="spellEnd"/>
      <w:r w:rsidRPr="0071618E">
        <w:rPr>
          <w:rFonts w:ascii="Lato" w:hAnsi="Lato"/>
          <w:sz w:val="24"/>
        </w:rPr>
        <w:t xml:space="preserve"> </w:t>
      </w:r>
      <w:r w:rsidRPr="0071618E">
        <w:rPr>
          <w:rFonts w:ascii="Lato" w:hAnsi="Lato"/>
          <w:sz w:val="24"/>
        </w:rPr>
        <w:t xml:space="preserve"> when such employee is transferred to another position.</w:t>
      </w:r>
    </w:p>
    <w:p w14:paraId="7F6DB4D1"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2EBEA39F" w14:textId="77777777" w:rsidR="00000000" w:rsidRPr="0071618E" w:rsidRDefault="000D39E5">
      <w:pPr>
        <w:spacing w:line="200" w:lineRule="exact"/>
        <w:rPr>
          <w:rFonts w:ascii="Lato" w:eastAsia="Times New Roman" w:hAnsi="Lato"/>
        </w:rPr>
      </w:pPr>
    </w:p>
    <w:p w14:paraId="6297E19A" w14:textId="77777777" w:rsidR="00000000" w:rsidRPr="0071618E" w:rsidRDefault="000D39E5">
      <w:pPr>
        <w:spacing w:line="200" w:lineRule="exact"/>
        <w:rPr>
          <w:rFonts w:ascii="Lato" w:eastAsia="Times New Roman" w:hAnsi="Lato"/>
        </w:rPr>
      </w:pPr>
    </w:p>
    <w:p w14:paraId="77B6BECA" w14:textId="77777777" w:rsidR="00000000" w:rsidRPr="0071618E" w:rsidRDefault="000D39E5">
      <w:pPr>
        <w:spacing w:line="200" w:lineRule="exact"/>
        <w:rPr>
          <w:rFonts w:ascii="Lato" w:eastAsia="Times New Roman" w:hAnsi="Lato"/>
        </w:rPr>
      </w:pPr>
    </w:p>
    <w:p w14:paraId="38C2302A" w14:textId="77777777" w:rsidR="00000000" w:rsidRPr="0071618E" w:rsidRDefault="000D39E5">
      <w:pPr>
        <w:spacing w:line="200" w:lineRule="exact"/>
        <w:rPr>
          <w:rFonts w:ascii="Lato" w:eastAsia="Times New Roman" w:hAnsi="Lato"/>
        </w:rPr>
      </w:pPr>
    </w:p>
    <w:p w14:paraId="0CBE7A93" w14:textId="77777777" w:rsidR="00000000" w:rsidRPr="0071618E" w:rsidRDefault="000D39E5">
      <w:pPr>
        <w:spacing w:line="200" w:lineRule="exact"/>
        <w:rPr>
          <w:rFonts w:ascii="Lato" w:eastAsia="Times New Roman" w:hAnsi="Lato"/>
        </w:rPr>
      </w:pPr>
    </w:p>
    <w:p w14:paraId="02711F8A" w14:textId="77777777" w:rsidR="00000000" w:rsidRPr="0071618E" w:rsidRDefault="000D39E5">
      <w:pPr>
        <w:spacing w:line="200" w:lineRule="exact"/>
        <w:rPr>
          <w:rFonts w:ascii="Lato" w:eastAsia="Times New Roman" w:hAnsi="Lato"/>
        </w:rPr>
      </w:pPr>
    </w:p>
    <w:p w14:paraId="48D3A535" w14:textId="77777777" w:rsidR="00000000" w:rsidRPr="0071618E" w:rsidRDefault="000D39E5">
      <w:pPr>
        <w:spacing w:line="200" w:lineRule="exact"/>
        <w:rPr>
          <w:rFonts w:ascii="Lato" w:eastAsia="Times New Roman" w:hAnsi="Lato"/>
        </w:rPr>
      </w:pPr>
    </w:p>
    <w:p w14:paraId="7A75C54F" w14:textId="77777777" w:rsidR="00000000" w:rsidRPr="0071618E" w:rsidRDefault="000D39E5">
      <w:pPr>
        <w:spacing w:line="200" w:lineRule="exact"/>
        <w:rPr>
          <w:rFonts w:ascii="Lato" w:eastAsia="Times New Roman" w:hAnsi="Lato"/>
        </w:rPr>
      </w:pPr>
    </w:p>
    <w:p w14:paraId="131F5D7D" w14:textId="77777777" w:rsidR="00000000" w:rsidRPr="0071618E" w:rsidRDefault="000D39E5">
      <w:pPr>
        <w:spacing w:line="200" w:lineRule="exact"/>
        <w:rPr>
          <w:rFonts w:ascii="Lato" w:eastAsia="Times New Roman" w:hAnsi="Lato"/>
        </w:rPr>
      </w:pPr>
    </w:p>
    <w:p w14:paraId="35524C91" w14:textId="77777777" w:rsidR="00000000" w:rsidRPr="0071618E" w:rsidRDefault="000D39E5">
      <w:pPr>
        <w:spacing w:line="200" w:lineRule="exact"/>
        <w:rPr>
          <w:rFonts w:ascii="Lato" w:eastAsia="Times New Roman" w:hAnsi="Lato"/>
        </w:rPr>
      </w:pPr>
    </w:p>
    <w:p w14:paraId="31502D72" w14:textId="77777777" w:rsidR="00000000" w:rsidRPr="0071618E" w:rsidRDefault="000D39E5">
      <w:pPr>
        <w:spacing w:line="200" w:lineRule="exact"/>
        <w:rPr>
          <w:rFonts w:ascii="Lato" w:eastAsia="Times New Roman" w:hAnsi="Lato"/>
        </w:rPr>
      </w:pPr>
    </w:p>
    <w:p w14:paraId="6BEC2EED" w14:textId="77777777" w:rsidR="00000000" w:rsidRPr="0071618E" w:rsidRDefault="000D39E5">
      <w:pPr>
        <w:spacing w:line="200" w:lineRule="exact"/>
        <w:rPr>
          <w:rFonts w:ascii="Lato" w:eastAsia="Times New Roman" w:hAnsi="Lato"/>
        </w:rPr>
      </w:pPr>
    </w:p>
    <w:p w14:paraId="5ED122FF" w14:textId="77777777" w:rsidR="00000000" w:rsidRPr="0071618E" w:rsidRDefault="000D39E5">
      <w:pPr>
        <w:spacing w:line="200" w:lineRule="exact"/>
        <w:rPr>
          <w:rFonts w:ascii="Lato" w:eastAsia="Times New Roman" w:hAnsi="Lato"/>
        </w:rPr>
      </w:pPr>
    </w:p>
    <w:p w14:paraId="183875DE" w14:textId="77777777" w:rsidR="00000000" w:rsidRPr="0071618E" w:rsidRDefault="000D39E5">
      <w:pPr>
        <w:spacing w:line="200" w:lineRule="exact"/>
        <w:rPr>
          <w:rFonts w:ascii="Lato" w:eastAsia="Times New Roman" w:hAnsi="Lato"/>
        </w:rPr>
      </w:pPr>
    </w:p>
    <w:p w14:paraId="490E8856" w14:textId="77777777" w:rsidR="00000000" w:rsidRPr="0071618E" w:rsidRDefault="000D39E5">
      <w:pPr>
        <w:spacing w:line="200" w:lineRule="exact"/>
        <w:rPr>
          <w:rFonts w:ascii="Lato" w:eastAsia="Times New Roman" w:hAnsi="Lato"/>
        </w:rPr>
      </w:pPr>
    </w:p>
    <w:p w14:paraId="4D91180B" w14:textId="77777777" w:rsidR="00000000" w:rsidRPr="0071618E" w:rsidRDefault="000D39E5">
      <w:pPr>
        <w:spacing w:line="200" w:lineRule="exact"/>
        <w:rPr>
          <w:rFonts w:ascii="Lato" w:eastAsia="Times New Roman" w:hAnsi="Lato"/>
        </w:rPr>
      </w:pPr>
    </w:p>
    <w:p w14:paraId="52543ECD" w14:textId="77777777" w:rsidR="00000000" w:rsidRPr="0071618E" w:rsidRDefault="000D39E5">
      <w:pPr>
        <w:spacing w:line="200" w:lineRule="exact"/>
        <w:rPr>
          <w:rFonts w:ascii="Lato" w:eastAsia="Times New Roman" w:hAnsi="Lato"/>
        </w:rPr>
      </w:pPr>
    </w:p>
    <w:p w14:paraId="04FA3264" w14:textId="77777777" w:rsidR="00000000" w:rsidRPr="0071618E" w:rsidRDefault="000D39E5">
      <w:pPr>
        <w:spacing w:line="200" w:lineRule="exact"/>
        <w:rPr>
          <w:rFonts w:ascii="Lato" w:eastAsia="Times New Roman" w:hAnsi="Lato"/>
        </w:rPr>
      </w:pPr>
    </w:p>
    <w:p w14:paraId="0D6BD9BB" w14:textId="77777777" w:rsidR="00000000" w:rsidRPr="0071618E" w:rsidRDefault="000D39E5">
      <w:pPr>
        <w:spacing w:line="200" w:lineRule="exact"/>
        <w:rPr>
          <w:rFonts w:ascii="Lato" w:eastAsia="Times New Roman" w:hAnsi="Lato"/>
        </w:rPr>
      </w:pPr>
    </w:p>
    <w:p w14:paraId="7D8CA5A2" w14:textId="77777777" w:rsidR="00000000" w:rsidRPr="0071618E" w:rsidRDefault="000D39E5">
      <w:pPr>
        <w:spacing w:line="200" w:lineRule="exact"/>
        <w:rPr>
          <w:rFonts w:ascii="Lato" w:eastAsia="Times New Roman" w:hAnsi="Lato"/>
        </w:rPr>
      </w:pPr>
    </w:p>
    <w:p w14:paraId="17BB3BBA" w14:textId="77777777" w:rsidR="00000000" w:rsidRPr="0071618E" w:rsidRDefault="000D39E5">
      <w:pPr>
        <w:spacing w:line="200" w:lineRule="exact"/>
        <w:rPr>
          <w:rFonts w:ascii="Lato" w:eastAsia="Times New Roman" w:hAnsi="Lato"/>
        </w:rPr>
      </w:pPr>
    </w:p>
    <w:p w14:paraId="04EF1C6D" w14:textId="77777777" w:rsidR="00000000" w:rsidRPr="0071618E" w:rsidRDefault="000D39E5">
      <w:pPr>
        <w:spacing w:line="200" w:lineRule="exact"/>
        <w:rPr>
          <w:rFonts w:ascii="Lato" w:eastAsia="Times New Roman" w:hAnsi="Lato"/>
        </w:rPr>
      </w:pPr>
    </w:p>
    <w:p w14:paraId="64222A82" w14:textId="77777777" w:rsidR="00000000" w:rsidRPr="0071618E" w:rsidRDefault="000D39E5">
      <w:pPr>
        <w:spacing w:line="200" w:lineRule="exact"/>
        <w:rPr>
          <w:rFonts w:ascii="Lato" w:eastAsia="Times New Roman" w:hAnsi="Lato"/>
        </w:rPr>
      </w:pPr>
    </w:p>
    <w:p w14:paraId="0DC59DD0" w14:textId="77777777" w:rsidR="00000000" w:rsidRPr="0071618E" w:rsidRDefault="000D39E5">
      <w:pPr>
        <w:spacing w:line="200" w:lineRule="exact"/>
        <w:rPr>
          <w:rFonts w:ascii="Lato" w:eastAsia="Times New Roman" w:hAnsi="Lato"/>
        </w:rPr>
      </w:pPr>
    </w:p>
    <w:p w14:paraId="7143ED35" w14:textId="77777777" w:rsidR="00000000" w:rsidRPr="0071618E" w:rsidRDefault="000D39E5">
      <w:pPr>
        <w:spacing w:line="200" w:lineRule="exact"/>
        <w:rPr>
          <w:rFonts w:ascii="Lato" w:eastAsia="Times New Roman" w:hAnsi="Lato"/>
        </w:rPr>
      </w:pPr>
    </w:p>
    <w:p w14:paraId="55EFF061" w14:textId="77777777" w:rsidR="00000000" w:rsidRPr="0071618E" w:rsidRDefault="000D39E5">
      <w:pPr>
        <w:spacing w:line="200" w:lineRule="exact"/>
        <w:rPr>
          <w:rFonts w:ascii="Lato" w:eastAsia="Times New Roman" w:hAnsi="Lato"/>
        </w:rPr>
      </w:pPr>
    </w:p>
    <w:p w14:paraId="70E5A941" w14:textId="77777777" w:rsidR="00000000" w:rsidRPr="0071618E" w:rsidRDefault="000D39E5">
      <w:pPr>
        <w:spacing w:line="200" w:lineRule="exact"/>
        <w:rPr>
          <w:rFonts w:ascii="Lato" w:eastAsia="Times New Roman" w:hAnsi="Lato"/>
        </w:rPr>
      </w:pPr>
    </w:p>
    <w:p w14:paraId="359B11A8" w14:textId="77777777" w:rsidR="00000000" w:rsidRPr="0071618E" w:rsidRDefault="000D39E5">
      <w:pPr>
        <w:spacing w:line="200" w:lineRule="exact"/>
        <w:rPr>
          <w:rFonts w:ascii="Lato" w:eastAsia="Times New Roman" w:hAnsi="Lato"/>
        </w:rPr>
      </w:pPr>
    </w:p>
    <w:p w14:paraId="19013B5E" w14:textId="77777777" w:rsidR="00000000" w:rsidRPr="0071618E" w:rsidRDefault="000D39E5">
      <w:pPr>
        <w:spacing w:line="200" w:lineRule="exact"/>
        <w:rPr>
          <w:rFonts w:ascii="Lato" w:eastAsia="Times New Roman" w:hAnsi="Lato"/>
        </w:rPr>
      </w:pPr>
    </w:p>
    <w:p w14:paraId="5F4F36C0" w14:textId="77777777" w:rsidR="00000000" w:rsidRPr="0071618E" w:rsidRDefault="000D39E5">
      <w:pPr>
        <w:spacing w:line="200" w:lineRule="exact"/>
        <w:rPr>
          <w:rFonts w:ascii="Lato" w:eastAsia="Times New Roman" w:hAnsi="Lato"/>
        </w:rPr>
      </w:pPr>
    </w:p>
    <w:p w14:paraId="7CF44707" w14:textId="77777777" w:rsidR="00000000" w:rsidRPr="0071618E" w:rsidRDefault="000D39E5">
      <w:pPr>
        <w:spacing w:line="200" w:lineRule="exact"/>
        <w:rPr>
          <w:rFonts w:ascii="Lato" w:eastAsia="Times New Roman" w:hAnsi="Lato"/>
        </w:rPr>
      </w:pPr>
    </w:p>
    <w:p w14:paraId="4255CB3C" w14:textId="77777777" w:rsidR="00000000" w:rsidRPr="0071618E" w:rsidRDefault="000D39E5">
      <w:pPr>
        <w:spacing w:line="200" w:lineRule="exact"/>
        <w:rPr>
          <w:rFonts w:ascii="Lato" w:eastAsia="Times New Roman" w:hAnsi="Lato"/>
        </w:rPr>
      </w:pPr>
    </w:p>
    <w:p w14:paraId="706281A7" w14:textId="77777777" w:rsidR="00000000" w:rsidRPr="0071618E" w:rsidRDefault="000D39E5">
      <w:pPr>
        <w:spacing w:line="200" w:lineRule="exact"/>
        <w:rPr>
          <w:rFonts w:ascii="Lato" w:eastAsia="Times New Roman" w:hAnsi="Lato"/>
        </w:rPr>
      </w:pPr>
    </w:p>
    <w:p w14:paraId="0E14E11A" w14:textId="77777777" w:rsidR="00000000" w:rsidRPr="0071618E" w:rsidRDefault="000D39E5">
      <w:pPr>
        <w:spacing w:line="200" w:lineRule="exact"/>
        <w:rPr>
          <w:rFonts w:ascii="Lato" w:eastAsia="Times New Roman" w:hAnsi="Lato"/>
        </w:rPr>
      </w:pPr>
    </w:p>
    <w:p w14:paraId="520C589E" w14:textId="77777777" w:rsidR="00000000" w:rsidRPr="0071618E" w:rsidRDefault="000D39E5">
      <w:pPr>
        <w:spacing w:line="200" w:lineRule="exact"/>
        <w:rPr>
          <w:rFonts w:ascii="Lato" w:eastAsia="Times New Roman" w:hAnsi="Lato"/>
        </w:rPr>
      </w:pPr>
    </w:p>
    <w:p w14:paraId="3EB08BC0" w14:textId="77777777" w:rsidR="00000000" w:rsidRPr="0071618E" w:rsidRDefault="000D39E5">
      <w:pPr>
        <w:spacing w:line="200" w:lineRule="exact"/>
        <w:rPr>
          <w:rFonts w:ascii="Lato" w:eastAsia="Times New Roman" w:hAnsi="Lato"/>
        </w:rPr>
      </w:pPr>
    </w:p>
    <w:p w14:paraId="15EE233D" w14:textId="77777777" w:rsidR="00000000" w:rsidRPr="0071618E" w:rsidRDefault="000D39E5">
      <w:pPr>
        <w:spacing w:line="200" w:lineRule="exact"/>
        <w:rPr>
          <w:rFonts w:ascii="Lato" w:eastAsia="Times New Roman" w:hAnsi="Lato"/>
        </w:rPr>
      </w:pPr>
    </w:p>
    <w:p w14:paraId="6BCA9082" w14:textId="77777777" w:rsidR="00000000" w:rsidRPr="0071618E" w:rsidRDefault="000D39E5">
      <w:pPr>
        <w:spacing w:line="200" w:lineRule="exact"/>
        <w:rPr>
          <w:rFonts w:ascii="Lato" w:eastAsia="Times New Roman" w:hAnsi="Lato"/>
        </w:rPr>
      </w:pPr>
    </w:p>
    <w:p w14:paraId="5516B1A7" w14:textId="77777777" w:rsidR="00000000" w:rsidRPr="0071618E" w:rsidRDefault="000D39E5">
      <w:pPr>
        <w:spacing w:line="200" w:lineRule="exact"/>
        <w:rPr>
          <w:rFonts w:ascii="Lato" w:eastAsia="Times New Roman" w:hAnsi="Lato"/>
        </w:rPr>
      </w:pPr>
    </w:p>
    <w:p w14:paraId="62AA3932" w14:textId="77777777" w:rsidR="00000000" w:rsidRPr="0071618E" w:rsidRDefault="000D39E5">
      <w:pPr>
        <w:spacing w:line="200" w:lineRule="exact"/>
        <w:rPr>
          <w:rFonts w:ascii="Lato" w:eastAsia="Times New Roman" w:hAnsi="Lato"/>
        </w:rPr>
      </w:pPr>
    </w:p>
    <w:p w14:paraId="376111B9" w14:textId="77777777" w:rsidR="00000000" w:rsidRPr="0071618E" w:rsidRDefault="000D39E5">
      <w:pPr>
        <w:spacing w:line="200" w:lineRule="exact"/>
        <w:rPr>
          <w:rFonts w:ascii="Lato" w:eastAsia="Times New Roman" w:hAnsi="Lato"/>
        </w:rPr>
      </w:pPr>
    </w:p>
    <w:p w14:paraId="21F1C8E4" w14:textId="77777777" w:rsidR="00000000" w:rsidRPr="0071618E" w:rsidRDefault="000D39E5">
      <w:pPr>
        <w:spacing w:line="200" w:lineRule="exact"/>
        <w:rPr>
          <w:rFonts w:ascii="Lato" w:eastAsia="Times New Roman" w:hAnsi="Lato"/>
        </w:rPr>
      </w:pPr>
    </w:p>
    <w:p w14:paraId="53B48EC5" w14:textId="77777777" w:rsidR="00000000" w:rsidRPr="0071618E" w:rsidRDefault="000D39E5">
      <w:pPr>
        <w:spacing w:line="200" w:lineRule="exact"/>
        <w:rPr>
          <w:rFonts w:ascii="Lato" w:eastAsia="Times New Roman" w:hAnsi="Lato"/>
        </w:rPr>
      </w:pPr>
    </w:p>
    <w:p w14:paraId="50D60165" w14:textId="77777777" w:rsidR="00000000" w:rsidRPr="0071618E" w:rsidRDefault="000D39E5">
      <w:pPr>
        <w:spacing w:line="200" w:lineRule="exact"/>
        <w:rPr>
          <w:rFonts w:ascii="Lato" w:eastAsia="Times New Roman" w:hAnsi="Lato"/>
        </w:rPr>
      </w:pPr>
    </w:p>
    <w:p w14:paraId="3D0053C3" w14:textId="77777777" w:rsidR="00000000" w:rsidRPr="0071618E" w:rsidRDefault="000D39E5">
      <w:pPr>
        <w:spacing w:line="200" w:lineRule="exact"/>
        <w:rPr>
          <w:rFonts w:ascii="Lato" w:eastAsia="Times New Roman" w:hAnsi="Lato"/>
        </w:rPr>
      </w:pPr>
    </w:p>
    <w:p w14:paraId="509A3209" w14:textId="77777777" w:rsidR="00000000" w:rsidRPr="0071618E" w:rsidRDefault="000D39E5">
      <w:pPr>
        <w:spacing w:line="200" w:lineRule="exact"/>
        <w:rPr>
          <w:rFonts w:ascii="Lato" w:eastAsia="Times New Roman" w:hAnsi="Lato"/>
        </w:rPr>
      </w:pPr>
    </w:p>
    <w:p w14:paraId="467E6713" w14:textId="77777777" w:rsidR="00000000" w:rsidRPr="0071618E" w:rsidRDefault="000D39E5">
      <w:pPr>
        <w:spacing w:line="200" w:lineRule="exact"/>
        <w:rPr>
          <w:rFonts w:ascii="Lato" w:eastAsia="Times New Roman" w:hAnsi="Lato"/>
        </w:rPr>
      </w:pPr>
    </w:p>
    <w:p w14:paraId="7A451BA4" w14:textId="77777777" w:rsidR="00000000" w:rsidRPr="0071618E" w:rsidRDefault="000D39E5">
      <w:pPr>
        <w:spacing w:line="200" w:lineRule="exact"/>
        <w:rPr>
          <w:rFonts w:ascii="Lato" w:eastAsia="Times New Roman" w:hAnsi="Lato"/>
        </w:rPr>
      </w:pPr>
    </w:p>
    <w:p w14:paraId="48425751" w14:textId="77777777" w:rsidR="00000000" w:rsidRPr="0071618E" w:rsidRDefault="000D39E5">
      <w:pPr>
        <w:spacing w:line="200" w:lineRule="exact"/>
        <w:rPr>
          <w:rFonts w:ascii="Lato" w:eastAsia="Times New Roman" w:hAnsi="Lato"/>
        </w:rPr>
      </w:pPr>
    </w:p>
    <w:p w14:paraId="341C9844" w14:textId="77777777" w:rsidR="00000000" w:rsidRPr="0071618E" w:rsidRDefault="000D39E5">
      <w:pPr>
        <w:spacing w:line="200" w:lineRule="exact"/>
        <w:rPr>
          <w:rFonts w:ascii="Lato" w:eastAsia="Times New Roman" w:hAnsi="Lato"/>
        </w:rPr>
      </w:pPr>
    </w:p>
    <w:p w14:paraId="480A3A60" w14:textId="77777777" w:rsidR="00000000" w:rsidRPr="0071618E" w:rsidRDefault="000D39E5">
      <w:pPr>
        <w:spacing w:line="200" w:lineRule="exact"/>
        <w:rPr>
          <w:rFonts w:ascii="Lato" w:eastAsia="Times New Roman" w:hAnsi="Lato"/>
        </w:rPr>
      </w:pPr>
    </w:p>
    <w:p w14:paraId="4B6E4E44" w14:textId="77777777" w:rsidR="00000000" w:rsidRPr="0071618E" w:rsidRDefault="000D39E5">
      <w:pPr>
        <w:spacing w:line="200" w:lineRule="exact"/>
        <w:rPr>
          <w:rFonts w:ascii="Lato" w:eastAsia="Times New Roman" w:hAnsi="Lato"/>
        </w:rPr>
      </w:pPr>
    </w:p>
    <w:p w14:paraId="61BD54ED" w14:textId="77777777" w:rsidR="00000000" w:rsidRPr="0071618E" w:rsidRDefault="000D39E5">
      <w:pPr>
        <w:spacing w:line="200" w:lineRule="exact"/>
        <w:rPr>
          <w:rFonts w:ascii="Lato" w:eastAsia="Times New Roman" w:hAnsi="Lato"/>
        </w:rPr>
      </w:pPr>
    </w:p>
    <w:p w14:paraId="376FFA37" w14:textId="77777777" w:rsidR="00000000" w:rsidRPr="0071618E" w:rsidRDefault="000D39E5">
      <w:pPr>
        <w:spacing w:line="200" w:lineRule="exact"/>
        <w:rPr>
          <w:rFonts w:ascii="Lato" w:eastAsia="Times New Roman" w:hAnsi="Lato"/>
        </w:rPr>
      </w:pPr>
    </w:p>
    <w:p w14:paraId="5DDEDBF5" w14:textId="77777777" w:rsidR="00000000" w:rsidRPr="0071618E" w:rsidRDefault="000D39E5">
      <w:pPr>
        <w:spacing w:line="200" w:lineRule="exact"/>
        <w:rPr>
          <w:rFonts w:ascii="Lato" w:eastAsia="Times New Roman" w:hAnsi="Lato"/>
        </w:rPr>
      </w:pPr>
    </w:p>
    <w:p w14:paraId="49A926E3" w14:textId="77777777" w:rsidR="00000000" w:rsidRPr="0071618E" w:rsidRDefault="000D39E5">
      <w:pPr>
        <w:spacing w:line="200" w:lineRule="exact"/>
        <w:rPr>
          <w:rFonts w:ascii="Lato" w:eastAsia="Times New Roman" w:hAnsi="Lato"/>
        </w:rPr>
      </w:pPr>
    </w:p>
    <w:p w14:paraId="7945A6FB" w14:textId="77777777" w:rsidR="00000000" w:rsidRPr="0071618E" w:rsidRDefault="000D39E5">
      <w:pPr>
        <w:spacing w:line="200" w:lineRule="exact"/>
        <w:rPr>
          <w:rFonts w:ascii="Lato" w:eastAsia="Times New Roman" w:hAnsi="Lato"/>
        </w:rPr>
      </w:pPr>
    </w:p>
    <w:p w14:paraId="0023E732" w14:textId="77777777" w:rsidR="00000000" w:rsidRPr="0071618E" w:rsidRDefault="000D39E5">
      <w:pPr>
        <w:spacing w:line="200" w:lineRule="exact"/>
        <w:rPr>
          <w:rFonts w:ascii="Lato" w:eastAsia="Times New Roman" w:hAnsi="Lato"/>
        </w:rPr>
      </w:pPr>
    </w:p>
    <w:p w14:paraId="7C690DF3" w14:textId="77777777" w:rsidR="00000000" w:rsidRPr="0071618E" w:rsidRDefault="000D39E5">
      <w:pPr>
        <w:spacing w:line="200" w:lineRule="exact"/>
        <w:rPr>
          <w:rFonts w:ascii="Lato" w:eastAsia="Times New Roman" w:hAnsi="Lato"/>
        </w:rPr>
      </w:pPr>
    </w:p>
    <w:p w14:paraId="65492A99" w14:textId="77777777" w:rsidR="00000000" w:rsidRPr="0071618E" w:rsidRDefault="000D39E5">
      <w:pPr>
        <w:spacing w:line="200" w:lineRule="exact"/>
        <w:rPr>
          <w:rFonts w:ascii="Lato" w:eastAsia="Times New Roman" w:hAnsi="Lato"/>
        </w:rPr>
      </w:pPr>
    </w:p>
    <w:p w14:paraId="42F41975" w14:textId="77777777" w:rsidR="00000000" w:rsidRPr="0071618E" w:rsidRDefault="000D39E5">
      <w:pPr>
        <w:spacing w:line="200" w:lineRule="exact"/>
        <w:rPr>
          <w:rFonts w:ascii="Lato" w:eastAsia="Times New Roman" w:hAnsi="Lato"/>
        </w:rPr>
      </w:pPr>
    </w:p>
    <w:p w14:paraId="29816A3B" w14:textId="77777777" w:rsidR="00000000" w:rsidRPr="0071618E" w:rsidRDefault="000D39E5">
      <w:pPr>
        <w:spacing w:line="285" w:lineRule="exact"/>
        <w:rPr>
          <w:rFonts w:ascii="Lato" w:eastAsia="Times New Roman" w:hAnsi="Lato"/>
        </w:rPr>
      </w:pPr>
    </w:p>
    <w:p w14:paraId="64D53345" w14:textId="77777777" w:rsidR="00000000" w:rsidRPr="0071618E" w:rsidRDefault="000D39E5">
      <w:pPr>
        <w:spacing w:line="0" w:lineRule="atLeast"/>
        <w:jc w:val="center"/>
        <w:rPr>
          <w:rFonts w:ascii="Lato" w:hAnsi="Lato"/>
          <w:b/>
          <w:sz w:val="24"/>
        </w:rPr>
      </w:pPr>
      <w:r w:rsidRPr="0071618E">
        <w:rPr>
          <w:rFonts w:ascii="Lato" w:hAnsi="Lato"/>
          <w:b/>
          <w:sz w:val="24"/>
        </w:rPr>
        <w:t>4-2</w:t>
      </w:r>
    </w:p>
    <w:p w14:paraId="621CD61A"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074E7CD7" w14:textId="77777777" w:rsidR="00000000" w:rsidRPr="0071618E" w:rsidRDefault="000D39E5">
      <w:pPr>
        <w:spacing w:line="0" w:lineRule="atLeast"/>
        <w:ind w:right="60"/>
        <w:jc w:val="center"/>
        <w:rPr>
          <w:rFonts w:ascii="Lato" w:hAnsi="Lato"/>
          <w:b/>
          <w:sz w:val="28"/>
        </w:rPr>
      </w:pPr>
      <w:bookmarkStart w:id="45" w:name="page46"/>
      <w:bookmarkEnd w:id="45"/>
      <w:r w:rsidRPr="0071618E">
        <w:rPr>
          <w:rFonts w:ascii="Lato" w:hAnsi="Lato"/>
          <w:b/>
          <w:sz w:val="28"/>
        </w:rPr>
        <w:lastRenderedPageBreak/>
        <w:t>Assembly Bu</w:t>
      </w:r>
      <w:r w:rsidRPr="0071618E">
        <w:rPr>
          <w:rFonts w:ascii="Lato" w:hAnsi="Lato"/>
          <w:b/>
          <w:sz w:val="28"/>
        </w:rPr>
        <w:t>dget Proposal SFY 2019-20</w:t>
      </w:r>
    </w:p>
    <w:p w14:paraId="6917EBF7" w14:textId="77777777" w:rsidR="00000000" w:rsidRPr="0071618E" w:rsidRDefault="000D39E5">
      <w:pPr>
        <w:spacing w:line="14" w:lineRule="exact"/>
        <w:rPr>
          <w:rFonts w:ascii="Lato" w:eastAsia="Times New Roman" w:hAnsi="Lato"/>
        </w:rPr>
      </w:pPr>
    </w:p>
    <w:p w14:paraId="55C454D8" w14:textId="77777777" w:rsidR="00000000" w:rsidRPr="0071618E" w:rsidRDefault="000D39E5">
      <w:pPr>
        <w:spacing w:line="0" w:lineRule="atLeast"/>
        <w:ind w:right="60"/>
        <w:jc w:val="center"/>
        <w:rPr>
          <w:rFonts w:ascii="Lato" w:hAnsi="Lato"/>
          <w:b/>
          <w:sz w:val="28"/>
        </w:rPr>
      </w:pPr>
      <w:r w:rsidRPr="0071618E">
        <w:rPr>
          <w:rFonts w:ascii="Lato" w:hAnsi="Lato"/>
          <w:b/>
          <w:sz w:val="28"/>
        </w:rPr>
        <w:t>Department of Corrections and Community Supervision</w:t>
      </w:r>
    </w:p>
    <w:p w14:paraId="67F7D4CF" w14:textId="77777777" w:rsidR="00000000" w:rsidRPr="0071618E" w:rsidRDefault="000D39E5">
      <w:pPr>
        <w:spacing w:line="200" w:lineRule="exact"/>
        <w:rPr>
          <w:rFonts w:ascii="Lato" w:eastAsia="Times New Roman" w:hAnsi="Lato"/>
        </w:rPr>
      </w:pPr>
    </w:p>
    <w:p w14:paraId="29ABEA15" w14:textId="77777777" w:rsidR="00000000" w:rsidRPr="0071618E" w:rsidRDefault="000D39E5">
      <w:pPr>
        <w:spacing w:line="376" w:lineRule="exact"/>
        <w:rPr>
          <w:rFonts w:ascii="Lato" w:eastAsia="Times New Roman" w:hAnsi="Lato"/>
        </w:rPr>
      </w:pPr>
    </w:p>
    <w:p w14:paraId="433FFC26"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$3.380 billion.</w:t>
      </w:r>
    </w:p>
    <w:p w14:paraId="08B91374" w14:textId="77777777" w:rsidR="00000000" w:rsidRPr="0071618E" w:rsidRDefault="000D39E5">
      <w:pPr>
        <w:spacing w:line="200" w:lineRule="exact"/>
        <w:rPr>
          <w:rFonts w:ascii="Lato" w:eastAsia="Times New Roman" w:hAnsi="Lato"/>
        </w:rPr>
      </w:pPr>
    </w:p>
    <w:p w14:paraId="3F2BEDDB" w14:textId="77777777" w:rsidR="00000000" w:rsidRPr="0071618E" w:rsidRDefault="000D39E5">
      <w:pPr>
        <w:spacing w:line="383" w:lineRule="exact"/>
        <w:rPr>
          <w:rFonts w:ascii="Lato" w:eastAsia="Times New Roman" w:hAnsi="Lato"/>
        </w:rPr>
      </w:pPr>
    </w:p>
    <w:p w14:paraId="1350C48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C910E78" w14:textId="77777777" w:rsidR="00000000" w:rsidRPr="0071618E" w:rsidRDefault="000D39E5">
      <w:pPr>
        <w:spacing w:line="307" w:lineRule="exact"/>
        <w:rPr>
          <w:rFonts w:ascii="Lato" w:eastAsia="Times New Roman" w:hAnsi="Lato"/>
        </w:rPr>
      </w:pPr>
    </w:p>
    <w:p w14:paraId="03E4E2BF" w14:textId="77777777" w:rsidR="00000000" w:rsidRPr="0071618E" w:rsidRDefault="000D39E5">
      <w:pPr>
        <w:numPr>
          <w:ilvl w:val="0"/>
          <w:numId w:val="51"/>
        </w:numPr>
        <w:tabs>
          <w:tab w:val="left" w:pos="720"/>
        </w:tabs>
        <w:spacing w:line="249" w:lineRule="auto"/>
        <w:ind w:left="720" w:right="60" w:hanging="360"/>
        <w:rPr>
          <w:rFonts w:ascii="Lato" w:eastAsia="Arial" w:hAnsi="Lato"/>
          <w:sz w:val="24"/>
        </w:rPr>
      </w:pPr>
      <w:r w:rsidRPr="0071618E">
        <w:rPr>
          <w:rFonts w:ascii="Lato" w:hAnsi="Lato"/>
          <w:sz w:val="24"/>
        </w:rPr>
        <w:t>The Assembly proposal includes a savings of $3 million by delaying the implementation o</w:t>
      </w:r>
      <w:r w:rsidRPr="0071618E">
        <w:rPr>
          <w:rFonts w:ascii="Lato" w:hAnsi="Lato"/>
          <w:sz w:val="24"/>
        </w:rPr>
        <w:t>f Electronic Health Records to SFY 2020-21.</w:t>
      </w:r>
    </w:p>
    <w:p w14:paraId="7EDB61FF" w14:textId="77777777" w:rsidR="00000000" w:rsidRPr="0071618E" w:rsidRDefault="000D39E5">
      <w:pPr>
        <w:spacing w:line="200" w:lineRule="exact"/>
        <w:rPr>
          <w:rFonts w:ascii="Lato" w:eastAsia="Times New Roman" w:hAnsi="Lato"/>
        </w:rPr>
      </w:pPr>
    </w:p>
    <w:p w14:paraId="414B5EB6" w14:textId="77777777" w:rsidR="00000000" w:rsidRPr="0071618E" w:rsidRDefault="000D39E5">
      <w:pPr>
        <w:spacing w:line="364" w:lineRule="exact"/>
        <w:rPr>
          <w:rFonts w:ascii="Lato" w:eastAsia="Times New Roman" w:hAnsi="Lato"/>
        </w:rPr>
      </w:pPr>
    </w:p>
    <w:p w14:paraId="037D355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5737662" w14:textId="77777777" w:rsidR="00000000" w:rsidRPr="0071618E" w:rsidRDefault="000D39E5">
      <w:pPr>
        <w:spacing w:line="307" w:lineRule="exact"/>
        <w:rPr>
          <w:rFonts w:ascii="Lato" w:eastAsia="Times New Roman" w:hAnsi="Lato"/>
        </w:rPr>
      </w:pPr>
    </w:p>
    <w:p w14:paraId="69918782" w14:textId="77777777" w:rsidR="00000000" w:rsidRPr="0071618E" w:rsidRDefault="000D39E5">
      <w:pPr>
        <w:numPr>
          <w:ilvl w:val="0"/>
          <w:numId w:val="5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0F087473" w14:textId="77777777" w:rsidR="00000000" w:rsidRPr="0071618E" w:rsidRDefault="000D39E5">
      <w:pPr>
        <w:spacing w:line="200" w:lineRule="exact"/>
        <w:rPr>
          <w:rFonts w:ascii="Lato" w:eastAsia="Times New Roman" w:hAnsi="Lato"/>
        </w:rPr>
      </w:pPr>
    </w:p>
    <w:p w14:paraId="52681AAC" w14:textId="77777777" w:rsidR="00000000" w:rsidRPr="0071618E" w:rsidRDefault="000D39E5">
      <w:pPr>
        <w:spacing w:line="386" w:lineRule="exact"/>
        <w:rPr>
          <w:rFonts w:ascii="Lato" w:eastAsia="Times New Roman" w:hAnsi="Lato"/>
        </w:rPr>
      </w:pPr>
    </w:p>
    <w:p w14:paraId="7ED4097A"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77C9B16" w14:textId="77777777" w:rsidR="00000000" w:rsidRPr="0071618E" w:rsidRDefault="000D39E5">
      <w:pPr>
        <w:spacing w:line="307" w:lineRule="exact"/>
        <w:rPr>
          <w:rFonts w:ascii="Lato" w:eastAsia="Times New Roman" w:hAnsi="Lato"/>
        </w:rPr>
      </w:pPr>
    </w:p>
    <w:p w14:paraId="725667F1" w14:textId="77777777" w:rsidR="00000000" w:rsidRPr="0071618E" w:rsidRDefault="000D39E5">
      <w:pPr>
        <w:numPr>
          <w:ilvl w:val="0"/>
          <w:numId w:val="53"/>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77DE774B" w14:textId="77777777" w:rsidR="00000000" w:rsidRPr="0071618E" w:rsidRDefault="000D39E5">
      <w:pPr>
        <w:spacing w:line="200" w:lineRule="exact"/>
        <w:rPr>
          <w:rFonts w:ascii="Lato" w:eastAsia="Times New Roman" w:hAnsi="Lato"/>
        </w:rPr>
      </w:pPr>
    </w:p>
    <w:p w14:paraId="2C936412" w14:textId="77777777" w:rsidR="00000000" w:rsidRPr="0071618E" w:rsidRDefault="000D39E5">
      <w:pPr>
        <w:spacing w:line="383" w:lineRule="exact"/>
        <w:rPr>
          <w:rFonts w:ascii="Lato" w:eastAsia="Times New Roman" w:hAnsi="Lato"/>
        </w:rPr>
      </w:pPr>
    </w:p>
    <w:p w14:paraId="2D72C8B4" w14:textId="77777777" w:rsidR="00000000" w:rsidRPr="0071618E" w:rsidRDefault="000D39E5">
      <w:pPr>
        <w:spacing w:line="0" w:lineRule="atLeast"/>
        <w:rPr>
          <w:rFonts w:ascii="Lato" w:hAnsi="Lato"/>
          <w:b/>
          <w:sz w:val="24"/>
        </w:rPr>
      </w:pPr>
      <w:r w:rsidRPr="0071618E">
        <w:rPr>
          <w:rFonts w:ascii="Lato" w:hAnsi="Lato"/>
          <w:b/>
          <w:sz w:val="24"/>
        </w:rPr>
        <w:t>Article VII</w:t>
      </w:r>
    </w:p>
    <w:p w14:paraId="278A63C7" w14:textId="77777777" w:rsidR="00000000" w:rsidRPr="0071618E" w:rsidRDefault="000D39E5">
      <w:pPr>
        <w:spacing w:line="307" w:lineRule="exact"/>
        <w:rPr>
          <w:rFonts w:ascii="Lato" w:eastAsia="Times New Roman" w:hAnsi="Lato"/>
        </w:rPr>
      </w:pPr>
    </w:p>
    <w:p w14:paraId="0322A097" w14:textId="77777777" w:rsidR="00000000" w:rsidRPr="0071618E" w:rsidRDefault="000D39E5">
      <w:pPr>
        <w:numPr>
          <w:ilvl w:val="0"/>
          <w:numId w:val="54"/>
        </w:numPr>
        <w:tabs>
          <w:tab w:val="left" w:pos="720"/>
        </w:tabs>
        <w:spacing w:line="249" w:lineRule="auto"/>
        <w:ind w:left="720" w:right="60" w:hanging="360"/>
        <w:rPr>
          <w:rFonts w:ascii="Lato" w:eastAsia="Arial" w:hAnsi="Lato"/>
          <w:sz w:val="24"/>
        </w:rPr>
      </w:pPr>
      <w:r w:rsidRPr="0071618E">
        <w:rPr>
          <w:rFonts w:ascii="Lato" w:hAnsi="Lato"/>
          <w:sz w:val="24"/>
        </w:rPr>
        <w:t>The Assembly d</w:t>
      </w:r>
      <w:r w:rsidRPr="0071618E">
        <w:rPr>
          <w:rFonts w:ascii="Lato" w:hAnsi="Lato"/>
          <w:sz w:val="24"/>
        </w:rPr>
        <w:t xml:space="preserve">oes not include the </w:t>
      </w:r>
      <w:proofErr w:type="gramStart"/>
      <w:r w:rsidRPr="0071618E">
        <w:rPr>
          <w:rFonts w:ascii="Lato" w:hAnsi="Lato"/>
          <w:sz w:val="24"/>
        </w:rPr>
        <w:t xml:space="preserve">following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Article VII proposals, but will instead advance alternative bills for consideration:</w:t>
      </w:r>
    </w:p>
    <w:p w14:paraId="6277656B" w14:textId="77777777" w:rsidR="00000000" w:rsidRPr="0071618E" w:rsidRDefault="000D39E5">
      <w:pPr>
        <w:spacing w:line="273" w:lineRule="exact"/>
        <w:rPr>
          <w:rFonts w:ascii="Lato" w:eastAsia="Times New Roman" w:hAnsi="Lato"/>
        </w:rPr>
      </w:pPr>
    </w:p>
    <w:p w14:paraId="197AAC4B" w14:textId="77777777" w:rsidR="00000000" w:rsidRPr="0071618E" w:rsidRDefault="000D39E5">
      <w:pPr>
        <w:numPr>
          <w:ilvl w:val="0"/>
          <w:numId w:val="55"/>
        </w:numPr>
        <w:tabs>
          <w:tab w:val="left" w:pos="1440"/>
        </w:tabs>
        <w:spacing w:line="0" w:lineRule="atLeast"/>
        <w:ind w:left="1440" w:hanging="360"/>
        <w:rPr>
          <w:rFonts w:ascii="Lato" w:eastAsia="Courier New" w:hAnsi="Lato"/>
          <w:sz w:val="24"/>
        </w:rPr>
      </w:pPr>
      <w:r w:rsidRPr="0071618E">
        <w:rPr>
          <w:rFonts w:ascii="Lato" w:hAnsi="Lato"/>
          <w:sz w:val="24"/>
        </w:rPr>
        <w:t xml:space="preserve">limits on the use of solitary </w:t>
      </w:r>
      <w:proofErr w:type="gramStart"/>
      <w:r w:rsidRPr="0071618E">
        <w:rPr>
          <w:rFonts w:ascii="Lato" w:hAnsi="Lato"/>
          <w:sz w:val="24"/>
        </w:rPr>
        <w:t>confinement;</w:t>
      </w:r>
      <w:proofErr w:type="gramEnd"/>
    </w:p>
    <w:p w14:paraId="12306B60" w14:textId="77777777" w:rsidR="00000000" w:rsidRPr="0071618E" w:rsidRDefault="000D39E5">
      <w:pPr>
        <w:spacing w:line="285" w:lineRule="exact"/>
        <w:rPr>
          <w:rFonts w:ascii="Lato" w:eastAsia="Courier New" w:hAnsi="Lato"/>
          <w:sz w:val="24"/>
        </w:rPr>
      </w:pPr>
    </w:p>
    <w:p w14:paraId="66940934" w14:textId="77777777" w:rsidR="00000000" w:rsidRPr="0071618E" w:rsidRDefault="000D39E5">
      <w:pPr>
        <w:numPr>
          <w:ilvl w:val="0"/>
          <w:numId w:val="55"/>
        </w:numPr>
        <w:tabs>
          <w:tab w:val="left" w:pos="1440"/>
        </w:tabs>
        <w:spacing w:line="241" w:lineRule="auto"/>
        <w:ind w:left="1440" w:right="60" w:hanging="360"/>
        <w:rPr>
          <w:rFonts w:ascii="Lato" w:eastAsia="Courier New" w:hAnsi="Lato"/>
          <w:sz w:val="24"/>
        </w:rPr>
      </w:pPr>
      <w:r w:rsidRPr="0071618E">
        <w:rPr>
          <w:rFonts w:ascii="Lato" w:hAnsi="Lato"/>
          <w:sz w:val="24"/>
        </w:rPr>
        <w:t>expansion of the shock incarceration program to allow a person convicted of burglary</w:t>
      </w:r>
      <w:r w:rsidRPr="0071618E">
        <w:rPr>
          <w:rFonts w:ascii="Lato" w:hAnsi="Lato"/>
          <w:sz w:val="24"/>
        </w:rPr>
        <w:t xml:space="preserve"> in the 2nd degree or robbery in the 2nd degree to become </w:t>
      </w:r>
      <w:proofErr w:type="gramStart"/>
      <w:r w:rsidRPr="0071618E">
        <w:rPr>
          <w:rFonts w:ascii="Lato" w:hAnsi="Lato"/>
          <w:sz w:val="24"/>
        </w:rPr>
        <w:t>eligible;</w:t>
      </w:r>
      <w:proofErr w:type="gramEnd"/>
    </w:p>
    <w:p w14:paraId="58320D18" w14:textId="77777777" w:rsidR="00000000" w:rsidRPr="0071618E" w:rsidRDefault="000D39E5">
      <w:pPr>
        <w:spacing w:line="282" w:lineRule="exact"/>
        <w:rPr>
          <w:rFonts w:ascii="Lato" w:eastAsia="Courier New" w:hAnsi="Lato"/>
          <w:sz w:val="24"/>
        </w:rPr>
      </w:pPr>
    </w:p>
    <w:p w14:paraId="132D3F91" w14:textId="77777777" w:rsidR="00000000" w:rsidRPr="0071618E" w:rsidRDefault="000D39E5">
      <w:pPr>
        <w:numPr>
          <w:ilvl w:val="0"/>
          <w:numId w:val="55"/>
        </w:numPr>
        <w:tabs>
          <w:tab w:val="left" w:pos="1440"/>
        </w:tabs>
        <w:spacing w:line="241" w:lineRule="auto"/>
        <w:ind w:left="1440" w:right="60" w:hanging="360"/>
        <w:rPr>
          <w:rFonts w:ascii="Lato" w:eastAsia="Courier New" w:hAnsi="Lato"/>
          <w:sz w:val="24"/>
        </w:rPr>
      </w:pPr>
      <w:r w:rsidRPr="0071618E">
        <w:rPr>
          <w:rFonts w:ascii="Lato" w:hAnsi="Lato"/>
          <w:sz w:val="24"/>
        </w:rPr>
        <w:t xml:space="preserve">authorization of parole release for certain individuals that are at least 55 years of </w:t>
      </w:r>
      <w:proofErr w:type="gramStart"/>
      <w:r w:rsidRPr="0071618E">
        <w:rPr>
          <w:rFonts w:ascii="Lato" w:hAnsi="Lato"/>
          <w:sz w:val="24"/>
        </w:rPr>
        <w:t>age;</w:t>
      </w:r>
      <w:proofErr w:type="gramEnd"/>
    </w:p>
    <w:p w14:paraId="49EC5C17" w14:textId="77777777" w:rsidR="00000000" w:rsidRPr="0071618E" w:rsidRDefault="000D39E5">
      <w:pPr>
        <w:spacing w:line="285" w:lineRule="exact"/>
        <w:rPr>
          <w:rFonts w:ascii="Lato" w:eastAsia="Courier New" w:hAnsi="Lato"/>
          <w:sz w:val="24"/>
        </w:rPr>
      </w:pPr>
    </w:p>
    <w:p w14:paraId="0B95C3F6" w14:textId="77777777" w:rsidR="00000000" w:rsidRPr="0071618E" w:rsidRDefault="000D39E5">
      <w:pPr>
        <w:numPr>
          <w:ilvl w:val="0"/>
          <w:numId w:val="55"/>
        </w:numPr>
        <w:tabs>
          <w:tab w:val="left" w:pos="1440"/>
        </w:tabs>
        <w:spacing w:line="0" w:lineRule="atLeast"/>
        <w:ind w:left="1440" w:hanging="360"/>
        <w:rPr>
          <w:rFonts w:ascii="Lato" w:eastAsia="Courier New" w:hAnsi="Lato"/>
          <w:sz w:val="24"/>
        </w:rPr>
      </w:pPr>
      <w:r w:rsidRPr="0071618E">
        <w:rPr>
          <w:rFonts w:ascii="Lato" w:hAnsi="Lato"/>
          <w:sz w:val="24"/>
        </w:rPr>
        <w:t xml:space="preserve">removal of certain licensing and employment barriers based on criminal </w:t>
      </w:r>
      <w:proofErr w:type="gramStart"/>
      <w:r w:rsidRPr="0071618E">
        <w:rPr>
          <w:rFonts w:ascii="Lato" w:hAnsi="Lato"/>
          <w:sz w:val="24"/>
        </w:rPr>
        <w:t>history;</w:t>
      </w:r>
      <w:proofErr w:type="gramEnd"/>
    </w:p>
    <w:p w14:paraId="0B8B7389" w14:textId="77777777" w:rsidR="00000000" w:rsidRPr="0071618E" w:rsidRDefault="000D39E5">
      <w:pPr>
        <w:spacing w:line="285" w:lineRule="exact"/>
        <w:rPr>
          <w:rFonts w:ascii="Lato" w:eastAsia="Courier New" w:hAnsi="Lato"/>
          <w:sz w:val="24"/>
        </w:rPr>
      </w:pPr>
    </w:p>
    <w:p w14:paraId="7FDC06F6" w14:textId="77777777" w:rsidR="00000000" w:rsidRPr="0071618E" w:rsidRDefault="000D39E5">
      <w:pPr>
        <w:numPr>
          <w:ilvl w:val="0"/>
          <w:numId w:val="55"/>
        </w:numPr>
        <w:tabs>
          <w:tab w:val="left" w:pos="1440"/>
        </w:tabs>
        <w:spacing w:line="241" w:lineRule="auto"/>
        <w:ind w:left="1440" w:hanging="360"/>
        <w:rPr>
          <w:rFonts w:ascii="Lato" w:eastAsia="Courier New" w:hAnsi="Lato"/>
          <w:sz w:val="24"/>
        </w:rPr>
      </w:pPr>
      <w:r w:rsidRPr="0071618E">
        <w:rPr>
          <w:rFonts w:ascii="Lato" w:hAnsi="Lato"/>
          <w:sz w:val="24"/>
        </w:rPr>
        <w:t>removal of the</w:t>
      </w:r>
      <w:r w:rsidRPr="0071618E">
        <w:rPr>
          <w:rFonts w:ascii="Lato" w:hAnsi="Lato"/>
          <w:sz w:val="24"/>
        </w:rPr>
        <w:t xml:space="preserve"> mandatory six-</w:t>
      </w:r>
      <w:proofErr w:type="spellStart"/>
      <w:proofErr w:type="gramStart"/>
      <w:r w:rsidRPr="0071618E">
        <w:rPr>
          <w:rFonts w:cs="Calibri"/>
          <w:sz w:val="24"/>
        </w:rPr>
        <w:t>ŵ</w:t>
      </w:r>
      <w:r w:rsidRPr="0071618E">
        <w:rPr>
          <w:rFonts w:ascii="Lato" w:hAnsi="Lato" w:cs="Lato"/>
          <w:sz w:val="24"/>
        </w:rPr>
        <w:t>Ž</w:t>
      </w:r>
      <w:r w:rsidRPr="0071618E">
        <w:rPr>
          <w:rFonts w:cs="Calibri"/>
          <w:sz w:val="24"/>
        </w:rPr>
        <w:t>Ŷ</w:t>
      </w:r>
      <w:r w:rsidRPr="0071618E">
        <w:rPr>
          <w:rFonts w:cs="Calibri"/>
          <w:sz w:val="24"/>
        </w:rPr>
        <w:t>ƚ</w:t>
      </w:r>
      <w:r w:rsidRPr="0071618E">
        <w:rPr>
          <w:rFonts w:ascii="Lato" w:hAnsi="Lato"/>
          <w:sz w:val="24"/>
        </w:rPr>
        <w:t>Ś</w:t>
      </w:r>
      <w:proofErr w:type="spellEnd"/>
      <w:r w:rsidRPr="0071618E">
        <w:rPr>
          <w:rFonts w:ascii="Lato" w:hAnsi="Lato"/>
          <w:sz w:val="24"/>
        </w:rPr>
        <w:t xml:space="preserve">  </w:t>
      </w:r>
      <w:proofErr w:type="spellStart"/>
      <w:r w:rsidRPr="0071618E">
        <w:rPr>
          <w:rFonts w:cs="Calibri"/>
          <w:sz w:val="24"/>
        </w:rPr>
        <w:t>ƐƵƐƉ</w:t>
      </w:r>
      <w:r w:rsidRPr="0071618E">
        <w:rPr>
          <w:rFonts w:cs="Calibri"/>
          <w:sz w:val="24"/>
        </w:rPr>
        <w:t>ĞŶƐŝ</w:t>
      </w:r>
      <w:r w:rsidRPr="0071618E">
        <w:rPr>
          <w:rFonts w:ascii="Lato" w:hAnsi="Lato" w:cs="Lato"/>
          <w:sz w:val="24"/>
        </w:rPr>
        <w:t>Ž</w:t>
      </w:r>
      <w:r w:rsidRPr="0071618E">
        <w:rPr>
          <w:rFonts w:cs="Calibri"/>
          <w:sz w:val="24"/>
        </w:rPr>
        <w:t>Ŷ</w:t>
      </w:r>
      <w:proofErr w:type="spellEnd"/>
      <w:proofErr w:type="gram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r w:rsidRPr="0071618E">
        <w:rPr>
          <w:rFonts w:cs="Calibri"/>
          <w:sz w:val="24"/>
        </w:rPr>
        <w:t>ĚƌŝǀĞƌƐ</w:t>
      </w:r>
      <w:proofErr w:type="spellEnd"/>
      <w:r w:rsidRPr="0071618E">
        <w:rPr>
          <w:rFonts w:cs="Calibri"/>
          <w:sz w:val="24"/>
        </w:rPr>
        <w:t>͛</w:t>
      </w:r>
      <w:r w:rsidRPr="0071618E">
        <w:rPr>
          <w:rFonts w:ascii="Lato" w:hAnsi="Lato"/>
          <w:sz w:val="24"/>
        </w:rPr>
        <w:t xml:space="preserve">  </w:t>
      </w:r>
      <w:proofErr w:type="spellStart"/>
      <w:r w:rsidRPr="0071618E">
        <w:rPr>
          <w:rFonts w:cs="Calibri"/>
          <w:sz w:val="24"/>
        </w:rPr>
        <w:t>ůŝĐĞŶƐĞƐ</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r w:rsidRPr="0071618E">
        <w:rPr>
          <w:rFonts w:ascii="Lato" w:hAnsi="Lato"/>
          <w:sz w:val="24"/>
        </w:rPr>
        <w:t xml:space="preserve"> individuals convicted of drug crimes;</w:t>
      </w:r>
    </w:p>
    <w:p w14:paraId="37041469" w14:textId="77777777" w:rsidR="00000000" w:rsidRPr="0071618E" w:rsidRDefault="000D39E5">
      <w:pPr>
        <w:spacing w:line="282" w:lineRule="exact"/>
        <w:rPr>
          <w:rFonts w:ascii="Lato" w:eastAsia="Courier New" w:hAnsi="Lato"/>
          <w:sz w:val="24"/>
        </w:rPr>
      </w:pPr>
    </w:p>
    <w:p w14:paraId="328FE287" w14:textId="77777777" w:rsidR="00000000" w:rsidRPr="0071618E" w:rsidRDefault="000D39E5">
      <w:pPr>
        <w:numPr>
          <w:ilvl w:val="0"/>
          <w:numId w:val="55"/>
        </w:numPr>
        <w:tabs>
          <w:tab w:val="left" w:pos="1440"/>
        </w:tabs>
        <w:spacing w:line="0" w:lineRule="atLeast"/>
        <w:ind w:left="1440" w:right="60" w:hanging="360"/>
        <w:rPr>
          <w:rFonts w:ascii="Lato" w:eastAsia="Courier New" w:hAnsi="Lato"/>
          <w:sz w:val="24"/>
        </w:rPr>
      </w:pPr>
      <w:r w:rsidRPr="0071618E">
        <w:rPr>
          <w:rFonts w:ascii="Lato" w:hAnsi="Lato"/>
          <w:sz w:val="24"/>
        </w:rPr>
        <w:t>requirement for Division of Criminal Justice Services to exclude any references to undisposed cases on criminal history searches; and</w:t>
      </w:r>
    </w:p>
    <w:p w14:paraId="54F21B7A" w14:textId="77777777" w:rsidR="00000000" w:rsidRPr="0071618E" w:rsidRDefault="000D39E5">
      <w:pPr>
        <w:tabs>
          <w:tab w:val="left" w:pos="1440"/>
        </w:tabs>
        <w:spacing w:line="0" w:lineRule="atLeast"/>
        <w:ind w:left="1440" w:right="60" w:hanging="360"/>
        <w:rPr>
          <w:rFonts w:ascii="Lato" w:eastAsia="Courier New" w:hAnsi="Lato"/>
          <w:sz w:val="24"/>
        </w:rPr>
        <w:sectPr w:rsidR="00000000" w:rsidRPr="0071618E">
          <w:pgSz w:w="12240" w:h="15840"/>
          <w:pgMar w:top="1433" w:right="1380" w:bottom="157" w:left="1440" w:header="0" w:footer="0" w:gutter="0"/>
          <w:cols w:space="0" w:equalWidth="0">
            <w:col w:w="9420"/>
          </w:cols>
          <w:docGrid w:linePitch="360"/>
        </w:sectPr>
      </w:pPr>
    </w:p>
    <w:p w14:paraId="6714E744" w14:textId="77777777" w:rsidR="00000000" w:rsidRPr="0071618E" w:rsidRDefault="000D39E5">
      <w:pPr>
        <w:spacing w:line="200" w:lineRule="exact"/>
        <w:rPr>
          <w:rFonts w:ascii="Lato" w:eastAsia="Times New Roman" w:hAnsi="Lato"/>
        </w:rPr>
      </w:pPr>
    </w:p>
    <w:p w14:paraId="27F914A4" w14:textId="77777777" w:rsidR="00000000" w:rsidRPr="0071618E" w:rsidRDefault="000D39E5">
      <w:pPr>
        <w:spacing w:line="200" w:lineRule="exact"/>
        <w:rPr>
          <w:rFonts w:ascii="Lato" w:eastAsia="Times New Roman" w:hAnsi="Lato"/>
        </w:rPr>
      </w:pPr>
    </w:p>
    <w:p w14:paraId="19999180" w14:textId="77777777" w:rsidR="00000000" w:rsidRPr="0071618E" w:rsidRDefault="000D39E5">
      <w:pPr>
        <w:spacing w:line="231" w:lineRule="exact"/>
        <w:rPr>
          <w:rFonts w:ascii="Lato" w:eastAsia="Times New Roman" w:hAnsi="Lato"/>
        </w:rPr>
      </w:pPr>
    </w:p>
    <w:p w14:paraId="336F9EA3" w14:textId="77777777" w:rsidR="00000000" w:rsidRPr="0071618E" w:rsidRDefault="000D39E5">
      <w:pPr>
        <w:spacing w:line="0" w:lineRule="atLeast"/>
        <w:ind w:right="60"/>
        <w:jc w:val="center"/>
        <w:rPr>
          <w:rFonts w:ascii="Lato" w:hAnsi="Lato"/>
          <w:b/>
          <w:sz w:val="24"/>
        </w:rPr>
      </w:pPr>
      <w:r w:rsidRPr="0071618E">
        <w:rPr>
          <w:rFonts w:ascii="Lato" w:hAnsi="Lato"/>
          <w:b/>
          <w:sz w:val="24"/>
        </w:rPr>
        <w:t>5-1</w:t>
      </w:r>
    </w:p>
    <w:p w14:paraId="5C25A376"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2AFCD450" w14:textId="77777777" w:rsidR="00000000" w:rsidRPr="0071618E" w:rsidRDefault="000D39E5">
      <w:pPr>
        <w:spacing w:line="291" w:lineRule="exact"/>
        <w:rPr>
          <w:rFonts w:ascii="Lato" w:eastAsia="Times New Roman" w:hAnsi="Lato"/>
        </w:rPr>
      </w:pPr>
      <w:bookmarkStart w:id="46" w:name="page47"/>
      <w:bookmarkEnd w:id="46"/>
    </w:p>
    <w:p w14:paraId="4069D0DD" w14:textId="77777777" w:rsidR="00000000" w:rsidRPr="0071618E" w:rsidRDefault="000D39E5">
      <w:pPr>
        <w:numPr>
          <w:ilvl w:val="1"/>
          <w:numId w:val="56"/>
        </w:numPr>
        <w:tabs>
          <w:tab w:val="left" w:pos="1440"/>
        </w:tabs>
        <w:spacing w:line="241" w:lineRule="auto"/>
        <w:ind w:left="1440" w:hanging="360"/>
        <w:rPr>
          <w:rFonts w:ascii="Lato" w:eastAsia="Courier New" w:hAnsi="Lato"/>
          <w:sz w:val="24"/>
        </w:rPr>
      </w:pPr>
      <w:r w:rsidRPr="0071618E">
        <w:rPr>
          <w:rFonts w:ascii="Lato" w:hAnsi="Lato"/>
          <w:sz w:val="24"/>
        </w:rPr>
        <w:t>prohibitio</w:t>
      </w:r>
      <w:r w:rsidRPr="0071618E">
        <w:rPr>
          <w:rFonts w:ascii="Lato" w:hAnsi="Lato"/>
          <w:sz w:val="24"/>
        </w:rPr>
        <w:t>n of discrimination against persons whose criminal charges have been adjourned in contemplation of dismissal.</w:t>
      </w:r>
    </w:p>
    <w:p w14:paraId="367E72EC" w14:textId="77777777" w:rsidR="00000000" w:rsidRPr="0071618E" w:rsidRDefault="000D39E5">
      <w:pPr>
        <w:spacing w:line="283" w:lineRule="exact"/>
        <w:rPr>
          <w:rFonts w:ascii="Lato" w:eastAsia="Courier New" w:hAnsi="Lato"/>
          <w:sz w:val="24"/>
        </w:rPr>
      </w:pPr>
    </w:p>
    <w:p w14:paraId="2C0B89E6"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budget does not include Article VII proposal to authorize the Governor to</w:t>
      </w:r>
      <w:r w:rsidRPr="0071618E">
        <w:rPr>
          <w:rFonts w:ascii="Lato" w:eastAsia="Arial" w:hAnsi="Lato"/>
          <w:sz w:val="24"/>
        </w:rPr>
        <w:t xml:space="preserve"> </w:t>
      </w:r>
      <w:r w:rsidRPr="0071618E">
        <w:rPr>
          <w:rFonts w:ascii="Lato" w:hAnsi="Lato"/>
          <w:sz w:val="24"/>
        </w:rPr>
        <w:t>expedite the prison closure process.</w:t>
      </w:r>
    </w:p>
    <w:p w14:paraId="51B5FEF1" w14:textId="77777777" w:rsidR="00000000" w:rsidRPr="0071618E" w:rsidRDefault="000D39E5">
      <w:pPr>
        <w:spacing w:line="200" w:lineRule="exact"/>
        <w:rPr>
          <w:rFonts w:ascii="Lato" w:eastAsia="Times New Roman" w:hAnsi="Lato"/>
        </w:rPr>
      </w:pPr>
    </w:p>
    <w:p w14:paraId="4E023AD7" w14:textId="77777777" w:rsidR="00000000" w:rsidRPr="0071618E" w:rsidRDefault="000D39E5">
      <w:pPr>
        <w:spacing w:line="200" w:lineRule="exact"/>
        <w:rPr>
          <w:rFonts w:ascii="Lato" w:eastAsia="Times New Roman" w:hAnsi="Lato"/>
        </w:rPr>
      </w:pPr>
    </w:p>
    <w:p w14:paraId="46983B66" w14:textId="77777777" w:rsidR="00000000" w:rsidRPr="0071618E" w:rsidRDefault="000D39E5">
      <w:pPr>
        <w:spacing w:line="200" w:lineRule="exact"/>
        <w:rPr>
          <w:rFonts w:ascii="Lato" w:eastAsia="Times New Roman" w:hAnsi="Lato"/>
        </w:rPr>
      </w:pPr>
    </w:p>
    <w:p w14:paraId="592B841B" w14:textId="77777777" w:rsidR="00000000" w:rsidRPr="0071618E" w:rsidRDefault="000D39E5">
      <w:pPr>
        <w:spacing w:line="200" w:lineRule="exact"/>
        <w:rPr>
          <w:rFonts w:ascii="Lato" w:eastAsia="Times New Roman" w:hAnsi="Lato"/>
        </w:rPr>
      </w:pPr>
    </w:p>
    <w:p w14:paraId="7577E7A8" w14:textId="77777777" w:rsidR="00000000" w:rsidRPr="0071618E" w:rsidRDefault="000D39E5">
      <w:pPr>
        <w:spacing w:line="200" w:lineRule="exact"/>
        <w:rPr>
          <w:rFonts w:ascii="Lato" w:eastAsia="Times New Roman" w:hAnsi="Lato"/>
        </w:rPr>
      </w:pPr>
    </w:p>
    <w:p w14:paraId="13FF0ECC" w14:textId="77777777" w:rsidR="00000000" w:rsidRPr="0071618E" w:rsidRDefault="000D39E5">
      <w:pPr>
        <w:spacing w:line="200" w:lineRule="exact"/>
        <w:rPr>
          <w:rFonts w:ascii="Lato" w:eastAsia="Times New Roman" w:hAnsi="Lato"/>
        </w:rPr>
      </w:pPr>
    </w:p>
    <w:p w14:paraId="3AE757D7" w14:textId="77777777" w:rsidR="00000000" w:rsidRPr="0071618E" w:rsidRDefault="000D39E5">
      <w:pPr>
        <w:spacing w:line="200" w:lineRule="exact"/>
        <w:rPr>
          <w:rFonts w:ascii="Lato" w:eastAsia="Times New Roman" w:hAnsi="Lato"/>
        </w:rPr>
      </w:pPr>
    </w:p>
    <w:p w14:paraId="5821A1A1" w14:textId="77777777" w:rsidR="00000000" w:rsidRPr="0071618E" w:rsidRDefault="000D39E5">
      <w:pPr>
        <w:spacing w:line="200" w:lineRule="exact"/>
        <w:rPr>
          <w:rFonts w:ascii="Lato" w:eastAsia="Times New Roman" w:hAnsi="Lato"/>
        </w:rPr>
      </w:pPr>
    </w:p>
    <w:p w14:paraId="1D42851E" w14:textId="77777777" w:rsidR="00000000" w:rsidRPr="0071618E" w:rsidRDefault="000D39E5">
      <w:pPr>
        <w:spacing w:line="200" w:lineRule="exact"/>
        <w:rPr>
          <w:rFonts w:ascii="Lato" w:eastAsia="Times New Roman" w:hAnsi="Lato"/>
        </w:rPr>
      </w:pPr>
    </w:p>
    <w:p w14:paraId="1BF98B65" w14:textId="77777777" w:rsidR="00000000" w:rsidRPr="0071618E" w:rsidRDefault="000D39E5">
      <w:pPr>
        <w:spacing w:line="200" w:lineRule="exact"/>
        <w:rPr>
          <w:rFonts w:ascii="Lato" w:eastAsia="Times New Roman" w:hAnsi="Lato"/>
        </w:rPr>
      </w:pPr>
    </w:p>
    <w:p w14:paraId="4F655DB5" w14:textId="77777777" w:rsidR="00000000" w:rsidRPr="0071618E" w:rsidRDefault="000D39E5">
      <w:pPr>
        <w:spacing w:line="200" w:lineRule="exact"/>
        <w:rPr>
          <w:rFonts w:ascii="Lato" w:eastAsia="Times New Roman" w:hAnsi="Lato"/>
        </w:rPr>
      </w:pPr>
    </w:p>
    <w:p w14:paraId="7EC8D58C" w14:textId="77777777" w:rsidR="00000000" w:rsidRPr="0071618E" w:rsidRDefault="000D39E5">
      <w:pPr>
        <w:spacing w:line="200" w:lineRule="exact"/>
        <w:rPr>
          <w:rFonts w:ascii="Lato" w:eastAsia="Times New Roman" w:hAnsi="Lato"/>
        </w:rPr>
      </w:pPr>
    </w:p>
    <w:p w14:paraId="79B5522B" w14:textId="77777777" w:rsidR="00000000" w:rsidRPr="0071618E" w:rsidRDefault="000D39E5">
      <w:pPr>
        <w:spacing w:line="200" w:lineRule="exact"/>
        <w:rPr>
          <w:rFonts w:ascii="Lato" w:eastAsia="Times New Roman" w:hAnsi="Lato"/>
        </w:rPr>
      </w:pPr>
    </w:p>
    <w:p w14:paraId="3C1E34A1" w14:textId="77777777" w:rsidR="00000000" w:rsidRPr="0071618E" w:rsidRDefault="000D39E5">
      <w:pPr>
        <w:spacing w:line="200" w:lineRule="exact"/>
        <w:rPr>
          <w:rFonts w:ascii="Lato" w:eastAsia="Times New Roman" w:hAnsi="Lato"/>
        </w:rPr>
      </w:pPr>
    </w:p>
    <w:p w14:paraId="6DD5EBD0" w14:textId="77777777" w:rsidR="00000000" w:rsidRPr="0071618E" w:rsidRDefault="000D39E5">
      <w:pPr>
        <w:spacing w:line="200" w:lineRule="exact"/>
        <w:rPr>
          <w:rFonts w:ascii="Lato" w:eastAsia="Times New Roman" w:hAnsi="Lato"/>
        </w:rPr>
      </w:pPr>
    </w:p>
    <w:p w14:paraId="42C476E9" w14:textId="77777777" w:rsidR="00000000" w:rsidRPr="0071618E" w:rsidRDefault="000D39E5">
      <w:pPr>
        <w:spacing w:line="200" w:lineRule="exact"/>
        <w:rPr>
          <w:rFonts w:ascii="Lato" w:eastAsia="Times New Roman" w:hAnsi="Lato"/>
        </w:rPr>
      </w:pPr>
    </w:p>
    <w:p w14:paraId="0612954D" w14:textId="77777777" w:rsidR="00000000" w:rsidRPr="0071618E" w:rsidRDefault="000D39E5">
      <w:pPr>
        <w:spacing w:line="200" w:lineRule="exact"/>
        <w:rPr>
          <w:rFonts w:ascii="Lato" w:eastAsia="Times New Roman" w:hAnsi="Lato"/>
        </w:rPr>
      </w:pPr>
    </w:p>
    <w:p w14:paraId="11F6577C" w14:textId="77777777" w:rsidR="00000000" w:rsidRPr="0071618E" w:rsidRDefault="000D39E5">
      <w:pPr>
        <w:spacing w:line="200" w:lineRule="exact"/>
        <w:rPr>
          <w:rFonts w:ascii="Lato" w:eastAsia="Times New Roman" w:hAnsi="Lato"/>
        </w:rPr>
      </w:pPr>
    </w:p>
    <w:p w14:paraId="3286DF7A" w14:textId="77777777" w:rsidR="00000000" w:rsidRPr="0071618E" w:rsidRDefault="000D39E5">
      <w:pPr>
        <w:spacing w:line="200" w:lineRule="exact"/>
        <w:rPr>
          <w:rFonts w:ascii="Lato" w:eastAsia="Times New Roman" w:hAnsi="Lato"/>
        </w:rPr>
      </w:pPr>
    </w:p>
    <w:p w14:paraId="7B382455" w14:textId="77777777" w:rsidR="00000000" w:rsidRPr="0071618E" w:rsidRDefault="000D39E5">
      <w:pPr>
        <w:spacing w:line="200" w:lineRule="exact"/>
        <w:rPr>
          <w:rFonts w:ascii="Lato" w:eastAsia="Times New Roman" w:hAnsi="Lato"/>
        </w:rPr>
      </w:pPr>
    </w:p>
    <w:p w14:paraId="33D6C8FD" w14:textId="77777777" w:rsidR="00000000" w:rsidRPr="0071618E" w:rsidRDefault="000D39E5">
      <w:pPr>
        <w:spacing w:line="200" w:lineRule="exact"/>
        <w:rPr>
          <w:rFonts w:ascii="Lato" w:eastAsia="Times New Roman" w:hAnsi="Lato"/>
        </w:rPr>
      </w:pPr>
    </w:p>
    <w:p w14:paraId="51E97258" w14:textId="77777777" w:rsidR="00000000" w:rsidRPr="0071618E" w:rsidRDefault="000D39E5">
      <w:pPr>
        <w:spacing w:line="200" w:lineRule="exact"/>
        <w:rPr>
          <w:rFonts w:ascii="Lato" w:eastAsia="Times New Roman" w:hAnsi="Lato"/>
        </w:rPr>
      </w:pPr>
    </w:p>
    <w:p w14:paraId="03D46B0C" w14:textId="77777777" w:rsidR="00000000" w:rsidRPr="0071618E" w:rsidRDefault="000D39E5">
      <w:pPr>
        <w:spacing w:line="200" w:lineRule="exact"/>
        <w:rPr>
          <w:rFonts w:ascii="Lato" w:eastAsia="Times New Roman" w:hAnsi="Lato"/>
        </w:rPr>
      </w:pPr>
    </w:p>
    <w:p w14:paraId="071B4D02" w14:textId="77777777" w:rsidR="00000000" w:rsidRPr="0071618E" w:rsidRDefault="000D39E5">
      <w:pPr>
        <w:spacing w:line="200" w:lineRule="exact"/>
        <w:rPr>
          <w:rFonts w:ascii="Lato" w:eastAsia="Times New Roman" w:hAnsi="Lato"/>
        </w:rPr>
      </w:pPr>
    </w:p>
    <w:p w14:paraId="3D65E832" w14:textId="77777777" w:rsidR="00000000" w:rsidRPr="0071618E" w:rsidRDefault="000D39E5">
      <w:pPr>
        <w:spacing w:line="200" w:lineRule="exact"/>
        <w:rPr>
          <w:rFonts w:ascii="Lato" w:eastAsia="Times New Roman" w:hAnsi="Lato"/>
        </w:rPr>
      </w:pPr>
    </w:p>
    <w:p w14:paraId="09898EEC" w14:textId="77777777" w:rsidR="00000000" w:rsidRPr="0071618E" w:rsidRDefault="000D39E5">
      <w:pPr>
        <w:spacing w:line="200" w:lineRule="exact"/>
        <w:rPr>
          <w:rFonts w:ascii="Lato" w:eastAsia="Times New Roman" w:hAnsi="Lato"/>
        </w:rPr>
      </w:pPr>
    </w:p>
    <w:p w14:paraId="7D3CB585" w14:textId="77777777" w:rsidR="00000000" w:rsidRPr="0071618E" w:rsidRDefault="000D39E5">
      <w:pPr>
        <w:spacing w:line="200" w:lineRule="exact"/>
        <w:rPr>
          <w:rFonts w:ascii="Lato" w:eastAsia="Times New Roman" w:hAnsi="Lato"/>
        </w:rPr>
      </w:pPr>
    </w:p>
    <w:p w14:paraId="1D0C9B97" w14:textId="77777777" w:rsidR="00000000" w:rsidRPr="0071618E" w:rsidRDefault="000D39E5">
      <w:pPr>
        <w:spacing w:line="200" w:lineRule="exact"/>
        <w:rPr>
          <w:rFonts w:ascii="Lato" w:eastAsia="Times New Roman" w:hAnsi="Lato"/>
        </w:rPr>
      </w:pPr>
    </w:p>
    <w:p w14:paraId="07B9B578" w14:textId="77777777" w:rsidR="00000000" w:rsidRPr="0071618E" w:rsidRDefault="000D39E5">
      <w:pPr>
        <w:spacing w:line="200" w:lineRule="exact"/>
        <w:rPr>
          <w:rFonts w:ascii="Lato" w:eastAsia="Times New Roman" w:hAnsi="Lato"/>
        </w:rPr>
      </w:pPr>
    </w:p>
    <w:p w14:paraId="7A736640" w14:textId="77777777" w:rsidR="00000000" w:rsidRPr="0071618E" w:rsidRDefault="000D39E5">
      <w:pPr>
        <w:spacing w:line="200" w:lineRule="exact"/>
        <w:rPr>
          <w:rFonts w:ascii="Lato" w:eastAsia="Times New Roman" w:hAnsi="Lato"/>
        </w:rPr>
      </w:pPr>
    </w:p>
    <w:p w14:paraId="3826A527" w14:textId="77777777" w:rsidR="00000000" w:rsidRPr="0071618E" w:rsidRDefault="000D39E5">
      <w:pPr>
        <w:spacing w:line="200" w:lineRule="exact"/>
        <w:rPr>
          <w:rFonts w:ascii="Lato" w:eastAsia="Times New Roman" w:hAnsi="Lato"/>
        </w:rPr>
      </w:pPr>
    </w:p>
    <w:p w14:paraId="3D9AA568" w14:textId="77777777" w:rsidR="00000000" w:rsidRPr="0071618E" w:rsidRDefault="000D39E5">
      <w:pPr>
        <w:spacing w:line="200" w:lineRule="exact"/>
        <w:rPr>
          <w:rFonts w:ascii="Lato" w:eastAsia="Times New Roman" w:hAnsi="Lato"/>
        </w:rPr>
      </w:pPr>
    </w:p>
    <w:p w14:paraId="70C85142" w14:textId="77777777" w:rsidR="00000000" w:rsidRPr="0071618E" w:rsidRDefault="000D39E5">
      <w:pPr>
        <w:spacing w:line="200" w:lineRule="exact"/>
        <w:rPr>
          <w:rFonts w:ascii="Lato" w:eastAsia="Times New Roman" w:hAnsi="Lato"/>
        </w:rPr>
      </w:pPr>
    </w:p>
    <w:p w14:paraId="4FE23FF2" w14:textId="77777777" w:rsidR="00000000" w:rsidRPr="0071618E" w:rsidRDefault="000D39E5">
      <w:pPr>
        <w:spacing w:line="200" w:lineRule="exact"/>
        <w:rPr>
          <w:rFonts w:ascii="Lato" w:eastAsia="Times New Roman" w:hAnsi="Lato"/>
        </w:rPr>
      </w:pPr>
    </w:p>
    <w:p w14:paraId="35BC0134" w14:textId="77777777" w:rsidR="00000000" w:rsidRPr="0071618E" w:rsidRDefault="000D39E5">
      <w:pPr>
        <w:spacing w:line="200" w:lineRule="exact"/>
        <w:rPr>
          <w:rFonts w:ascii="Lato" w:eastAsia="Times New Roman" w:hAnsi="Lato"/>
        </w:rPr>
      </w:pPr>
    </w:p>
    <w:p w14:paraId="0886FD03" w14:textId="77777777" w:rsidR="00000000" w:rsidRPr="0071618E" w:rsidRDefault="000D39E5">
      <w:pPr>
        <w:spacing w:line="200" w:lineRule="exact"/>
        <w:rPr>
          <w:rFonts w:ascii="Lato" w:eastAsia="Times New Roman" w:hAnsi="Lato"/>
        </w:rPr>
      </w:pPr>
    </w:p>
    <w:p w14:paraId="3DA51CC1" w14:textId="77777777" w:rsidR="00000000" w:rsidRPr="0071618E" w:rsidRDefault="000D39E5">
      <w:pPr>
        <w:spacing w:line="200" w:lineRule="exact"/>
        <w:rPr>
          <w:rFonts w:ascii="Lato" w:eastAsia="Times New Roman" w:hAnsi="Lato"/>
        </w:rPr>
      </w:pPr>
    </w:p>
    <w:p w14:paraId="024CE897" w14:textId="77777777" w:rsidR="00000000" w:rsidRPr="0071618E" w:rsidRDefault="000D39E5">
      <w:pPr>
        <w:spacing w:line="200" w:lineRule="exact"/>
        <w:rPr>
          <w:rFonts w:ascii="Lato" w:eastAsia="Times New Roman" w:hAnsi="Lato"/>
        </w:rPr>
      </w:pPr>
    </w:p>
    <w:p w14:paraId="5B839F7A" w14:textId="77777777" w:rsidR="00000000" w:rsidRPr="0071618E" w:rsidRDefault="000D39E5">
      <w:pPr>
        <w:spacing w:line="200" w:lineRule="exact"/>
        <w:rPr>
          <w:rFonts w:ascii="Lato" w:eastAsia="Times New Roman" w:hAnsi="Lato"/>
        </w:rPr>
      </w:pPr>
    </w:p>
    <w:p w14:paraId="6389F51F" w14:textId="77777777" w:rsidR="00000000" w:rsidRPr="0071618E" w:rsidRDefault="000D39E5">
      <w:pPr>
        <w:spacing w:line="200" w:lineRule="exact"/>
        <w:rPr>
          <w:rFonts w:ascii="Lato" w:eastAsia="Times New Roman" w:hAnsi="Lato"/>
        </w:rPr>
      </w:pPr>
    </w:p>
    <w:p w14:paraId="3E8D8306" w14:textId="77777777" w:rsidR="00000000" w:rsidRPr="0071618E" w:rsidRDefault="000D39E5">
      <w:pPr>
        <w:spacing w:line="200" w:lineRule="exact"/>
        <w:rPr>
          <w:rFonts w:ascii="Lato" w:eastAsia="Times New Roman" w:hAnsi="Lato"/>
        </w:rPr>
      </w:pPr>
    </w:p>
    <w:p w14:paraId="55E85213" w14:textId="77777777" w:rsidR="00000000" w:rsidRPr="0071618E" w:rsidRDefault="000D39E5">
      <w:pPr>
        <w:spacing w:line="200" w:lineRule="exact"/>
        <w:rPr>
          <w:rFonts w:ascii="Lato" w:eastAsia="Times New Roman" w:hAnsi="Lato"/>
        </w:rPr>
      </w:pPr>
    </w:p>
    <w:p w14:paraId="4CA17506" w14:textId="77777777" w:rsidR="00000000" w:rsidRPr="0071618E" w:rsidRDefault="000D39E5">
      <w:pPr>
        <w:spacing w:line="200" w:lineRule="exact"/>
        <w:rPr>
          <w:rFonts w:ascii="Lato" w:eastAsia="Times New Roman" w:hAnsi="Lato"/>
        </w:rPr>
      </w:pPr>
    </w:p>
    <w:p w14:paraId="69134403" w14:textId="77777777" w:rsidR="00000000" w:rsidRPr="0071618E" w:rsidRDefault="000D39E5">
      <w:pPr>
        <w:spacing w:line="200" w:lineRule="exact"/>
        <w:rPr>
          <w:rFonts w:ascii="Lato" w:eastAsia="Times New Roman" w:hAnsi="Lato"/>
        </w:rPr>
      </w:pPr>
    </w:p>
    <w:p w14:paraId="23252951" w14:textId="77777777" w:rsidR="00000000" w:rsidRPr="0071618E" w:rsidRDefault="000D39E5">
      <w:pPr>
        <w:spacing w:line="200" w:lineRule="exact"/>
        <w:rPr>
          <w:rFonts w:ascii="Lato" w:eastAsia="Times New Roman" w:hAnsi="Lato"/>
        </w:rPr>
      </w:pPr>
    </w:p>
    <w:p w14:paraId="63AED66D" w14:textId="77777777" w:rsidR="00000000" w:rsidRPr="0071618E" w:rsidRDefault="000D39E5">
      <w:pPr>
        <w:spacing w:line="200" w:lineRule="exact"/>
        <w:rPr>
          <w:rFonts w:ascii="Lato" w:eastAsia="Times New Roman" w:hAnsi="Lato"/>
        </w:rPr>
      </w:pPr>
    </w:p>
    <w:p w14:paraId="4564F0CF" w14:textId="77777777" w:rsidR="00000000" w:rsidRPr="0071618E" w:rsidRDefault="000D39E5">
      <w:pPr>
        <w:spacing w:line="200" w:lineRule="exact"/>
        <w:rPr>
          <w:rFonts w:ascii="Lato" w:eastAsia="Times New Roman" w:hAnsi="Lato"/>
        </w:rPr>
      </w:pPr>
    </w:p>
    <w:p w14:paraId="4C770D8A" w14:textId="77777777" w:rsidR="00000000" w:rsidRPr="0071618E" w:rsidRDefault="000D39E5">
      <w:pPr>
        <w:spacing w:line="200" w:lineRule="exact"/>
        <w:rPr>
          <w:rFonts w:ascii="Lato" w:eastAsia="Times New Roman" w:hAnsi="Lato"/>
        </w:rPr>
      </w:pPr>
    </w:p>
    <w:p w14:paraId="0E4F46E5" w14:textId="77777777" w:rsidR="00000000" w:rsidRPr="0071618E" w:rsidRDefault="000D39E5">
      <w:pPr>
        <w:spacing w:line="200" w:lineRule="exact"/>
        <w:rPr>
          <w:rFonts w:ascii="Lato" w:eastAsia="Times New Roman" w:hAnsi="Lato"/>
        </w:rPr>
      </w:pPr>
    </w:p>
    <w:p w14:paraId="125F77EA" w14:textId="77777777" w:rsidR="00000000" w:rsidRPr="0071618E" w:rsidRDefault="000D39E5">
      <w:pPr>
        <w:spacing w:line="200" w:lineRule="exact"/>
        <w:rPr>
          <w:rFonts w:ascii="Lato" w:eastAsia="Times New Roman" w:hAnsi="Lato"/>
        </w:rPr>
      </w:pPr>
    </w:p>
    <w:p w14:paraId="738812BD" w14:textId="77777777" w:rsidR="00000000" w:rsidRPr="0071618E" w:rsidRDefault="000D39E5">
      <w:pPr>
        <w:spacing w:line="200" w:lineRule="exact"/>
        <w:rPr>
          <w:rFonts w:ascii="Lato" w:eastAsia="Times New Roman" w:hAnsi="Lato"/>
        </w:rPr>
      </w:pPr>
    </w:p>
    <w:p w14:paraId="4643C87B" w14:textId="77777777" w:rsidR="00000000" w:rsidRPr="0071618E" w:rsidRDefault="000D39E5">
      <w:pPr>
        <w:spacing w:line="200" w:lineRule="exact"/>
        <w:rPr>
          <w:rFonts w:ascii="Lato" w:eastAsia="Times New Roman" w:hAnsi="Lato"/>
        </w:rPr>
      </w:pPr>
    </w:p>
    <w:p w14:paraId="316EFF36" w14:textId="77777777" w:rsidR="00000000" w:rsidRPr="0071618E" w:rsidRDefault="000D39E5">
      <w:pPr>
        <w:spacing w:line="200" w:lineRule="exact"/>
        <w:rPr>
          <w:rFonts w:ascii="Lato" w:eastAsia="Times New Roman" w:hAnsi="Lato"/>
        </w:rPr>
      </w:pPr>
    </w:p>
    <w:p w14:paraId="0A417D02" w14:textId="77777777" w:rsidR="00000000" w:rsidRPr="0071618E" w:rsidRDefault="000D39E5">
      <w:pPr>
        <w:spacing w:line="200" w:lineRule="exact"/>
        <w:rPr>
          <w:rFonts w:ascii="Lato" w:eastAsia="Times New Roman" w:hAnsi="Lato"/>
        </w:rPr>
      </w:pPr>
    </w:p>
    <w:p w14:paraId="0D6566A8" w14:textId="77777777" w:rsidR="00000000" w:rsidRPr="0071618E" w:rsidRDefault="000D39E5">
      <w:pPr>
        <w:spacing w:line="200" w:lineRule="exact"/>
        <w:rPr>
          <w:rFonts w:ascii="Lato" w:eastAsia="Times New Roman" w:hAnsi="Lato"/>
        </w:rPr>
      </w:pPr>
    </w:p>
    <w:p w14:paraId="062005F7" w14:textId="77777777" w:rsidR="00000000" w:rsidRPr="0071618E" w:rsidRDefault="000D39E5">
      <w:pPr>
        <w:spacing w:line="200" w:lineRule="exact"/>
        <w:rPr>
          <w:rFonts w:ascii="Lato" w:eastAsia="Times New Roman" w:hAnsi="Lato"/>
        </w:rPr>
      </w:pPr>
    </w:p>
    <w:p w14:paraId="15917A6C" w14:textId="77777777" w:rsidR="00000000" w:rsidRPr="0071618E" w:rsidRDefault="000D39E5">
      <w:pPr>
        <w:spacing w:line="385" w:lineRule="exact"/>
        <w:rPr>
          <w:rFonts w:ascii="Lato" w:eastAsia="Times New Roman" w:hAnsi="Lato"/>
        </w:rPr>
      </w:pPr>
    </w:p>
    <w:p w14:paraId="091242BA" w14:textId="77777777" w:rsidR="00000000" w:rsidRPr="0071618E" w:rsidRDefault="000D39E5">
      <w:pPr>
        <w:spacing w:line="0" w:lineRule="atLeast"/>
        <w:jc w:val="center"/>
        <w:rPr>
          <w:rFonts w:ascii="Lato" w:hAnsi="Lato"/>
          <w:b/>
          <w:sz w:val="24"/>
        </w:rPr>
      </w:pPr>
      <w:r w:rsidRPr="0071618E">
        <w:rPr>
          <w:rFonts w:ascii="Lato" w:hAnsi="Lato"/>
          <w:b/>
          <w:sz w:val="24"/>
        </w:rPr>
        <w:t>5-2</w:t>
      </w:r>
    </w:p>
    <w:p w14:paraId="1C96839C"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5543A753" w14:textId="77777777" w:rsidR="00000000" w:rsidRPr="0071618E" w:rsidRDefault="000D39E5">
      <w:pPr>
        <w:spacing w:line="0" w:lineRule="atLeast"/>
        <w:jc w:val="center"/>
        <w:rPr>
          <w:rFonts w:ascii="Lato" w:hAnsi="Lato"/>
          <w:b/>
          <w:sz w:val="28"/>
        </w:rPr>
      </w:pPr>
      <w:bookmarkStart w:id="47" w:name="page48"/>
      <w:bookmarkEnd w:id="47"/>
      <w:r w:rsidRPr="0071618E">
        <w:rPr>
          <w:rFonts w:ascii="Lato" w:hAnsi="Lato"/>
          <w:b/>
          <w:sz w:val="28"/>
        </w:rPr>
        <w:lastRenderedPageBreak/>
        <w:t>Assembly Budget Proposal SFY 2019-20</w:t>
      </w:r>
    </w:p>
    <w:p w14:paraId="1F770913" w14:textId="77777777" w:rsidR="00000000" w:rsidRPr="0071618E" w:rsidRDefault="000D39E5">
      <w:pPr>
        <w:spacing w:line="14" w:lineRule="exact"/>
        <w:rPr>
          <w:rFonts w:ascii="Lato" w:eastAsia="Times New Roman" w:hAnsi="Lato"/>
        </w:rPr>
      </w:pPr>
    </w:p>
    <w:p w14:paraId="34A3E349" w14:textId="77777777" w:rsidR="00000000" w:rsidRPr="0071618E" w:rsidRDefault="000D39E5">
      <w:pPr>
        <w:spacing w:line="0" w:lineRule="atLeast"/>
        <w:jc w:val="center"/>
        <w:rPr>
          <w:rFonts w:ascii="Lato" w:hAnsi="Lato"/>
          <w:b/>
          <w:sz w:val="28"/>
        </w:rPr>
      </w:pPr>
      <w:r w:rsidRPr="0071618E">
        <w:rPr>
          <w:rFonts w:ascii="Lato" w:hAnsi="Lato"/>
          <w:b/>
          <w:sz w:val="28"/>
        </w:rPr>
        <w:t>State Commission of Correction</w:t>
      </w:r>
    </w:p>
    <w:p w14:paraId="0E534901" w14:textId="77777777" w:rsidR="00000000" w:rsidRPr="0071618E" w:rsidRDefault="000D39E5">
      <w:pPr>
        <w:spacing w:line="200" w:lineRule="exact"/>
        <w:rPr>
          <w:rFonts w:ascii="Lato" w:eastAsia="Times New Roman" w:hAnsi="Lato"/>
        </w:rPr>
      </w:pPr>
    </w:p>
    <w:p w14:paraId="2C246AE7" w14:textId="77777777" w:rsidR="00000000" w:rsidRPr="0071618E" w:rsidRDefault="000D39E5">
      <w:pPr>
        <w:spacing w:line="376" w:lineRule="exact"/>
        <w:rPr>
          <w:rFonts w:ascii="Lato" w:eastAsia="Times New Roman" w:hAnsi="Lato"/>
        </w:rPr>
      </w:pPr>
    </w:p>
    <w:p w14:paraId="0C25FAF6"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$2.96 million.</w:t>
      </w:r>
    </w:p>
    <w:p w14:paraId="28195715" w14:textId="77777777" w:rsidR="00000000" w:rsidRPr="0071618E" w:rsidRDefault="000D39E5">
      <w:pPr>
        <w:spacing w:line="200" w:lineRule="exact"/>
        <w:rPr>
          <w:rFonts w:ascii="Lato" w:eastAsia="Times New Roman" w:hAnsi="Lato"/>
        </w:rPr>
      </w:pPr>
    </w:p>
    <w:p w14:paraId="6F2E7E71" w14:textId="77777777" w:rsidR="00000000" w:rsidRPr="0071618E" w:rsidRDefault="000D39E5">
      <w:pPr>
        <w:spacing w:line="383" w:lineRule="exact"/>
        <w:rPr>
          <w:rFonts w:ascii="Lato" w:eastAsia="Times New Roman" w:hAnsi="Lato"/>
        </w:rPr>
      </w:pPr>
    </w:p>
    <w:p w14:paraId="65B5AFA2"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61FB9FD" w14:textId="77777777" w:rsidR="00000000" w:rsidRPr="0071618E" w:rsidRDefault="000D39E5">
      <w:pPr>
        <w:spacing w:line="307" w:lineRule="exact"/>
        <w:rPr>
          <w:rFonts w:ascii="Lato" w:eastAsia="Times New Roman" w:hAnsi="Lato"/>
        </w:rPr>
      </w:pPr>
    </w:p>
    <w:p w14:paraId="0A2ED41D" w14:textId="77777777" w:rsidR="00000000" w:rsidRPr="0071618E" w:rsidRDefault="000D39E5">
      <w:pPr>
        <w:numPr>
          <w:ilvl w:val="0"/>
          <w:numId w:val="57"/>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w:t>
      </w:r>
      <w:r w:rsidRPr="0071618E">
        <w:rPr>
          <w:rFonts w:ascii="Lato" w:hAnsi="Lato"/>
          <w:sz w:val="23"/>
        </w:rPr>
        <w:t>nds no changes.</w:t>
      </w:r>
    </w:p>
    <w:p w14:paraId="418C0EAA" w14:textId="77777777" w:rsidR="00000000" w:rsidRPr="0071618E" w:rsidRDefault="000D39E5">
      <w:pPr>
        <w:spacing w:line="200" w:lineRule="exact"/>
        <w:rPr>
          <w:rFonts w:ascii="Lato" w:eastAsia="Times New Roman" w:hAnsi="Lato"/>
        </w:rPr>
      </w:pPr>
    </w:p>
    <w:p w14:paraId="351B5717" w14:textId="77777777" w:rsidR="00000000" w:rsidRPr="0071618E" w:rsidRDefault="000D39E5">
      <w:pPr>
        <w:spacing w:line="399" w:lineRule="exact"/>
        <w:rPr>
          <w:rFonts w:ascii="Lato" w:eastAsia="Times New Roman" w:hAnsi="Lato"/>
        </w:rPr>
      </w:pPr>
    </w:p>
    <w:p w14:paraId="74E8E432"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5874003" w14:textId="77777777" w:rsidR="00000000" w:rsidRPr="0071618E" w:rsidRDefault="000D39E5">
      <w:pPr>
        <w:spacing w:line="307" w:lineRule="exact"/>
        <w:rPr>
          <w:rFonts w:ascii="Lato" w:eastAsia="Times New Roman" w:hAnsi="Lato"/>
        </w:rPr>
      </w:pPr>
    </w:p>
    <w:p w14:paraId="50AF71A7" w14:textId="77777777" w:rsidR="00000000" w:rsidRPr="0071618E" w:rsidRDefault="000D39E5">
      <w:pPr>
        <w:numPr>
          <w:ilvl w:val="0"/>
          <w:numId w:val="5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5A80734" w14:textId="77777777" w:rsidR="00000000" w:rsidRPr="0071618E" w:rsidRDefault="000D39E5">
      <w:pPr>
        <w:spacing w:line="200" w:lineRule="exact"/>
        <w:rPr>
          <w:rFonts w:ascii="Lato" w:eastAsia="Times New Roman" w:hAnsi="Lato"/>
        </w:rPr>
      </w:pPr>
    </w:p>
    <w:p w14:paraId="4A29598A" w14:textId="77777777" w:rsidR="00000000" w:rsidRPr="0071618E" w:rsidRDefault="000D39E5">
      <w:pPr>
        <w:spacing w:line="386" w:lineRule="exact"/>
        <w:rPr>
          <w:rFonts w:ascii="Lato" w:eastAsia="Times New Roman" w:hAnsi="Lato"/>
        </w:rPr>
      </w:pPr>
    </w:p>
    <w:p w14:paraId="2F5CE285"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96AC490" w14:textId="77777777" w:rsidR="00000000" w:rsidRPr="0071618E" w:rsidRDefault="000D39E5">
      <w:pPr>
        <w:spacing w:line="307" w:lineRule="exact"/>
        <w:rPr>
          <w:rFonts w:ascii="Lato" w:eastAsia="Times New Roman" w:hAnsi="Lato"/>
        </w:rPr>
      </w:pPr>
    </w:p>
    <w:p w14:paraId="30037D4A" w14:textId="77777777" w:rsidR="00000000" w:rsidRPr="0071618E" w:rsidRDefault="000D39E5">
      <w:pPr>
        <w:numPr>
          <w:ilvl w:val="0"/>
          <w:numId w:val="5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0EA4379" w14:textId="77777777" w:rsidR="00000000" w:rsidRPr="0071618E" w:rsidRDefault="000D39E5">
      <w:pPr>
        <w:spacing w:line="200" w:lineRule="exact"/>
        <w:rPr>
          <w:rFonts w:ascii="Lato" w:eastAsia="Times New Roman" w:hAnsi="Lato"/>
        </w:rPr>
      </w:pPr>
    </w:p>
    <w:p w14:paraId="062B264B" w14:textId="77777777" w:rsidR="00000000" w:rsidRPr="0071618E" w:rsidRDefault="000D39E5">
      <w:pPr>
        <w:spacing w:line="383" w:lineRule="exact"/>
        <w:rPr>
          <w:rFonts w:ascii="Lato" w:eastAsia="Times New Roman" w:hAnsi="Lato"/>
        </w:rPr>
      </w:pPr>
    </w:p>
    <w:p w14:paraId="4068BA9A" w14:textId="77777777" w:rsidR="00000000" w:rsidRPr="0071618E" w:rsidRDefault="000D39E5">
      <w:pPr>
        <w:spacing w:line="0" w:lineRule="atLeast"/>
        <w:rPr>
          <w:rFonts w:ascii="Lato" w:hAnsi="Lato"/>
          <w:b/>
          <w:sz w:val="24"/>
        </w:rPr>
      </w:pPr>
      <w:r w:rsidRPr="0071618E">
        <w:rPr>
          <w:rFonts w:ascii="Lato" w:hAnsi="Lato"/>
          <w:b/>
          <w:sz w:val="24"/>
        </w:rPr>
        <w:t>Article VII</w:t>
      </w:r>
    </w:p>
    <w:p w14:paraId="0CCB77FF" w14:textId="77777777" w:rsidR="00000000" w:rsidRPr="0071618E" w:rsidRDefault="000D39E5">
      <w:pPr>
        <w:spacing w:line="307" w:lineRule="exact"/>
        <w:rPr>
          <w:rFonts w:ascii="Lato" w:eastAsia="Times New Roman" w:hAnsi="Lato"/>
        </w:rPr>
      </w:pPr>
    </w:p>
    <w:p w14:paraId="74C72123" w14:textId="77777777" w:rsidR="00000000" w:rsidRPr="0071618E" w:rsidRDefault="000D39E5">
      <w:pPr>
        <w:numPr>
          <w:ilvl w:val="0"/>
          <w:numId w:val="60"/>
        </w:numPr>
        <w:tabs>
          <w:tab w:val="left" w:pos="720"/>
        </w:tabs>
        <w:spacing w:line="0" w:lineRule="atLeast"/>
        <w:ind w:left="720" w:hanging="359"/>
        <w:rPr>
          <w:rFonts w:ascii="Lato" w:eastAsia="Arial" w:hAnsi="Lato"/>
          <w:sz w:val="24"/>
        </w:rPr>
      </w:pPr>
      <w:r w:rsidRPr="0071618E">
        <w:rPr>
          <w:rFonts w:ascii="Lato" w:hAnsi="Lato"/>
          <w:sz w:val="24"/>
        </w:rPr>
        <w:t>Not applicable.</w:t>
      </w:r>
    </w:p>
    <w:p w14:paraId="164F4210" w14:textId="77777777" w:rsidR="00000000" w:rsidRPr="0071618E" w:rsidRDefault="000D39E5">
      <w:pPr>
        <w:tabs>
          <w:tab w:val="left" w:pos="720"/>
        </w:tabs>
        <w:spacing w:line="0" w:lineRule="atLeast"/>
        <w:ind w:left="720" w:hanging="359"/>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9A62D83" w14:textId="77777777" w:rsidR="00000000" w:rsidRPr="0071618E" w:rsidRDefault="000D39E5">
      <w:pPr>
        <w:spacing w:line="200" w:lineRule="exact"/>
        <w:rPr>
          <w:rFonts w:ascii="Lato" w:eastAsia="Times New Roman" w:hAnsi="Lato"/>
        </w:rPr>
      </w:pPr>
    </w:p>
    <w:p w14:paraId="772CE24A" w14:textId="77777777" w:rsidR="00000000" w:rsidRPr="0071618E" w:rsidRDefault="000D39E5">
      <w:pPr>
        <w:spacing w:line="200" w:lineRule="exact"/>
        <w:rPr>
          <w:rFonts w:ascii="Lato" w:eastAsia="Times New Roman" w:hAnsi="Lato"/>
        </w:rPr>
      </w:pPr>
    </w:p>
    <w:p w14:paraId="0FF219B6" w14:textId="77777777" w:rsidR="00000000" w:rsidRPr="0071618E" w:rsidRDefault="000D39E5">
      <w:pPr>
        <w:spacing w:line="200" w:lineRule="exact"/>
        <w:rPr>
          <w:rFonts w:ascii="Lato" w:eastAsia="Times New Roman" w:hAnsi="Lato"/>
        </w:rPr>
      </w:pPr>
    </w:p>
    <w:p w14:paraId="55D11316" w14:textId="77777777" w:rsidR="00000000" w:rsidRPr="0071618E" w:rsidRDefault="000D39E5">
      <w:pPr>
        <w:spacing w:line="200" w:lineRule="exact"/>
        <w:rPr>
          <w:rFonts w:ascii="Lato" w:eastAsia="Times New Roman" w:hAnsi="Lato"/>
        </w:rPr>
      </w:pPr>
    </w:p>
    <w:p w14:paraId="50D62721" w14:textId="77777777" w:rsidR="00000000" w:rsidRPr="0071618E" w:rsidRDefault="000D39E5">
      <w:pPr>
        <w:spacing w:line="200" w:lineRule="exact"/>
        <w:rPr>
          <w:rFonts w:ascii="Lato" w:eastAsia="Times New Roman" w:hAnsi="Lato"/>
        </w:rPr>
      </w:pPr>
    </w:p>
    <w:p w14:paraId="42A80BA8" w14:textId="77777777" w:rsidR="00000000" w:rsidRPr="0071618E" w:rsidRDefault="000D39E5">
      <w:pPr>
        <w:spacing w:line="200" w:lineRule="exact"/>
        <w:rPr>
          <w:rFonts w:ascii="Lato" w:eastAsia="Times New Roman" w:hAnsi="Lato"/>
        </w:rPr>
      </w:pPr>
    </w:p>
    <w:p w14:paraId="43D410BC" w14:textId="77777777" w:rsidR="00000000" w:rsidRPr="0071618E" w:rsidRDefault="000D39E5">
      <w:pPr>
        <w:spacing w:line="200" w:lineRule="exact"/>
        <w:rPr>
          <w:rFonts w:ascii="Lato" w:eastAsia="Times New Roman" w:hAnsi="Lato"/>
        </w:rPr>
      </w:pPr>
    </w:p>
    <w:p w14:paraId="3992DAEF" w14:textId="77777777" w:rsidR="00000000" w:rsidRPr="0071618E" w:rsidRDefault="000D39E5">
      <w:pPr>
        <w:spacing w:line="200" w:lineRule="exact"/>
        <w:rPr>
          <w:rFonts w:ascii="Lato" w:eastAsia="Times New Roman" w:hAnsi="Lato"/>
        </w:rPr>
      </w:pPr>
    </w:p>
    <w:p w14:paraId="51E5C61C" w14:textId="77777777" w:rsidR="00000000" w:rsidRPr="0071618E" w:rsidRDefault="000D39E5">
      <w:pPr>
        <w:spacing w:line="200" w:lineRule="exact"/>
        <w:rPr>
          <w:rFonts w:ascii="Lato" w:eastAsia="Times New Roman" w:hAnsi="Lato"/>
        </w:rPr>
      </w:pPr>
    </w:p>
    <w:p w14:paraId="76EDFE5B" w14:textId="77777777" w:rsidR="00000000" w:rsidRPr="0071618E" w:rsidRDefault="000D39E5">
      <w:pPr>
        <w:spacing w:line="200" w:lineRule="exact"/>
        <w:rPr>
          <w:rFonts w:ascii="Lato" w:eastAsia="Times New Roman" w:hAnsi="Lato"/>
        </w:rPr>
      </w:pPr>
    </w:p>
    <w:p w14:paraId="2343CF43" w14:textId="77777777" w:rsidR="00000000" w:rsidRPr="0071618E" w:rsidRDefault="000D39E5">
      <w:pPr>
        <w:spacing w:line="200" w:lineRule="exact"/>
        <w:rPr>
          <w:rFonts w:ascii="Lato" w:eastAsia="Times New Roman" w:hAnsi="Lato"/>
        </w:rPr>
      </w:pPr>
    </w:p>
    <w:p w14:paraId="7B730DE2" w14:textId="77777777" w:rsidR="00000000" w:rsidRPr="0071618E" w:rsidRDefault="000D39E5">
      <w:pPr>
        <w:spacing w:line="200" w:lineRule="exact"/>
        <w:rPr>
          <w:rFonts w:ascii="Lato" w:eastAsia="Times New Roman" w:hAnsi="Lato"/>
        </w:rPr>
      </w:pPr>
    </w:p>
    <w:p w14:paraId="07E8A16C" w14:textId="77777777" w:rsidR="00000000" w:rsidRPr="0071618E" w:rsidRDefault="000D39E5">
      <w:pPr>
        <w:spacing w:line="200" w:lineRule="exact"/>
        <w:rPr>
          <w:rFonts w:ascii="Lato" w:eastAsia="Times New Roman" w:hAnsi="Lato"/>
        </w:rPr>
      </w:pPr>
    </w:p>
    <w:p w14:paraId="02856BB4" w14:textId="77777777" w:rsidR="00000000" w:rsidRPr="0071618E" w:rsidRDefault="000D39E5">
      <w:pPr>
        <w:spacing w:line="200" w:lineRule="exact"/>
        <w:rPr>
          <w:rFonts w:ascii="Lato" w:eastAsia="Times New Roman" w:hAnsi="Lato"/>
        </w:rPr>
      </w:pPr>
    </w:p>
    <w:p w14:paraId="53818619" w14:textId="77777777" w:rsidR="00000000" w:rsidRPr="0071618E" w:rsidRDefault="000D39E5">
      <w:pPr>
        <w:spacing w:line="200" w:lineRule="exact"/>
        <w:rPr>
          <w:rFonts w:ascii="Lato" w:eastAsia="Times New Roman" w:hAnsi="Lato"/>
        </w:rPr>
      </w:pPr>
    </w:p>
    <w:p w14:paraId="2B023F48" w14:textId="77777777" w:rsidR="00000000" w:rsidRPr="0071618E" w:rsidRDefault="000D39E5">
      <w:pPr>
        <w:spacing w:line="200" w:lineRule="exact"/>
        <w:rPr>
          <w:rFonts w:ascii="Lato" w:eastAsia="Times New Roman" w:hAnsi="Lato"/>
        </w:rPr>
      </w:pPr>
    </w:p>
    <w:p w14:paraId="1042819B" w14:textId="77777777" w:rsidR="00000000" w:rsidRPr="0071618E" w:rsidRDefault="000D39E5">
      <w:pPr>
        <w:spacing w:line="200" w:lineRule="exact"/>
        <w:rPr>
          <w:rFonts w:ascii="Lato" w:eastAsia="Times New Roman" w:hAnsi="Lato"/>
        </w:rPr>
      </w:pPr>
    </w:p>
    <w:p w14:paraId="6272BF9E" w14:textId="77777777" w:rsidR="00000000" w:rsidRPr="0071618E" w:rsidRDefault="000D39E5">
      <w:pPr>
        <w:spacing w:line="200" w:lineRule="exact"/>
        <w:rPr>
          <w:rFonts w:ascii="Lato" w:eastAsia="Times New Roman" w:hAnsi="Lato"/>
        </w:rPr>
      </w:pPr>
    </w:p>
    <w:p w14:paraId="672E05F5" w14:textId="77777777" w:rsidR="00000000" w:rsidRPr="0071618E" w:rsidRDefault="000D39E5">
      <w:pPr>
        <w:spacing w:line="200" w:lineRule="exact"/>
        <w:rPr>
          <w:rFonts w:ascii="Lato" w:eastAsia="Times New Roman" w:hAnsi="Lato"/>
        </w:rPr>
      </w:pPr>
    </w:p>
    <w:p w14:paraId="6BA787FB" w14:textId="77777777" w:rsidR="00000000" w:rsidRPr="0071618E" w:rsidRDefault="000D39E5">
      <w:pPr>
        <w:spacing w:line="200" w:lineRule="exact"/>
        <w:rPr>
          <w:rFonts w:ascii="Lato" w:eastAsia="Times New Roman" w:hAnsi="Lato"/>
        </w:rPr>
      </w:pPr>
    </w:p>
    <w:p w14:paraId="15188B51" w14:textId="77777777" w:rsidR="00000000" w:rsidRPr="0071618E" w:rsidRDefault="000D39E5">
      <w:pPr>
        <w:spacing w:line="200" w:lineRule="exact"/>
        <w:rPr>
          <w:rFonts w:ascii="Lato" w:eastAsia="Times New Roman" w:hAnsi="Lato"/>
        </w:rPr>
      </w:pPr>
    </w:p>
    <w:p w14:paraId="69A561E3" w14:textId="77777777" w:rsidR="00000000" w:rsidRPr="0071618E" w:rsidRDefault="000D39E5">
      <w:pPr>
        <w:spacing w:line="200" w:lineRule="exact"/>
        <w:rPr>
          <w:rFonts w:ascii="Lato" w:eastAsia="Times New Roman" w:hAnsi="Lato"/>
        </w:rPr>
      </w:pPr>
    </w:p>
    <w:p w14:paraId="08A93BE7" w14:textId="77777777" w:rsidR="00000000" w:rsidRPr="0071618E" w:rsidRDefault="000D39E5">
      <w:pPr>
        <w:spacing w:line="200" w:lineRule="exact"/>
        <w:rPr>
          <w:rFonts w:ascii="Lato" w:eastAsia="Times New Roman" w:hAnsi="Lato"/>
        </w:rPr>
      </w:pPr>
    </w:p>
    <w:p w14:paraId="5F6BB8C0" w14:textId="77777777" w:rsidR="00000000" w:rsidRPr="0071618E" w:rsidRDefault="000D39E5">
      <w:pPr>
        <w:spacing w:line="200" w:lineRule="exact"/>
        <w:rPr>
          <w:rFonts w:ascii="Lato" w:eastAsia="Times New Roman" w:hAnsi="Lato"/>
        </w:rPr>
      </w:pPr>
    </w:p>
    <w:p w14:paraId="429B818E" w14:textId="77777777" w:rsidR="00000000" w:rsidRPr="0071618E" w:rsidRDefault="000D39E5">
      <w:pPr>
        <w:spacing w:line="200" w:lineRule="exact"/>
        <w:rPr>
          <w:rFonts w:ascii="Lato" w:eastAsia="Times New Roman" w:hAnsi="Lato"/>
        </w:rPr>
      </w:pPr>
    </w:p>
    <w:p w14:paraId="62C5FC53" w14:textId="77777777" w:rsidR="00000000" w:rsidRPr="0071618E" w:rsidRDefault="000D39E5">
      <w:pPr>
        <w:spacing w:line="200" w:lineRule="exact"/>
        <w:rPr>
          <w:rFonts w:ascii="Lato" w:eastAsia="Times New Roman" w:hAnsi="Lato"/>
        </w:rPr>
      </w:pPr>
    </w:p>
    <w:p w14:paraId="606DF0E4" w14:textId="77777777" w:rsidR="00000000" w:rsidRPr="0071618E" w:rsidRDefault="000D39E5">
      <w:pPr>
        <w:spacing w:line="200" w:lineRule="exact"/>
        <w:rPr>
          <w:rFonts w:ascii="Lato" w:eastAsia="Times New Roman" w:hAnsi="Lato"/>
        </w:rPr>
      </w:pPr>
    </w:p>
    <w:p w14:paraId="74BF3484" w14:textId="77777777" w:rsidR="00000000" w:rsidRPr="0071618E" w:rsidRDefault="000D39E5">
      <w:pPr>
        <w:spacing w:line="200" w:lineRule="exact"/>
        <w:rPr>
          <w:rFonts w:ascii="Lato" w:eastAsia="Times New Roman" w:hAnsi="Lato"/>
        </w:rPr>
      </w:pPr>
    </w:p>
    <w:p w14:paraId="664E960D" w14:textId="77777777" w:rsidR="00000000" w:rsidRPr="0071618E" w:rsidRDefault="000D39E5">
      <w:pPr>
        <w:spacing w:line="314" w:lineRule="exact"/>
        <w:rPr>
          <w:rFonts w:ascii="Lato" w:eastAsia="Times New Roman" w:hAnsi="Lato"/>
        </w:rPr>
      </w:pPr>
    </w:p>
    <w:p w14:paraId="6FDF525A" w14:textId="77777777" w:rsidR="00000000" w:rsidRPr="0071618E" w:rsidRDefault="000D39E5">
      <w:pPr>
        <w:spacing w:line="0" w:lineRule="atLeast"/>
        <w:jc w:val="center"/>
        <w:rPr>
          <w:rFonts w:ascii="Lato" w:hAnsi="Lato"/>
          <w:b/>
          <w:sz w:val="24"/>
        </w:rPr>
      </w:pPr>
      <w:r w:rsidRPr="0071618E">
        <w:rPr>
          <w:rFonts w:ascii="Lato" w:hAnsi="Lato"/>
          <w:b/>
          <w:sz w:val="24"/>
        </w:rPr>
        <w:t>6-1</w:t>
      </w:r>
    </w:p>
    <w:p w14:paraId="65673A88"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443D6CB7" w14:textId="77777777" w:rsidR="00000000" w:rsidRPr="0071618E" w:rsidRDefault="000D39E5">
      <w:pPr>
        <w:spacing w:line="0" w:lineRule="atLeast"/>
        <w:jc w:val="center"/>
        <w:rPr>
          <w:rFonts w:ascii="Lato" w:hAnsi="Lato"/>
          <w:b/>
          <w:sz w:val="28"/>
        </w:rPr>
      </w:pPr>
      <w:bookmarkStart w:id="48" w:name="page49"/>
      <w:bookmarkEnd w:id="48"/>
      <w:r w:rsidRPr="0071618E">
        <w:rPr>
          <w:rFonts w:ascii="Lato" w:hAnsi="Lato"/>
          <w:b/>
          <w:sz w:val="28"/>
        </w:rPr>
        <w:lastRenderedPageBreak/>
        <w:t>Assembly Budget Proposal SFY 2019-20</w:t>
      </w:r>
    </w:p>
    <w:p w14:paraId="0380853F" w14:textId="77777777" w:rsidR="00000000" w:rsidRPr="0071618E" w:rsidRDefault="000D39E5">
      <w:pPr>
        <w:spacing w:line="14" w:lineRule="exact"/>
        <w:rPr>
          <w:rFonts w:ascii="Lato" w:eastAsia="Times New Roman" w:hAnsi="Lato"/>
        </w:rPr>
      </w:pPr>
    </w:p>
    <w:p w14:paraId="7484706A" w14:textId="77777777" w:rsidR="00000000" w:rsidRPr="0071618E" w:rsidRDefault="000D39E5">
      <w:pPr>
        <w:spacing w:line="0" w:lineRule="atLeast"/>
        <w:jc w:val="center"/>
        <w:rPr>
          <w:rFonts w:ascii="Lato" w:hAnsi="Lato"/>
          <w:b/>
          <w:sz w:val="28"/>
        </w:rPr>
      </w:pPr>
      <w:r w:rsidRPr="0071618E">
        <w:rPr>
          <w:rFonts w:ascii="Lato" w:hAnsi="Lato"/>
          <w:b/>
          <w:sz w:val="28"/>
        </w:rPr>
        <w:t>Division of Criminal Justice Services</w:t>
      </w:r>
    </w:p>
    <w:p w14:paraId="17D98AFF" w14:textId="77777777" w:rsidR="00000000" w:rsidRPr="0071618E" w:rsidRDefault="000D39E5">
      <w:pPr>
        <w:spacing w:line="200" w:lineRule="exact"/>
        <w:rPr>
          <w:rFonts w:ascii="Lato" w:eastAsia="Times New Roman" w:hAnsi="Lato"/>
        </w:rPr>
      </w:pPr>
    </w:p>
    <w:p w14:paraId="0FB60F1D" w14:textId="77777777" w:rsidR="00000000" w:rsidRPr="0071618E" w:rsidRDefault="000D39E5">
      <w:pPr>
        <w:spacing w:line="376" w:lineRule="exact"/>
        <w:rPr>
          <w:rFonts w:ascii="Lato" w:eastAsia="Times New Roman" w:hAnsi="Lato"/>
        </w:rPr>
      </w:pPr>
    </w:p>
    <w:p w14:paraId="566E8108" w14:textId="77777777" w:rsidR="00000000" w:rsidRPr="0071618E" w:rsidRDefault="000D39E5">
      <w:pPr>
        <w:spacing w:line="247" w:lineRule="auto"/>
        <w:rPr>
          <w:rFonts w:ascii="Lato" w:hAnsi="Lato"/>
          <w:sz w:val="24"/>
        </w:rPr>
      </w:pPr>
      <w:r w:rsidRPr="0071618E">
        <w:rPr>
          <w:rFonts w:ascii="Lato" w:hAnsi="Lato"/>
          <w:sz w:val="24"/>
        </w:rPr>
        <w:t>The Assembly provides a</w:t>
      </w:r>
      <w:r w:rsidRPr="0071618E">
        <w:rPr>
          <w:rFonts w:ascii="Lato" w:hAnsi="Lato"/>
          <w:sz w:val="24"/>
        </w:rPr>
        <w:t xml:space="preserve">n </w:t>
      </w:r>
      <w:proofErr w:type="gramStart"/>
      <w:r w:rsidRPr="0071618E">
        <w:rPr>
          <w:rFonts w:ascii="Lato" w:hAnsi="Lato"/>
          <w:sz w:val="24"/>
        </w:rPr>
        <w:t>All Funds</w:t>
      </w:r>
      <w:proofErr w:type="gramEnd"/>
      <w:r w:rsidRPr="0071618E">
        <w:rPr>
          <w:rFonts w:ascii="Lato" w:hAnsi="Lato"/>
          <w:sz w:val="24"/>
        </w:rPr>
        <w:t xml:space="preserve"> appropriation of $297.27 million, an increase of $21.63 million over the Executive proposal.</w:t>
      </w:r>
    </w:p>
    <w:p w14:paraId="68590445" w14:textId="77777777" w:rsidR="00000000" w:rsidRPr="0071618E" w:rsidRDefault="000D39E5">
      <w:pPr>
        <w:spacing w:line="200" w:lineRule="exact"/>
        <w:rPr>
          <w:rFonts w:ascii="Lato" w:eastAsia="Times New Roman" w:hAnsi="Lato"/>
        </w:rPr>
      </w:pPr>
    </w:p>
    <w:p w14:paraId="3A05A847" w14:textId="77777777" w:rsidR="00000000" w:rsidRPr="0071618E" w:rsidRDefault="000D39E5">
      <w:pPr>
        <w:spacing w:line="366" w:lineRule="exact"/>
        <w:rPr>
          <w:rFonts w:ascii="Lato" w:eastAsia="Times New Roman" w:hAnsi="Lato"/>
        </w:rPr>
      </w:pPr>
    </w:p>
    <w:p w14:paraId="06158423"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27AEC1D" w14:textId="77777777" w:rsidR="00000000" w:rsidRPr="0071618E" w:rsidRDefault="000D39E5">
      <w:pPr>
        <w:spacing w:line="307" w:lineRule="exact"/>
        <w:rPr>
          <w:rFonts w:ascii="Lato" w:eastAsia="Times New Roman" w:hAnsi="Lato"/>
        </w:rPr>
      </w:pPr>
    </w:p>
    <w:p w14:paraId="40C0CD42" w14:textId="77777777" w:rsidR="00000000" w:rsidRPr="0071618E" w:rsidRDefault="000D39E5">
      <w:pPr>
        <w:numPr>
          <w:ilvl w:val="0"/>
          <w:numId w:val="61"/>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F8F23B6" w14:textId="77777777" w:rsidR="00000000" w:rsidRPr="0071618E" w:rsidRDefault="000D39E5">
      <w:pPr>
        <w:spacing w:line="200" w:lineRule="exact"/>
        <w:rPr>
          <w:rFonts w:ascii="Lato" w:eastAsia="Times New Roman" w:hAnsi="Lato"/>
        </w:rPr>
      </w:pPr>
    </w:p>
    <w:p w14:paraId="7159D993" w14:textId="77777777" w:rsidR="00000000" w:rsidRPr="0071618E" w:rsidRDefault="000D39E5">
      <w:pPr>
        <w:spacing w:line="386" w:lineRule="exact"/>
        <w:rPr>
          <w:rFonts w:ascii="Lato" w:eastAsia="Times New Roman" w:hAnsi="Lato"/>
        </w:rPr>
      </w:pPr>
    </w:p>
    <w:p w14:paraId="1EFCE227"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67CAE7C" w14:textId="77777777" w:rsidR="00000000" w:rsidRPr="0071618E" w:rsidRDefault="000D39E5">
      <w:pPr>
        <w:spacing w:line="307" w:lineRule="exact"/>
        <w:rPr>
          <w:rFonts w:ascii="Lato" w:eastAsia="Times New Roman" w:hAnsi="Lato"/>
        </w:rPr>
      </w:pPr>
    </w:p>
    <w:p w14:paraId="583EAD5A" w14:textId="77777777" w:rsidR="00000000" w:rsidRPr="0071618E" w:rsidRDefault="000D39E5">
      <w:pPr>
        <w:numPr>
          <w:ilvl w:val="0"/>
          <w:numId w:val="62"/>
        </w:numPr>
        <w:tabs>
          <w:tab w:val="left" w:pos="720"/>
        </w:tabs>
        <w:spacing w:line="247" w:lineRule="auto"/>
        <w:ind w:left="720" w:hanging="360"/>
        <w:rPr>
          <w:rFonts w:ascii="Lato" w:eastAsia="Arial" w:hAnsi="Lato"/>
          <w:sz w:val="24"/>
        </w:rPr>
      </w:pPr>
      <w:r w:rsidRPr="0071618E">
        <w:rPr>
          <w:rFonts w:ascii="Lato" w:hAnsi="Lato"/>
          <w:sz w:val="24"/>
        </w:rPr>
        <w:t xml:space="preserve">The Assembly restores $2.83 million in </w:t>
      </w:r>
      <w:r w:rsidRPr="0071618E">
        <w:rPr>
          <w:rFonts w:ascii="Lato" w:hAnsi="Lato"/>
          <w:sz w:val="24"/>
        </w:rPr>
        <w:t>Legal Services Assistance Fund (LSAF) support for civil and criminal legal services grants.</w:t>
      </w:r>
    </w:p>
    <w:p w14:paraId="778D3B85" w14:textId="77777777" w:rsidR="00000000" w:rsidRPr="0071618E" w:rsidRDefault="000D39E5">
      <w:pPr>
        <w:spacing w:line="289" w:lineRule="exact"/>
        <w:rPr>
          <w:rFonts w:ascii="Lato" w:eastAsia="Arial" w:hAnsi="Lato"/>
          <w:sz w:val="24"/>
        </w:rPr>
      </w:pPr>
    </w:p>
    <w:p w14:paraId="003157C1" w14:textId="77777777" w:rsidR="00000000" w:rsidRPr="0071618E" w:rsidRDefault="000D39E5">
      <w:pPr>
        <w:numPr>
          <w:ilvl w:val="0"/>
          <w:numId w:val="62"/>
        </w:numPr>
        <w:tabs>
          <w:tab w:val="left" w:pos="720"/>
        </w:tabs>
        <w:spacing w:line="243" w:lineRule="auto"/>
        <w:ind w:left="720" w:hanging="360"/>
        <w:jc w:val="both"/>
        <w:rPr>
          <w:rFonts w:ascii="Lato" w:eastAsia="Arial" w:hAnsi="Lato"/>
          <w:sz w:val="24"/>
        </w:rPr>
      </w:pPr>
      <w:r w:rsidRPr="0071618E">
        <w:rPr>
          <w:rFonts w:ascii="Lato" w:hAnsi="Lato"/>
          <w:sz w:val="24"/>
        </w:rPr>
        <w:t>The Assembly restores $3.68 million in General Fund support of various criminal justice programs, including re-entry initiatives, civil legal services as well as o</w:t>
      </w:r>
      <w:r w:rsidRPr="0071618E">
        <w:rPr>
          <w:rFonts w:ascii="Lato" w:hAnsi="Lato"/>
          <w:sz w:val="24"/>
        </w:rPr>
        <w:t>ther crime control and prevention programs.</w:t>
      </w:r>
    </w:p>
    <w:p w14:paraId="0000331A" w14:textId="77777777" w:rsidR="00000000" w:rsidRPr="0071618E" w:rsidRDefault="000D39E5">
      <w:pPr>
        <w:spacing w:line="293" w:lineRule="exact"/>
        <w:rPr>
          <w:rFonts w:ascii="Lato" w:eastAsia="Arial" w:hAnsi="Lato"/>
          <w:sz w:val="24"/>
        </w:rPr>
      </w:pPr>
    </w:p>
    <w:p w14:paraId="22B51177" w14:textId="77777777" w:rsidR="00000000" w:rsidRPr="0071618E" w:rsidRDefault="000D39E5">
      <w:pPr>
        <w:numPr>
          <w:ilvl w:val="0"/>
          <w:numId w:val="62"/>
        </w:numPr>
        <w:tabs>
          <w:tab w:val="left" w:pos="720"/>
        </w:tabs>
        <w:spacing w:line="0" w:lineRule="atLeast"/>
        <w:ind w:left="720" w:hanging="360"/>
        <w:rPr>
          <w:rFonts w:ascii="Lato" w:eastAsia="Arial" w:hAnsi="Lato"/>
          <w:sz w:val="24"/>
        </w:rPr>
      </w:pPr>
      <w:r w:rsidRPr="0071618E">
        <w:rPr>
          <w:rFonts w:ascii="Lato" w:hAnsi="Lato"/>
          <w:sz w:val="24"/>
        </w:rPr>
        <w:t>The Assembly also restores support for the following programs:</w:t>
      </w:r>
    </w:p>
    <w:p w14:paraId="176BB9BE" w14:textId="77777777" w:rsidR="00000000" w:rsidRPr="0071618E" w:rsidRDefault="000D39E5">
      <w:pPr>
        <w:spacing w:line="295" w:lineRule="exact"/>
        <w:rPr>
          <w:rFonts w:ascii="Lato" w:eastAsia="Times New Roman" w:hAnsi="Lato"/>
        </w:rPr>
      </w:pPr>
    </w:p>
    <w:p w14:paraId="1AC17223"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 xml:space="preserve">$1.06 million for the New York State Defenders </w:t>
      </w:r>
      <w:proofErr w:type="gramStart"/>
      <w:r w:rsidRPr="0071618E">
        <w:rPr>
          <w:rFonts w:ascii="Lato" w:hAnsi="Lato"/>
          <w:sz w:val="24"/>
        </w:rPr>
        <w:t>Association;</w:t>
      </w:r>
      <w:proofErr w:type="gramEnd"/>
    </w:p>
    <w:p w14:paraId="0A446077" w14:textId="77777777" w:rsidR="00000000" w:rsidRPr="0071618E" w:rsidRDefault="000D39E5">
      <w:pPr>
        <w:spacing w:line="285" w:lineRule="exact"/>
        <w:rPr>
          <w:rFonts w:ascii="Lato" w:eastAsia="Courier New" w:hAnsi="Lato"/>
          <w:sz w:val="24"/>
        </w:rPr>
      </w:pPr>
    </w:p>
    <w:p w14:paraId="7C356E19"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 xml:space="preserve">$992,000 to support the Westchester County Policing </w:t>
      </w:r>
      <w:proofErr w:type="gramStart"/>
      <w:r w:rsidRPr="0071618E">
        <w:rPr>
          <w:rFonts w:ascii="Lato" w:hAnsi="Lato"/>
          <w:sz w:val="24"/>
        </w:rPr>
        <w:t>program;</w:t>
      </w:r>
      <w:proofErr w:type="gramEnd"/>
    </w:p>
    <w:p w14:paraId="28CDB01E" w14:textId="77777777" w:rsidR="00000000" w:rsidRPr="0071618E" w:rsidRDefault="000D39E5">
      <w:pPr>
        <w:spacing w:line="285" w:lineRule="exact"/>
        <w:rPr>
          <w:rFonts w:ascii="Lato" w:eastAsia="Courier New" w:hAnsi="Lato"/>
          <w:sz w:val="24"/>
        </w:rPr>
      </w:pPr>
    </w:p>
    <w:p w14:paraId="75EA2C43"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 xml:space="preserve">$750,000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proofErr w:type="spellStart"/>
      <w:r w:rsidRPr="0071618E">
        <w:rPr>
          <w:rFonts w:ascii="Lato" w:hAnsi="Lato"/>
          <w:sz w:val="24"/>
        </w:rPr>
        <w:t>W</w:t>
      </w:r>
      <w:r w:rsidRPr="0071618E">
        <w:rPr>
          <w:rFonts w:cs="Calibri"/>
          <w:sz w:val="24"/>
        </w:rPr>
        <w:t>ƌ</w:t>
      </w:r>
      <w:r w:rsidRPr="0071618E">
        <w:rPr>
          <w:rFonts w:cs="Calibri"/>
          <w:sz w:val="24"/>
        </w:rPr>
        <w:t>ŝ</w:t>
      </w:r>
      <w:r w:rsidRPr="0071618E">
        <w:rPr>
          <w:rFonts w:cs="Calibri"/>
          <w:sz w:val="24"/>
        </w:rPr>
        <w:t>Ɛ</w:t>
      </w:r>
      <w:r w:rsidRPr="0071618E">
        <w:rPr>
          <w:rFonts w:ascii="Lato" w:hAnsi="Lato" w:cs="Lato"/>
          <w:sz w:val="24"/>
        </w:rPr>
        <w:t>Ž</w:t>
      </w:r>
      <w:r w:rsidRPr="0071618E">
        <w:rPr>
          <w:rFonts w:cs="Calibri"/>
          <w:sz w:val="24"/>
        </w:rPr>
        <w:t>ŶĞ</w:t>
      </w:r>
      <w:r w:rsidRPr="0071618E">
        <w:rPr>
          <w:rFonts w:cs="Calibri"/>
          <w:sz w:val="24"/>
        </w:rPr>
        <w:t>ƌƐ</w:t>
      </w:r>
      <w:proofErr w:type="spellEnd"/>
      <w:r w:rsidRPr="0071618E">
        <w:rPr>
          <w:rFonts w:cs="Calibri"/>
          <w:sz w:val="24"/>
        </w:rPr>
        <w:t>͛</w:t>
      </w:r>
      <w:r w:rsidRPr="0071618E">
        <w:rPr>
          <w:rFonts w:ascii="Lato" w:hAnsi="Lato"/>
          <w:sz w:val="24"/>
        </w:rPr>
        <w:t xml:space="preserve"> </w:t>
      </w:r>
      <w:r w:rsidRPr="0071618E">
        <w:rPr>
          <w:rFonts w:ascii="Lato" w:hAnsi="Lato"/>
          <w:sz w:val="24"/>
        </w:rPr>
        <w:t>&gt;</w:t>
      </w:r>
      <w:proofErr w:type="spellStart"/>
      <w:r w:rsidRPr="0071618E">
        <w:rPr>
          <w:rFonts w:cs="Calibri"/>
          <w:sz w:val="24"/>
        </w:rPr>
        <w:t>ĞŐĂů</w:t>
      </w:r>
      <w:proofErr w:type="spellEnd"/>
      <w:r w:rsidRPr="0071618E">
        <w:rPr>
          <w:rFonts w:ascii="Lato" w:hAnsi="Lato"/>
          <w:sz w:val="24"/>
        </w:rPr>
        <w:t xml:space="preserve"> ^</w:t>
      </w:r>
      <w:proofErr w:type="spellStart"/>
      <w:r w:rsidRPr="0071618E">
        <w:rPr>
          <w:rFonts w:cs="Calibri"/>
          <w:sz w:val="24"/>
        </w:rPr>
        <w:t>ĞƌǀŝĐĞƐ</w:t>
      </w:r>
      <w:proofErr w:type="spellEnd"/>
      <w:r w:rsidRPr="0071618E">
        <w:rPr>
          <w:rFonts w:cs="Calibri"/>
          <w:sz w:val="24"/>
        </w:rPr>
        <w:t>͖</w:t>
      </w:r>
    </w:p>
    <w:p w14:paraId="33B0FD7A" w14:textId="77777777" w:rsidR="00000000" w:rsidRPr="0071618E" w:rsidRDefault="000D39E5">
      <w:pPr>
        <w:spacing w:line="285" w:lineRule="exact"/>
        <w:rPr>
          <w:rFonts w:ascii="Lato" w:eastAsia="Courier New" w:hAnsi="Lato"/>
          <w:sz w:val="24"/>
        </w:rPr>
      </w:pPr>
    </w:p>
    <w:p w14:paraId="27F903F8" w14:textId="77777777" w:rsidR="00000000" w:rsidRPr="0071618E" w:rsidRDefault="000D39E5">
      <w:pPr>
        <w:numPr>
          <w:ilvl w:val="0"/>
          <w:numId w:val="63"/>
        </w:numPr>
        <w:tabs>
          <w:tab w:val="left" w:pos="1440"/>
        </w:tabs>
        <w:spacing w:line="241" w:lineRule="auto"/>
        <w:ind w:left="1440" w:hanging="360"/>
        <w:rPr>
          <w:rFonts w:ascii="Lato" w:eastAsia="Courier New" w:hAnsi="Lato"/>
          <w:sz w:val="24"/>
        </w:rPr>
      </w:pPr>
      <w:r w:rsidRPr="0071618E">
        <w:rPr>
          <w:rFonts w:ascii="Lato" w:hAnsi="Lato"/>
          <w:sz w:val="24"/>
        </w:rPr>
        <w:t xml:space="preserve">$609,000 in domestic violence related civil and criminal legal services </w:t>
      </w:r>
      <w:proofErr w:type="gramStart"/>
      <w:r w:rsidRPr="0071618E">
        <w:rPr>
          <w:rFonts w:ascii="Lato" w:hAnsi="Lato"/>
          <w:sz w:val="24"/>
        </w:rPr>
        <w:t>programming;</w:t>
      </w:r>
      <w:proofErr w:type="gramEnd"/>
    </w:p>
    <w:p w14:paraId="171A01FC" w14:textId="77777777" w:rsidR="00000000" w:rsidRPr="0071618E" w:rsidRDefault="000D39E5">
      <w:pPr>
        <w:spacing w:line="282" w:lineRule="exact"/>
        <w:rPr>
          <w:rFonts w:ascii="Lato" w:eastAsia="Courier New" w:hAnsi="Lato"/>
          <w:sz w:val="24"/>
        </w:rPr>
      </w:pPr>
    </w:p>
    <w:p w14:paraId="5BCADF8F"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 xml:space="preserve">$600,000 in support for immigrant legal </w:t>
      </w:r>
      <w:proofErr w:type="gramStart"/>
      <w:r w:rsidRPr="0071618E">
        <w:rPr>
          <w:rFonts w:ascii="Lato" w:hAnsi="Lato"/>
          <w:sz w:val="24"/>
        </w:rPr>
        <w:t>services;</w:t>
      </w:r>
      <w:proofErr w:type="gramEnd"/>
    </w:p>
    <w:p w14:paraId="10EF67F0" w14:textId="77777777" w:rsidR="00000000" w:rsidRPr="0071618E" w:rsidRDefault="000D39E5">
      <w:pPr>
        <w:spacing w:line="284" w:lineRule="exact"/>
        <w:rPr>
          <w:rFonts w:ascii="Lato" w:eastAsia="Courier New" w:hAnsi="Lato"/>
          <w:sz w:val="24"/>
        </w:rPr>
      </w:pPr>
    </w:p>
    <w:p w14:paraId="4B7326BF" w14:textId="77777777" w:rsidR="00000000" w:rsidRPr="0071618E" w:rsidRDefault="000D39E5">
      <w:pPr>
        <w:numPr>
          <w:ilvl w:val="0"/>
          <w:numId w:val="63"/>
        </w:numPr>
        <w:tabs>
          <w:tab w:val="left" w:pos="1440"/>
        </w:tabs>
        <w:spacing w:line="241" w:lineRule="auto"/>
        <w:ind w:left="1440" w:hanging="360"/>
        <w:jc w:val="both"/>
        <w:rPr>
          <w:rFonts w:ascii="Lato" w:eastAsia="Courier New" w:hAnsi="Lato"/>
          <w:sz w:val="24"/>
        </w:rPr>
      </w:pPr>
      <w:r w:rsidRPr="0071618E">
        <w:rPr>
          <w:rFonts w:ascii="Lato" w:hAnsi="Lato"/>
          <w:sz w:val="24"/>
        </w:rPr>
        <w:t>$500,000 in alternatives-to-incarceration (ATI) program funding and includes appropriation language to</w:t>
      </w:r>
      <w:r w:rsidRPr="0071618E">
        <w:rPr>
          <w:rFonts w:ascii="Lato" w:hAnsi="Lato"/>
          <w:sz w:val="24"/>
        </w:rPr>
        <w:t xml:space="preserve"> provide ATI programs with greater flexibility in the populations that they </w:t>
      </w:r>
      <w:proofErr w:type="gramStart"/>
      <w:r w:rsidRPr="0071618E">
        <w:rPr>
          <w:rFonts w:ascii="Lato" w:hAnsi="Lato"/>
          <w:sz w:val="24"/>
        </w:rPr>
        <w:t>serve;</w:t>
      </w:r>
      <w:proofErr w:type="gramEnd"/>
    </w:p>
    <w:p w14:paraId="1BA24EF2" w14:textId="77777777" w:rsidR="00000000" w:rsidRPr="0071618E" w:rsidRDefault="000D39E5">
      <w:pPr>
        <w:spacing w:line="283" w:lineRule="exact"/>
        <w:rPr>
          <w:rFonts w:ascii="Lato" w:eastAsia="Courier New" w:hAnsi="Lato"/>
          <w:sz w:val="24"/>
        </w:rPr>
      </w:pPr>
    </w:p>
    <w:p w14:paraId="3CBB606C"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 xml:space="preserve">$441,000 in support for aid-to-defense </w:t>
      </w:r>
      <w:proofErr w:type="gramStart"/>
      <w:r w:rsidRPr="0071618E">
        <w:rPr>
          <w:rFonts w:ascii="Lato" w:hAnsi="Lato"/>
          <w:sz w:val="24"/>
        </w:rPr>
        <w:t>services;</w:t>
      </w:r>
      <w:proofErr w:type="gramEnd"/>
    </w:p>
    <w:p w14:paraId="7B6EE626" w14:textId="77777777" w:rsidR="00000000" w:rsidRPr="0071618E" w:rsidRDefault="000D39E5">
      <w:pPr>
        <w:spacing w:line="285" w:lineRule="exact"/>
        <w:rPr>
          <w:rFonts w:ascii="Lato" w:eastAsia="Courier New" w:hAnsi="Lato"/>
          <w:sz w:val="24"/>
        </w:rPr>
      </w:pPr>
    </w:p>
    <w:p w14:paraId="6880349E" w14:textId="77777777" w:rsidR="00000000" w:rsidRPr="0071618E" w:rsidRDefault="000D39E5">
      <w:pPr>
        <w:numPr>
          <w:ilvl w:val="0"/>
          <w:numId w:val="63"/>
        </w:numPr>
        <w:tabs>
          <w:tab w:val="left" w:pos="1440"/>
        </w:tabs>
        <w:spacing w:line="0" w:lineRule="atLeast"/>
        <w:ind w:left="1440" w:hanging="360"/>
        <w:rPr>
          <w:rFonts w:ascii="Lato" w:eastAsia="Courier New" w:hAnsi="Lato"/>
          <w:sz w:val="24"/>
        </w:rPr>
      </w:pPr>
      <w:r w:rsidRPr="0071618E">
        <w:rPr>
          <w:rFonts w:ascii="Lato" w:hAnsi="Lato"/>
          <w:sz w:val="24"/>
        </w:rPr>
        <w:t>$200,000 for the Gun Violence Institute; and</w:t>
      </w:r>
    </w:p>
    <w:p w14:paraId="196F7222" w14:textId="77777777" w:rsidR="00000000" w:rsidRPr="0071618E" w:rsidRDefault="000D39E5">
      <w:pPr>
        <w:tabs>
          <w:tab w:val="left" w:pos="1440"/>
        </w:tabs>
        <w:spacing w:line="0" w:lineRule="atLeast"/>
        <w:ind w:left="1440" w:hanging="360"/>
        <w:rPr>
          <w:rFonts w:ascii="Lato" w:eastAsia="Courier New" w:hAnsi="Lato"/>
          <w:sz w:val="24"/>
        </w:rPr>
        <w:sectPr w:rsidR="00000000" w:rsidRPr="0071618E">
          <w:pgSz w:w="12240" w:h="15840"/>
          <w:pgMar w:top="1433" w:right="1440" w:bottom="157" w:left="1440" w:header="0" w:footer="0" w:gutter="0"/>
          <w:cols w:space="0" w:equalWidth="0">
            <w:col w:w="9360"/>
          </w:cols>
          <w:docGrid w:linePitch="360"/>
        </w:sectPr>
      </w:pPr>
    </w:p>
    <w:p w14:paraId="637A48EF" w14:textId="77777777" w:rsidR="00000000" w:rsidRPr="0071618E" w:rsidRDefault="000D39E5">
      <w:pPr>
        <w:spacing w:line="200" w:lineRule="exact"/>
        <w:rPr>
          <w:rFonts w:ascii="Lato" w:eastAsia="Times New Roman" w:hAnsi="Lato"/>
        </w:rPr>
      </w:pPr>
    </w:p>
    <w:p w14:paraId="654CD6B5" w14:textId="77777777" w:rsidR="00000000" w:rsidRPr="0071618E" w:rsidRDefault="000D39E5">
      <w:pPr>
        <w:spacing w:line="200" w:lineRule="exact"/>
        <w:rPr>
          <w:rFonts w:ascii="Lato" w:eastAsia="Times New Roman" w:hAnsi="Lato"/>
        </w:rPr>
      </w:pPr>
    </w:p>
    <w:p w14:paraId="4FD5CE72" w14:textId="77777777" w:rsidR="00000000" w:rsidRPr="0071618E" w:rsidRDefault="000D39E5">
      <w:pPr>
        <w:spacing w:line="200" w:lineRule="exact"/>
        <w:rPr>
          <w:rFonts w:ascii="Lato" w:eastAsia="Times New Roman" w:hAnsi="Lato"/>
        </w:rPr>
      </w:pPr>
    </w:p>
    <w:p w14:paraId="585DCC72" w14:textId="77777777" w:rsidR="00000000" w:rsidRPr="0071618E" w:rsidRDefault="000D39E5">
      <w:pPr>
        <w:spacing w:line="324" w:lineRule="exact"/>
        <w:rPr>
          <w:rFonts w:ascii="Lato" w:eastAsia="Times New Roman" w:hAnsi="Lato"/>
        </w:rPr>
      </w:pPr>
    </w:p>
    <w:p w14:paraId="217913DF" w14:textId="77777777" w:rsidR="00000000" w:rsidRPr="0071618E" w:rsidRDefault="000D39E5">
      <w:pPr>
        <w:spacing w:line="0" w:lineRule="atLeast"/>
        <w:jc w:val="center"/>
        <w:rPr>
          <w:rFonts w:ascii="Lato" w:hAnsi="Lato"/>
          <w:b/>
          <w:sz w:val="24"/>
        </w:rPr>
      </w:pPr>
      <w:r w:rsidRPr="0071618E">
        <w:rPr>
          <w:rFonts w:ascii="Lato" w:hAnsi="Lato"/>
          <w:b/>
          <w:sz w:val="24"/>
        </w:rPr>
        <w:t>7-1</w:t>
      </w:r>
    </w:p>
    <w:p w14:paraId="3CFC1F6A"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F4DF156" w14:textId="77777777" w:rsidR="00000000" w:rsidRPr="0071618E" w:rsidRDefault="000D39E5">
      <w:pPr>
        <w:numPr>
          <w:ilvl w:val="1"/>
          <w:numId w:val="64"/>
        </w:numPr>
        <w:tabs>
          <w:tab w:val="left" w:pos="1440"/>
        </w:tabs>
        <w:spacing w:line="0" w:lineRule="atLeast"/>
        <w:ind w:left="1440" w:hanging="360"/>
        <w:rPr>
          <w:rFonts w:ascii="Lato" w:eastAsia="Courier New" w:hAnsi="Lato"/>
          <w:sz w:val="24"/>
        </w:rPr>
      </w:pPr>
      <w:bookmarkStart w:id="49" w:name="page50"/>
      <w:bookmarkEnd w:id="49"/>
      <w:r w:rsidRPr="0071618E">
        <w:rPr>
          <w:rFonts w:ascii="Lato" w:hAnsi="Lato"/>
          <w:sz w:val="24"/>
        </w:rPr>
        <w:lastRenderedPageBreak/>
        <w:t>$147,000 in funding for rape crisis centers.</w:t>
      </w:r>
    </w:p>
    <w:p w14:paraId="5C304330" w14:textId="77777777" w:rsidR="00000000" w:rsidRPr="0071618E" w:rsidRDefault="000D39E5">
      <w:pPr>
        <w:spacing w:line="286" w:lineRule="exact"/>
        <w:rPr>
          <w:rFonts w:ascii="Lato" w:eastAsia="Courier New" w:hAnsi="Lato"/>
          <w:sz w:val="24"/>
        </w:rPr>
      </w:pPr>
    </w:p>
    <w:p w14:paraId="428E6533"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modifi</w:t>
      </w:r>
      <w:r w:rsidRPr="0071618E">
        <w:rPr>
          <w:rFonts w:ascii="Lato" w:hAnsi="Lato"/>
          <w:sz w:val="24"/>
        </w:rPr>
        <w:t>es the Executive proposal to provide $4.82 million in support for</w:t>
      </w:r>
      <w:r w:rsidRPr="0071618E">
        <w:rPr>
          <w:rFonts w:ascii="Lato" w:eastAsia="Arial" w:hAnsi="Lato"/>
          <w:sz w:val="24"/>
        </w:rPr>
        <w:t xml:space="preserve"> </w:t>
      </w:r>
      <w:r w:rsidRPr="0071618E">
        <w:rPr>
          <w:rFonts w:ascii="Lato" w:hAnsi="Lato"/>
          <w:sz w:val="24"/>
        </w:rPr>
        <w:t>operation SNUG programs to allocate $1 million for the City of New York.</w:t>
      </w:r>
    </w:p>
    <w:p w14:paraId="6BCD2A6B" w14:textId="77777777" w:rsidR="00000000" w:rsidRPr="0071618E" w:rsidRDefault="000D39E5">
      <w:pPr>
        <w:spacing w:line="274" w:lineRule="exact"/>
        <w:rPr>
          <w:rFonts w:ascii="Lato" w:eastAsia="Times New Roman" w:hAnsi="Lato"/>
        </w:rPr>
      </w:pPr>
    </w:p>
    <w:p w14:paraId="38E1435B" w14:textId="77777777" w:rsidR="00000000" w:rsidRPr="0071618E" w:rsidRDefault="000D39E5">
      <w:pPr>
        <w:numPr>
          <w:ilvl w:val="0"/>
          <w:numId w:val="65"/>
        </w:numPr>
        <w:tabs>
          <w:tab w:val="left" w:pos="720"/>
        </w:tabs>
        <w:spacing w:line="242" w:lineRule="auto"/>
        <w:ind w:left="720" w:hanging="360"/>
        <w:jc w:val="both"/>
        <w:rPr>
          <w:rFonts w:ascii="Lato" w:eastAsia="Arial" w:hAnsi="Lato"/>
          <w:sz w:val="24"/>
        </w:rPr>
      </w:pPr>
      <w:r w:rsidRPr="0071618E">
        <w:rPr>
          <w:rFonts w:ascii="Lato" w:hAnsi="Lato"/>
          <w:sz w:val="24"/>
        </w:rPr>
        <w:t>The Assembly provides an additional $10 million for anti-gang youth programs including street outreach, after-school</w:t>
      </w:r>
      <w:r w:rsidRPr="0071618E">
        <w:rPr>
          <w:rFonts w:ascii="Lato" w:hAnsi="Lato"/>
          <w:sz w:val="24"/>
        </w:rPr>
        <w:t xml:space="preserve"> programs, job employment services, social and peer intervention programs, and shooting/violence reduction programs, as well as carving out $5 million for such programs located in New York City.</w:t>
      </w:r>
    </w:p>
    <w:p w14:paraId="34E1D6E5" w14:textId="77777777" w:rsidR="00000000" w:rsidRPr="0071618E" w:rsidRDefault="000D39E5">
      <w:pPr>
        <w:spacing w:line="294" w:lineRule="exact"/>
        <w:rPr>
          <w:rFonts w:ascii="Lato" w:eastAsia="Arial" w:hAnsi="Lato"/>
          <w:sz w:val="24"/>
        </w:rPr>
      </w:pPr>
    </w:p>
    <w:p w14:paraId="56FDEB0D" w14:textId="77777777" w:rsidR="00000000" w:rsidRPr="0071618E" w:rsidRDefault="000D39E5">
      <w:pPr>
        <w:numPr>
          <w:ilvl w:val="0"/>
          <w:numId w:val="65"/>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a $29.1 million transfer from </w:t>
      </w:r>
      <w:r w:rsidRPr="0071618E">
        <w:rPr>
          <w:rFonts w:ascii="Lato" w:hAnsi="Lato"/>
          <w:sz w:val="24"/>
        </w:rPr>
        <w:t>the LSAF to the General Fund, and instead recommends a commensurate transfer from the Public Safety Communications Account and Criminal Justice Improvement Account.</w:t>
      </w:r>
    </w:p>
    <w:p w14:paraId="662F4616" w14:textId="77777777" w:rsidR="00000000" w:rsidRPr="0071618E" w:rsidRDefault="000D39E5">
      <w:pPr>
        <w:spacing w:line="292" w:lineRule="exact"/>
        <w:rPr>
          <w:rFonts w:ascii="Lato" w:eastAsia="Arial" w:hAnsi="Lato"/>
          <w:sz w:val="24"/>
        </w:rPr>
      </w:pPr>
    </w:p>
    <w:p w14:paraId="3EA09734" w14:textId="77777777" w:rsidR="00000000" w:rsidRPr="0071618E" w:rsidRDefault="000D39E5">
      <w:pPr>
        <w:numPr>
          <w:ilvl w:val="0"/>
          <w:numId w:val="65"/>
        </w:numPr>
        <w:tabs>
          <w:tab w:val="left" w:pos="720"/>
        </w:tabs>
        <w:spacing w:line="247" w:lineRule="auto"/>
        <w:ind w:left="720" w:hanging="360"/>
        <w:rPr>
          <w:rFonts w:ascii="Lato" w:eastAsia="Arial" w:hAnsi="Lato"/>
          <w:sz w:val="24"/>
        </w:rPr>
      </w:pPr>
      <w:r w:rsidRPr="0071618E">
        <w:rPr>
          <w:rFonts w:ascii="Lato" w:hAnsi="Lato"/>
          <w:sz w:val="24"/>
        </w:rPr>
        <w:t>The Assembly provides $300,000 to restore a legislative allocation of the federal Edward B</w:t>
      </w:r>
      <w:r w:rsidRPr="0071618E">
        <w:rPr>
          <w:rFonts w:ascii="Lato" w:hAnsi="Lato"/>
          <w:sz w:val="24"/>
        </w:rPr>
        <w:t>yrne Memorial/Justice Assistance Grants.</w:t>
      </w:r>
    </w:p>
    <w:p w14:paraId="31D57E3B" w14:textId="77777777" w:rsidR="00000000" w:rsidRPr="0071618E" w:rsidRDefault="000D39E5">
      <w:pPr>
        <w:spacing w:line="200" w:lineRule="exact"/>
        <w:rPr>
          <w:rFonts w:ascii="Lato" w:eastAsia="Times New Roman" w:hAnsi="Lato"/>
        </w:rPr>
      </w:pPr>
    </w:p>
    <w:p w14:paraId="66587D31" w14:textId="77777777" w:rsidR="00000000" w:rsidRPr="0071618E" w:rsidRDefault="000D39E5">
      <w:pPr>
        <w:spacing w:line="369" w:lineRule="exact"/>
        <w:rPr>
          <w:rFonts w:ascii="Lato" w:eastAsia="Times New Roman" w:hAnsi="Lato"/>
        </w:rPr>
      </w:pPr>
    </w:p>
    <w:p w14:paraId="6BC79FE2"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644D8E32" w14:textId="77777777" w:rsidR="00000000" w:rsidRPr="0071618E" w:rsidRDefault="000D39E5">
      <w:pPr>
        <w:spacing w:line="307" w:lineRule="exact"/>
        <w:rPr>
          <w:rFonts w:ascii="Lato" w:eastAsia="Times New Roman" w:hAnsi="Lato"/>
        </w:rPr>
      </w:pPr>
    </w:p>
    <w:p w14:paraId="0E54FFFD" w14:textId="77777777" w:rsidR="00000000" w:rsidRPr="0071618E" w:rsidRDefault="000D39E5">
      <w:pPr>
        <w:numPr>
          <w:ilvl w:val="0"/>
          <w:numId w:val="6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DED4EFF" w14:textId="77777777" w:rsidR="00000000" w:rsidRPr="0071618E" w:rsidRDefault="000D39E5">
      <w:pPr>
        <w:spacing w:line="200" w:lineRule="exact"/>
        <w:rPr>
          <w:rFonts w:ascii="Lato" w:eastAsia="Times New Roman" w:hAnsi="Lato"/>
        </w:rPr>
      </w:pPr>
    </w:p>
    <w:p w14:paraId="43FC6E6B" w14:textId="77777777" w:rsidR="00000000" w:rsidRPr="0071618E" w:rsidRDefault="000D39E5">
      <w:pPr>
        <w:spacing w:line="383" w:lineRule="exact"/>
        <w:rPr>
          <w:rFonts w:ascii="Lato" w:eastAsia="Times New Roman" w:hAnsi="Lato"/>
        </w:rPr>
      </w:pPr>
    </w:p>
    <w:p w14:paraId="4624DA5C" w14:textId="77777777" w:rsidR="00000000" w:rsidRPr="0071618E" w:rsidRDefault="000D39E5">
      <w:pPr>
        <w:spacing w:line="0" w:lineRule="atLeast"/>
        <w:rPr>
          <w:rFonts w:ascii="Lato" w:hAnsi="Lato"/>
          <w:b/>
          <w:sz w:val="24"/>
        </w:rPr>
      </w:pPr>
      <w:r w:rsidRPr="0071618E">
        <w:rPr>
          <w:rFonts w:ascii="Lato" w:hAnsi="Lato"/>
          <w:b/>
          <w:sz w:val="24"/>
        </w:rPr>
        <w:t>Article VII</w:t>
      </w:r>
    </w:p>
    <w:p w14:paraId="0ED9CCF2" w14:textId="77777777" w:rsidR="00000000" w:rsidRPr="0071618E" w:rsidRDefault="000D39E5">
      <w:pPr>
        <w:spacing w:line="307" w:lineRule="exact"/>
        <w:rPr>
          <w:rFonts w:ascii="Lato" w:eastAsia="Times New Roman" w:hAnsi="Lato"/>
        </w:rPr>
      </w:pPr>
    </w:p>
    <w:p w14:paraId="54982B5E" w14:textId="77777777" w:rsidR="00000000" w:rsidRPr="0071618E" w:rsidRDefault="000D39E5">
      <w:pPr>
        <w:numPr>
          <w:ilvl w:val="0"/>
          <w:numId w:val="67"/>
        </w:numPr>
        <w:tabs>
          <w:tab w:val="left" w:pos="720"/>
        </w:tabs>
        <w:spacing w:line="249" w:lineRule="auto"/>
        <w:ind w:left="720" w:hanging="360"/>
        <w:rPr>
          <w:rFonts w:ascii="Lato" w:eastAsia="Arial" w:hAnsi="Lato"/>
          <w:sz w:val="24"/>
        </w:rPr>
      </w:pPr>
      <w:r w:rsidRPr="0071618E">
        <w:rPr>
          <w:rFonts w:ascii="Lato" w:hAnsi="Lato"/>
          <w:sz w:val="24"/>
        </w:rPr>
        <w:t xml:space="preserve">The Assembly does not include the </w:t>
      </w:r>
      <w:proofErr w:type="gramStart"/>
      <w:r w:rsidRPr="0071618E">
        <w:rPr>
          <w:rFonts w:ascii="Lato" w:hAnsi="Lato"/>
          <w:sz w:val="24"/>
        </w:rPr>
        <w:t xml:space="preserve">following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r w:rsidRPr="0071618E">
        <w:rPr>
          <w:rFonts w:ascii="Lato" w:hAnsi="Lato"/>
          <w:sz w:val="24"/>
        </w:rPr>
        <w:t xml:space="preserve"> Article VII proposals and will instead advance alternative stand-alone bills:</w:t>
      </w:r>
    </w:p>
    <w:p w14:paraId="6CC48B9D" w14:textId="77777777" w:rsidR="00000000" w:rsidRPr="0071618E" w:rsidRDefault="000D39E5">
      <w:pPr>
        <w:spacing w:line="321" w:lineRule="exact"/>
        <w:rPr>
          <w:rFonts w:ascii="Lato" w:eastAsia="Times New Roman" w:hAnsi="Lato"/>
        </w:rPr>
      </w:pPr>
    </w:p>
    <w:p w14:paraId="4B2CF767" w14:textId="77777777" w:rsidR="00000000" w:rsidRPr="0071618E" w:rsidRDefault="000D39E5">
      <w:pPr>
        <w:numPr>
          <w:ilvl w:val="0"/>
          <w:numId w:val="68"/>
        </w:numPr>
        <w:tabs>
          <w:tab w:val="left" w:pos="1440"/>
        </w:tabs>
        <w:spacing w:line="241" w:lineRule="auto"/>
        <w:ind w:left="1440" w:hanging="360"/>
        <w:rPr>
          <w:rFonts w:ascii="Lato" w:eastAsia="Courier New" w:hAnsi="Lato"/>
          <w:sz w:val="24"/>
        </w:rPr>
      </w:pPr>
      <w:r w:rsidRPr="0071618E">
        <w:rPr>
          <w:rFonts w:ascii="Lato" w:hAnsi="Lato"/>
          <w:sz w:val="24"/>
        </w:rPr>
        <w:t>elimination of cash bail and</w:t>
      </w:r>
      <w:r w:rsidRPr="0071618E">
        <w:rPr>
          <w:rFonts w:ascii="Lato" w:hAnsi="Lato"/>
          <w:sz w:val="24"/>
        </w:rPr>
        <w:t xml:space="preserve"> reform of pre-trial procedures in the criminal justice </w:t>
      </w:r>
      <w:proofErr w:type="gramStart"/>
      <w:r w:rsidRPr="0071618E">
        <w:rPr>
          <w:rFonts w:ascii="Lato" w:hAnsi="Lato"/>
          <w:sz w:val="24"/>
        </w:rPr>
        <w:t>system;</w:t>
      </w:r>
      <w:proofErr w:type="gramEnd"/>
    </w:p>
    <w:p w14:paraId="171BFD84" w14:textId="77777777" w:rsidR="00000000" w:rsidRPr="0071618E" w:rsidRDefault="000D39E5">
      <w:pPr>
        <w:spacing w:line="258" w:lineRule="exact"/>
        <w:rPr>
          <w:rFonts w:ascii="Lato" w:eastAsia="Courier New" w:hAnsi="Lato"/>
          <w:sz w:val="24"/>
        </w:rPr>
      </w:pPr>
    </w:p>
    <w:p w14:paraId="27D9754A" w14:textId="77777777" w:rsidR="00000000" w:rsidRPr="0071618E" w:rsidRDefault="000D39E5">
      <w:pPr>
        <w:numPr>
          <w:ilvl w:val="0"/>
          <w:numId w:val="68"/>
        </w:numPr>
        <w:tabs>
          <w:tab w:val="left" w:pos="1440"/>
        </w:tabs>
        <w:spacing w:line="241" w:lineRule="auto"/>
        <w:ind w:left="1440" w:hanging="360"/>
        <w:rPr>
          <w:rFonts w:ascii="Lato" w:eastAsia="Courier New" w:hAnsi="Lato"/>
          <w:sz w:val="24"/>
        </w:rPr>
      </w:pPr>
      <w:r w:rsidRPr="0071618E">
        <w:rPr>
          <w:rFonts w:ascii="Lato" w:hAnsi="Lato"/>
          <w:sz w:val="24"/>
        </w:rPr>
        <w:t xml:space="preserve">reform of criminal discovery provisions to bring more fairness and transparency to the criminal justice </w:t>
      </w:r>
      <w:proofErr w:type="gramStart"/>
      <w:r w:rsidRPr="0071618E">
        <w:rPr>
          <w:rFonts w:ascii="Lato" w:hAnsi="Lato"/>
          <w:sz w:val="24"/>
        </w:rPr>
        <w:t>system;</w:t>
      </w:r>
      <w:proofErr w:type="gramEnd"/>
    </w:p>
    <w:p w14:paraId="5C756488" w14:textId="77777777" w:rsidR="00000000" w:rsidRPr="0071618E" w:rsidRDefault="000D39E5">
      <w:pPr>
        <w:spacing w:line="258" w:lineRule="exact"/>
        <w:rPr>
          <w:rFonts w:ascii="Lato" w:eastAsia="Courier New" w:hAnsi="Lato"/>
          <w:sz w:val="24"/>
        </w:rPr>
      </w:pPr>
    </w:p>
    <w:p w14:paraId="1E9EAEA5" w14:textId="77777777" w:rsidR="00000000" w:rsidRPr="0071618E" w:rsidRDefault="000D39E5">
      <w:pPr>
        <w:numPr>
          <w:ilvl w:val="0"/>
          <w:numId w:val="68"/>
        </w:numPr>
        <w:tabs>
          <w:tab w:val="left" w:pos="1440"/>
        </w:tabs>
        <w:spacing w:line="0" w:lineRule="atLeast"/>
        <w:ind w:left="1440" w:hanging="360"/>
        <w:rPr>
          <w:rFonts w:ascii="Lato" w:eastAsia="Courier New" w:hAnsi="Lato"/>
          <w:sz w:val="24"/>
        </w:rPr>
      </w:pPr>
      <w:r w:rsidRPr="0071618E">
        <w:rPr>
          <w:rFonts w:ascii="Lato" w:hAnsi="Lato"/>
          <w:sz w:val="24"/>
        </w:rPr>
        <w:t xml:space="preserve">expansion of speedy trial </w:t>
      </w:r>
      <w:proofErr w:type="gramStart"/>
      <w:r w:rsidRPr="0071618E">
        <w:rPr>
          <w:rFonts w:ascii="Lato" w:hAnsi="Lato"/>
          <w:sz w:val="24"/>
        </w:rPr>
        <w:t>rights;</w:t>
      </w:r>
      <w:proofErr w:type="gramEnd"/>
    </w:p>
    <w:p w14:paraId="489E9F5F" w14:textId="77777777" w:rsidR="00000000" w:rsidRPr="0071618E" w:rsidRDefault="000D39E5">
      <w:pPr>
        <w:spacing w:line="261" w:lineRule="exact"/>
        <w:rPr>
          <w:rFonts w:ascii="Lato" w:eastAsia="Courier New" w:hAnsi="Lato"/>
          <w:sz w:val="24"/>
        </w:rPr>
      </w:pPr>
    </w:p>
    <w:p w14:paraId="0854D888" w14:textId="77777777" w:rsidR="00000000" w:rsidRPr="0071618E" w:rsidRDefault="000D39E5">
      <w:pPr>
        <w:numPr>
          <w:ilvl w:val="0"/>
          <w:numId w:val="68"/>
        </w:numPr>
        <w:tabs>
          <w:tab w:val="left" w:pos="1440"/>
        </w:tabs>
        <w:spacing w:line="241" w:lineRule="auto"/>
        <w:ind w:left="1440" w:hanging="360"/>
        <w:rPr>
          <w:rFonts w:ascii="Lato" w:eastAsia="Courier New" w:hAnsi="Lato"/>
          <w:sz w:val="24"/>
        </w:rPr>
      </w:pPr>
      <w:r w:rsidRPr="0071618E">
        <w:rPr>
          <w:rFonts w:ascii="Lato" w:hAnsi="Lato"/>
          <w:sz w:val="24"/>
        </w:rPr>
        <w:t>modification of civil asset forfeiture proc</w:t>
      </w:r>
      <w:r w:rsidRPr="0071618E">
        <w:rPr>
          <w:rFonts w:ascii="Lato" w:hAnsi="Lato"/>
          <w:sz w:val="24"/>
        </w:rPr>
        <w:t xml:space="preserve">edures to provide increased fairness, transparency, and </w:t>
      </w:r>
      <w:proofErr w:type="gramStart"/>
      <w:r w:rsidRPr="0071618E">
        <w:rPr>
          <w:rFonts w:ascii="Lato" w:hAnsi="Lato"/>
          <w:sz w:val="24"/>
        </w:rPr>
        <w:t>reporting;</w:t>
      </w:r>
      <w:proofErr w:type="gramEnd"/>
    </w:p>
    <w:p w14:paraId="3A0384CA" w14:textId="77777777" w:rsidR="00000000" w:rsidRPr="0071618E" w:rsidRDefault="000D39E5">
      <w:pPr>
        <w:spacing w:line="284" w:lineRule="exact"/>
        <w:rPr>
          <w:rFonts w:ascii="Lato" w:eastAsia="Courier New" w:hAnsi="Lato"/>
          <w:sz w:val="24"/>
        </w:rPr>
      </w:pPr>
    </w:p>
    <w:p w14:paraId="340A19BE" w14:textId="77777777" w:rsidR="00000000" w:rsidRPr="0071618E" w:rsidRDefault="000D39E5">
      <w:pPr>
        <w:numPr>
          <w:ilvl w:val="0"/>
          <w:numId w:val="68"/>
        </w:numPr>
        <w:tabs>
          <w:tab w:val="left" w:pos="1440"/>
        </w:tabs>
        <w:spacing w:line="0" w:lineRule="atLeast"/>
        <w:ind w:left="1440" w:hanging="360"/>
        <w:rPr>
          <w:rFonts w:ascii="Lato" w:eastAsia="Courier New" w:hAnsi="Lato"/>
          <w:sz w:val="24"/>
        </w:rPr>
      </w:pPr>
      <w:r w:rsidRPr="0071618E">
        <w:rPr>
          <w:rFonts w:ascii="Lato" w:hAnsi="Lato"/>
          <w:sz w:val="24"/>
        </w:rPr>
        <w:t xml:space="preserve">the Domestic Violence Justice Survivors </w:t>
      </w:r>
      <w:proofErr w:type="gramStart"/>
      <w:r w:rsidRPr="0071618E">
        <w:rPr>
          <w:rFonts w:ascii="Lato" w:hAnsi="Lato"/>
          <w:sz w:val="24"/>
        </w:rPr>
        <w:t>Act;</w:t>
      </w:r>
      <w:proofErr w:type="gramEnd"/>
    </w:p>
    <w:p w14:paraId="028A5822" w14:textId="77777777" w:rsidR="00000000" w:rsidRPr="0071618E" w:rsidRDefault="000D39E5">
      <w:pPr>
        <w:spacing w:line="284" w:lineRule="exact"/>
        <w:rPr>
          <w:rFonts w:ascii="Lato" w:eastAsia="Courier New" w:hAnsi="Lato"/>
          <w:sz w:val="24"/>
        </w:rPr>
      </w:pPr>
    </w:p>
    <w:p w14:paraId="1063B61E" w14:textId="77777777" w:rsidR="00000000" w:rsidRPr="0071618E" w:rsidRDefault="000D39E5">
      <w:pPr>
        <w:numPr>
          <w:ilvl w:val="0"/>
          <w:numId w:val="68"/>
        </w:numPr>
        <w:tabs>
          <w:tab w:val="left" w:pos="1440"/>
        </w:tabs>
        <w:spacing w:line="0" w:lineRule="atLeast"/>
        <w:ind w:left="1440" w:hanging="360"/>
        <w:rPr>
          <w:rFonts w:ascii="Lato" w:eastAsia="Courier New" w:hAnsi="Lato"/>
          <w:sz w:val="24"/>
        </w:rPr>
      </w:pPr>
      <w:r w:rsidRPr="0071618E">
        <w:rPr>
          <w:rFonts w:ascii="Lato" w:hAnsi="Lato"/>
          <w:sz w:val="24"/>
        </w:rPr>
        <w:t>expansion of the rape shield law to include prosecutions for sex trafficking; and</w:t>
      </w:r>
    </w:p>
    <w:p w14:paraId="5C4E655B" w14:textId="77777777" w:rsidR="00000000" w:rsidRPr="0071618E" w:rsidRDefault="000D39E5">
      <w:pPr>
        <w:tabs>
          <w:tab w:val="left" w:pos="1440"/>
        </w:tabs>
        <w:spacing w:line="0" w:lineRule="atLeast"/>
        <w:ind w:left="1440" w:hanging="360"/>
        <w:rPr>
          <w:rFonts w:ascii="Lato" w:eastAsia="Courier New" w:hAnsi="Lato"/>
          <w:sz w:val="24"/>
        </w:rPr>
        <w:sectPr w:rsidR="00000000" w:rsidRPr="0071618E">
          <w:pgSz w:w="12240" w:h="15840"/>
          <w:pgMar w:top="1438" w:right="1440" w:bottom="157" w:left="1440" w:header="0" w:footer="0" w:gutter="0"/>
          <w:cols w:space="0" w:equalWidth="0">
            <w:col w:w="9360"/>
          </w:cols>
          <w:docGrid w:linePitch="360"/>
        </w:sectPr>
      </w:pPr>
    </w:p>
    <w:p w14:paraId="46933757" w14:textId="77777777" w:rsidR="00000000" w:rsidRPr="0071618E" w:rsidRDefault="000D39E5">
      <w:pPr>
        <w:spacing w:line="200" w:lineRule="exact"/>
        <w:rPr>
          <w:rFonts w:ascii="Lato" w:eastAsia="Times New Roman" w:hAnsi="Lato"/>
        </w:rPr>
      </w:pPr>
    </w:p>
    <w:p w14:paraId="18BED1EF" w14:textId="77777777" w:rsidR="00000000" w:rsidRPr="0071618E" w:rsidRDefault="000D39E5">
      <w:pPr>
        <w:spacing w:line="200" w:lineRule="exact"/>
        <w:rPr>
          <w:rFonts w:ascii="Lato" w:eastAsia="Times New Roman" w:hAnsi="Lato"/>
        </w:rPr>
      </w:pPr>
    </w:p>
    <w:p w14:paraId="6B8882AE" w14:textId="77777777" w:rsidR="00000000" w:rsidRPr="0071618E" w:rsidRDefault="000D39E5">
      <w:pPr>
        <w:spacing w:line="200" w:lineRule="exact"/>
        <w:rPr>
          <w:rFonts w:ascii="Lato" w:eastAsia="Times New Roman" w:hAnsi="Lato"/>
        </w:rPr>
      </w:pPr>
    </w:p>
    <w:p w14:paraId="6F0A4AA3" w14:textId="77777777" w:rsidR="00000000" w:rsidRPr="0071618E" w:rsidRDefault="000D39E5">
      <w:pPr>
        <w:spacing w:line="200" w:lineRule="exact"/>
        <w:rPr>
          <w:rFonts w:ascii="Lato" w:eastAsia="Times New Roman" w:hAnsi="Lato"/>
        </w:rPr>
      </w:pPr>
    </w:p>
    <w:p w14:paraId="78DE521D" w14:textId="77777777" w:rsidR="00000000" w:rsidRPr="0071618E" w:rsidRDefault="000D39E5">
      <w:pPr>
        <w:spacing w:line="220" w:lineRule="exact"/>
        <w:rPr>
          <w:rFonts w:ascii="Lato" w:eastAsia="Times New Roman" w:hAnsi="Lato"/>
        </w:rPr>
      </w:pPr>
    </w:p>
    <w:p w14:paraId="040108F7" w14:textId="77777777" w:rsidR="00000000" w:rsidRPr="0071618E" w:rsidRDefault="000D39E5">
      <w:pPr>
        <w:spacing w:line="0" w:lineRule="atLeast"/>
        <w:jc w:val="center"/>
        <w:rPr>
          <w:rFonts w:ascii="Lato" w:hAnsi="Lato"/>
          <w:b/>
          <w:sz w:val="24"/>
        </w:rPr>
      </w:pPr>
      <w:r w:rsidRPr="0071618E">
        <w:rPr>
          <w:rFonts w:ascii="Lato" w:hAnsi="Lato"/>
          <w:b/>
          <w:sz w:val="24"/>
        </w:rPr>
        <w:t>7-2</w:t>
      </w:r>
    </w:p>
    <w:p w14:paraId="36C1AAE5"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3EC5F1C0" w14:textId="77777777" w:rsidR="00000000" w:rsidRPr="0071618E" w:rsidRDefault="000D39E5">
      <w:pPr>
        <w:numPr>
          <w:ilvl w:val="1"/>
          <w:numId w:val="69"/>
        </w:numPr>
        <w:tabs>
          <w:tab w:val="left" w:pos="1440"/>
        </w:tabs>
        <w:spacing w:line="0" w:lineRule="atLeast"/>
        <w:ind w:left="1440" w:hanging="360"/>
        <w:jc w:val="both"/>
        <w:rPr>
          <w:rFonts w:ascii="Lato" w:eastAsia="Courier New" w:hAnsi="Lato"/>
          <w:sz w:val="24"/>
        </w:rPr>
      </w:pPr>
      <w:bookmarkStart w:id="50" w:name="page51"/>
      <w:bookmarkEnd w:id="50"/>
      <w:r w:rsidRPr="0071618E">
        <w:rPr>
          <w:rFonts w:ascii="Lato" w:hAnsi="Lato"/>
          <w:sz w:val="24"/>
        </w:rPr>
        <w:lastRenderedPageBreak/>
        <w:t>reduction in the maximum allowable sentence of im</w:t>
      </w:r>
      <w:r w:rsidRPr="0071618E">
        <w:rPr>
          <w:rFonts w:ascii="Lato" w:hAnsi="Lato"/>
          <w:sz w:val="24"/>
        </w:rPr>
        <w:t xml:space="preserve">prisonment for class A misdemeanors and certain unclassified misdemeanors from one year to 364 days </w:t>
      </w:r>
      <w:proofErr w:type="gramStart"/>
      <w:r w:rsidRPr="0071618E">
        <w:rPr>
          <w:rFonts w:ascii="Lato" w:hAnsi="Lato"/>
          <w:sz w:val="24"/>
        </w:rPr>
        <w:t>in order to</w:t>
      </w:r>
      <w:proofErr w:type="gramEnd"/>
      <w:r w:rsidRPr="0071618E">
        <w:rPr>
          <w:rFonts w:ascii="Lato" w:hAnsi="Lato"/>
          <w:sz w:val="24"/>
        </w:rPr>
        <w:t xml:space="preserve"> avoid certain immigration consequences under federal law.</w:t>
      </w:r>
    </w:p>
    <w:p w14:paraId="4AD8356E" w14:textId="77777777" w:rsidR="00000000" w:rsidRPr="0071618E" w:rsidRDefault="000D39E5">
      <w:pPr>
        <w:spacing w:line="285" w:lineRule="exact"/>
        <w:rPr>
          <w:rFonts w:ascii="Lato" w:eastAsia="Courier New" w:hAnsi="Lato"/>
          <w:sz w:val="24"/>
        </w:rPr>
      </w:pPr>
    </w:p>
    <w:p w14:paraId="63869F44"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budget does not include the following Article VII proposals that were</w:t>
      </w:r>
      <w:r w:rsidRPr="0071618E">
        <w:rPr>
          <w:rFonts w:ascii="Lato" w:eastAsia="Arial" w:hAnsi="Lato"/>
          <w:sz w:val="24"/>
        </w:rPr>
        <w:t xml:space="preserve"> </w:t>
      </w:r>
      <w:r w:rsidRPr="0071618E">
        <w:rPr>
          <w:rFonts w:ascii="Lato" w:hAnsi="Lato"/>
          <w:sz w:val="24"/>
        </w:rPr>
        <w:t>included in the Executive Budget:</w:t>
      </w:r>
    </w:p>
    <w:p w14:paraId="3E98D988" w14:textId="77777777" w:rsidR="00000000" w:rsidRPr="0071618E" w:rsidRDefault="000D39E5">
      <w:pPr>
        <w:spacing w:line="262" w:lineRule="exact"/>
        <w:rPr>
          <w:rFonts w:ascii="Lato" w:eastAsia="Courier New" w:hAnsi="Lato"/>
          <w:sz w:val="24"/>
        </w:rPr>
      </w:pPr>
    </w:p>
    <w:p w14:paraId="08DE0A7B" w14:textId="77777777" w:rsidR="00000000" w:rsidRPr="0071618E" w:rsidRDefault="000D39E5">
      <w:pPr>
        <w:numPr>
          <w:ilvl w:val="1"/>
          <w:numId w:val="69"/>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changes to the grand jury process including allowing witnesses to testify by video, eliminating transactional immunity and substituting </w:t>
      </w:r>
      <w:proofErr w:type="gramStart"/>
      <w:r w:rsidRPr="0071618E">
        <w:rPr>
          <w:rFonts w:ascii="Lato" w:hAnsi="Lato"/>
          <w:sz w:val="24"/>
        </w:rPr>
        <w:t>less-comprehensive</w:t>
      </w:r>
      <w:proofErr w:type="gramEnd"/>
      <w:r w:rsidRPr="0071618E">
        <w:rPr>
          <w:rFonts w:ascii="Lato" w:hAnsi="Lato"/>
          <w:sz w:val="24"/>
        </w:rPr>
        <w:t xml:space="preserve"> </w:t>
      </w:r>
      <w:r w:rsidRPr="0071618E">
        <w:rPr>
          <w:rFonts w:ascii="Arial" w:hAnsi="Arial"/>
          <w:sz w:val="24"/>
        </w:rPr>
        <w:t>͞</w:t>
      </w:r>
      <w:r w:rsidRPr="0071618E">
        <w:rPr>
          <w:rFonts w:ascii="Lato" w:hAnsi="Lato"/>
          <w:sz w:val="24"/>
        </w:rPr>
        <w:t>use</w:t>
      </w:r>
      <w:r w:rsidRPr="0071618E">
        <w:rPr>
          <w:rFonts w:ascii="Arial" w:hAnsi="Arial"/>
          <w:sz w:val="24"/>
        </w:rPr>
        <w:t>͟</w:t>
      </w:r>
      <w:r w:rsidRPr="0071618E">
        <w:rPr>
          <w:rFonts w:ascii="Lato" w:hAnsi="Lato"/>
          <w:sz w:val="24"/>
        </w:rPr>
        <w:t xml:space="preserve"> </w:t>
      </w:r>
      <w:r w:rsidRPr="0071618E">
        <w:rPr>
          <w:rFonts w:ascii="Lato" w:hAnsi="Lato"/>
          <w:sz w:val="24"/>
        </w:rPr>
        <w:t xml:space="preserve">immunity, and allowing indictment and conviction based only </w:t>
      </w:r>
      <w:r w:rsidRPr="0071618E">
        <w:rPr>
          <w:rFonts w:ascii="Lato" w:hAnsi="Lato"/>
          <w:sz w:val="24"/>
        </w:rPr>
        <w:t>on the</w:t>
      </w:r>
      <w:r w:rsidRPr="0071618E">
        <w:rPr>
          <w:rFonts w:ascii="Lato" w:hAnsi="Lato"/>
          <w:sz w:val="24"/>
        </w:rPr>
        <w:t xml:space="preserve"> </w:t>
      </w:r>
      <w:r w:rsidRPr="0071618E">
        <w:rPr>
          <w:rFonts w:ascii="Lato" w:hAnsi="Lato"/>
          <w:sz w:val="24"/>
        </w:rPr>
        <w:t>testimony of an accomplice;</w:t>
      </w:r>
    </w:p>
    <w:p w14:paraId="4944BC84" w14:textId="77777777" w:rsidR="00000000" w:rsidRPr="0071618E" w:rsidRDefault="000D39E5">
      <w:pPr>
        <w:spacing w:line="285" w:lineRule="exact"/>
        <w:rPr>
          <w:rFonts w:ascii="Lato" w:eastAsia="Courier New" w:hAnsi="Lato"/>
          <w:sz w:val="24"/>
        </w:rPr>
      </w:pPr>
    </w:p>
    <w:p w14:paraId="6D00F7C1" w14:textId="77777777" w:rsidR="00000000" w:rsidRPr="0071618E" w:rsidRDefault="000D39E5">
      <w:pPr>
        <w:numPr>
          <w:ilvl w:val="1"/>
          <w:numId w:val="69"/>
        </w:numPr>
        <w:tabs>
          <w:tab w:val="left" w:pos="1440"/>
        </w:tabs>
        <w:spacing w:line="0" w:lineRule="atLeast"/>
        <w:ind w:left="1440" w:hanging="360"/>
        <w:rPr>
          <w:rFonts w:ascii="Lato" w:eastAsia="Courier New" w:hAnsi="Lato"/>
          <w:sz w:val="24"/>
        </w:rPr>
      </w:pPr>
      <w:r w:rsidRPr="0071618E">
        <w:rPr>
          <w:rFonts w:ascii="Lato" w:hAnsi="Lato"/>
          <w:sz w:val="24"/>
        </w:rPr>
        <w:t xml:space="preserve">elimination of the statute of limitations for rape in the 2nd and 3rd </w:t>
      </w:r>
      <w:proofErr w:type="gramStart"/>
      <w:r w:rsidRPr="0071618E">
        <w:rPr>
          <w:rFonts w:ascii="Lato" w:hAnsi="Lato"/>
          <w:sz w:val="24"/>
        </w:rPr>
        <w:t>degrees;</w:t>
      </w:r>
      <w:proofErr w:type="gramEnd"/>
    </w:p>
    <w:p w14:paraId="592DA537" w14:textId="77777777" w:rsidR="00000000" w:rsidRPr="0071618E" w:rsidRDefault="000D39E5">
      <w:pPr>
        <w:spacing w:line="285" w:lineRule="exact"/>
        <w:rPr>
          <w:rFonts w:ascii="Lato" w:eastAsia="Courier New" w:hAnsi="Lato"/>
          <w:sz w:val="24"/>
        </w:rPr>
      </w:pPr>
    </w:p>
    <w:p w14:paraId="472823CB" w14:textId="77777777" w:rsidR="00000000" w:rsidRPr="0071618E" w:rsidRDefault="000D39E5">
      <w:pPr>
        <w:numPr>
          <w:ilvl w:val="1"/>
          <w:numId w:val="69"/>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repeal of capital punishment provisions from state law that are no longer in effect due to a Court of Appeals ruling that found </w:t>
      </w:r>
      <w:proofErr w:type="spellStart"/>
      <w:r w:rsidRPr="0071618E">
        <w:rPr>
          <w:rFonts w:ascii="Lato" w:hAnsi="Lato"/>
          <w:sz w:val="24"/>
        </w:rPr>
        <w:t>E</w:t>
      </w:r>
      <w:r w:rsidRPr="0071618E">
        <w:rPr>
          <w:rFonts w:cs="Calibri"/>
          <w:sz w:val="24"/>
        </w:rPr>
        <w:t>Ğǁ</w:t>
      </w:r>
      <w:proofErr w:type="spellEnd"/>
      <w:r w:rsidRPr="0071618E">
        <w:rPr>
          <w:rFonts w:ascii="Lato" w:hAnsi="Lato"/>
          <w:sz w:val="24"/>
        </w:rPr>
        <w:t xml:space="preserve"> </w:t>
      </w:r>
      <w:proofErr w:type="spellStart"/>
      <w:r w:rsidRPr="0071618E">
        <w:rPr>
          <w:rFonts w:ascii="Lato" w:hAnsi="Lato"/>
          <w:sz w:val="24"/>
        </w:rPr>
        <w:t>z</w:t>
      </w:r>
      <w:r w:rsidRPr="0071618E">
        <w:rPr>
          <w:rFonts w:ascii="Lato" w:hAnsi="Lato" w:cs="Lato"/>
          <w:sz w:val="24"/>
        </w:rPr>
        <w:t>Ž</w:t>
      </w:r>
      <w:r w:rsidRPr="0071618E">
        <w:rPr>
          <w:rFonts w:cs="Calibri"/>
          <w:sz w:val="24"/>
        </w:rPr>
        <w:t>ƌ</w:t>
      </w:r>
      <w:r w:rsidRPr="0071618E">
        <w:rPr>
          <w:rFonts w:cs="Calibri"/>
          <w:sz w:val="24"/>
        </w:rPr>
        <w:t>Ŭ͛</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Ě</w:t>
      </w:r>
      <w:r w:rsidRPr="0071618E">
        <w:rPr>
          <w:rFonts w:cs="Calibri"/>
          <w:sz w:val="24"/>
        </w:rPr>
        <w:t>ĞĂƚ</w:t>
      </w:r>
      <w:r w:rsidRPr="0071618E">
        <w:rPr>
          <w:rFonts w:ascii="Lato" w:hAnsi="Lato" w:cs="Lato"/>
          <w:sz w:val="24"/>
        </w:rPr>
        <w:t>Ś</w:t>
      </w:r>
      <w:proofErr w:type="spellEnd"/>
      <w:r w:rsidRPr="0071618E">
        <w:rPr>
          <w:rFonts w:ascii="Lato" w:hAnsi="Lato"/>
          <w:sz w:val="24"/>
        </w:rPr>
        <w:t xml:space="preserve"> </w:t>
      </w:r>
      <w:proofErr w:type="spellStart"/>
      <w:r w:rsidRPr="0071618E">
        <w:rPr>
          <w:rFonts w:cs="Calibri"/>
          <w:sz w:val="24"/>
        </w:rPr>
        <w:t>Ɖ</w:t>
      </w:r>
      <w:r w:rsidRPr="0071618E">
        <w:rPr>
          <w:rFonts w:cs="Calibri"/>
          <w:sz w:val="24"/>
        </w:rPr>
        <w:t>ĞŶĂůƚǇ</w:t>
      </w:r>
      <w:proofErr w:type="spellEnd"/>
      <w:r w:rsidRPr="0071618E">
        <w:rPr>
          <w:rFonts w:ascii="Lato" w:hAnsi="Lato"/>
          <w:sz w:val="24"/>
        </w:rPr>
        <w:t xml:space="preserve"> </w:t>
      </w:r>
      <w:r w:rsidRPr="0071618E">
        <w:rPr>
          <w:rFonts w:ascii="Lato" w:hAnsi="Lato"/>
          <w:sz w:val="24"/>
        </w:rPr>
        <w:t xml:space="preserve">to be </w:t>
      </w:r>
      <w:proofErr w:type="gramStart"/>
      <w:r w:rsidRPr="0071618E">
        <w:rPr>
          <w:rFonts w:ascii="Lato" w:hAnsi="Lato"/>
          <w:sz w:val="24"/>
        </w:rPr>
        <w:t>unconstitutional;</w:t>
      </w:r>
      <w:proofErr w:type="gramEnd"/>
    </w:p>
    <w:p w14:paraId="69F20367" w14:textId="77777777" w:rsidR="00000000" w:rsidRPr="0071618E" w:rsidRDefault="000D39E5">
      <w:pPr>
        <w:spacing w:line="287" w:lineRule="exact"/>
        <w:rPr>
          <w:rFonts w:ascii="Lato" w:eastAsia="Courier New" w:hAnsi="Lato"/>
          <w:sz w:val="24"/>
        </w:rPr>
      </w:pPr>
    </w:p>
    <w:p w14:paraId="04796C66" w14:textId="77777777" w:rsidR="00000000" w:rsidRPr="0071618E" w:rsidRDefault="000D39E5">
      <w:pPr>
        <w:numPr>
          <w:ilvl w:val="1"/>
          <w:numId w:val="69"/>
        </w:numPr>
        <w:tabs>
          <w:tab w:val="left" w:pos="1440"/>
        </w:tabs>
        <w:spacing w:line="241" w:lineRule="auto"/>
        <w:ind w:left="1440" w:hanging="360"/>
        <w:rPr>
          <w:rFonts w:ascii="Lato" w:eastAsia="Courier New" w:hAnsi="Lato"/>
          <w:sz w:val="24"/>
        </w:rPr>
      </w:pPr>
      <w:r w:rsidRPr="0071618E">
        <w:rPr>
          <w:rFonts w:ascii="Lato" w:hAnsi="Lato"/>
          <w:sz w:val="24"/>
        </w:rPr>
        <w:t xml:space="preserve">increased criminal penalties for assaults on journalists and certain transportation </w:t>
      </w:r>
      <w:proofErr w:type="gramStart"/>
      <w:r w:rsidRPr="0071618E">
        <w:rPr>
          <w:rFonts w:ascii="Lato" w:hAnsi="Lato"/>
          <w:sz w:val="24"/>
        </w:rPr>
        <w:t>workers;</w:t>
      </w:r>
      <w:proofErr w:type="gramEnd"/>
    </w:p>
    <w:p w14:paraId="414040B3" w14:textId="77777777" w:rsidR="00000000" w:rsidRPr="0071618E" w:rsidRDefault="000D39E5">
      <w:pPr>
        <w:spacing w:line="282" w:lineRule="exact"/>
        <w:rPr>
          <w:rFonts w:ascii="Lato" w:eastAsia="Courier New" w:hAnsi="Lato"/>
          <w:sz w:val="24"/>
        </w:rPr>
      </w:pPr>
    </w:p>
    <w:p w14:paraId="58FEDCFB" w14:textId="77777777" w:rsidR="00000000" w:rsidRPr="0071618E" w:rsidRDefault="000D39E5">
      <w:pPr>
        <w:numPr>
          <w:ilvl w:val="1"/>
          <w:numId w:val="69"/>
        </w:numPr>
        <w:tabs>
          <w:tab w:val="left" w:pos="1440"/>
        </w:tabs>
        <w:spacing w:line="241" w:lineRule="auto"/>
        <w:ind w:left="1440" w:hanging="360"/>
        <w:rPr>
          <w:rFonts w:ascii="Lato" w:eastAsia="Courier New" w:hAnsi="Lato"/>
          <w:sz w:val="24"/>
        </w:rPr>
      </w:pPr>
      <w:r w:rsidRPr="0071618E">
        <w:rPr>
          <w:rFonts w:ascii="Lato" w:hAnsi="Lato"/>
          <w:sz w:val="24"/>
        </w:rPr>
        <w:t>limitation on the use of the extreme emotional disturbance defense in cases involving gender identity or expression and sexu</w:t>
      </w:r>
      <w:r w:rsidRPr="0071618E">
        <w:rPr>
          <w:rFonts w:ascii="Lato" w:hAnsi="Lato"/>
          <w:sz w:val="24"/>
        </w:rPr>
        <w:t>al orientation; and</w:t>
      </w:r>
    </w:p>
    <w:p w14:paraId="44706DBD" w14:textId="77777777" w:rsidR="00000000" w:rsidRPr="0071618E" w:rsidRDefault="000D39E5">
      <w:pPr>
        <w:spacing w:line="282" w:lineRule="exact"/>
        <w:rPr>
          <w:rFonts w:ascii="Lato" w:eastAsia="Courier New" w:hAnsi="Lato"/>
          <w:sz w:val="24"/>
        </w:rPr>
      </w:pPr>
    </w:p>
    <w:p w14:paraId="282EBC5C" w14:textId="77777777" w:rsidR="00000000" w:rsidRPr="0071618E" w:rsidRDefault="000D39E5">
      <w:pPr>
        <w:numPr>
          <w:ilvl w:val="1"/>
          <w:numId w:val="69"/>
        </w:numPr>
        <w:tabs>
          <w:tab w:val="left" w:pos="1440"/>
        </w:tabs>
        <w:spacing w:line="0" w:lineRule="atLeast"/>
        <w:ind w:left="1440" w:hanging="360"/>
        <w:rPr>
          <w:rFonts w:ascii="Lato" w:eastAsia="Courier New" w:hAnsi="Lato"/>
          <w:sz w:val="24"/>
        </w:rPr>
      </w:pPr>
      <w:r w:rsidRPr="0071618E">
        <w:rPr>
          <w:rFonts w:ascii="Lato" w:hAnsi="Lato"/>
          <w:sz w:val="24"/>
        </w:rPr>
        <w:t>expansion to the list of titles designated as peace officers.</w:t>
      </w:r>
    </w:p>
    <w:p w14:paraId="23FCE0F4" w14:textId="77777777" w:rsidR="00000000" w:rsidRPr="0071618E" w:rsidRDefault="000D39E5">
      <w:pPr>
        <w:spacing w:line="297" w:lineRule="exact"/>
        <w:rPr>
          <w:rFonts w:ascii="Lato" w:eastAsia="Times New Roman" w:hAnsi="Lato"/>
        </w:rPr>
      </w:pPr>
    </w:p>
    <w:p w14:paraId="374EA7B7" w14:textId="77777777" w:rsidR="00000000" w:rsidRPr="0071618E" w:rsidRDefault="000D39E5">
      <w:pPr>
        <w:numPr>
          <w:ilvl w:val="0"/>
          <w:numId w:val="70"/>
        </w:numPr>
        <w:tabs>
          <w:tab w:val="left" w:pos="720"/>
        </w:tabs>
        <w:spacing w:line="249" w:lineRule="auto"/>
        <w:ind w:left="720" w:hanging="360"/>
        <w:rPr>
          <w:rFonts w:ascii="Lato" w:eastAsia="Arial" w:hAnsi="Lato"/>
          <w:sz w:val="24"/>
        </w:rPr>
      </w:pPr>
      <w:r w:rsidRPr="0071618E">
        <w:rPr>
          <w:rFonts w:ascii="Lato" w:hAnsi="Lato"/>
          <w:sz w:val="24"/>
        </w:rPr>
        <w:t>The Assembly accepts the proposal to extend various criminal justice and public safety programs for an additional two years.</w:t>
      </w:r>
    </w:p>
    <w:p w14:paraId="5F84DE5C" w14:textId="77777777" w:rsidR="00000000" w:rsidRPr="0071618E" w:rsidRDefault="000D39E5">
      <w:pPr>
        <w:spacing w:line="284" w:lineRule="exact"/>
        <w:rPr>
          <w:rFonts w:ascii="Lato" w:eastAsia="Arial" w:hAnsi="Lato"/>
          <w:sz w:val="24"/>
        </w:rPr>
      </w:pPr>
    </w:p>
    <w:p w14:paraId="0753692F" w14:textId="77777777" w:rsidR="00000000" w:rsidRPr="0071618E" w:rsidRDefault="000D39E5">
      <w:pPr>
        <w:numPr>
          <w:ilvl w:val="0"/>
          <w:numId w:val="70"/>
        </w:numPr>
        <w:tabs>
          <w:tab w:val="left" w:pos="720"/>
        </w:tabs>
        <w:spacing w:line="243" w:lineRule="auto"/>
        <w:ind w:left="720" w:hanging="360"/>
        <w:jc w:val="both"/>
        <w:rPr>
          <w:rFonts w:ascii="Lato" w:eastAsia="Arial" w:hAnsi="Lato"/>
          <w:sz w:val="24"/>
        </w:rPr>
      </w:pPr>
      <w:r w:rsidRPr="0071618E">
        <w:rPr>
          <w:rFonts w:ascii="Lato" w:hAnsi="Lato"/>
          <w:sz w:val="24"/>
        </w:rPr>
        <w:t>The Assembly modifies the proposal to increase</w:t>
      </w:r>
      <w:r w:rsidRPr="0071618E">
        <w:rPr>
          <w:rFonts w:ascii="Lato" w:hAnsi="Lato"/>
          <w:sz w:val="24"/>
        </w:rPr>
        <w:t xml:space="preserve"> the criminal history search fee by an additional $10 over the Executive Proposal to a new total fee of $100 and direct the revenue into the Indigent Legal Services Fund.</w:t>
      </w:r>
    </w:p>
    <w:p w14:paraId="25F6E9EC" w14:textId="77777777" w:rsidR="00000000" w:rsidRPr="0071618E" w:rsidRDefault="000D39E5">
      <w:pPr>
        <w:spacing w:line="293" w:lineRule="exact"/>
        <w:rPr>
          <w:rFonts w:ascii="Lato" w:eastAsia="Arial" w:hAnsi="Lato"/>
          <w:sz w:val="24"/>
        </w:rPr>
      </w:pPr>
    </w:p>
    <w:p w14:paraId="0C78BEE8" w14:textId="77777777" w:rsidR="00000000" w:rsidRPr="0071618E" w:rsidRDefault="000D39E5">
      <w:pPr>
        <w:numPr>
          <w:ilvl w:val="0"/>
          <w:numId w:val="70"/>
        </w:numPr>
        <w:tabs>
          <w:tab w:val="left" w:pos="720"/>
        </w:tabs>
        <w:spacing w:line="249" w:lineRule="auto"/>
        <w:ind w:left="720" w:hanging="360"/>
        <w:rPr>
          <w:rFonts w:ascii="Lato" w:eastAsia="Arial" w:hAnsi="Lato"/>
          <w:sz w:val="24"/>
        </w:rPr>
      </w:pPr>
      <w:r w:rsidRPr="0071618E">
        <w:rPr>
          <w:rFonts w:ascii="Lato" w:hAnsi="Lato"/>
          <w:sz w:val="24"/>
        </w:rPr>
        <w:t>The Assembly did not include the following provisions as they have already been sign</w:t>
      </w:r>
      <w:r w:rsidRPr="0071618E">
        <w:rPr>
          <w:rFonts w:ascii="Lato" w:hAnsi="Lato"/>
          <w:sz w:val="24"/>
        </w:rPr>
        <w:t>ed into law:</w:t>
      </w:r>
    </w:p>
    <w:p w14:paraId="0F40784A" w14:textId="77777777" w:rsidR="00000000" w:rsidRPr="0071618E" w:rsidRDefault="000D39E5">
      <w:pPr>
        <w:spacing w:line="273" w:lineRule="exact"/>
        <w:rPr>
          <w:rFonts w:ascii="Lato" w:eastAsia="Times New Roman" w:hAnsi="Lato"/>
        </w:rPr>
      </w:pPr>
    </w:p>
    <w:p w14:paraId="37537697" w14:textId="77777777" w:rsidR="00000000" w:rsidRPr="0071618E" w:rsidRDefault="000D39E5">
      <w:pPr>
        <w:numPr>
          <w:ilvl w:val="0"/>
          <w:numId w:val="71"/>
        </w:numPr>
        <w:tabs>
          <w:tab w:val="left" w:pos="1440"/>
        </w:tabs>
        <w:spacing w:line="0" w:lineRule="atLeast"/>
        <w:ind w:left="1440" w:hanging="360"/>
        <w:rPr>
          <w:rFonts w:ascii="Lato" w:eastAsia="Courier New" w:hAnsi="Lato"/>
          <w:sz w:val="24"/>
        </w:rPr>
      </w:pPr>
      <w:r w:rsidRPr="0071618E">
        <w:rPr>
          <w:rFonts w:ascii="Lato" w:hAnsi="Lato"/>
          <w:sz w:val="24"/>
        </w:rPr>
        <w:t>the Child Victims Act (Chapter 11 of 2019); and</w:t>
      </w:r>
    </w:p>
    <w:p w14:paraId="17F9522E" w14:textId="77777777" w:rsidR="00000000" w:rsidRPr="0071618E" w:rsidRDefault="000D39E5">
      <w:pPr>
        <w:spacing w:line="285" w:lineRule="exact"/>
        <w:rPr>
          <w:rFonts w:ascii="Lato" w:eastAsia="Courier New" w:hAnsi="Lato"/>
          <w:sz w:val="24"/>
        </w:rPr>
      </w:pPr>
    </w:p>
    <w:p w14:paraId="52D26196" w14:textId="77777777" w:rsidR="00000000" w:rsidRPr="0071618E" w:rsidRDefault="000D39E5">
      <w:pPr>
        <w:numPr>
          <w:ilvl w:val="0"/>
          <w:numId w:val="71"/>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the establishment of extreme risk protection orders as a court-issued order of protection prohibiting a person from purchasing, possessing, or attempting to purchase or possess a firearm, </w:t>
      </w:r>
      <w:proofErr w:type="gramStart"/>
      <w:r w:rsidRPr="0071618E">
        <w:rPr>
          <w:rFonts w:ascii="Lato" w:hAnsi="Lato"/>
          <w:sz w:val="24"/>
        </w:rPr>
        <w:t>rifle</w:t>
      </w:r>
      <w:proofErr w:type="gramEnd"/>
      <w:r w:rsidRPr="0071618E">
        <w:rPr>
          <w:rFonts w:ascii="Lato" w:hAnsi="Lato"/>
          <w:sz w:val="24"/>
        </w:rPr>
        <w:t xml:space="preserve"> or shotgun (Chapter 19 of 2019).</w:t>
      </w:r>
    </w:p>
    <w:p w14:paraId="6BF69E24" w14:textId="77777777" w:rsidR="00000000" w:rsidRPr="0071618E" w:rsidRDefault="000D39E5">
      <w:pPr>
        <w:tabs>
          <w:tab w:val="left" w:pos="1440"/>
        </w:tabs>
        <w:spacing w:line="0" w:lineRule="atLeast"/>
        <w:ind w:left="1440" w:hanging="360"/>
        <w:jc w:val="both"/>
        <w:rPr>
          <w:rFonts w:ascii="Lato" w:eastAsia="Courier New" w:hAnsi="Lato"/>
          <w:sz w:val="24"/>
        </w:rPr>
        <w:sectPr w:rsidR="00000000" w:rsidRPr="0071618E">
          <w:pgSz w:w="12240" w:h="15840"/>
          <w:pgMar w:top="1438" w:right="1440" w:bottom="157" w:left="1440" w:header="0" w:footer="0" w:gutter="0"/>
          <w:cols w:space="0" w:equalWidth="0">
            <w:col w:w="9360"/>
          </w:cols>
          <w:docGrid w:linePitch="360"/>
        </w:sectPr>
      </w:pPr>
    </w:p>
    <w:p w14:paraId="6F1DC56F" w14:textId="77777777" w:rsidR="00000000" w:rsidRPr="0071618E" w:rsidRDefault="000D39E5">
      <w:pPr>
        <w:spacing w:line="200" w:lineRule="exact"/>
        <w:rPr>
          <w:rFonts w:ascii="Lato" w:eastAsia="Times New Roman" w:hAnsi="Lato"/>
        </w:rPr>
      </w:pPr>
    </w:p>
    <w:p w14:paraId="642C24FD" w14:textId="77777777" w:rsidR="00000000" w:rsidRPr="0071618E" w:rsidRDefault="000D39E5">
      <w:pPr>
        <w:spacing w:line="200" w:lineRule="exact"/>
        <w:rPr>
          <w:rFonts w:ascii="Lato" w:eastAsia="Times New Roman" w:hAnsi="Lato"/>
        </w:rPr>
      </w:pPr>
    </w:p>
    <w:p w14:paraId="0C93ECE2" w14:textId="77777777" w:rsidR="00000000" w:rsidRPr="0071618E" w:rsidRDefault="000D39E5">
      <w:pPr>
        <w:spacing w:line="200" w:lineRule="exact"/>
        <w:rPr>
          <w:rFonts w:ascii="Lato" w:eastAsia="Times New Roman" w:hAnsi="Lato"/>
        </w:rPr>
      </w:pPr>
    </w:p>
    <w:p w14:paraId="21F34DF4" w14:textId="77777777" w:rsidR="00000000" w:rsidRPr="0071618E" w:rsidRDefault="000D39E5">
      <w:pPr>
        <w:spacing w:line="200" w:lineRule="exact"/>
        <w:rPr>
          <w:rFonts w:ascii="Lato" w:eastAsia="Times New Roman" w:hAnsi="Lato"/>
        </w:rPr>
      </w:pPr>
    </w:p>
    <w:p w14:paraId="0E0257CB" w14:textId="77777777" w:rsidR="00000000" w:rsidRPr="0071618E" w:rsidRDefault="000D39E5">
      <w:pPr>
        <w:spacing w:line="200" w:lineRule="exact"/>
        <w:rPr>
          <w:rFonts w:ascii="Lato" w:eastAsia="Times New Roman" w:hAnsi="Lato"/>
        </w:rPr>
      </w:pPr>
    </w:p>
    <w:p w14:paraId="0AEECB89" w14:textId="77777777" w:rsidR="00000000" w:rsidRPr="0071618E" w:rsidRDefault="000D39E5">
      <w:pPr>
        <w:spacing w:line="315" w:lineRule="exact"/>
        <w:rPr>
          <w:rFonts w:ascii="Lato" w:eastAsia="Times New Roman" w:hAnsi="Lato"/>
        </w:rPr>
      </w:pPr>
    </w:p>
    <w:p w14:paraId="0602F082" w14:textId="77777777" w:rsidR="00000000" w:rsidRPr="0071618E" w:rsidRDefault="000D39E5">
      <w:pPr>
        <w:spacing w:line="0" w:lineRule="atLeast"/>
        <w:jc w:val="center"/>
        <w:rPr>
          <w:rFonts w:ascii="Lato" w:hAnsi="Lato"/>
          <w:b/>
          <w:sz w:val="24"/>
        </w:rPr>
      </w:pPr>
      <w:r w:rsidRPr="0071618E">
        <w:rPr>
          <w:rFonts w:ascii="Lato" w:hAnsi="Lato"/>
          <w:b/>
          <w:sz w:val="24"/>
        </w:rPr>
        <w:t>7-3</w:t>
      </w:r>
    </w:p>
    <w:p w14:paraId="39D1655F"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312AC58E" w14:textId="77777777" w:rsidR="00000000" w:rsidRPr="0071618E" w:rsidRDefault="000D39E5">
      <w:pPr>
        <w:numPr>
          <w:ilvl w:val="0"/>
          <w:numId w:val="72"/>
        </w:numPr>
        <w:tabs>
          <w:tab w:val="left" w:pos="720"/>
        </w:tabs>
        <w:spacing w:line="241" w:lineRule="auto"/>
        <w:ind w:left="720" w:hanging="360"/>
        <w:rPr>
          <w:rFonts w:ascii="Lato" w:eastAsia="Courier New" w:hAnsi="Lato"/>
          <w:sz w:val="24"/>
        </w:rPr>
      </w:pPr>
      <w:bookmarkStart w:id="51" w:name="page52"/>
      <w:bookmarkEnd w:id="51"/>
      <w:r w:rsidRPr="0071618E">
        <w:rPr>
          <w:rFonts w:ascii="Lato" w:hAnsi="Lato"/>
          <w:sz w:val="24"/>
        </w:rPr>
        <w:lastRenderedPageBreak/>
        <w:t>The Assembly did not include the following provisions as the Assembly has already passed a similar version of the proposal:</w:t>
      </w:r>
    </w:p>
    <w:p w14:paraId="50E99C78" w14:textId="77777777" w:rsidR="00000000" w:rsidRPr="0071618E" w:rsidRDefault="000D39E5">
      <w:pPr>
        <w:spacing w:line="283" w:lineRule="exact"/>
        <w:rPr>
          <w:rFonts w:ascii="Lato" w:eastAsia="Times New Roman" w:hAnsi="Lato"/>
        </w:rPr>
      </w:pPr>
    </w:p>
    <w:p w14:paraId="2D24972A" w14:textId="77777777" w:rsidR="00000000" w:rsidRPr="0071618E" w:rsidRDefault="000D39E5">
      <w:pPr>
        <w:numPr>
          <w:ilvl w:val="0"/>
          <w:numId w:val="73"/>
        </w:numPr>
        <w:tabs>
          <w:tab w:val="left" w:pos="1440"/>
        </w:tabs>
        <w:spacing w:line="241" w:lineRule="auto"/>
        <w:ind w:left="1440" w:hanging="360"/>
        <w:rPr>
          <w:rFonts w:ascii="Lato" w:eastAsia="Courier New" w:hAnsi="Lato"/>
          <w:sz w:val="24"/>
        </w:rPr>
      </w:pPr>
      <w:r w:rsidRPr="0071618E">
        <w:rPr>
          <w:rFonts w:ascii="Lato" w:hAnsi="Lato"/>
          <w:sz w:val="24"/>
        </w:rPr>
        <w:t>the enactment of a Class A misdemeanor and a private right of action for the nonconse</w:t>
      </w:r>
      <w:r w:rsidRPr="0071618E">
        <w:rPr>
          <w:rFonts w:ascii="Lato" w:hAnsi="Lato"/>
          <w:sz w:val="24"/>
        </w:rPr>
        <w:t>nsual dissemination of an intimate image (A. 5981</w:t>
      </w:r>
      <w:proofErr w:type="gramStart"/>
      <w:r w:rsidRPr="0071618E">
        <w:rPr>
          <w:rFonts w:ascii="Lato" w:hAnsi="Lato"/>
          <w:sz w:val="24"/>
        </w:rPr>
        <w:t>);</w:t>
      </w:r>
      <w:proofErr w:type="gramEnd"/>
    </w:p>
    <w:p w14:paraId="6FC7EB7D" w14:textId="77777777" w:rsidR="00000000" w:rsidRPr="0071618E" w:rsidRDefault="000D39E5">
      <w:pPr>
        <w:spacing w:line="284" w:lineRule="exact"/>
        <w:rPr>
          <w:rFonts w:ascii="Lato" w:eastAsia="Courier New" w:hAnsi="Lato"/>
          <w:sz w:val="24"/>
        </w:rPr>
      </w:pPr>
    </w:p>
    <w:p w14:paraId="63A21451" w14:textId="77777777" w:rsidR="00000000" w:rsidRPr="0071618E" w:rsidRDefault="000D39E5">
      <w:pPr>
        <w:numPr>
          <w:ilvl w:val="0"/>
          <w:numId w:val="73"/>
        </w:numPr>
        <w:tabs>
          <w:tab w:val="left" w:pos="1440"/>
        </w:tabs>
        <w:spacing w:line="241" w:lineRule="auto"/>
        <w:ind w:left="1440" w:right="200" w:hanging="360"/>
        <w:rPr>
          <w:rFonts w:ascii="Lato" w:eastAsia="Courier New" w:hAnsi="Lato"/>
          <w:sz w:val="24"/>
        </w:rPr>
      </w:pPr>
      <w:r w:rsidRPr="0071618E">
        <w:rPr>
          <w:rFonts w:ascii="Lato" w:hAnsi="Lato"/>
          <w:sz w:val="24"/>
        </w:rPr>
        <w:t>the extension of up to 30 calendar days for national instant background checks before a firearm, shotgun, or rifle may be delivered to a person (A. 2690); and</w:t>
      </w:r>
    </w:p>
    <w:p w14:paraId="5BF255A5" w14:textId="77777777" w:rsidR="00000000" w:rsidRPr="0071618E" w:rsidRDefault="000D39E5">
      <w:pPr>
        <w:spacing w:line="282" w:lineRule="exact"/>
        <w:rPr>
          <w:rFonts w:ascii="Lato" w:eastAsia="Courier New" w:hAnsi="Lato"/>
          <w:sz w:val="24"/>
        </w:rPr>
      </w:pPr>
    </w:p>
    <w:p w14:paraId="7ACC7C32" w14:textId="77777777" w:rsidR="00000000" w:rsidRPr="0071618E" w:rsidRDefault="000D39E5">
      <w:pPr>
        <w:numPr>
          <w:ilvl w:val="0"/>
          <w:numId w:val="73"/>
        </w:numPr>
        <w:tabs>
          <w:tab w:val="left" w:pos="1440"/>
        </w:tabs>
        <w:spacing w:line="0" w:lineRule="atLeast"/>
        <w:ind w:left="1440" w:hanging="360"/>
        <w:rPr>
          <w:rFonts w:ascii="Lato" w:eastAsia="Courier New" w:hAnsi="Lato"/>
          <w:sz w:val="24"/>
        </w:rPr>
      </w:pPr>
      <w:r w:rsidRPr="0071618E">
        <w:rPr>
          <w:rFonts w:ascii="Lato" w:hAnsi="Lato"/>
          <w:sz w:val="24"/>
        </w:rPr>
        <w:t>the prohibition of the possession, manufact</w:t>
      </w:r>
      <w:r w:rsidRPr="0071618E">
        <w:rPr>
          <w:rFonts w:ascii="Lato" w:hAnsi="Lato"/>
          <w:sz w:val="24"/>
        </w:rPr>
        <w:t>ure, transport, and disposition of rapid-fire modification devices (A. 2684).</w:t>
      </w:r>
    </w:p>
    <w:p w14:paraId="11C58187" w14:textId="77777777" w:rsidR="00000000" w:rsidRPr="0071618E" w:rsidRDefault="000D39E5">
      <w:pPr>
        <w:tabs>
          <w:tab w:val="left" w:pos="1440"/>
        </w:tabs>
        <w:spacing w:line="0" w:lineRule="atLeast"/>
        <w:ind w:left="1440" w:hanging="360"/>
        <w:rPr>
          <w:rFonts w:ascii="Lato" w:eastAsia="Courier New" w:hAnsi="Lato"/>
          <w:sz w:val="24"/>
        </w:rPr>
        <w:sectPr w:rsidR="00000000" w:rsidRPr="0071618E">
          <w:pgSz w:w="12240" w:h="15840"/>
          <w:pgMar w:top="1438" w:right="1440" w:bottom="157" w:left="1440" w:header="0" w:footer="0" w:gutter="0"/>
          <w:cols w:space="0" w:equalWidth="0">
            <w:col w:w="9360"/>
          </w:cols>
          <w:docGrid w:linePitch="360"/>
        </w:sectPr>
      </w:pPr>
    </w:p>
    <w:p w14:paraId="6106D927" w14:textId="77777777" w:rsidR="00000000" w:rsidRPr="0071618E" w:rsidRDefault="000D39E5">
      <w:pPr>
        <w:spacing w:line="200" w:lineRule="exact"/>
        <w:rPr>
          <w:rFonts w:ascii="Lato" w:eastAsia="Times New Roman" w:hAnsi="Lato"/>
        </w:rPr>
      </w:pPr>
    </w:p>
    <w:p w14:paraId="5EC5A773" w14:textId="77777777" w:rsidR="00000000" w:rsidRPr="0071618E" w:rsidRDefault="000D39E5">
      <w:pPr>
        <w:spacing w:line="200" w:lineRule="exact"/>
        <w:rPr>
          <w:rFonts w:ascii="Lato" w:eastAsia="Times New Roman" w:hAnsi="Lato"/>
        </w:rPr>
      </w:pPr>
    </w:p>
    <w:p w14:paraId="5FB5D166" w14:textId="77777777" w:rsidR="00000000" w:rsidRPr="0071618E" w:rsidRDefault="000D39E5">
      <w:pPr>
        <w:spacing w:line="200" w:lineRule="exact"/>
        <w:rPr>
          <w:rFonts w:ascii="Lato" w:eastAsia="Times New Roman" w:hAnsi="Lato"/>
        </w:rPr>
      </w:pPr>
    </w:p>
    <w:p w14:paraId="5D2F221A" w14:textId="77777777" w:rsidR="00000000" w:rsidRPr="0071618E" w:rsidRDefault="000D39E5">
      <w:pPr>
        <w:spacing w:line="200" w:lineRule="exact"/>
        <w:rPr>
          <w:rFonts w:ascii="Lato" w:eastAsia="Times New Roman" w:hAnsi="Lato"/>
        </w:rPr>
      </w:pPr>
    </w:p>
    <w:p w14:paraId="743C166F" w14:textId="77777777" w:rsidR="00000000" w:rsidRPr="0071618E" w:rsidRDefault="000D39E5">
      <w:pPr>
        <w:spacing w:line="200" w:lineRule="exact"/>
        <w:rPr>
          <w:rFonts w:ascii="Lato" w:eastAsia="Times New Roman" w:hAnsi="Lato"/>
        </w:rPr>
      </w:pPr>
    </w:p>
    <w:p w14:paraId="40359C1B" w14:textId="77777777" w:rsidR="00000000" w:rsidRPr="0071618E" w:rsidRDefault="000D39E5">
      <w:pPr>
        <w:spacing w:line="200" w:lineRule="exact"/>
        <w:rPr>
          <w:rFonts w:ascii="Lato" w:eastAsia="Times New Roman" w:hAnsi="Lato"/>
        </w:rPr>
      </w:pPr>
    </w:p>
    <w:p w14:paraId="63B29458" w14:textId="77777777" w:rsidR="00000000" w:rsidRPr="0071618E" w:rsidRDefault="000D39E5">
      <w:pPr>
        <w:spacing w:line="200" w:lineRule="exact"/>
        <w:rPr>
          <w:rFonts w:ascii="Lato" w:eastAsia="Times New Roman" w:hAnsi="Lato"/>
        </w:rPr>
      </w:pPr>
    </w:p>
    <w:p w14:paraId="54F1DA52" w14:textId="77777777" w:rsidR="00000000" w:rsidRPr="0071618E" w:rsidRDefault="000D39E5">
      <w:pPr>
        <w:spacing w:line="200" w:lineRule="exact"/>
        <w:rPr>
          <w:rFonts w:ascii="Lato" w:eastAsia="Times New Roman" w:hAnsi="Lato"/>
        </w:rPr>
      </w:pPr>
    </w:p>
    <w:p w14:paraId="5D515A46" w14:textId="77777777" w:rsidR="00000000" w:rsidRPr="0071618E" w:rsidRDefault="000D39E5">
      <w:pPr>
        <w:spacing w:line="200" w:lineRule="exact"/>
        <w:rPr>
          <w:rFonts w:ascii="Lato" w:eastAsia="Times New Roman" w:hAnsi="Lato"/>
        </w:rPr>
      </w:pPr>
    </w:p>
    <w:p w14:paraId="15010B25" w14:textId="77777777" w:rsidR="00000000" w:rsidRPr="0071618E" w:rsidRDefault="000D39E5">
      <w:pPr>
        <w:spacing w:line="200" w:lineRule="exact"/>
        <w:rPr>
          <w:rFonts w:ascii="Lato" w:eastAsia="Times New Roman" w:hAnsi="Lato"/>
        </w:rPr>
      </w:pPr>
    </w:p>
    <w:p w14:paraId="64154A81" w14:textId="77777777" w:rsidR="00000000" w:rsidRPr="0071618E" w:rsidRDefault="000D39E5">
      <w:pPr>
        <w:spacing w:line="200" w:lineRule="exact"/>
        <w:rPr>
          <w:rFonts w:ascii="Lato" w:eastAsia="Times New Roman" w:hAnsi="Lato"/>
        </w:rPr>
      </w:pPr>
    </w:p>
    <w:p w14:paraId="1FD81C52" w14:textId="77777777" w:rsidR="00000000" w:rsidRPr="0071618E" w:rsidRDefault="000D39E5">
      <w:pPr>
        <w:spacing w:line="200" w:lineRule="exact"/>
        <w:rPr>
          <w:rFonts w:ascii="Lato" w:eastAsia="Times New Roman" w:hAnsi="Lato"/>
        </w:rPr>
      </w:pPr>
    </w:p>
    <w:p w14:paraId="40C32704" w14:textId="77777777" w:rsidR="00000000" w:rsidRPr="0071618E" w:rsidRDefault="000D39E5">
      <w:pPr>
        <w:spacing w:line="200" w:lineRule="exact"/>
        <w:rPr>
          <w:rFonts w:ascii="Lato" w:eastAsia="Times New Roman" w:hAnsi="Lato"/>
        </w:rPr>
      </w:pPr>
    </w:p>
    <w:p w14:paraId="19BCAB42" w14:textId="77777777" w:rsidR="00000000" w:rsidRPr="0071618E" w:rsidRDefault="000D39E5">
      <w:pPr>
        <w:spacing w:line="200" w:lineRule="exact"/>
        <w:rPr>
          <w:rFonts w:ascii="Lato" w:eastAsia="Times New Roman" w:hAnsi="Lato"/>
        </w:rPr>
      </w:pPr>
    </w:p>
    <w:p w14:paraId="7602BE8B" w14:textId="77777777" w:rsidR="00000000" w:rsidRPr="0071618E" w:rsidRDefault="000D39E5">
      <w:pPr>
        <w:spacing w:line="200" w:lineRule="exact"/>
        <w:rPr>
          <w:rFonts w:ascii="Lato" w:eastAsia="Times New Roman" w:hAnsi="Lato"/>
        </w:rPr>
      </w:pPr>
    </w:p>
    <w:p w14:paraId="6254C3D8" w14:textId="77777777" w:rsidR="00000000" w:rsidRPr="0071618E" w:rsidRDefault="000D39E5">
      <w:pPr>
        <w:spacing w:line="200" w:lineRule="exact"/>
        <w:rPr>
          <w:rFonts w:ascii="Lato" w:eastAsia="Times New Roman" w:hAnsi="Lato"/>
        </w:rPr>
      </w:pPr>
    </w:p>
    <w:p w14:paraId="68EA1E4B" w14:textId="77777777" w:rsidR="00000000" w:rsidRPr="0071618E" w:rsidRDefault="000D39E5">
      <w:pPr>
        <w:spacing w:line="200" w:lineRule="exact"/>
        <w:rPr>
          <w:rFonts w:ascii="Lato" w:eastAsia="Times New Roman" w:hAnsi="Lato"/>
        </w:rPr>
      </w:pPr>
    </w:p>
    <w:p w14:paraId="78990181" w14:textId="77777777" w:rsidR="00000000" w:rsidRPr="0071618E" w:rsidRDefault="000D39E5">
      <w:pPr>
        <w:spacing w:line="200" w:lineRule="exact"/>
        <w:rPr>
          <w:rFonts w:ascii="Lato" w:eastAsia="Times New Roman" w:hAnsi="Lato"/>
        </w:rPr>
      </w:pPr>
    </w:p>
    <w:p w14:paraId="20DB9F09" w14:textId="77777777" w:rsidR="00000000" w:rsidRPr="0071618E" w:rsidRDefault="000D39E5">
      <w:pPr>
        <w:spacing w:line="200" w:lineRule="exact"/>
        <w:rPr>
          <w:rFonts w:ascii="Lato" w:eastAsia="Times New Roman" w:hAnsi="Lato"/>
        </w:rPr>
      </w:pPr>
    </w:p>
    <w:p w14:paraId="2470E8C6" w14:textId="77777777" w:rsidR="00000000" w:rsidRPr="0071618E" w:rsidRDefault="000D39E5">
      <w:pPr>
        <w:spacing w:line="200" w:lineRule="exact"/>
        <w:rPr>
          <w:rFonts w:ascii="Lato" w:eastAsia="Times New Roman" w:hAnsi="Lato"/>
        </w:rPr>
      </w:pPr>
    </w:p>
    <w:p w14:paraId="1A9EB8DE" w14:textId="77777777" w:rsidR="00000000" w:rsidRPr="0071618E" w:rsidRDefault="000D39E5">
      <w:pPr>
        <w:spacing w:line="200" w:lineRule="exact"/>
        <w:rPr>
          <w:rFonts w:ascii="Lato" w:eastAsia="Times New Roman" w:hAnsi="Lato"/>
        </w:rPr>
      </w:pPr>
    </w:p>
    <w:p w14:paraId="5626D452" w14:textId="77777777" w:rsidR="00000000" w:rsidRPr="0071618E" w:rsidRDefault="000D39E5">
      <w:pPr>
        <w:spacing w:line="200" w:lineRule="exact"/>
        <w:rPr>
          <w:rFonts w:ascii="Lato" w:eastAsia="Times New Roman" w:hAnsi="Lato"/>
        </w:rPr>
      </w:pPr>
    </w:p>
    <w:p w14:paraId="2AAC260E" w14:textId="77777777" w:rsidR="00000000" w:rsidRPr="0071618E" w:rsidRDefault="000D39E5">
      <w:pPr>
        <w:spacing w:line="200" w:lineRule="exact"/>
        <w:rPr>
          <w:rFonts w:ascii="Lato" w:eastAsia="Times New Roman" w:hAnsi="Lato"/>
        </w:rPr>
      </w:pPr>
    </w:p>
    <w:p w14:paraId="293CBFE1" w14:textId="77777777" w:rsidR="00000000" w:rsidRPr="0071618E" w:rsidRDefault="000D39E5">
      <w:pPr>
        <w:spacing w:line="200" w:lineRule="exact"/>
        <w:rPr>
          <w:rFonts w:ascii="Lato" w:eastAsia="Times New Roman" w:hAnsi="Lato"/>
        </w:rPr>
      </w:pPr>
    </w:p>
    <w:p w14:paraId="1A99D795" w14:textId="77777777" w:rsidR="00000000" w:rsidRPr="0071618E" w:rsidRDefault="000D39E5">
      <w:pPr>
        <w:spacing w:line="200" w:lineRule="exact"/>
        <w:rPr>
          <w:rFonts w:ascii="Lato" w:eastAsia="Times New Roman" w:hAnsi="Lato"/>
        </w:rPr>
      </w:pPr>
    </w:p>
    <w:p w14:paraId="1AF0357D" w14:textId="77777777" w:rsidR="00000000" w:rsidRPr="0071618E" w:rsidRDefault="000D39E5">
      <w:pPr>
        <w:spacing w:line="200" w:lineRule="exact"/>
        <w:rPr>
          <w:rFonts w:ascii="Lato" w:eastAsia="Times New Roman" w:hAnsi="Lato"/>
        </w:rPr>
      </w:pPr>
    </w:p>
    <w:p w14:paraId="0C40C565" w14:textId="77777777" w:rsidR="00000000" w:rsidRPr="0071618E" w:rsidRDefault="000D39E5">
      <w:pPr>
        <w:spacing w:line="200" w:lineRule="exact"/>
        <w:rPr>
          <w:rFonts w:ascii="Lato" w:eastAsia="Times New Roman" w:hAnsi="Lato"/>
        </w:rPr>
      </w:pPr>
    </w:p>
    <w:p w14:paraId="2BE16406" w14:textId="77777777" w:rsidR="00000000" w:rsidRPr="0071618E" w:rsidRDefault="000D39E5">
      <w:pPr>
        <w:spacing w:line="200" w:lineRule="exact"/>
        <w:rPr>
          <w:rFonts w:ascii="Lato" w:eastAsia="Times New Roman" w:hAnsi="Lato"/>
        </w:rPr>
      </w:pPr>
    </w:p>
    <w:p w14:paraId="00C6F3BB" w14:textId="77777777" w:rsidR="00000000" w:rsidRPr="0071618E" w:rsidRDefault="000D39E5">
      <w:pPr>
        <w:spacing w:line="200" w:lineRule="exact"/>
        <w:rPr>
          <w:rFonts w:ascii="Lato" w:eastAsia="Times New Roman" w:hAnsi="Lato"/>
        </w:rPr>
      </w:pPr>
    </w:p>
    <w:p w14:paraId="6B80ED3A" w14:textId="77777777" w:rsidR="00000000" w:rsidRPr="0071618E" w:rsidRDefault="000D39E5">
      <w:pPr>
        <w:spacing w:line="200" w:lineRule="exact"/>
        <w:rPr>
          <w:rFonts w:ascii="Lato" w:eastAsia="Times New Roman" w:hAnsi="Lato"/>
        </w:rPr>
      </w:pPr>
    </w:p>
    <w:p w14:paraId="4C19AEED" w14:textId="77777777" w:rsidR="00000000" w:rsidRPr="0071618E" w:rsidRDefault="000D39E5">
      <w:pPr>
        <w:spacing w:line="200" w:lineRule="exact"/>
        <w:rPr>
          <w:rFonts w:ascii="Lato" w:eastAsia="Times New Roman" w:hAnsi="Lato"/>
        </w:rPr>
      </w:pPr>
    </w:p>
    <w:p w14:paraId="10588BD9" w14:textId="77777777" w:rsidR="00000000" w:rsidRPr="0071618E" w:rsidRDefault="000D39E5">
      <w:pPr>
        <w:spacing w:line="200" w:lineRule="exact"/>
        <w:rPr>
          <w:rFonts w:ascii="Lato" w:eastAsia="Times New Roman" w:hAnsi="Lato"/>
        </w:rPr>
      </w:pPr>
    </w:p>
    <w:p w14:paraId="2FF9BDD4" w14:textId="77777777" w:rsidR="00000000" w:rsidRPr="0071618E" w:rsidRDefault="000D39E5">
      <w:pPr>
        <w:spacing w:line="200" w:lineRule="exact"/>
        <w:rPr>
          <w:rFonts w:ascii="Lato" w:eastAsia="Times New Roman" w:hAnsi="Lato"/>
        </w:rPr>
      </w:pPr>
    </w:p>
    <w:p w14:paraId="1AF4381F" w14:textId="77777777" w:rsidR="00000000" w:rsidRPr="0071618E" w:rsidRDefault="000D39E5">
      <w:pPr>
        <w:spacing w:line="200" w:lineRule="exact"/>
        <w:rPr>
          <w:rFonts w:ascii="Lato" w:eastAsia="Times New Roman" w:hAnsi="Lato"/>
        </w:rPr>
      </w:pPr>
    </w:p>
    <w:p w14:paraId="2619C964" w14:textId="77777777" w:rsidR="00000000" w:rsidRPr="0071618E" w:rsidRDefault="000D39E5">
      <w:pPr>
        <w:spacing w:line="200" w:lineRule="exact"/>
        <w:rPr>
          <w:rFonts w:ascii="Lato" w:eastAsia="Times New Roman" w:hAnsi="Lato"/>
        </w:rPr>
      </w:pPr>
    </w:p>
    <w:p w14:paraId="464FC9C9" w14:textId="77777777" w:rsidR="00000000" w:rsidRPr="0071618E" w:rsidRDefault="000D39E5">
      <w:pPr>
        <w:spacing w:line="200" w:lineRule="exact"/>
        <w:rPr>
          <w:rFonts w:ascii="Lato" w:eastAsia="Times New Roman" w:hAnsi="Lato"/>
        </w:rPr>
      </w:pPr>
    </w:p>
    <w:p w14:paraId="7DFCF04B" w14:textId="77777777" w:rsidR="00000000" w:rsidRPr="0071618E" w:rsidRDefault="000D39E5">
      <w:pPr>
        <w:spacing w:line="200" w:lineRule="exact"/>
        <w:rPr>
          <w:rFonts w:ascii="Lato" w:eastAsia="Times New Roman" w:hAnsi="Lato"/>
        </w:rPr>
      </w:pPr>
    </w:p>
    <w:p w14:paraId="6B9B6A00" w14:textId="77777777" w:rsidR="00000000" w:rsidRPr="0071618E" w:rsidRDefault="000D39E5">
      <w:pPr>
        <w:spacing w:line="200" w:lineRule="exact"/>
        <w:rPr>
          <w:rFonts w:ascii="Lato" w:eastAsia="Times New Roman" w:hAnsi="Lato"/>
        </w:rPr>
      </w:pPr>
    </w:p>
    <w:p w14:paraId="443E6C79" w14:textId="77777777" w:rsidR="00000000" w:rsidRPr="0071618E" w:rsidRDefault="000D39E5">
      <w:pPr>
        <w:spacing w:line="200" w:lineRule="exact"/>
        <w:rPr>
          <w:rFonts w:ascii="Lato" w:eastAsia="Times New Roman" w:hAnsi="Lato"/>
        </w:rPr>
      </w:pPr>
    </w:p>
    <w:p w14:paraId="29D43C25" w14:textId="77777777" w:rsidR="00000000" w:rsidRPr="0071618E" w:rsidRDefault="000D39E5">
      <w:pPr>
        <w:spacing w:line="200" w:lineRule="exact"/>
        <w:rPr>
          <w:rFonts w:ascii="Lato" w:eastAsia="Times New Roman" w:hAnsi="Lato"/>
        </w:rPr>
      </w:pPr>
    </w:p>
    <w:p w14:paraId="4E141748" w14:textId="77777777" w:rsidR="00000000" w:rsidRPr="0071618E" w:rsidRDefault="000D39E5">
      <w:pPr>
        <w:spacing w:line="200" w:lineRule="exact"/>
        <w:rPr>
          <w:rFonts w:ascii="Lato" w:eastAsia="Times New Roman" w:hAnsi="Lato"/>
        </w:rPr>
      </w:pPr>
    </w:p>
    <w:p w14:paraId="73CDF5B4" w14:textId="77777777" w:rsidR="00000000" w:rsidRPr="0071618E" w:rsidRDefault="000D39E5">
      <w:pPr>
        <w:spacing w:line="200" w:lineRule="exact"/>
        <w:rPr>
          <w:rFonts w:ascii="Lato" w:eastAsia="Times New Roman" w:hAnsi="Lato"/>
        </w:rPr>
      </w:pPr>
    </w:p>
    <w:p w14:paraId="3F57DE58" w14:textId="77777777" w:rsidR="00000000" w:rsidRPr="0071618E" w:rsidRDefault="000D39E5">
      <w:pPr>
        <w:spacing w:line="200" w:lineRule="exact"/>
        <w:rPr>
          <w:rFonts w:ascii="Lato" w:eastAsia="Times New Roman" w:hAnsi="Lato"/>
        </w:rPr>
      </w:pPr>
    </w:p>
    <w:p w14:paraId="28F9BBCC" w14:textId="77777777" w:rsidR="00000000" w:rsidRPr="0071618E" w:rsidRDefault="000D39E5">
      <w:pPr>
        <w:spacing w:line="200" w:lineRule="exact"/>
        <w:rPr>
          <w:rFonts w:ascii="Lato" w:eastAsia="Times New Roman" w:hAnsi="Lato"/>
        </w:rPr>
      </w:pPr>
    </w:p>
    <w:p w14:paraId="0FA6552F" w14:textId="77777777" w:rsidR="00000000" w:rsidRPr="0071618E" w:rsidRDefault="000D39E5">
      <w:pPr>
        <w:spacing w:line="200" w:lineRule="exact"/>
        <w:rPr>
          <w:rFonts w:ascii="Lato" w:eastAsia="Times New Roman" w:hAnsi="Lato"/>
        </w:rPr>
      </w:pPr>
    </w:p>
    <w:p w14:paraId="7B1E97E7" w14:textId="77777777" w:rsidR="00000000" w:rsidRPr="0071618E" w:rsidRDefault="000D39E5">
      <w:pPr>
        <w:spacing w:line="200" w:lineRule="exact"/>
        <w:rPr>
          <w:rFonts w:ascii="Lato" w:eastAsia="Times New Roman" w:hAnsi="Lato"/>
        </w:rPr>
      </w:pPr>
    </w:p>
    <w:p w14:paraId="5FB68316" w14:textId="77777777" w:rsidR="00000000" w:rsidRPr="0071618E" w:rsidRDefault="000D39E5">
      <w:pPr>
        <w:spacing w:line="200" w:lineRule="exact"/>
        <w:rPr>
          <w:rFonts w:ascii="Lato" w:eastAsia="Times New Roman" w:hAnsi="Lato"/>
        </w:rPr>
      </w:pPr>
    </w:p>
    <w:p w14:paraId="77CFBABB" w14:textId="77777777" w:rsidR="00000000" w:rsidRPr="0071618E" w:rsidRDefault="000D39E5">
      <w:pPr>
        <w:spacing w:line="200" w:lineRule="exact"/>
        <w:rPr>
          <w:rFonts w:ascii="Lato" w:eastAsia="Times New Roman" w:hAnsi="Lato"/>
        </w:rPr>
      </w:pPr>
    </w:p>
    <w:p w14:paraId="773B8CAB" w14:textId="77777777" w:rsidR="00000000" w:rsidRPr="0071618E" w:rsidRDefault="000D39E5">
      <w:pPr>
        <w:spacing w:line="200" w:lineRule="exact"/>
        <w:rPr>
          <w:rFonts w:ascii="Lato" w:eastAsia="Times New Roman" w:hAnsi="Lato"/>
        </w:rPr>
      </w:pPr>
    </w:p>
    <w:p w14:paraId="42907C53" w14:textId="77777777" w:rsidR="00000000" w:rsidRPr="0071618E" w:rsidRDefault="000D39E5">
      <w:pPr>
        <w:spacing w:line="356" w:lineRule="exact"/>
        <w:rPr>
          <w:rFonts w:ascii="Lato" w:eastAsia="Times New Roman" w:hAnsi="Lato"/>
        </w:rPr>
      </w:pPr>
    </w:p>
    <w:p w14:paraId="3BFE4DE6" w14:textId="77777777" w:rsidR="00000000" w:rsidRPr="0071618E" w:rsidRDefault="000D39E5">
      <w:pPr>
        <w:spacing w:line="0" w:lineRule="atLeast"/>
        <w:jc w:val="center"/>
        <w:rPr>
          <w:rFonts w:ascii="Lato" w:hAnsi="Lato"/>
          <w:b/>
          <w:sz w:val="24"/>
        </w:rPr>
      </w:pPr>
      <w:r w:rsidRPr="0071618E">
        <w:rPr>
          <w:rFonts w:ascii="Lato" w:hAnsi="Lato"/>
          <w:b/>
          <w:sz w:val="24"/>
        </w:rPr>
        <w:t>7-4</w:t>
      </w:r>
    </w:p>
    <w:p w14:paraId="25FF50EA"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4ECFEB1C" w14:textId="77777777" w:rsidR="00000000" w:rsidRPr="0071618E" w:rsidRDefault="000D39E5">
      <w:pPr>
        <w:spacing w:line="0" w:lineRule="atLeast"/>
        <w:jc w:val="center"/>
        <w:rPr>
          <w:rFonts w:ascii="Lato" w:hAnsi="Lato"/>
          <w:b/>
          <w:sz w:val="28"/>
        </w:rPr>
      </w:pPr>
      <w:bookmarkStart w:id="52" w:name="page53"/>
      <w:bookmarkEnd w:id="52"/>
      <w:r w:rsidRPr="0071618E">
        <w:rPr>
          <w:rFonts w:ascii="Lato" w:hAnsi="Lato"/>
          <w:b/>
          <w:sz w:val="28"/>
        </w:rPr>
        <w:lastRenderedPageBreak/>
        <w:t>Assembly Budget Proposal SFY 2019-20</w:t>
      </w:r>
    </w:p>
    <w:p w14:paraId="197B83AA" w14:textId="77777777" w:rsidR="00000000" w:rsidRPr="0071618E" w:rsidRDefault="000D39E5">
      <w:pPr>
        <w:spacing w:line="14" w:lineRule="exact"/>
        <w:rPr>
          <w:rFonts w:ascii="Lato" w:eastAsia="Times New Roman" w:hAnsi="Lato"/>
        </w:rPr>
      </w:pPr>
    </w:p>
    <w:p w14:paraId="3276D937" w14:textId="77777777" w:rsidR="00000000" w:rsidRPr="0071618E" w:rsidRDefault="000D39E5">
      <w:pPr>
        <w:spacing w:line="0" w:lineRule="atLeast"/>
        <w:jc w:val="center"/>
        <w:rPr>
          <w:rFonts w:ascii="Lato" w:hAnsi="Lato"/>
          <w:b/>
          <w:sz w:val="28"/>
        </w:rPr>
      </w:pPr>
      <w:r w:rsidRPr="0071618E">
        <w:rPr>
          <w:rFonts w:ascii="Lato" w:hAnsi="Lato"/>
          <w:b/>
          <w:sz w:val="28"/>
        </w:rPr>
        <w:t>State Board of Elections</w:t>
      </w:r>
    </w:p>
    <w:p w14:paraId="1477DF43" w14:textId="77777777" w:rsidR="00000000" w:rsidRPr="0071618E" w:rsidRDefault="000D39E5">
      <w:pPr>
        <w:spacing w:line="200" w:lineRule="exact"/>
        <w:rPr>
          <w:rFonts w:ascii="Lato" w:eastAsia="Times New Roman" w:hAnsi="Lato"/>
        </w:rPr>
      </w:pPr>
    </w:p>
    <w:p w14:paraId="55BCBD5E" w14:textId="77777777" w:rsidR="00000000" w:rsidRPr="0071618E" w:rsidRDefault="000D39E5">
      <w:pPr>
        <w:spacing w:line="200" w:lineRule="exact"/>
        <w:rPr>
          <w:rFonts w:ascii="Lato" w:eastAsia="Times New Roman" w:hAnsi="Lato"/>
        </w:rPr>
      </w:pPr>
    </w:p>
    <w:p w14:paraId="44B9A98C" w14:textId="77777777" w:rsidR="00000000" w:rsidRPr="0071618E" w:rsidRDefault="000D39E5">
      <w:pPr>
        <w:spacing w:line="275" w:lineRule="exact"/>
        <w:rPr>
          <w:rFonts w:ascii="Lato" w:eastAsia="Times New Roman" w:hAnsi="Lato"/>
        </w:rPr>
      </w:pPr>
    </w:p>
    <w:p w14:paraId="21AA3701"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$48.</w:t>
      </w:r>
      <w:r w:rsidRPr="0071618E">
        <w:rPr>
          <w:rFonts w:ascii="Lato" w:hAnsi="Lato"/>
          <w:sz w:val="24"/>
        </w:rPr>
        <w:t>65 million, an increase of $37.09 million over the Executive proposal.</w:t>
      </w:r>
    </w:p>
    <w:p w14:paraId="1A0CDE5C" w14:textId="77777777" w:rsidR="00000000" w:rsidRPr="0071618E" w:rsidRDefault="000D39E5">
      <w:pPr>
        <w:spacing w:line="200" w:lineRule="exact"/>
        <w:rPr>
          <w:rFonts w:ascii="Lato" w:eastAsia="Times New Roman" w:hAnsi="Lato"/>
        </w:rPr>
      </w:pPr>
    </w:p>
    <w:p w14:paraId="7ABB1D5A" w14:textId="77777777" w:rsidR="00000000" w:rsidRPr="0071618E" w:rsidRDefault="000D39E5">
      <w:pPr>
        <w:spacing w:line="366" w:lineRule="exact"/>
        <w:rPr>
          <w:rFonts w:ascii="Lato" w:eastAsia="Times New Roman" w:hAnsi="Lato"/>
        </w:rPr>
      </w:pPr>
    </w:p>
    <w:p w14:paraId="7761ECC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2C6258E" w14:textId="77777777" w:rsidR="00000000" w:rsidRPr="0071618E" w:rsidRDefault="000D39E5">
      <w:pPr>
        <w:spacing w:line="307" w:lineRule="exact"/>
        <w:rPr>
          <w:rFonts w:ascii="Lato" w:eastAsia="Times New Roman" w:hAnsi="Lato"/>
        </w:rPr>
      </w:pPr>
    </w:p>
    <w:p w14:paraId="069B6B2B" w14:textId="77777777" w:rsidR="00000000" w:rsidRPr="0071618E" w:rsidRDefault="000D39E5">
      <w:pPr>
        <w:numPr>
          <w:ilvl w:val="0"/>
          <w:numId w:val="74"/>
        </w:numPr>
        <w:tabs>
          <w:tab w:val="left" w:pos="720"/>
        </w:tabs>
        <w:spacing w:line="247" w:lineRule="auto"/>
        <w:ind w:left="720" w:hanging="360"/>
        <w:rPr>
          <w:rFonts w:ascii="Lato" w:eastAsia="Arial" w:hAnsi="Lato"/>
          <w:sz w:val="24"/>
        </w:rPr>
      </w:pPr>
      <w:r w:rsidRPr="0071618E">
        <w:rPr>
          <w:rFonts w:ascii="Lato" w:hAnsi="Lato"/>
          <w:sz w:val="24"/>
        </w:rPr>
        <w:t>The Assembly provides $14.64 million, an increase of $3.09 million to maintain current operations at the State Board of Elections.</w:t>
      </w:r>
    </w:p>
    <w:p w14:paraId="136AF50B" w14:textId="77777777" w:rsidR="00000000" w:rsidRPr="0071618E" w:rsidRDefault="000D39E5">
      <w:pPr>
        <w:spacing w:line="290" w:lineRule="exact"/>
        <w:rPr>
          <w:rFonts w:ascii="Lato" w:eastAsia="Arial" w:hAnsi="Lato"/>
          <w:sz w:val="24"/>
        </w:rPr>
      </w:pPr>
    </w:p>
    <w:p w14:paraId="094755BF" w14:textId="77777777" w:rsidR="00000000" w:rsidRPr="0071618E" w:rsidRDefault="000D39E5">
      <w:pPr>
        <w:numPr>
          <w:ilvl w:val="0"/>
          <w:numId w:val="74"/>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an </w:t>
      </w:r>
      <w:r w:rsidRPr="0071618E">
        <w:rPr>
          <w:rFonts w:ascii="Lato" w:hAnsi="Lato"/>
          <w:sz w:val="24"/>
        </w:rPr>
        <w:t>Executive proposal to make the release of $6.1 million of operating funds contingent on the passage of various campaign finance reforms.</w:t>
      </w:r>
    </w:p>
    <w:p w14:paraId="10B131CE" w14:textId="77777777" w:rsidR="00000000" w:rsidRPr="0071618E" w:rsidRDefault="000D39E5">
      <w:pPr>
        <w:spacing w:line="200" w:lineRule="exact"/>
        <w:rPr>
          <w:rFonts w:ascii="Lato" w:eastAsia="Times New Roman" w:hAnsi="Lato"/>
        </w:rPr>
      </w:pPr>
    </w:p>
    <w:p w14:paraId="78D06A83" w14:textId="77777777" w:rsidR="00000000" w:rsidRPr="0071618E" w:rsidRDefault="000D39E5">
      <w:pPr>
        <w:spacing w:line="372" w:lineRule="exact"/>
        <w:rPr>
          <w:rFonts w:ascii="Lato" w:eastAsia="Times New Roman" w:hAnsi="Lato"/>
        </w:rPr>
      </w:pPr>
    </w:p>
    <w:p w14:paraId="6E930E6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A9C4961" w14:textId="77777777" w:rsidR="00000000" w:rsidRPr="0071618E" w:rsidRDefault="000D39E5">
      <w:pPr>
        <w:spacing w:line="309" w:lineRule="exact"/>
        <w:rPr>
          <w:rFonts w:ascii="Lato" w:eastAsia="Times New Roman" w:hAnsi="Lato"/>
        </w:rPr>
      </w:pPr>
    </w:p>
    <w:p w14:paraId="78B7DE7C" w14:textId="77777777" w:rsidR="00000000" w:rsidRPr="0071618E" w:rsidRDefault="000D39E5">
      <w:pPr>
        <w:numPr>
          <w:ilvl w:val="0"/>
          <w:numId w:val="75"/>
        </w:numPr>
        <w:tabs>
          <w:tab w:val="left" w:pos="720"/>
        </w:tabs>
        <w:spacing w:line="247" w:lineRule="auto"/>
        <w:ind w:left="720" w:hanging="360"/>
        <w:rPr>
          <w:rFonts w:ascii="Lato" w:eastAsia="Arial" w:hAnsi="Lato"/>
          <w:sz w:val="24"/>
        </w:rPr>
      </w:pPr>
      <w:r w:rsidRPr="0071618E">
        <w:rPr>
          <w:rFonts w:ascii="Lato" w:hAnsi="Lato"/>
          <w:sz w:val="24"/>
        </w:rPr>
        <w:t>The Assembly provides $7 million to offset county costs associated with early voting and other vot</w:t>
      </w:r>
      <w:r w:rsidRPr="0071618E">
        <w:rPr>
          <w:rFonts w:ascii="Lato" w:hAnsi="Lato"/>
          <w:sz w:val="24"/>
        </w:rPr>
        <w:t>ing reforms that were enacted into law in January 2019.</w:t>
      </w:r>
    </w:p>
    <w:p w14:paraId="40DF297E" w14:textId="77777777" w:rsidR="00000000" w:rsidRPr="0071618E" w:rsidRDefault="000D39E5">
      <w:pPr>
        <w:spacing w:line="200" w:lineRule="exact"/>
        <w:rPr>
          <w:rFonts w:ascii="Lato" w:eastAsia="Times New Roman" w:hAnsi="Lato"/>
        </w:rPr>
      </w:pPr>
    </w:p>
    <w:p w14:paraId="4C4796B9" w14:textId="77777777" w:rsidR="00000000" w:rsidRPr="0071618E" w:rsidRDefault="000D39E5">
      <w:pPr>
        <w:spacing w:line="367" w:lineRule="exact"/>
        <w:rPr>
          <w:rFonts w:ascii="Lato" w:eastAsia="Times New Roman" w:hAnsi="Lato"/>
        </w:rPr>
      </w:pPr>
    </w:p>
    <w:p w14:paraId="716E09C6"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579F794" w14:textId="77777777" w:rsidR="00000000" w:rsidRPr="0071618E" w:rsidRDefault="000D39E5">
      <w:pPr>
        <w:spacing w:line="307" w:lineRule="exact"/>
        <w:rPr>
          <w:rFonts w:ascii="Lato" w:eastAsia="Times New Roman" w:hAnsi="Lato"/>
        </w:rPr>
      </w:pPr>
    </w:p>
    <w:p w14:paraId="531BABFA" w14:textId="77777777" w:rsidR="00000000" w:rsidRPr="0071618E" w:rsidRDefault="000D39E5">
      <w:pPr>
        <w:numPr>
          <w:ilvl w:val="0"/>
          <w:numId w:val="76"/>
        </w:numPr>
        <w:tabs>
          <w:tab w:val="left" w:pos="720"/>
        </w:tabs>
        <w:spacing w:line="244" w:lineRule="auto"/>
        <w:ind w:left="720" w:hanging="360"/>
        <w:jc w:val="both"/>
        <w:rPr>
          <w:rFonts w:ascii="Lato" w:eastAsia="Arial" w:hAnsi="Lato"/>
          <w:sz w:val="24"/>
        </w:rPr>
      </w:pPr>
      <w:r w:rsidRPr="0071618E">
        <w:rPr>
          <w:rFonts w:ascii="Lato" w:hAnsi="Lato"/>
          <w:sz w:val="24"/>
        </w:rPr>
        <w:t>The Assembly provides $27 million in grants to counties for the costs of purchasing electronic poll books and on demand ballot printers to support the implementation of early votin</w:t>
      </w:r>
      <w:r w:rsidRPr="0071618E">
        <w:rPr>
          <w:rFonts w:ascii="Lato" w:hAnsi="Lato"/>
          <w:sz w:val="24"/>
        </w:rPr>
        <w:t>g.</w:t>
      </w:r>
    </w:p>
    <w:p w14:paraId="67A16D09" w14:textId="77777777" w:rsidR="00000000" w:rsidRPr="0071618E" w:rsidRDefault="000D39E5">
      <w:pPr>
        <w:spacing w:line="200" w:lineRule="exact"/>
        <w:rPr>
          <w:rFonts w:ascii="Lato" w:eastAsia="Times New Roman" w:hAnsi="Lato"/>
        </w:rPr>
      </w:pPr>
    </w:p>
    <w:p w14:paraId="36E0DC98" w14:textId="77777777" w:rsidR="00000000" w:rsidRPr="0071618E" w:rsidRDefault="000D39E5">
      <w:pPr>
        <w:spacing w:line="371" w:lineRule="exact"/>
        <w:rPr>
          <w:rFonts w:ascii="Lato" w:eastAsia="Times New Roman" w:hAnsi="Lato"/>
        </w:rPr>
      </w:pPr>
    </w:p>
    <w:p w14:paraId="6B7B8364" w14:textId="77777777" w:rsidR="00000000" w:rsidRPr="0071618E" w:rsidRDefault="000D39E5">
      <w:pPr>
        <w:spacing w:line="0" w:lineRule="atLeast"/>
        <w:rPr>
          <w:rFonts w:ascii="Lato" w:hAnsi="Lato"/>
          <w:b/>
          <w:sz w:val="24"/>
        </w:rPr>
      </w:pPr>
      <w:r w:rsidRPr="0071618E">
        <w:rPr>
          <w:rFonts w:ascii="Lato" w:hAnsi="Lato"/>
          <w:b/>
          <w:sz w:val="24"/>
        </w:rPr>
        <w:t>Article VII</w:t>
      </w:r>
    </w:p>
    <w:p w14:paraId="7C6C7ACD" w14:textId="77777777" w:rsidR="00000000" w:rsidRPr="0071618E" w:rsidRDefault="000D39E5">
      <w:pPr>
        <w:spacing w:line="307" w:lineRule="exact"/>
        <w:rPr>
          <w:rFonts w:ascii="Lato" w:eastAsia="Times New Roman" w:hAnsi="Lato"/>
        </w:rPr>
      </w:pPr>
    </w:p>
    <w:p w14:paraId="68B004D4" w14:textId="77777777" w:rsidR="00000000" w:rsidRPr="0071618E" w:rsidRDefault="000D39E5">
      <w:pPr>
        <w:numPr>
          <w:ilvl w:val="0"/>
          <w:numId w:val="77"/>
        </w:numPr>
        <w:tabs>
          <w:tab w:val="left" w:pos="720"/>
        </w:tabs>
        <w:spacing w:line="244" w:lineRule="auto"/>
        <w:ind w:left="720" w:hanging="360"/>
        <w:jc w:val="both"/>
        <w:rPr>
          <w:rFonts w:ascii="Lato" w:eastAsia="Arial" w:hAnsi="Lato"/>
          <w:sz w:val="24"/>
        </w:rPr>
      </w:pPr>
      <w:r w:rsidRPr="0071618E">
        <w:rPr>
          <w:rFonts w:ascii="Lato" w:hAnsi="Lato"/>
          <w:sz w:val="24"/>
        </w:rPr>
        <w:t>The Assembly modifies an Executive proposal authorizing counties to use computer generated lists (electronic poll books) that have been approved and certified by the State Board of Elections by adding redundancy and security standards.</w:t>
      </w:r>
    </w:p>
    <w:p w14:paraId="43B62AAF" w14:textId="77777777" w:rsidR="00000000" w:rsidRPr="0071618E" w:rsidRDefault="000D39E5">
      <w:pPr>
        <w:spacing w:line="292" w:lineRule="exact"/>
        <w:rPr>
          <w:rFonts w:ascii="Lato" w:eastAsia="Arial" w:hAnsi="Lato"/>
          <w:sz w:val="24"/>
        </w:rPr>
      </w:pPr>
    </w:p>
    <w:p w14:paraId="3E90441B" w14:textId="77777777" w:rsidR="00000000" w:rsidRPr="0071618E" w:rsidRDefault="000D39E5">
      <w:pPr>
        <w:numPr>
          <w:ilvl w:val="0"/>
          <w:numId w:val="77"/>
        </w:numPr>
        <w:tabs>
          <w:tab w:val="left" w:pos="720"/>
        </w:tabs>
        <w:spacing w:line="247" w:lineRule="auto"/>
        <w:ind w:left="720" w:hanging="360"/>
        <w:rPr>
          <w:rFonts w:ascii="Lato" w:eastAsia="Arial" w:hAnsi="Lato"/>
          <w:sz w:val="24"/>
        </w:rPr>
      </w:pPr>
      <w:r w:rsidRPr="0071618E">
        <w:rPr>
          <w:rFonts w:ascii="Lato" w:hAnsi="Lato"/>
          <w:sz w:val="24"/>
        </w:rPr>
        <w:t>T</w:t>
      </w:r>
      <w:r w:rsidRPr="0071618E">
        <w:rPr>
          <w:rFonts w:ascii="Lato" w:hAnsi="Lato"/>
          <w:sz w:val="24"/>
        </w:rPr>
        <w:t>he Assembly supports a low-donor matching program to ensure democracy in elections.</w:t>
      </w:r>
    </w:p>
    <w:p w14:paraId="3F91930E" w14:textId="77777777" w:rsidR="00000000" w:rsidRPr="0071618E" w:rsidRDefault="000D39E5">
      <w:pPr>
        <w:spacing w:line="287" w:lineRule="exact"/>
        <w:rPr>
          <w:rFonts w:ascii="Lato" w:eastAsia="Arial" w:hAnsi="Lato"/>
          <w:sz w:val="24"/>
        </w:rPr>
      </w:pPr>
    </w:p>
    <w:p w14:paraId="4EC3525B" w14:textId="77777777" w:rsidR="00000000" w:rsidRPr="0071618E" w:rsidRDefault="000D39E5">
      <w:pPr>
        <w:numPr>
          <w:ilvl w:val="0"/>
          <w:numId w:val="77"/>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an Executive proposal to establish a system for early voting because this provision has already been signed into law (Chapter 6, Laws of 2019</w:t>
      </w:r>
      <w:r w:rsidRPr="0071618E">
        <w:rPr>
          <w:rFonts w:ascii="Lato" w:hAnsi="Lato"/>
          <w:sz w:val="24"/>
        </w:rPr>
        <w:t>).</w:t>
      </w:r>
    </w:p>
    <w:p w14:paraId="363B57D5"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DA55A00" w14:textId="77777777" w:rsidR="00000000" w:rsidRPr="0071618E" w:rsidRDefault="000D39E5">
      <w:pPr>
        <w:spacing w:line="200" w:lineRule="exact"/>
        <w:rPr>
          <w:rFonts w:ascii="Lato" w:eastAsia="Times New Roman" w:hAnsi="Lato"/>
        </w:rPr>
      </w:pPr>
    </w:p>
    <w:p w14:paraId="6B7A80BF" w14:textId="77777777" w:rsidR="00000000" w:rsidRPr="0071618E" w:rsidRDefault="000D39E5">
      <w:pPr>
        <w:spacing w:line="289" w:lineRule="exact"/>
        <w:rPr>
          <w:rFonts w:ascii="Lato" w:eastAsia="Times New Roman" w:hAnsi="Lato"/>
        </w:rPr>
      </w:pPr>
    </w:p>
    <w:p w14:paraId="55AA1BEB" w14:textId="77777777" w:rsidR="00000000" w:rsidRPr="0071618E" w:rsidRDefault="000D39E5">
      <w:pPr>
        <w:spacing w:line="0" w:lineRule="atLeast"/>
        <w:jc w:val="center"/>
        <w:rPr>
          <w:rFonts w:ascii="Lato" w:hAnsi="Lato"/>
          <w:b/>
          <w:sz w:val="24"/>
        </w:rPr>
      </w:pPr>
      <w:r w:rsidRPr="0071618E">
        <w:rPr>
          <w:rFonts w:ascii="Lato" w:hAnsi="Lato"/>
          <w:b/>
          <w:sz w:val="24"/>
        </w:rPr>
        <w:t>8-1</w:t>
      </w:r>
    </w:p>
    <w:p w14:paraId="79FDDC03"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1AEE5089" w14:textId="77777777" w:rsidR="00000000" w:rsidRPr="0071618E" w:rsidRDefault="000D39E5">
      <w:pPr>
        <w:spacing w:line="303" w:lineRule="exact"/>
        <w:rPr>
          <w:rFonts w:ascii="Lato" w:eastAsia="Times New Roman" w:hAnsi="Lato"/>
        </w:rPr>
      </w:pPr>
      <w:bookmarkStart w:id="53" w:name="page54"/>
      <w:bookmarkEnd w:id="53"/>
    </w:p>
    <w:p w14:paraId="43944B8C" w14:textId="77777777" w:rsidR="00000000" w:rsidRPr="0071618E" w:rsidRDefault="000D39E5">
      <w:pPr>
        <w:numPr>
          <w:ilvl w:val="0"/>
          <w:numId w:val="78"/>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an Executive proposal to combine the federal and state primaries held on the fourth Tuesday in June because this provision has already been signed into law (Chapter 5, Laws of 2019).</w:t>
      </w:r>
    </w:p>
    <w:p w14:paraId="2B23010B" w14:textId="77777777" w:rsidR="00000000" w:rsidRPr="0071618E" w:rsidRDefault="000D39E5">
      <w:pPr>
        <w:spacing w:line="292" w:lineRule="exact"/>
        <w:rPr>
          <w:rFonts w:ascii="Lato" w:eastAsia="Arial" w:hAnsi="Lato"/>
          <w:sz w:val="24"/>
        </w:rPr>
      </w:pPr>
    </w:p>
    <w:p w14:paraId="78EBCBE6" w14:textId="77777777" w:rsidR="00000000" w:rsidRPr="0071618E" w:rsidRDefault="000D39E5">
      <w:pPr>
        <w:numPr>
          <w:ilvl w:val="0"/>
          <w:numId w:val="78"/>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does not include </w:t>
      </w:r>
      <w:r w:rsidRPr="0071618E">
        <w:rPr>
          <w:rFonts w:ascii="Lato" w:hAnsi="Lato"/>
          <w:sz w:val="24"/>
        </w:rPr>
        <w:t>an Executive proposal to prohibit limited liability companies and corporations from making political expenditures and contributions except in the form of contributions to independent expenditure committees because a similar provision has already been signe</w:t>
      </w:r>
      <w:r w:rsidRPr="0071618E">
        <w:rPr>
          <w:rFonts w:ascii="Lato" w:hAnsi="Lato"/>
          <w:sz w:val="24"/>
        </w:rPr>
        <w:t>d into law (Chapter 4, Laws of 2019).</w:t>
      </w:r>
    </w:p>
    <w:p w14:paraId="08FA2CA5" w14:textId="77777777" w:rsidR="00000000" w:rsidRPr="0071618E" w:rsidRDefault="000D39E5">
      <w:pPr>
        <w:spacing w:line="294" w:lineRule="exact"/>
        <w:rPr>
          <w:rFonts w:ascii="Lato" w:eastAsia="Arial" w:hAnsi="Lato"/>
          <w:sz w:val="24"/>
        </w:rPr>
      </w:pPr>
    </w:p>
    <w:p w14:paraId="008F739D" w14:textId="77777777" w:rsidR="00000000" w:rsidRPr="0071618E" w:rsidRDefault="000D39E5">
      <w:pPr>
        <w:numPr>
          <w:ilvl w:val="0"/>
          <w:numId w:val="78"/>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an Executive proposal to require voter registration forms to include a space for pre-registering applicants at least 16 years of age because this provision has already been signed into la</w:t>
      </w:r>
      <w:r w:rsidRPr="0071618E">
        <w:rPr>
          <w:rFonts w:ascii="Lato" w:hAnsi="Lato"/>
          <w:sz w:val="24"/>
        </w:rPr>
        <w:t>w (Chapter 2, Laws of 2019).</w:t>
      </w:r>
    </w:p>
    <w:p w14:paraId="1A52EDF5" w14:textId="77777777" w:rsidR="00000000" w:rsidRPr="0071618E" w:rsidRDefault="000D39E5">
      <w:pPr>
        <w:spacing w:line="292" w:lineRule="exact"/>
        <w:rPr>
          <w:rFonts w:ascii="Lato" w:eastAsia="Arial" w:hAnsi="Lato"/>
          <w:sz w:val="24"/>
        </w:rPr>
      </w:pPr>
    </w:p>
    <w:p w14:paraId="7A7F9203" w14:textId="77777777" w:rsidR="00000000" w:rsidRPr="0071618E" w:rsidRDefault="000D39E5">
      <w:pPr>
        <w:numPr>
          <w:ilvl w:val="0"/>
          <w:numId w:val="78"/>
        </w:numPr>
        <w:tabs>
          <w:tab w:val="left" w:pos="720"/>
        </w:tabs>
        <w:spacing w:line="242" w:lineRule="auto"/>
        <w:ind w:left="720" w:hanging="359"/>
        <w:jc w:val="both"/>
        <w:rPr>
          <w:rFonts w:ascii="Lato" w:eastAsia="Arial" w:hAnsi="Lato"/>
          <w:sz w:val="24"/>
        </w:rPr>
      </w:pPr>
      <w:r w:rsidRPr="0071618E">
        <w:rPr>
          <w:rFonts w:ascii="Lato" w:hAnsi="Lato"/>
          <w:sz w:val="24"/>
        </w:rPr>
        <w:t>The Assembly does not include an Executive proposal to facilitate transfers of voter registration for those who move within the state from one county to another or out of the city of New York because this provision has already</w:t>
      </w:r>
      <w:r w:rsidRPr="0071618E">
        <w:rPr>
          <w:rFonts w:ascii="Lato" w:hAnsi="Lato"/>
          <w:sz w:val="24"/>
        </w:rPr>
        <w:t xml:space="preserve"> been signed into law (Chapter 3, Laws of 2019).</w:t>
      </w:r>
    </w:p>
    <w:p w14:paraId="0B1189C5" w14:textId="77777777" w:rsidR="00000000" w:rsidRPr="0071618E" w:rsidRDefault="000D39E5">
      <w:pPr>
        <w:spacing w:line="200" w:lineRule="exact"/>
        <w:rPr>
          <w:rFonts w:ascii="Lato" w:eastAsia="Times New Roman" w:hAnsi="Lato"/>
        </w:rPr>
      </w:pPr>
    </w:p>
    <w:p w14:paraId="3ADF126C" w14:textId="77777777" w:rsidR="00000000" w:rsidRPr="0071618E" w:rsidRDefault="000D39E5">
      <w:pPr>
        <w:spacing w:line="200" w:lineRule="exact"/>
        <w:rPr>
          <w:rFonts w:ascii="Lato" w:eastAsia="Times New Roman" w:hAnsi="Lato"/>
        </w:rPr>
      </w:pPr>
    </w:p>
    <w:p w14:paraId="1AD29A7E" w14:textId="77777777" w:rsidR="00000000" w:rsidRPr="0071618E" w:rsidRDefault="000D39E5">
      <w:pPr>
        <w:spacing w:line="200" w:lineRule="exact"/>
        <w:rPr>
          <w:rFonts w:ascii="Lato" w:eastAsia="Times New Roman" w:hAnsi="Lato"/>
        </w:rPr>
      </w:pPr>
    </w:p>
    <w:p w14:paraId="1C7DA4C6" w14:textId="77777777" w:rsidR="00000000" w:rsidRPr="0071618E" w:rsidRDefault="000D39E5">
      <w:pPr>
        <w:spacing w:line="200" w:lineRule="exact"/>
        <w:rPr>
          <w:rFonts w:ascii="Lato" w:eastAsia="Times New Roman" w:hAnsi="Lato"/>
        </w:rPr>
      </w:pPr>
    </w:p>
    <w:p w14:paraId="1B2700F8" w14:textId="77777777" w:rsidR="00000000" w:rsidRPr="0071618E" w:rsidRDefault="000D39E5">
      <w:pPr>
        <w:spacing w:line="200" w:lineRule="exact"/>
        <w:rPr>
          <w:rFonts w:ascii="Lato" w:eastAsia="Times New Roman" w:hAnsi="Lato"/>
        </w:rPr>
      </w:pPr>
    </w:p>
    <w:p w14:paraId="425CF70C" w14:textId="77777777" w:rsidR="00000000" w:rsidRPr="0071618E" w:rsidRDefault="000D39E5">
      <w:pPr>
        <w:spacing w:line="200" w:lineRule="exact"/>
        <w:rPr>
          <w:rFonts w:ascii="Lato" w:eastAsia="Times New Roman" w:hAnsi="Lato"/>
        </w:rPr>
      </w:pPr>
    </w:p>
    <w:p w14:paraId="037E4FBE" w14:textId="77777777" w:rsidR="00000000" w:rsidRPr="0071618E" w:rsidRDefault="000D39E5">
      <w:pPr>
        <w:spacing w:line="200" w:lineRule="exact"/>
        <w:rPr>
          <w:rFonts w:ascii="Lato" w:eastAsia="Times New Roman" w:hAnsi="Lato"/>
        </w:rPr>
      </w:pPr>
    </w:p>
    <w:p w14:paraId="1FC5F156" w14:textId="77777777" w:rsidR="00000000" w:rsidRPr="0071618E" w:rsidRDefault="000D39E5">
      <w:pPr>
        <w:spacing w:line="200" w:lineRule="exact"/>
        <w:rPr>
          <w:rFonts w:ascii="Lato" w:eastAsia="Times New Roman" w:hAnsi="Lato"/>
        </w:rPr>
      </w:pPr>
    </w:p>
    <w:p w14:paraId="07C82465" w14:textId="77777777" w:rsidR="00000000" w:rsidRPr="0071618E" w:rsidRDefault="000D39E5">
      <w:pPr>
        <w:spacing w:line="200" w:lineRule="exact"/>
        <w:rPr>
          <w:rFonts w:ascii="Lato" w:eastAsia="Times New Roman" w:hAnsi="Lato"/>
        </w:rPr>
      </w:pPr>
    </w:p>
    <w:p w14:paraId="2428FA5B" w14:textId="77777777" w:rsidR="00000000" w:rsidRPr="0071618E" w:rsidRDefault="000D39E5">
      <w:pPr>
        <w:spacing w:line="200" w:lineRule="exact"/>
        <w:rPr>
          <w:rFonts w:ascii="Lato" w:eastAsia="Times New Roman" w:hAnsi="Lato"/>
        </w:rPr>
      </w:pPr>
    </w:p>
    <w:p w14:paraId="5319295C" w14:textId="77777777" w:rsidR="00000000" w:rsidRPr="0071618E" w:rsidRDefault="000D39E5">
      <w:pPr>
        <w:spacing w:line="200" w:lineRule="exact"/>
        <w:rPr>
          <w:rFonts w:ascii="Lato" w:eastAsia="Times New Roman" w:hAnsi="Lato"/>
        </w:rPr>
      </w:pPr>
    </w:p>
    <w:p w14:paraId="07548006" w14:textId="77777777" w:rsidR="00000000" w:rsidRPr="0071618E" w:rsidRDefault="000D39E5">
      <w:pPr>
        <w:spacing w:line="200" w:lineRule="exact"/>
        <w:rPr>
          <w:rFonts w:ascii="Lato" w:eastAsia="Times New Roman" w:hAnsi="Lato"/>
        </w:rPr>
      </w:pPr>
    </w:p>
    <w:p w14:paraId="4FC0123D" w14:textId="77777777" w:rsidR="00000000" w:rsidRPr="0071618E" w:rsidRDefault="000D39E5">
      <w:pPr>
        <w:spacing w:line="200" w:lineRule="exact"/>
        <w:rPr>
          <w:rFonts w:ascii="Lato" w:eastAsia="Times New Roman" w:hAnsi="Lato"/>
        </w:rPr>
      </w:pPr>
    </w:p>
    <w:p w14:paraId="16888082" w14:textId="77777777" w:rsidR="00000000" w:rsidRPr="0071618E" w:rsidRDefault="000D39E5">
      <w:pPr>
        <w:spacing w:line="200" w:lineRule="exact"/>
        <w:rPr>
          <w:rFonts w:ascii="Lato" w:eastAsia="Times New Roman" w:hAnsi="Lato"/>
        </w:rPr>
      </w:pPr>
    </w:p>
    <w:p w14:paraId="0DB6C69C" w14:textId="77777777" w:rsidR="00000000" w:rsidRPr="0071618E" w:rsidRDefault="000D39E5">
      <w:pPr>
        <w:spacing w:line="200" w:lineRule="exact"/>
        <w:rPr>
          <w:rFonts w:ascii="Lato" w:eastAsia="Times New Roman" w:hAnsi="Lato"/>
        </w:rPr>
      </w:pPr>
    </w:p>
    <w:p w14:paraId="37EDF7CF" w14:textId="77777777" w:rsidR="00000000" w:rsidRPr="0071618E" w:rsidRDefault="000D39E5">
      <w:pPr>
        <w:spacing w:line="200" w:lineRule="exact"/>
        <w:rPr>
          <w:rFonts w:ascii="Lato" w:eastAsia="Times New Roman" w:hAnsi="Lato"/>
        </w:rPr>
      </w:pPr>
    </w:p>
    <w:p w14:paraId="3F488F53" w14:textId="77777777" w:rsidR="00000000" w:rsidRPr="0071618E" w:rsidRDefault="000D39E5">
      <w:pPr>
        <w:spacing w:line="200" w:lineRule="exact"/>
        <w:rPr>
          <w:rFonts w:ascii="Lato" w:eastAsia="Times New Roman" w:hAnsi="Lato"/>
        </w:rPr>
      </w:pPr>
    </w:p>
    <w:p w14:paraId="5DAF35CC" w14:textId="77777777" w:rsidR="00000000" w:rsidRPr="0071618E" w:rsidRDefault="000D39E5">
      <w:pPr>
        <w:spacing w:line="200" w:lineRule="exact"/>
        <w:rPr>
          <w:rFonts w:ascii="Lato" w:eastAsia="Times New Roman" w:hAnsi="Lato"/>
        </w:rPr>
      </w:pPr>
    </w:p>
    <w:p w14:paraId="25AFBA5D" w14:textId="77777777" w:rsidR="00000000" w:rsidRPr="0071618E" w:rsidRDefault="000D39E5">
      <w:pPr>
        <w:spacing w:line="200" w:lineRule="exact"/>
        <w:rPr>
          <w:rFonts w:ascii="Lato" w:eastAsia="Times New Roman" w:hAnsi="Lato"/>
        </w:rPr>
      </w:pPr>
    </w:p>
    <w:p w14:paraId="618D40CC" w14:textId="77777777" w:rsidR="00000000" w:rsidRPr="0071618E" w:rsidRDefault="000D39E5">
      <w:pPr>
        <w:spacing w:line="200" w:lineRule="exact"/>
        <w:rPr>
          <w:rFonts w:ascii="Lato" w:eastAsia="Times New Roman" w:hAnsi="Lato"/>
        </w:rPr>
      </w:pPr>
    </w:p>
    <w:p w14:paraId="02FBC919" w14:textId="77777777" w:rsidR="00000000" w:rsidRPr="0071618E" w:rsidRDefault="000D39E5">
      <w:pPr>
        <w:spacing w:line="200" w:lineRule="exact"/>
        <w:rPr>
          <w:rFonts w:ascii="Lato" w:eastAsia="Times New Roman" w:hAnsi="Lato"/>
        </w:rPr>
      </w:pPr>
    </w:p>
    <w:p w14:paraId="105E88A5" w14:textId="77777777" w:rsidR="00000000" w:rsidRPr="0071618E" w:rsidRDefault="000D39E5">
      <w:pPr>
        <w:spacing w:line="200" w:lineRule="exact"/>
        <w:rPr>
          <w:rFonts w:ascii="Lato" w:eastAsia="Times New Roman" w:hAnsi="Lato"/>
        </w:rPr>
      </w:pPr>
    </w:p>
    <w:p w14:paraId="15ACDD24" w14:textId="77777777" w:rsidR="00000000" w:rsidRPr="0071618E" w:rsidRDefault="000D39E5">
      <w:pPr>
        <w:spacing w:line="200" w:lineRule="exact"/>
        <w:rPr>
          <w:rFonts w:ascii="Lato" w:eastAsia="Times New Roman" w:hAnsi="Lato"/>
        </w:rPr>
      </w:pPr>
    </w:p>
    <w:p w14:paraId="23AC653A" w14:textId="77777777" w:rsidR="00000000" w:rsidRPr="0071618E" w:rsidRDefault="000D39E5">
      <w:pPr>
        <w:spacing w:line="200" w:lineRule="exact"/>
        <w:rPr>
          <w:rFonts w:ascii="Lato" w:eastAsia="Times New Roman" w:hAnsi="Lato"/>
        </w:rPr>
      </w:pPr>
    </w:p>
    <w:p w14:paraId="27B42FEC" w14:textId="77777777" w:rsidR="00000000" w:rsidRPr="0071618E" w:rsidRDefault="000D39E5">
      <w:pPr>
        <w:spacing w:line="200" w:lineRule="exact"/>
        <w:rPr>
          <w:rFonts w:ascii="Lato" w:eastAsia="Times New Roman" w:hAnsi="Lato"/>
        </w:rPr>
      </w:pPr>
    </w:p>
    <w:p w14:paraId="469F4002" w14:textId="77777777" w:rsidR="00000000" w:rsidRPr="0071618E" w:rsidRDefault="000D39E5">
      <w:pPr>
        <w:spacing w:line="200" w:lineRule="exact"/>
        <w:rPr>
          <w:rFonts w:ascii="Lato" w:eastAsia="Times New Roman" w:hAnsi="Lato"/>
        </w:rPr>
      </w:pPr>
    </w:p>
    <w:p w14:paraId="66676D4F" w14:textId="77777777" w:rsidR="00000000" w:rsidRPr="0071618E" w:rsidRDefault="000D39E5">
      <w:pPr>
        <w:spacing w:line="200" w:lineRule="exact"/>
        <w:rPr>
          <w:rFonts w:ascii="Lato" w:eastAsia="Times New Roman" w:hAnsi="Lato"/>
        </w:rPr>
      </w:pPr>
    </w:p>
    <w:p w14:paraId="28D94EB6" w14:textId="77777777" w:rsidR="00000000" w:rsidRPr="0071618E" w:rsidRDefault="000D39E5">
      <w:pPr>
        <w:spacing w:line="200" w:lineRule="exact"/>
        <w:rPr>
          <w:rFonts w:ascii="Lato" w:eastAsia="Times New Roman" w:hAnsi="Lato"/>
        </w:rPr>
      </w:pPr>
    </w:p>
    <w:p w14:paraId="33AD5BE2" w14:textId="77777777" w:rsidR="00000000" w:rsidRPr="0071618E" w:rsidRDefault="000D39E5">
      <w:pPr>
        <w:spacing w:line="200" w:lineRule="exact"/>
        <w:rPr>
          <w:rFonts w:ascii="Lato" w:eastAsia="Times New Roman" w:hAnsi="Lato"/>
        </w:rPr>
      </w:pPr>
    </w:p>
    <w:p w14:paraId="1CAAB6AF" w14:textId="77777777" w:rsidR="00000000" w:rsidRPr="0071618E" w:rsidRDefault="000D39E5">
      <w:pPr>
        <w:spacing w:line="200" w:lineRule="exact"/>
        <w:rPr>
          <w:rFonts w:ascii="Lato" w:eastAsia="Times New Roman" w:hAnsi="Lato"/>
        </w:rPr>
      </w:pPr>
    </w:p>
    <w:p w14:paraId="5C2F1949" w14:textId="77777777" w:rsidR="00000000" w:rsidRPr="0071618E" w:rsidRDefault="000D39E5">
      <w:pPr>
        <w:spacing w:line="200" w:lineRule="exact"/>
        <w:rPr>
          <w:rFonts w:ascii="Lato" w:eastAsia="Times New Roman" w:hAnsi="Lato"/>
        </w:rPr>
      </w:pPr>
    </w:p>
    <w:p w14:paraId="15E9EAD3" w14:textId="77777777" w:rsidR="00000000" w:rsidRPr="0071618E" w:rsidRDefault="000D39E5">
      <w:pPr>
        <w:spacing w:line="200" w:lineRule="exact"/>
        <w:rPr>
          <w:rFonts w:ascii="Lato" w:eastAsia="Times New Roman" w:hAnsi="Lato"/>
        </w:rPr>
      </w:pPr>
    </w:p>
    <w:p w14:paraId="49E26A4E" w14:textId="77777777" w:rsidR="00000000" w:rsidRPr="0071618E" w:rsidRDefault="000D39E5">
      <w:pPr>
        <w:spacing w:line="200" w:lineRule="exact"/>
        <w:rPr>
          <w:rFonts w:ascii="Lato" w:eastAsia="Times New Roman" w:hAnsi="Lato"/>
        </w:rPr>
      </w:pPr>
    </w:p>
    <w:p w14:paraId="0E152162" w14:textId="77777777" w:rsidR="00000000" w:rsidRPr="0071618E" w:rsidRDefault="000D39E5">
      <w:pPr>
        <w:spacing w:line="200" w:lineRule="exact"/>
        <w:rPr>
          <w:rFonts w:ascii="Lato" w:eastAsia="Times New Roman" w:hAnsi="Lato"/>
        </w:rPr>
      </w:pPr>
    </w:p>
    <w:p w14:paraId="5BAE676B" w14:textId="77777777" w:rsidR="00000000" w:rsidRPr="0071618E" w:rsidRDefault="000D39E5">
      <w:pPr>
        <w:spacing w:line="200" w:lineRule="exact"/>
        <w:rPr>
          <w:rFonts w:ascii="Lato" w:eastAsia="Times New Roman" w:hAnsi="Lato"/>
        </w:rPr>
      </w:pPr>
    </w:p>
    <w:p w14:paraId="4CC26443" w14:textId="77777777" w:rsidR="00000000" w:rsidRPr="0071618E" w:rsidRDefault="000D39E5">
      <w:pPr>
        <w:spacing w:line="200" w:lineRule="exact"/>
        <w:rPr>
          <w:rFonts w:ascii="Lato" w:eastAsia="Times New Roman" w:hAnsi="Lato"/>
        </w:rPr>
      </w:pPr>
    </w:p>
    <w:p w14:paraId="588D49DC" w14:textId="77777777" w:rsidR="00000000" w:rsidRPr="0071618E" w:rsidRDefault="000D39E5">
      <w:pPr>
        <w:spacing w:line="200" w:lineRule="exact"/>
        <w:rPr>
          <w:rFonts w:ascii="Lato" w:eastAsia="Times New Roman" w:hAnsi="Lato"/>
        </w:rPr>
      </w:pPr>
    </w:p>
    <w:p w14:paraId="3F576FDD" w14:textId="77777777" w:rsidR="00000000" w:rsidRPr="0071618E" w:rsidRDefault="000D39E5">
      <w:pPr>
        <w:spacing w:line="200" w:lineRule="exact"/>
        <w:rPr>
          <w:rFonts w:ascii="Lato" w:eastAsia="Times New Roman" w:hAnsi="Lato"/>
        </w:rPr>
      </w:pPr>
    </w:p>
    <w:p w14:paraId="186B3D31" w14:textId="77777777" w:rsidR="00000000" w:rsidRPr="0071618E" w:rsidRDefault="000D39E5">
      <w:pPr>
        <w:spacing w:line="200" w:lineRule="exact"/>
        <w:rPr>
          <w:rFonts w:ascii="Lato" w:eastAsia="Times New Roman" w:hAnsi="Lato"/>
        </w:rPr>
      </w:pPr>
    </w:p>
    <w:p w14:paraId="65173459" w14:textId="77777777" w:rsidR="00000000" w:rsidRPr="0071618E" w:rsidRDefault="000D39E5">
      <w:pPr>
        <w:spacing w:line="252" w:lineRule="exact"/>
        <w:rPr>
          <w:rFonts w:ascii="Lato" w:eastAsia="Times New Roman" w:hAnsi="Lato"/>
        </w:rPr>
      </w:pPr>
    </w:p>
    <w:p w14:paraId="46403956" w14:textId="77777777" w:rsidR="00000000" w:rsidRPr="0071618E" w:rsidRDefault="000D39E5">
      <w:pPr>
        <w:spacing w:line="0" w:lineRule="atLeast"/>
        <w:jc w:val="center"/>
        <w:rPr>
          <w:rFonts w:ascii="Lato" w:hAnsi="Lato"/>
          <w:b/>
          <w:sz w:val="24"/>
        </w:rPr>
      </w:pPr>
      <w:r w:rsidRPr="0071618E">
        <w:rPr>
          <w:rFonts w:ascii="Lato" w:hAnsi="Lato"/>
          <w:b/>
          <w:sz w:val="24"/>
        </w:rPr>
        <w:t>8-2</w:t>
      </w:r>
    </w:p>
    <w:p w14:paraId="28E46D83"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5E4A0930" w14:textId="77777777" w:rsidR="00000000" w:rsidRPr="0071618E" w:rsidRDefault="000D39E5">
      <w:pPr>
        <w:spacing w:line="0" w:lineRule="atLeast"/>
        <w:jc w:val="center"/>
        <w:rPr>
          <w:rFonts w:ascii="Lato" w:hAnsi="Lato"/>
          <w:b/>
          <w:sz w:val="28"/>
        </w:rPr>
      </w:pPr>
      <w:bookmarkStart w:id="54" w:name="page55"/>
      <w:bookmarkEnd w:id="54"/>
      <w:r w:rsidRPr="0071618E">
        <w:rPr>
          <w:rFonts w:ascii="Lato" w:hAnsi="Lato"/>
          <w:b/>
          <w:sz w:val="28"/>
        </w:rPr>
        <w:lastRenderedPageBreak/>
        <w:t>Assembly Budget Proposal SFY 2019-20</w:t>
      </w:r>
    </w:p>
    <w:p w14:paraId="594F6508" w14:textId="77777777" w:rsidR="00000000" w:rsidRPr="0071618E" w:rsidRDefault="000D39E5">
      <w:pPr>
        <w:spacing w:line="14" w:lineRule="exact"/>
        <w:rPr>
          <w:rFonts w:ascii="Lato" w:eastAsia="Times New Roman" w:hAnsi="Lato"/>
        </w:rPr>
      </w:pPr>
    </w:p>
    <w:p w14:paraId="55E3C1A4" w14:textId="77777777" w:rsidR="00000000" w:rsidRPr="0071618E" w:rsidRDefault="000D39E5">
      <w:pPr>
        <w:spacing w:line="0" w:lineRule="atLeast"/>
        <w:jc w:val="center"/>
        <w:rPr>
          <w:rFonts w:ascii="Lato" w:hAnsi="Lato"/>
          <w:b/>
          <w:sz w:val="28"/>
        </w:rPr>
      </w:pPr>
      <w:r w:rsidRPr="0071618E">
        <w:rPr>
          <w:rFonts w:ascii="Lato" w:hAnsi="Lato"/>
          <w:b/>
          <w:sz w:val="28"/>
        </w:rPr>
        <w:t>Office of Employee Relations</w:t>
      </w:r>
    </w:p>
    <w:p w14:paraId="1D889356" w14:textId="77777777" w:rsidR="00000000" w:rsidRPr="0071618E" w:rsidRDefault="000D39E5">
      <w:pPr>
        <w:spacing w:line="200" w:lineRule="exact"/>
        <w:rPr>
          <w:rFonts w:ascii="Lato" w:eastAsia="Times New Roman" w:hAnsi="Lato"/>
        </w:rPr>
      </w:pPr>
    </w:p>
    <w:p w14:paraId="1B890D28" w14:textId="77777777" w:rsidR="00000000" w:rsidRPr="0071618E" w:rsidRDefault="000D39E5">
      <w:pPr>
        <w:spacing w:line="376" w:lineRule="exact"/>
        <w:rPr>
          <w:rFonts w:ascii="Lato" w:eastAsia="Times New Roman" w:hAnsi="Lato"/>
        </w:rPr>
      </w:pPr>
    </w:p>
    <w:p w14:paraId="73CA72DF"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$8.7 million.</w:t>
      </w:r>
    </w:p>
    <w:p w14:paraId="38A5CFD2" w14:textId="77777777" w:rsidR="00000000" w:rsidRPr="0071618E" w:rsidRDefault="000D39E5">
      <w:pPr>
        <w:spacing w:line="200" w:lineRule="exact"/>
        <w:rPr>
          <w:rFonts w:ascii="Lato" w:eastAsia="Times New Roman" w:hAnsi="Lato"/>
        </w:rPr>
      </w:pPr>
    </w:p>
    <w:p w14:paraId="4C227A0A" w14:textId="77777777" w:rsidR="00000000" w:rsidRPr="0071618E" w:rsidRDefault="000D39E5">
      <w:pPr>
        <w:spacing w:line="383" w:lineRule="exact"/>
        <w:rPr>
          <w:rFonts w:ascii="Lato" w:eastAsia="Times New Roman" w:hAnsi="Lato"/>
        </w:rPr>
      </w:pPr>
    </w:p>
    <w:p w14:paraId="61B0A7C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12238F7" w14:textId="77777777" w:rsidR="00000000" w:rsidRPr="0071618E" w:rsidRDefault="000D39E5">
      <w:pPr>
        <w:spacing w:line="307" w:lineRule="exact"/>
        <w:rPr>
          <w:rFonts w:ascii="Lato" w:eastAsia="Times New Roman" w:hAnsi="Lato"/>
        </w:rPr>
      </w:pPr>
    </w:p>
    <w:p w14:paraId="28F03F3D" w14:textId="77777777" w:rsidR="00000000" w:rsidRPr="0071618E" w:rsidRDefault="000D39E5">
      <w:pPr>
        <w:numPr>
          <w:ilvl w:val="0"/>
          <w:numId w:val="79"/>
        </w:numPr>
        <w:tabs>
          <w:tab w:val="left" w:pos="720"/>
        </w:tabs>
        <w:spacing w:line="0" w:lineRule="atLeast"/>
        <w:ind w:left="720" w:hanging="360"/>
        <w:rPr>
          <w:rFonts w:ascii="Lato" w:eastAsia="Arial" w:hAnsi="Lato"/>
          <w:sz w:val="23"/>
        </w:rPr>
      </w:pPr>
      <w:r w:rsidRPr="0071618E">
        <w:rPr>
          <w:rFonts w:ascii="Lato" w:hAnsi="Lato"/>
          <w:sz w:val="23"/>
        </w:rPr>
        <w:t>The Ass</w:t>
      </w:r>
      <w:r w:rsidRPr="0071618E">
        <w:rPr>
          <w:rFonts w:ascii="Lato" w:hAnsi="Lato"/>
          <w:sz w:val="23"/>
        </w:rPr>
        <w:t>embly accepts the Executive proposal and recommends no changes.</w:t>
      </w:r>
    </w:p>
    <w:p w14:paraId="23B6C308" w14:textId="77777777" w:rsidR="00000000" w:rsidRPr="0071618E" w:rsidRDefault="000D39E5">
      <w:pPr>
        <w:spacing w:line="200" w:lineRule="exact"/>
        <w:rPr>
          <w:rFonts w:ascii="Lato" w:eastAsia="Times New Roman" w:hAnsi="Lato"/>
        </w:rPr>
      </w:pPr>
    </w:p>
    <w:p w14:paraId="3564C267" w14:textId="77777777" w:rsidR="00000000" w:rsidRPr="0071618E" w:rsidRDefault="000D39E5">
      <w:pPr>
        <w:spacing w:line="399" w:lineRule="exact"/>
        <w:rPr>
          <w:rFonts w:ascii="Lato" w:eastAsia="Times New Roman" w:hAnsi="Lato"/>
        </w:rPr>
      </w:pPr>
    </w:p>
    <w:p w14:paraId="7582C19B"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44A4F7F" w14:textId="77777777" w:rsidR="00000000" w:rsidRPr="0071618E" w:rsidRDefault="000D39E5">
      <w:pPr>
        <w:spacing w:line="307" w:lineRule="exact"/>
        <w:rPr>
          <w:rFonts w:ascii="Lato" w:eastAsia="Times New Roman" w:hAnsi="Lato"/>
        </w:rPr>
      </w:pPr>
    </w:p>
    <w:p w14:paraId="21D87C1A" w14:textId="77777777" w:rsidR="00000000" w:rsidRPr="0071618E" w:rsidRDefault="000D39E5">
      <w:pPr>
        <w:numPr>
          <w:ilvl w:val="0"/>
          <w:numId w:val="8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91DB76F" w14:textId="77777777" w:rsidR="00000000" w:rsidRPr="0071618E" w:rsidRDefault="000D39E5">
      <w:pPr>
        <w:spacing w:line="200" w:lineRule="exact"/>
        <w:rPr>
          <w:rFonts w:ascii="Lato" w:eastAsia="Times New Roman" w:hAnsi="Lato"/>
        </w:rPr>
      </w:pPr>
    </w:p>
    <w:p w14:paraId="5412C376" w14:textId="77777777" w:rsidR="00000000" w:rsidRPr="0071618E" w:rsidRDefault="000D39E5">
      <w:pPr>
        <w:spacing w:line="386" w:lineRule="exact"/>
        <w:rPr>
          <w:rFonts w:ascii="Lato" w:eastAsia="Times New Roman" w:hAnsi="Lato"/>
        </w:rPr>
      </w:pPr>
    </w:p>
    <w:p w14:paraId="6EE1712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9BF364B" w14:textId="77777777" w:rsidR="00000000" w:rsidRPr="0071618E" w:rsidRDefault="000D39E5">
      <w:pPr>
        <w:spacing w:line="307" w:lineRule="exact"/>
        <w:rPr>
          <w:rFonts w:ascii="Lato" w:eastAsia="Times New Roman" w:hAnsi="Lato"/>
        </w:rPr>
      </w:pPr>
    </w:p>
    <w:p w14:paraId="1792B397" w14:textId="77777777" w:rsidR="00000000" w:rsidRPr="0071618E" w:rsidRDefault="000D39E5">
      <w:pPr>
        <w:numPr>
          <w:ilvl w:val="0"/>
          <w:numId w:val="8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200613F" w14:textId="77777777" w:rsidR="00000000" w:rsidRPr="0071618E" w:rsidRDefault="000D39E5">
      <w:pPr>
        <w:spacing w:line="200" w:lineRule="exact"/>
        <w:rPr>
          <w:rFonts w:ascii="Lato" w:eastAsia="Times New Roman" w:hAnsi="Lato"/>
        </w:rPr>
      </w:pPr>
    </w:p>
    <w:p w14:paraId="139FB356" w14:textId="77777777" w:rsidR="00000000" w:rsidRPr="0071618E" w:rsidRDefault="000D39E5">
      <w:pPr>
        <w:spacing w:line="383" w:lineRule="exact"/>
        <w:rPr>
          <w:rFonts w:ascii="Lato" w:eastAsia="Times New Roman" w:hAnsi="Lato"/>
        </w:rPr>
      </w:pPr>
    </w:p>
    <w:p w14:paraId="70AFB10C" w14:textId="77777777" w:rsidR="00000000" w:rsidRPr="0071618E" w:rsidRDefault="000D39E5">
      <w:pPr>
        <w:spacing w:line="0" w:lineRule="atLeast"/>
        <w:rPr>
          <w:rFonts w:ascii="Lato" w:hAnsi="Lato"/>
          <w:b/>
          <w:sz w:val="24"/>
        </w:rPr>
      </w:pPr>
      <w:r w:rsidRPr="0071618E">
        <w:rPr>
          <w:rFonts w:ascii="Lato" w:hAnsi="Lato"/>
          <w:b/>
          <w:sz w:val="24"/>
        </w:rPr>
        <w:t>Article VII</w:t>
      </w:r>
    </w:p>
    <w:p w14:paraId="1F280C27" w14:textId="77777777" w:rsidR="00000000" w:rsidRPr="0071618E" w:rsidRDefault="000D39E5">
      <w:pPr>
        <w:spacing w:line="307" w:lineRule="exact"/>
        <w:rPr>
          <w:rFonts w:ascii="Lato" w:eastAsia="Times New Roman" w:hAnsi="Lato"/>
        </w:rPr>
      </w:pPr>
    </w:p>
    <w:p w14:paraId="5E66F222" w14:textId="77777777" w:rsidR="00000000" w:rsidRPr="0071618E" w:rsidRDefault="000D39E5">
      <w:pPr>
        <w:numPr>
          <w:ilvl w:val="0"/>
          <w:numId w:val="8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E63E482"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4942271E" w14:textId="77777777" w:rsidR="00000000" w:rsidRPr="0071618E" w:rsidRDefault="000D39E5">
      <w:pPr>
        <w:spacing w:line="200" w:lineRule="exact"/>
        <w:rPr>
          <w:rFonts w:ascii="Lato" w:eastAsia="Times New Roman" w:hAnsi="Lato"/>
        </w:rPr>
      </w:pPr>
    </w:p>
    <w:p w14:paraId="09E38637" w14:textId="77777777" w:rsidR="00000000" w:rsidRPr="0071618E" w:rsidRDefault="000D39E5">
      <w:pPr>
        <w:spacing w:line="200" w:lineRule="exact"/>
        <w:rPr>
          <w:rFonts w:ascii="Lato" w:eastAsia="Times New Roman" w:hAnsi="Lato"/>
        </w:rPr>
      </w:pPr>
    </w:p>
    <w:p w14:paraId="78A09710" w14:textId="77777777" w:rsidR="00000000" w:rsidRPr="0071618E" w:rsidRDefault="000D39E5">
      <w:pPr>
        <w:spacing w:line="200" w:lineRule="exact"/>
        <w:rPr>
          <w:rFonts w:ascii="Lato" w:eastAsia="Times New Roman" w:hAnsi="Lato"/>
        </w:rPr>
      </w:pPr>
    </w:p>
    <w:p w14:paraId="43D02BA9" w14:textId="77777777" w:rsidR="00000000" w:rsidRPr="0071618E" w:rsidRDefault="000D39E5">
      <w:pPr>
        <w:spacing w:line="200" w:lineRule="exact"/>
        <w:rPr>
          <w:rFonts w:ascii="Lato" w:eastAsia="Times New Roman" w:hAnsi="Lato"/>
        </w:rPr>
      </w:pPr>
    </w:p>
    <w:p w14:paraId="2427CD22" w14:textId="77777777" w:rsidR="00000000" w:rsidRPr="0071618E" w:rsidRDefault="000D39E5">
      <w:pPr>
        <w:spacing w:line="200" w:lineRule="exact"/>
        <w:rPr>
          <w:rFonts w:ascii="Lato" w:eastAsia="Times New Roman" w:hAnsi="Lato"/>
        </w:rPr>
      </w:pPr>
    </w:p>
    <w:p w14:paraId="25F569EB" w14:textId="77777777" w:rsidR="00000000" w:rsidRPr="0071618E" w:rsidRDefault="000D39E5">
      <w:pPr>
        <w:spacing w:line="200" w:lineRule="exact"/>
        <w:rPr>
          <w:rFonts w:ascii="Lato" w:eastAsia="Times New Roman" w:hAnsi="Lato"/>
        </w:rPr>
      </w:pPr>
    </w:p>
    <w:p w14:paraId="52ED2AAC" w14:textId="77777777" w:rsidR="00000000" w:rsidRPr="0071618E" w:rsidRDefault="000D39E5">
      <w:pPr>
        <w:spacing w:line="200" w:lineRule="exact"/>
        <w:rPr>
          <w:rFonts w:ascii="Lato" w:eastAsia="Times New Roman" w:hAnsi="Lato"/>
        </w:rPr>
      </w:pPr>
    </w:p>
    <w:p w14:paraId="6F8ADB34" w14:textId="77777777" w:rsidR="00000000" w:rsidRPr="0071618E" w:rsidRDefault="000D39E5">
      <w:pPr>
        <w:spacing w:line="200" w:lineRule="exact"/>
        <w:rPr>
          <w:rFonts w:ascii="Lato" w:eastAsia="Times New Roman" w:hAnsi="Lato"/>
        </w:rPr>
      </w:pPr>
    </w:p>
    <w:p w14:paraId="3D08481C" w14:textId="77777777" w:rsidR="00000000" w:rsidRPr="0071618E" w:rsidRDefault="000D39E5">
      <w:pPr>
        <w:spacing w:line="200" w:lineRule="exact"/>
        <w:rPr>
          <w:rFonts w:ascii="Lato" w:eastAsia="Times New Roman" w:hAnsi="Lato"/>
        </w:rPr>
      </w:pPr>
    </w:p>
    <w:p w14:paraId="01C33B82" w14:textId="77777777" w:rsidR="00000000" w:rsidRPr="0071618E" w:rsidRDefault="000D39E5">
      <w:pPr>
        <w:spacing w:line="200" w:lineRule="exact"/>
        <w:rPr>
          <w:rFonts w:ascii="Lato" w:eastAsia="Times New Roman" w:hAnsi="Lato"/>
        </w:rPr>
      </w:pPr>
    </w:p>
    <w:p w14:paraId="39CE9BD4" w14:textId="77777777" w:rsidR="00000000" w:rsidRPr="0071618E" w:rsidRDefault="000D39E5">
      <w:pPr>
        <w:spacing w:line="200" w:lineRule="exact"/>
        <w:rPr>
          <w:rFonts w:ascii="Lato" w:eastAsia="Times New Roman" w:hAnsi="Lato"/>
        </w:rPr>
      </w:pPr>
    </w:p>
    <w:p w14:paraId="463CF74C" w14:textId="77777777" w:rsidR="00000000" w:rsidRPr="0071618E" w:rsidRDefault="000D39E5">
      <w:pPr>
        <w:spacing w:line="200" w:lineRule="exact"/>
        <w:rPr>
          <w:rFonts w:ascii="Lato" w:eastAsia="Times New Roman" w:hAnsi="Lato"/>
        </w:rPr>
      </w:pPr>
    </w:p>
    <w:p w14:paraId="2BE802F1" w14:textId="77777777" w:rsidR="00000000" w:rsidRPr="0071618E" w:rsidRDefault="000D39E5">
      <w:pPr>
        <w:spacing w:line="200" w:lineRule="exact"/>
        <w:rPr>
          <w:rFonts w:ascii="Lato" w:eastAsia="Times New Roman" w:hAnsi="Lato"/>
        </w:rPr>
      </w:pPr>
    </w:p>
    <w:p w14:paraId="7EC59357" w14:textId="77777777" w:rsidR="00000000" w:rsidRPr="0071618E" w:rsidRDefault="000D39E5">
      <w:pPr>
        <w:spacing w:line="200" w:lineRule="exact"/>
        <w:rPr>
          <w:rFonts w:ascii="Lato" w:eastAsia="Times New Roman" w:hAnsi="Lato"/>
        </w:rPr>
      </w:pPr>
    </w:p>
    <w:p w14:paraId="7CB26EDB" w14:textId="77777777" w:rsidR="00000000" w:rsidRPr="0071618E" w:rsidRDefault="000D39E5">
      <w:pPr>
        <w:spacing w:line="200" w:lineRule="exact"/>
        <w:rPr>
          <w:rFonts w:ascii="Lato" w:eastAsia="Times New Roman" w:hAnsi="Lato"/>
        </w:rPr>
      </w:pPr>
    </w:p>
    <w:p w14:paraId="6453CA4E" w14:textId="77777777" w:rsidR="00000000" w:rsidRPr="0071618E" w:rsidRDefault="000D39E5">
      <w:pPr>
        <w:spacing w:line="200" w:lineRule="exact"/>
        <w:rPr>
          <w:rFonts w:ascii="Lato" w:eastAsia="Times New Roman" w:hAnsi="Lato"/>
        </w:rPr>
      </w:pPr>
    </w:p>
    <w:p w14:paraId="7D851130" w14:textId="77777777" w:rsidR="00000000" w:rsidRPr="0071618E" w:rsidRDefault="000D39E5">
      <w:pPr>
        <w:spacing w:line="200" w:lineRule="exact"/>
        <w:rPr>
          <w:rFonts w:ascii="Lato" w:eastAsia="Times New Roman" w:hAnsi="Lato"/>
        </w:rPr>
      </w:pPr>
    </w:p>
    <w:p w14:paraId="74F14C21" w14:textId="77777777" w:rsidR="00000000" w:rsidRPr="0071618E" w:rsidRDefault="000D39E5">
      <w:pPr>
        <w:spacing w:line="200" w:lineRule="exact"/>
        <w:rPr>
          <w:rFonts w:ascii="Lato" w:eastAsia="Times New Roman" w:hAnsi="Lato"/>
        </w:rPr>
      </w:pPr>
    </w:p>
    <w:p w14:paraId="68028B31" w14:textId="77777777" w:rsidR="00000000" w:rsidRPr="0071618E" w:rsidRDefault="000D39E5">
      <w:pPr>
        <w:spacing w:line="200" w:lineRule="exact"/>
        <w:rPr>
          <w:rFonts w:ascii="Lato" w:eastAsia="Times New Roman" w:hAnsi="Lato"/>
        </w:rPr>
      </w:pPr>
    </w:p>
    <w:p w14:paraId="44A2C4B8" w14:textId="77777777" w:rsidR="00000000" w:rsidRPr="0071618E" w:rsidRDefault="000D39E5">
      <w:pPr>
        <w:spacing w:line="200" w:lineRule="exact"/>
        <w:rPr>
          <w:rFonts w:ascii="Lato" w:eastAsia="Times New Roman" w:hAnsi="Lato"/>
        </w:rPr>
      </w:pPr>
    </w:p>
    <w:p w14:paraId="3361B297" w14:textId="77777777" w:rsidR="00000000" w:rsidRPr="0071618E" w:rsidRDefault="000D39E5">
      <w:pPr>
        <w:spacing w:line="200" w:lineRule="exact"/>
        <w:rPr>
          <w:rFonts w:ascii="Lato" w:eastAsia="Times New Roman" w:hAnsi="Lato"/>
        </w:rPr>
      </w:pPr>
    </w:p>
    <w:p w14:paraId="460D2C56" w14:textId="77777777" w:rsidR="00000000" w:rsidRPr="0071618E" w:rsidRDefault="000D39E5">
      <w:pPr>
        <w:spacing w:line="200" w:lineRule="exact"/>
        <w:rPr>
          <w:rFonts w:ascii="Lato" w:eastAsia="Times New Roman" w:hAnsi="Lato"/>
        </w:rPr>
      </w:pPr>
    </w:p>
    <w:p w14:paraId="026AC526" w14:textId="77777777" w:rsidR="00000000" w:rsidRPr="0071618E" w:rsidRDefault="000D39E5">
      <w:pPr>
        <w:spacing w:line="200" w:lineRule="exact"/>
        <w:rPr>
          <w:rFonts w:ascii="Lato" w:eastAsia="Times New Roman" w:hAnsi="Lato"/>
        </w:rPr>
      </w:pPr>
    </w:p>
    <w:p w14:paraId="5519F77A" w14:textId="77777777" w:rsidR="00000000" w:rsidRPr="0071618E" w:rsidRDefault="000D39E5">
      <w:pPr>
        <w:spacing w:line="200" w:lineRule="exact"/>
        <w:rPr>
          <w:rFonts w:ascii="Lato" w:eastAsia="Times New Roman" w:hAnsi="Lato"/>
        </w:rPr>
      </w:pPr>
    </w:p>
    <w:p w14:paraId="6037F7C2" w14:textId="77777777" w:rsidR="00000000" w:rsidRPr="0071618E" w:rsidRDefault="000D39E5">
      <w:pPr>
        <w:spacing w:line="200" w:lineRule="exact"/>
        <w:rPr>
          <w:rFonts w:ascii="Lato" w:eastAsia="Times New Roman" w:hAnsi="Lato"/>
        </w:rPr>
      </w:pPr>
    </w:p>
    <w:p w14:paraId="5E28C8A8" w14:textId="77777777" w:rsidR="00000000" w:rsidRPr="0071618E" w:rsidRDefault="000D39E5">
      <w:pPr>
        <w:spacing w:line="200" w:lineRule="exact"/>
        <w:rPr>
          <w:rFonts w:ascii="Lato" w:eastAsia="Times New Roman" w:hAnsi="Lato"/>
        </w:rPr>
      </w:pPr>
    </w:p>
    <w:p w14:paraId="5DA6C68C" w14:textId="77777777" w:rsidR="00000000" w:rsidRPr="0071618E" w:rsidRDefault="000D39E5">
      <w:pPr>
        <w:spacing w:line="200" w:lineRule="exact"/>
        <w:rPr>
          <w:rFonts w:ascii="Lato" w:eastAsia="Times New Roman" w:hAnsi="Lato"/>
        </w:rPr>
      </w:pPr>
    </w:p>
    <w:p w14:paraId="621BC9D1" w14:textId="77777777" w:rsidR="00000000" w:rsidRPr="0071618E" w:rsidRDefault="000D39E5">
      <w:pPr>
        <w:spacing w:line="200" w:lineRule="exact"/>
        <w:rPr>
          <w:rFonts w:ascii="Lato" w:eastAsia="Times New Roman" w:hAnsi="Lato"/>
        </w:rPr>
      </w:pPr>
    </w:p>
    <w:p w14:paraId="5F1A3269" w14:textId="77777777" w:rsidR="00000000" w:rsidRPr="0071618E" w:rsidRDefault="000D39E5">
      <w:pPr>
        <w:spacing w:line="314" w:lineRule="exact"/>
        <w:rPr>
          <w:rFonts w:ascii="Lato" w:eastAsia="Times New Roman" w:hAnsi="Lato"/>
        </w:rPr>
      </w:pPr>
    </w:p>
    <w:p w14:paraId="0B0CDE09" w14:textId="77777777" w:rsidR="00000000" w:rsidRPr="0071618E" w:rsidRDefault="000D39E5">
      <w:pPr>
        <w:spacing w:line="0" w:lineRule="atLeast"/>
        <w:jc w:val="center"/>
        <w:rPr>
          <w:rFonts w:ascii="Lato" w:hAnsi="Lato"/>
          <w:b/>
          <w:sz w:val="24"/>
        </w:rPr>
      </w:pPr>
      <w:r w:rsidRPr="0071618E">
        <w:rPr>
          <w:rFonts w:ascii="Lato" w:hAnsi="Lato"/>
          <w:b/>
          <w:sz w:val="24"/>
        </w:rPr>
        <w:t>9-1</w:t>
      </w:r>
    </w:p>
    <w:p w14:paraId="07AEA45D"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1E433E3" w14:textId="77777777" w:rsidR="00000000" w:rsidRPr="0071618E" w:rsidRDefault="000D39E5">
      <w:pPr>
        <w:spacing w:line="0" w:lineRule="atLeast"/>
        <w:jc w:val="center"/>
        <w:rPr>
          <w:rFonts w:ascii="Lato" w:hAnsi="Lato"/>
          <w:b/>
          <w:sz w:val="28"/>
        </w:rPr>
      </w:pPr>
      <w:bookmarkStart w:id="55" w:name="page56"/>
      <w:bookmarkEnd w:id="55"/>
      <w:r w:rsidRPr="0071618E">
        <w:rPr>
          <w:rFonts w:ascii="Lato" w:hAnsi="Lato"/>
          <w:b/>
          <w:sz w:val="28"/>
        </w:rPr>
        <w:lastRenderedPageBreak/>
        <w:t>Assembly Budget Proposal SFY 2019-20</w:t>
      </w:r>
    </w:p>
    <w:p w14:paraId="3AA77CD5" w14:textId="77777777" w:rsidR="00000000" w:rsidRPr="0071618E" w:rsidRDefault="000D39E5">
      <w:pPr>
        <w:spacing w:line="14" w:lineRule="exact"/>
        <w:rPr>
          <w:rFonts w:ascii="Lato" w:eastAsia="Times New Roman" w:hAnsi="Lato"/>
        </w:rPr>
      </w:pPr>
    </w:p>
    <w:p w14:paraId="466CCA66" w14:textId="77777777" w:rsidR="00000000" w:rsidRPr="0071618E" w:rsidRDefault="000D39E5">
      <w:pPr>
        <w:spacing w:line="0" w:lineRule="atLeast"/>
        <w:jc w:val="center"/>
        <w:rPr>
          <w:rFonts w:ascii="Lato" w:hAnsi="Lato"/>
          <w:b/>
          <w:sz w:val="28"/>
        </w:rPr>
      </w:pPr>
      <w:r w:rsidRPr="0071618E">
        <w:rPr>
          <w:rFonts w:ascii="Lato" w:hAnsi="Lato"/>
          <w:b/>
          <w:sz w:val="28"/>
        </w:rPr>
        <w:t>Executive Chamb</w:t>
      </w:r>
      <w:r w:rsidRPr="0071618E">
        <w:rPr>
          <w:rFonts w:ascii="Lato" w:hAnsi="Lato"/>
          <w:b/>
          <w:sz w:val="28"/>
        </w:rPr>
        <w:t>er/Office of the Lieutenant Governor</w:t>
      </w:r>
    </w:p>
    <w:p w14:paraId="569D8EC8" w14:textId="77777777" w:rsidR="00000000" w:rsidRPr="0071618E" w:rsidRDefault="000D39E5">
      <w:pPr>
        <w:spacing w:line="200" w:lineRule="exact"/>
        <w:rPr>
          <w:rFonts w:ascii="Lato" w:eastAsia="Times New Roman" w:hAnsi="Lato"/>
        </w:rPr>
      </w:pPr>
    </w:p>
    <w:p w14:paraId="757B85CA" w14:textId="77777777" w:rsidR="00000000" w:rsidRPr="0071618E" w:rsidRDefault="000D39E5">
      <w:pPr>
        <w:spacing w:line="376" w:lineRule="exact"/>
        <w:rPr>
          <w:rFonts w:ascii="Lato" w:eastAsia="Times New Roman" w:hAnsi="Lato"/>
        </w:rPr>
      </w:pPr>
    </w:p>
    <w:p w14:paraId="1EC88F3F"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$18.5 million.</w:t>
      </w:r>
    </w:p>
    <w:p w14:paraId="0F2C16EB" w14:textId="77777777" w:rsidR="00000000" w:rsidRPr="0071618E" w:rsidRDefault="000D39E5">
      <w:pPr>
        <w:spacing w:line="200" w:lineRule="exact"/>
        <w:rPr>
          <w:rFonts w:ascii="Lato" w:eastAsia="Times New Roman" w:hAnsi="Lato"/>
        </w:rPr>
      </w:pPr>
    </w:p>
    <w:p w14:paraId="2977DD3C" w14:textId="77777777" w:rsidR="00000000" w:rsidRPr="0071618E" w:rsidRDefault="000D39E5">
      <w:pPr>
        <w:spacing w:line="383" w:lineRule="exact"/>
        <w:rPr>
          <w:rFonts w:ascii="Lato" w:eastAsia="Times New Roman" w:hAnsi="Lato"/>
        </w:rPr>
      </w:pPr>
    </w:p>
    <w:p w14:paraId="766F128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E277734" w14:textId="77777777" w:rsidR="00000000" w:rsidRPr="0071618E" w:rsidRDefault="000D39E5">
      <w:pPr>
        <w:spacing w:line="307" w:lineRule="exact"/>
        <w:rPr>
          <w:rFonts w:ascii="Lato" w:eastAsia="Times New Roman" w:hAnsi="Lato"/>
        </w:rPr>
      </w:pPr>
    </w:p>
    <w:p w14:paraId="6B14C08F" w14:textId="77777777" w:rsidR="00000000" w:rsidRPr="0071618E" w:rsidRDefault="000D39E5">
      <w:pPr>
        <w:numPr>
          <w:ilvl w:val="0"/>
          <w:numId w:val="83"/>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162C1068" w14:textId="77777777" w:rsidR="00000000" w:rsidRPr="0071618E" w:rsidRDefault="000D39E5">
      <w:pPr>
        <w:spacing w:line="200" w:lineRule="exact"/>
        <w:rPr>
          <w:rFonts w:ascii="Lato" w:eastAsia="Times New Roman" w:hAnsi="Lato"/>
        </w:rPr>
      </w:pPr>
    </w:p>
    <w:p w14:paraId="337E3355" w14:textId="77777777" w:rsidR="00000000" w:rsidRPr="0071618E" w:rsidRDefault="000D39E5">
      <w:pPr>
        <w:spacing w:line="399" w:lineRule="exact"/>
        <w:rPr>
          <w:rFonts w:ascii="Lato" w:eastAsia="Times New Roman" w:hAnsi="Lato"/>
        </w:rPr>
      </w:pPr>
    </w:p>
    <w:p w14:paraId="0B841DA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6720DA5" w14:textId="77777777" w:rsidR="00000000" w:rsidRPr="0071618E" w:rsidRDefault="000D39E5">
      <w:pPr>
        <w:spacing w:line="307" w:lineRule="exact"/>
        <w:rPr>
          <w:rFonts w:ascii="Lato" w:eastAsia="Times New Roman" w:hAnsi="Lato"/>
        </w:rPr>
      </w:pPr>
    </w:p>
    <w:p w14:paraId="40825074" w14:textId="77777777" w:rsidR="00000000" w:rsidRPr="0071618E" w:rsidRDefault="000D39E5">
      <w:pPr>
        <w:numPr>
          <w:ilvl w:val="0"/>
          <w:numId w:val="8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2553FFD" w14:textId="77777777" w:rsidR="00000000" w:rsidRPr="0071618E" w:rsidRDefault="000D39E5">
      <w:pPr>
        <w:spacing w:line="200" w:lineRule="exact"/>
        <w:rPr>
          <w:rFonts w:ascii="Lato" w:eastAsia="Times New Roman" w:hAnsi="Lato"/>
        </w:rPr>
      </w:pPr>
    </w:p>
    <w:p w14:paraId="7B84C28B" w14:textId="77777777" w:rsidR="00000000" w:rsidRPr="0071618E" w:rsidRDefault="000D39E5">
      <w:pPr>
        <w:spacing w:line="386" w:lineRule="exact"/>
        <w:rPr>
          <w:rFonts w:ascii="Lato" w:eastAsia="Times New Roman" w:hAnsi="Lato"/>
        </w:rPr>
      </w:pPr>
    </w:p>
    <w:p w14:paraId="2F285571"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962AF23" w14:textId="77777777" w:rsidR="00000000" w:rsidRPr="0071618E" w:rsidRDefault="000D39E5">
      <w:pPr>
        <w:spacing w:line="307" w:lineRule="exact"/>
        <w:rPr>
          <w:rFonts w:ascii="Lato" w:eastAsia="Times New Roman" w:hAnsi="Lato"/>
        </w:rPr>
      </w:pPr>
    </w:p>
    <w:p w14:paraId="19E59873" w14:textId="77777777" w:rsidR="00000000" w:rsidRPr="0071618E" w:rsidRDefault="000D39E5">
      <w:pPr>
        <w:numPr>
          <w:ilvl w:val="0"/>
          <w:numId w:val="85"/>
        </w:numPr>
        <w:tabs>
          <w:tab w:val="left" w:pos="720"/>
        </w:tabs>
        <w:spacing w:line="0" w:lineRule="atLeast"/>
        <w:ind w:left="720" w:hanging="360"/>
        <w:rPr>
          <w:rFonts w:ascii="Lato" w:eastAsia="Arial" w:hAnsi="Lato"/>
          <w:sz w:val="24"/>
        </w:rPr>
      </w:pPr>
      <w:r w:rsidRPr="0071618E">
        <w:rPr>
          <w:rFonts w:ascii="Lato" w:hAnsi="Lato"/>
          <w:sz w:val="24"/>
        </w:rPr>
        <w:t>No</w:t>
      </w:r>
      <w:r w:rsidRPr="0071618E">
        <w:rPr>
          <w:rFonts w:ascii="Lato" w:hAnsi="Lato"/>
          <w:sz w:val="24"/>
        </w:rPr>
        <w:t>t applicable.</w:t>
      </w:r>
    </w:p>
    <w:p w14:paraId="1816393D" w14:textId="77777777" w:rsidR="00000000" w:rsidRPr="0071618E" w:rsidRDefault="000D39E5">
      <w:pPr>
        <w:spacing w:line="200" w:lineRule="exact"/>
        <w:rPr>
          <w:rFonts w:ascii="Lato" w:eastAsia="Times New Roman" w:hAnsi="Lato"/>
        </w:rPr>
      </w:pPr>
    </w:p>
    <w:p w14:paraId="279E9B40" w14:textId="77777777" w:rsidR="00000000" w:rsidRPr="0071618E" w:rsidRDefault="000D39E5">
      <w:pPr>
        <w:spacing w:line="383" w:lineRule="exact"/>
        <w:rPr>
          <w:rFonts w:ascii="Lato" w:eastAsia="Times New Roman" w:hAnsi="Lato"/>
        </w:rPr>
      </w:pPr>
    </w:p>
    <w:p w14:paraId="0AB6A1AC" w14:textId="77777777" w:rsidR="00000000" w:rsidRPr="0071618E" w:rsidRDefault="000D39E5">
      <w:pPr>
        <w:spacing w:line="0" w:lineRule="atLeast"/>
        <w:rPr>
          <w:rFonts w:ascii="Lato" w:hAnsi="Lato"/>
          <w:b/>
          <w:sz w:val="24"/>
        </w:rPr>
      </w:pPr>
      <w:r w:rsidRPr="0071618E">
        <w:rPr>
          <w:rFonts w:ascii="Lato" w:hAnsi="Lato"/>
          <w:b/>
          <w:sz w:val="24"/>
        </w:rPr>
        <w:t>Article VII</w:t>
      </w:r>
    </w:p>
    <w:p w14:paraId="1B64F889" w14:textId="77777777" w:rsidR="00000000" w:rsidRPr="0071618E" w:rsidRDefault="000D39E5">
      <w:pPr>
        <w:spacing w:line="307" w:lineRule="exact"/>
        <w:rPr>
          <w:rFonts w:ascii="Lato" w:eastAsia="Times New Roman" w:hAnsi="Lato"/>
        </w:rPr>
      </w:pPr>
    </w:p>
    <w:p w14:paraId="0B9F6A54" w14:textId="77777777" w:rsidR="00000000" w:rsidRPr="0071618E" w:rsidRDefault="000D39E5">
      <w:pPr>
        <w:numPr>
          <w:ilvl w:val="0"/>
          <w:numId w:val="8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DBEC1B9"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A1AD2AA" w14:textId="77777777" w:rsidR="00000000" w:rsidRPr="0071618E" w:rsidRDefault="000D39E5">
      <w:pPr>
        <w:spacing w:line="200" w:lineRule="exact"/>
        <w:rPr>
          <w:rFonts w:ascii="Lato" w:eastAsia="Times New Roman" w:hAnsi="Lato"/>
        </w:rPr>
      </w:pPr>
    </w:p>
    <w:p w14:paraId="1210925C" w14:textId="77777777" w:rsidR="00000000" w:rsidRPr="0071618E" w:rsidRDefault="000D39E5">
      <w:pPr>
        <w:spacing w:line="200" w:lineRule="exact"/>
        <w:rPr>
          <w:rFonts w:ascii="Lato" w:eastAsia="Times New Roman" w:hAnsi="Lato"/>
        </w:rPr>
      </w:pPr>
    </w:p>
    <w:p w14:paraId="20CB9BA8" w14:textId="77777777" w:rsidR="00000000" w:rsidRPr="0071618E" w:rsidRDefault="000D39E5">
      <w:pPr>
        <w:spacing w:line="200" w:lineRule="exact"/>
        <w:rPr>
          <w:rFonts w:ascii="Lato" w:eastAsia="Times New Roman" w:hAnsi="Lato"/>
        </w:rPr>
      </w:pPr>
    </w:p>
    <w:p w14:paraId="3E1F3367" w14:textId="77777777" w:rsidR="00000000" w:rsidRPr="0071618E" w:rsidRDefault="000D39E5">
      <w:pPr>
        <w:spacing w:line="200" w:lineRule="exact"/>
        <w:rPr>
          <w:rFonts w:ascii="Lato" w:eastAsia="Times New Roman" w:hAnsi="Lato"/>
        </w:rPr>
      </w:pPr>
    </w:p>
    <w:p w14:paraId="4E03D92C" w14:textId="77777777" w:rsidR="00000000" w:rsidRPr="0071618E" w:rsidRDefault="000D39E5">
      <w:pPr>
        <w:spacing w:line="200" w:lineRule="exact"/>
        <w:rPr>
          <w:rFonts w:ascii="Lato" w:eastAsia="Times New Roman" w:hAnsi="Lato"/>
        </w:rPr>
      </w:pPr>
    </w:p>
    <w:p w14:paraId="04AF5643" w14:textId="77777777" w:rsidR="00000000" w:rsidRPr="0071618E" w:rsidRDefault="000D39E5">
      <w:pPr>
        <w:spacing w:line="200" w:lineRule="exact"/>
        <w:rPr>
          <w:rFonts w:ascii="Lato" w:eastAsia="Times New Roman" w:hAnsi="Lato"/>
        </w:rPr>
      </w:pPr>
    </w:p>
    <w:p w14:paraId="558D03AF" w14:textId="77777777" w:rsidR="00000000" w:rsidRPr="0071618E" w:rsidRDefault="000D39E5">
      <w:pPr>
        <w:spacing w:line="200" w:lineRule="exact"/>
        <w:rPr>
          <w:rFonts w:ascii="Lato" w:eastAsia="Times New Roman" w:hAnsi="Lato"/>
        </w:rPr>
      </w:pPr>
    </w:p>
    <w:p w14:paraId="1DD32505" w14:textId="77777777" w:rsidR="00000000" w:rsidRPr="0071618E" w:rsidRDefault="000D39E5">
      <w:pPr>
        <w:spacing w:line="200" w:lineRule="exact"/>
        <w:rPr>
          <w:rFonts w:ascii="Lato" w:eastAsia="Times New Roman" w:hAnsi="Lato"/>
        </w:rPr>
      </w:pPr>
    </w:p>
    <w:p w14:paraId="483FFF7E" w14:textId="77777777" w:rsidR="00000000" w:rsidRPr="0071618E" w:rsidRDefault="000D39E5">
      <w:pPr>
        <w:spacing w:line="200" w:lineRule="exact"/>
        <w:rPr>
          <w:rFonts w:ascii="Lato" w:eastAsia="Times New Roman" w:hAnsi="Lato"/>
        </w:rPr>
      </w:pPr>
    </w:p>
    <w:p w14:paraId="5A3953F9" w14:textId="77777777" w:rsidR="00000000" w:rsidRPr="0071618E" w:rsidRDefault="000D39E5">
      <w:pPr>
        <w:spacing w:line="200" w:lineRule="exact"/>
        <w:rPr>
          <w:rFonts w:ascii="Lato" w:eastAsia="Times New Roman" w:hAnsi="Lato"/>
        </w:rPr>
      </w:pPr>
    </w:p>
    <w:p w14:paraId="64575112" w14:textId="77777777" w:rsidR="00000000" w:rsidRPr="0071618E" w:rsidRDefault="000D39E5">
      <w:pPr>
        <w:spacing w:line="200" w:lineRule="exact"/>
        <w:rPr>
          <w:rFonts w:ascii="Lato" w:eastAsia="Times New Roman" w:hAnsi="Lato"/>
        </w:rPr>
      </w:pPr>
    </w:p>
    <w:p w14:paraId="04CE02AC" w14:textId="77777777" w:rsidR="00000000" w:rsidRPr="0071618E" w:rsidRDefault="000D39E5">
      <w:pPr>
        <w:spacing w:line="200" w:lineRule="exact"/>
        <w:rPr>
          <w:rFonts w:ascii="Lato" w:eastAsia="Times New Roman" w:hAnsi="Lato"/>
        </w:rPr>
      </w:pPr>
    </w:p>
    <w:p w14:paraId="6E493FDF" w14:textId="77777777" w:rsidR="00000000" w:rsidRPr="0071618E" w:rsidRDefault="000D39E5">
      <w:pPr>
        <w:spacing w:line="200" w:lineRule="exact"/>
        <w:rPr>
          <w:rFonts w:ascii="Lato" w:eastAsia="Times New Roman" w:hAnsi="Lato"/>
        </w:rPr>
      </w:pPr>
    </w:p>
    <w:p w14:paraId="0B24417B" w14:textId="77777777" w:rsidR="00000000" w:rsidRPr="0071618E" w:rsidRDefault="000D39E5">
      <w:pPr>
        <w:spacing w:line="200" w:lineRule="exact"/>
        <w:rPr>
          <w:rFonts w:ascii="Lato" w:eastAsia="Times New Roman" w:hAnsi="Lato"/>
        </w:rPr>
      </w:pPr>
    </w:p>
    <w:p w14:paraId="08F0BBB7" w14:textId="77777777" w:rsidR="00000000" w:rsidRPr="0071618E" w:rsidRDefault="000D39E5">
      <w:pPr>
        <w:spacing w:line="200" w:lineRule="exact"/>
        <w:rPr>
          <w:rFonts w:ascii="Lato" w:eastAsia="Times New Roman" w:hAnsi="Lato"/>
        </w:rPr>
      </w:pPr>
    </w:p>
    <w:p w14:paraId="165E1F85" w14:textId="77777777" w:rsidR="00000000" w:rsidRPr="0071618E" w:rsidRDefault="000D39E5">
      <w:pPr>
        <w:spacing w:line="200" w:lineRule="exact"/>
        <w:rPr>
          <w:rFonts w:ascii="Lato" w:eastAsia="Times New Roman" w:hAnsi="Lato"/>
        </w:rPr>
      </w:pPr>
    </w:p>
    <w:p w14:paraId="33EBE219" w14:textId="77777777" w:rsidR="00000000" w:rsidRPr="0071618E" w:rsidRDefault="000D39E5">
      <w:pPr>
        <w:spacing w:line="200" w:lineRule="exact"/>
        <w:rPr>
          <w:rFonts w:ascii="Lato" w:eastAsia="Times New Roman" w:hAnsi="Lato"/>
        </w:rPr>
      </w:pPr>
    </w:p>
    <w:p w14:paraId="7B4D9612" w14:textId="77777777" w:rsidR="00000000" w:rsidRPr="0071618E" w:rsidRDefault="000D39E5">
      <w:pPr>
        <w:spacing w:line="200" w:lineRule="exact"/>
        <w:rPr>
          <w:rFonts w:ascii="Lato" w:eastAsia="Times New Roman" w:hAnsi="Lato"/>
        </w:rPr>
      </w:pPr>
    </w:p>
    <w:p w14:paraId="6A832B32" w14:textId="77777777" w:rsidR="00000000" w:rsidRPr="0071618E" w:rsidRDefault="000D39E5">
      <w:pPr>
        <w:spacing w:line="200" w:lineRule="exact"/>
        <w:rPr>
          <w:rFonts w:ascii="Lato" w:eastAsia="Times New Roman" w:hAnsi="Lato"/>
        </w:rPr>
      </w:pPr>
    </w:p>
    <w:p w14:paraId="451D0457" w14:textId="77777777" w:rsidR="00000000" w:rsidRPr="0071618E" w:rsidRDefault="000D39E5">
      <w:pPr>
        <w:spacing w:line="200" w:lineRule="exact"/>
        <w:rPr>
          <w:rFonts w:ascii="Lato" w:eastAsia="Times New Roman" w:hAnsi="Lato"/>
        </w:rPr>
      </w:pPr>
    </w:p>
    <w:p w14:paraId="053C5C05" w14:textId="77777777" w:rsidR="00000000" w:rsidRPr="0071618E" w:rsidRDefault="000D39E5">
      <w:pPr>
        <w:spacing w:line="200" w:lineRule="exact"/>
        <w:rPr>
          <w:rFonts w:ascii="Lato" w:eastAsia="Times New Roman" w:hAnsi="Lato"/>
        </w:rPr>
      </w:pPr>
    </w:p>
    <w:p w14:paraId="77A2DA32" w14:textId="77777777" w:rsidR="00000000" w:rsidRPr="0071618E" w:rsidRDefault="000D39E5">
      <w:pPr>
        <w:spacing w:line="200" w:lineRule="exact"/>
        <w:rPr>
          <w:rFonts w:ascii="Lato" w:eastAsia="Times New Roman" w:hAnsi="Lato"/>
        </w:rPr>
      </w:pPr>
    </w:p>
    <w:p w14:paraId="3D999AB6" w14:textId="77777777" w:rsidR="00000000" w:rsidRPr="0071618E" w:rsidRDefault="000D39E5">
      <w:pPr>
        <w:spacing w:line="200" w:lineRule="exact"/>
        <w:rPr>
          <w:rFonts w:ascii="Lato" w:eastAsia="Times New Roman" w:hAnsi="Lato"/>
        </w:rPr>
      </w:pPr>
    </w:p>
    <w:p w14:paraId="48D11D58" w14:textId="77777777" w:rsidR="00000000" w:rsidRPr="0071618E" w:rsidRDefault="000D39E5">
      <w:pPr>
        <w:spacing w:line="200" w:lineRule="exact"/>
        <w:rPr>
          <w:rFonts w:ascii="Lato" w:eastAsia="Times New Roman" w:hAnsi="Lato"/>
        </w:rPr>
      </w:pPr>
    </w:p>
    <w:p w14:paraId="195FA205" w14:textId="77777777" w:rsidR="00000000" w:rsidRPr="0071618E" w:rsidRDefault="000D39E5">
      <w:pPr>
        <w:spacing w:line="200" w:lineRule="exact"/>
        <w:rPr>
          <w:rFonts w:ascii="Lato" w:eastAsia="Times New Roman" w:hAnsi="Lato"/>
        </w:rPr>
      </w:pPr>
    </w:p>
    <w:p w14:paraId="04D7669F" w14:textId="77777777" w:rsidR="00000000" w:rsidRPr="0071618E" w:rsidRDefault="000D39E5">
      <w:pPr>
        <w:spacing w:line="200" w:lineRule="exact"/>
        <w:rPr>
          <w:rFonts w:ascii="Lato" w:eastAsia="Times New Roman" w:hAnsi="Lato"/>
        </w:rPr>
      </w:pPr>
    </w:p>
    <w:p w14:paraId="56889C34" w14:textId="77777777" w:rsidR="00000000" w:rsidRPr="0071618E" w:rsidRDefault="000D39E5">
      <w:pPr>
        <w:spacing w:line="200" w:lineRule="exact"/>
        <w:rPr>
          <w:rFonts w:ascii="Lato" w:eastAsia="Times New Roman" w:hAnsi="Lato"/>
        </w:rPr>
      </w:pPr>
    </w:p>
    <w:p w14:paraId="51DD6ACE" w14:textId="77777777" w:rsidR="00000000" w:rsidRPr="0071618E" w:rsidRDefault="000D39E5">
      <w:pPr>
        <w:spacing w:line="200" w:lineRule="exact"/>
        <w:rPr>
          <w:rFonts w:ascii="Lato" w:eastAsia="Times New Roman" w:hAnsi="Lato"/>
        </w:rPr>
      </w:pPr>
    </w:p>
    <w:p w14:paraId="36573A9A" w14:textId="77777777" w:rsidR="00000000" w:rsidRPr="0071618E" w:rsidRDefault="000D39E5">
      <w:pPr>
        <w:spacing w:line="314" w:lineRule="exact"/>
        <w:rPr>
          <w:rFonts w:ascii="Lato" w:eastAsia="Times New Roman" w:hAnsi="Lato"/>
        </w:rPr>
      </w:pPr>
    </w:p>
    <w:p w14:paraId="4B6FF0A6" w14:textId="77777777" w:rsidR="00000000" w:rsidRPr="0071618E" w:rsidRDefault="000D39E5">
      <w:pPr>
        <w:spacing w:line="0" w:lineRule="atLeast"/>
        <w:jc w:val="center"/>
        <w:rPr>
          <w:rFonts w:ascii="Lato" w:hAnsi="Lato"/>
          <w:b/>
          <w:sz w:val="24"/>
        </w:rPr>
      </w:pPr>
      <w:r w:rsidRPr="0071618E">
        <w:rPr>
          <w:rFonts w:ascii="Lato" w:hAnsi="Lato"/>
          <w:b/>
          <w:sz w:val="24"/>
        </w:rPr>
        <w:t>10-1</w:t>
      </w:r>
    </w:p>
    <w:p w14:paraId="206FEDD1"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010338C8" w14:textId="77777777" w:rsidR="00000000" w:rsidRPr="0071618E" w:rsidRDefault="000D39E5">
      <w:pPr>
        <w:spacing w:line="0" w:lineRule="atLeast"/>
        <w:ind w:left="2400"/>
        <w:rPr>
          <w:rFonts w:ascii="Lato" w:hAnsi="Lato"/>
          <w:b/>
          <w:sz w:val="28"/>
        </w:rPr>
      </w:pPr>
      <w:bookmarkStart w:id="56" w:name="page57"/>
      <w:bookmarkEnd w:id="56"/>
      <w:r w:rsidRPr="0071618E">
        <w:rPr>
          <w:rFonts w:ascii="Lato" w:hAnsi="Lato"/>
          <w:b/>
          <w:sz w:val="28"/>
        </w:rPr>
        <w:lastRenderedPageBreak/>
        <w:t>Assembly Budget Proposal SFY 2019-20</w:t>
      </w:r>
    </w:p>
    <w:p w14:paraId="73A5F990" w14:textId="77777777" w:rsidR="00000000" w:rsidRPr="0071618E" w:rsidRDefault="000D39E5">
      <w:pPr>
        <w:spacing w:line="14" w:lineRule="exact"/>
        <w:rPr>
          <w:rFonts w:ascii="Lato" w:eastAsia="Times New Roman" w:hAnsi="Lato"/>
        </w:rPr>
      </w:pPr>
    </w:p>
    <w:p w14:paraId="41641043" w14:textId="77777777" w:rsidR="00000000" w:rsidRPr="0071618E" w:rsidRDefault="000D39E5">
      <w:pPr>
        <w:spacing w:line="0" w:lineRule="atLeast"/>
        <w:ind w:left="2440"/>
        <w:rPr>
          <w:rFonts w:ascii="Lato" w:hAnsi="Lato"/>
          <w:b/>
          <w:sz w:val="28"/>
        </w:rPr>
      </w:pPr>
      <w:r w:rsidRPr="0071618E">
        <w:rPr>
          <w:rFonts w:ascii="Lato" w:hAnsi="Lato"/>
          <w:b/>
          <w:sz w:val="28"/>
        </w:rPr>
        <w:t>Department of Financial Services (DFS)</w:t>
      </w:r>
    </w:p>
    <w:p w14:paraId="36D09E9A" w14:textId="77777777" w:rsidR="00000000" w:rsidRPr="0071618E" w:rsidRDefault="000D39E5">
      <w:pPr>
        <w:spacing w:line="200" w:lineRule="exact"/>
        <w:rPr>
          <w:rFonts w:ascii="Lato" w:eastAsia="Times New Roman" w:hAnsi="Lato"/>
        </w:rPr>
      </w:pPr>
    </w:p>
    <w:p w14:paraId="7C613FA0" w14:textId="77777777" w:rsidR="00000000" w:rsidRPr="0071618E" w:rsidRDefault="000D39E5">
      <w:pPr>
        <w:spacing w:line="200" w:lineRule="exact"/>
        <w:rPr>
          <w:rFonts w:ascii="Lato" w:eastAsia="Times New Roman" w:hAnsi="Lato"/>
        </w:rPr>
      </w:pPr>
    </w:p>
    <w:p w14:paraId="39D2DA7B" w14:textId="77777777" w:rsidR="00000000" w:rsidRPr="0071618E" w:rsidRDefault="000D39E5">
      <w:pPr>
        <w:spacing w:line="275" w:lineRule="exact"/>
        <w:rPr>
          <w:rFonts w:ascii="Lato" w:eastAsia="Times New Roman" w:hAnsi="Lato"/>
        </w:rPr>
      </w:pPr>
    </w:p>
    <w:p w14:paraId="6914762D"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$439.6 million, an increase of $1.08 millio</w:t>
      </w:r>
      <w:r w:rsidRPr="0071618E">
        <w:rPr>
          <w:rFonts w:ascii="Lato" w:hAnsi="Lato"/>
          <w:sz w:val="24"/>
        </w:rPr>
        <w:t>n from the Executive proposal.</w:t>
      </w:r>
    </w:p>
    <w:p w14:paraId="51067FDA" w14:textId="77777777" w:rsidR="00000000" w:rsidRPr="0071618E" w:rsidRDefault="000D39E5">
      <w:pPr>
        <w:spacing w:line="200" w:lineRule="exact"/>
        <w:rPr>
          <w:rFonts w:ascii="Lato" w:eastAsia="Times New Roman" w:hAnsi="Lato"/>
        </w:rPr>
      </w:pPr>
    </w:p>
    <w:p w14:paraId="0163B06E" w14:textId="77777777" w:rsidR="00000000" w:rsidRPr="0071618E" w:rsidRDefault="000D39E5">
      <w:pPr>
        <w:spacing w:line="366" w:lineRule="exact"/>
        <w:rPr>
          <w:rFonts w:ascii="Lato" w:eastAsia="Times New Roman" w:hAnsi="Lato"/>
        </w:rPr>
      </w:pPr>
    </w:p>
    <w:p w14:paraId="68742474"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4AA774B2" w14:textId="77777777" w:rsidR="00000000" w:rsidRPr="0071618E" w:rsidRDefault="000D39E5">
      <w:pPr>
        <w:spacing w:line="307" w:lineRule="exact"/>
        <w:rPr>
          <w:rFonts w:ascii="Lato" w:eastAsia="Times New Roman" w:hAnsi="Lato"/>
        </w:rPr>
      </w:pPr>
    </w:p>
    <w:p w14:paraId="1534ADF4" w14:textId="77777777" w:rsidR="00000000" w:rsidRPr="0071618E" w:rsidRDefault="000D39E5">
      <w:pPr>
        <w:numPr>
          <w:ilvl w:val="0"/>
          <w:numId w:val="87"/>
        </w:numPr>
        <w:tabs>
          <w:tab w:val="left" w:pos="720"/>
        </w:tabs>
        <w:spacing w:line="0" w:lineRule="atLeast"/>
        <w:ind w:left="720" w:hanging="360"/>
        <w:rPr>
          <w:rFonts w:ascii="Lato" w:eastAsia="Arial" w:hAnsi="Lato"/>
          <w:sz w:val="24"/>
        </w:rPr>
      </w:pPr>
      <w:r w:rsidRPr="0071618E">
        <w:rPr>
          <w:rFonts w:ascii="Lato" w:hAnsi="Lato"/>
          <w:sz w:val="24"/>
        </w:rPr>
        <w:t>The Assembly provides $1 million for a Student Loan Consumer Assistance Program.</w:t>
      </w:r>
    </w:p>
    <w:p w14:paraId="21022297" w14:textId="77777777" w:rsidR="00000000" w:rsidRPr="0071618E" w:rsidRDefault="000D39E5">
      <w:pPr>
        <w:spacing w:line="307" w:lineRule="exact"/>
        <w:rPr>
          <w:rFonts w:ascii="Lato" w:eastAsia="Arial" w:hAnsi="Lato"/>
          <w:sz w:val="24"/>
        </w:rPr>
      </w:pPr>
    </w:p>
    <w:p w14:paraId="69F5B021" w14:textId="77777777" w:rsidR="00000000" w:rsidRPr="0071618E" w:rsidRDefault="000D39E5">
      <w:pPr>
        <w:numPr>
          <w:ilvl w:val="0"/>
          <w:numId w:val="87"/>
        </w:numPr>
        <w:tabs>
          <w:tab w:val="left" w:pos="720"/>
        </w:tabs>
        <w:spacing w:line="0" w:lineRule="atLeast"/>
        <w:ind w:left="720" w:hanging="360"/>
        <w:rPr>
          <w:rFonts w:ascii="Lato" w:eastAsia="Arial" w:hAnsi="Lato"/>
          <w:sz w:val="24"/>
        </w:rPr>
      </w:pPr>
      <w:r w:rsidRPr="0071618E">
        <w:rPr>
          <w:rFonts w:ascii="Lato" w:hAnsi="Lato"/>
          <w:sz w:val="24"/>
        </w:rPr>
        <w:t>The Assembly does not include $800,000 for pharmacy benefit manager regulation.</w:t>
      </w:r>
    </w:p>
    <w:p w14:paraId="1172C173" w14:textId="77777777" w:rsidR="00000000" w:rsidRPr="0071618E" w:rsidRDefault="000D39E5">
      <w:pPr>
        <w:spacing w:line="200" w:lineRule="exact"/>
        <w:rPr>
          <w:rFonts w:ascii="Lato" w:eastAsia="Times New Roman" w:hAnsi="Lato"/>
        </w:rPr>
      </w:pPr>
    </w:p>
    <w:p w14:paraId="7A741BFC" w14:textId="77777777" w:rsidR="00000000" w:rsidRPr="0071618E" w:rsidRDefault="000D39E5">
      <w:pPr>
        <w:spacing w:line="383" w:lineRule="exact"/>
        <w:rPr>
          <w:rFonts w:ascii="Lato" w:eastAsia="Times New Roman" w:hAnsi="Lato"/>
        </w:rPr>
      </w:pPr>
    </w:p>
    <w:p w14:paraId="5362902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74005F4" w14:textId="77777777" w:rsidR="00000000" w:rsidRPr="0071618E" w:rsidRDefault="000D39E5">
      <w:pPr>
        <w:spacing w:line="307" w:lineRule="exact"/>
        <w:rPr>
          <w:rFonts w:ascii="Lato" w:eastAsia="Times New Roman" w:hAnsi="Lato"/>
        </w:rPr>
      </w:pPr>
    </w:p>
    <w:p w14:paraId="3E310B73" w14:textId="77777777" w:rsidR="00000000" w:rsidRPr="0071618E" w:rsidRDefault="000D39E5">
      <w:pPr>
        <w:numPr>
          <w:ilvl w:val="0"/>
          <w:numId w:val="88"/>
        </w:numPr>
        <w:tabs>
          <w:tab w:val="left" w:pos="720"/>
        </w:tabs>
        <w:spacing w:line="249" w:lineRule="auto"/>
        <w:ind w:left="720" w:hanging="360"/>
        <w:rPr>
          <w:rFonts w:ascii="Lato" w:eastAsia="Arial" w:hAnsi="Lato"/>
          <w:sz w:val="24"/>
        </w:rPr>
      </w:pPr>
      <w:r w:rsidRPr="0071618E">
        <w:rPr>
          <w:rFonts w:ascii="Lato" w:hAnsi="Lato"/>
          <w:sz w:val="24"/>
        </w:rPr>
        <w:t xml:space="preserve">The Assembly restores </w:t>
      </w:r>
      <w:r w:rsidRPr="0071618E">
        <w:rPr>
          <w:rFonts w:ascii="Lato" w:hAnsi="Lato"/>
          <w:sz w:val="24"/>
        </w:rPr>
        <w:t>$75,000 to provide a total $110,000 in support of the continuation of the Entertainment Worker Demonstration Program.</w:t>
      </w:r>
    </w:p>
    <w:p w14:paraId="7A912240" w14:textId="77777777" w:rsidR="00000000" w:rsidRPr="0071618E" w:rsidRDefault="000D39E5">
      <w:pPr>
        <w:spacing w:line="200" w:lineRule="exact"/>
        <w:rPr>
          <w:rFonts w:ascii="Lato" w:eastAsia="Times New Roman" w:hAnsi="Lato"/>
        </w:rPr>
      </w:pPr>
    </w:p>
    <w:p w14:paraId="2CDBEB89" w14:textId="77777777" w:rsidR="00000000" w:rsidRPr="0071618E" w:rsidRDefault="000D39E5">
      <w:pPr>
        <w:spacing w:line="364" w:lineRule="exact"/>
        <w:rPr>
          <w:rFonts w:ascii="Lato" w:eastAsia="Times New Roman" w:hAnsi="Lato"/>
        </w:rPr>
      </w:pPr>
    </w:p>
    <w:p w14:paraId="0BE7AB0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1991797" w14:textId="77777777" w:rsidR="00000000" w:rsidRPr="0071618E" w:rsidRDefault="000D39E5">
      <w:pPr>
        <w:spacing w:line="307" w:lineRule="exact"/>
        <w:rPr>
          <w:rFonts w:ascii="Lato" w:eastAsia="Times New Roman" w:hAnsi="Lato"/>
        </w:rPr>
      </w:pPr>
    </w:p>
    <w:p w14:paraId="792AD2D8" w14:textId="77777777" w:rsidR="00000000" w:rsidRPr="0071618E" w:rsidRDefault="000D39E5">
      <w:pPr>
        <w:numPr>
          <w:ilvl w:val="0"/>
          <w:numId w:val="8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AE7A43F" w14:textId="77777777" w:rsidR="00000000" w:rsidRPr="0071618E" w:rsidRDefault="000D39E5">
      <w:pPr>
        <w:spacing w:line="200" w:lineRule="exact"/>
        <w:rPr>
          <w:rFonts w:ascii="Lato" w:eastAsia="Times New Roman" w:hAnsi="Lato"/>
        </w:rPr>
      </w:pPr>
    </w:p>
    <w:p w14:paraId="239507CA" w14:textId="77777777" w:rsidR="00000000" w:rsidRPr="0071618E" w:rsidRDefault="000D39E5">
      <w:pPr>
        <w:spacing w:line="383" w:lineRule="exact"/>
        <w:rPr>
          <w:rFonts w:ascii="Lato" w:eastAsia="Times New Roman" w:hAnsi="Lato"/>
        </w:rPr>
      </w:pPr>
    </w:p>
    <w:p w14:paraId="27589073" w14:textId="77777777" w:rsidR="00000000" w:rsidRPr="0071618E" w:rsidRDefault="000D39E5">
      <w:pPr>
        <w:spacing w:line="0" w:lineRule="atLeast"/>
        <w:rPr>
          <w:rFonts w:ascii="Lato" w:hAnsi="Lato"/>
          <w:b/>
          <w:sz w:val="24"/>
        </w:rPr>
      </w:pPr>
      <w:r w:rsidRPr="0071618E">
        <w:rPr>
          <w:rFonts w:ascii="Lato" w:hAnsi="Lato"/>
          <w:b/>
          <w:sz w:val="24"/>
        </w:rPr>
        <w:t>Article VII</w:t>
      </w:r>
    </w:p>
    <w:p w14:paraId="0BAA4ADF" w14:textId="77777777" w:rsidR="00000000" w:rsidRPr="0071618E" w:rsidRDefault="000D39E5">
      <w:pPr>
        <w:spacing w:line="309" w:lineRule="exact"/>
        <w:rPr>
          <w:rFonts w:ascii="Lato" w:eastAsia="Times New Roman" w:hAnsi="Lato"/>
        </w:rPr>
      </w:pPr>
    </w:p>
    <w:p w14:paraId="1F06FE3E" w14:textId="77777777" w:rsidR="00000000" w:rsidRPr="0071618E" w:rsidRDefault="000D39E5">
      <w:pPr>
        <w:numPr>
          <w:ilvl w:val="0"/>
          <w:numId w:val="90"/>
        </w:numPr>
        <w:tabs>
          <w:tab w:val="left" w:pos="720"/>
        </w:tabs>
        <w:spacing w:line="243" w:lineRule="auto"/>
        <w:ind w:left="720" w:hanging="360"/>
        <w:jc w:val="both"/>
        <w:rPr>
          <w:rFonts w:ascii="Lato" w:eastAsia="Arial" w:hAnsi="Lato"/>
          <w:sz w:val="24"/>
        </w:rPr>
      </w:pPr>
      <w:r w:rsidRPr="0071618E">
        <w:rPr>
          <w:rFonts w:ascii="Lato" w:hAnsi="Lato"/>
          <w:sz w:val="24"/>
        </w:rPr>
        <w:t>The Assembly modifies the Executive proposal to enact major provisions of the Affordabl</w:t>
      </w:r>
      <w:r w:rsidRPr="0071618E">
        <w:rPr>
          <w:rFonts w:ascii="Lato" w:hAnsi="Lato"/>
          <w:sz w:val="24"/>
        </w:rPr>
        <w:t>e Care Act (ACA) by limiting the codification to provisions that are explicitly found in the ACA.</w:t>
      </w:r>
    </w:p>
    <w:p w14:paraId="6A5450F6" w14:textId="77777777" w:rsidR="00000000" w:rsidRPr="0071618E" w:rsidRDefault="000D39E5">
      <w:pPr>
        <w:spacing w:line="293" w:lineRule="exact"/>
        <w:rPr>
          <w:rFonts w:ascii="Lato" w:eastAsia="Arial" w:hAnsi="Lato"/>
          <w:sz w:val="24"/>
        </w:rPr>
      </w:pPr>
    </w:p>
    <w:p w14:paraId="3FB2CF4C" w14:textId="77777777" w:rsidR="00000000" w:rsidRPr="0071618E" w:rsidRDefault="000D39E5">
      <w:pPr>
        <w:numPr>
          <w:ilvl w:val="0"/>
          <w:numId w:val="90"/>
        </w:numPr>
        <w:tabs>
          <w:tab w:val="left" w:pos="720"/>
        </w:tabs>
        <w:spacing w:line="249" w:lineRule="auto"/>
        <w:ind w:left="720" w:hanging="360"/>
        <w:rPr>
          <w:rFonts w:ascii="Lato" w:eastAsia="Arial" w:hAnsi="Lato"/>
          <w:sz w:val="24"/>
        </w:rPr>
      </w:pPr>
      <w:r w:rsidRPr="0071618E">
        <w:rPr>
          <w:rFonts w:ascii="Lato" w:hAnsi="Lato"/>
          <w:sz w:val="24"/>
        </w:rPr>
        <w:t>The Assembly adds language to extend the Entertainment Worker Demonstration Program for one year.</w:t>
      </w:r>
    </w:p>
    <w:p w14:paraId="49C77FF5" w14:textId="77777777" w:rsidR="00000000" w:rsidRPr="0071618E" w:rsidRDefault="000D39E5">
      <w:pPr>
        <w:spacing w:line="285" w:lineRule="exact"/>
        <w:rPr>
          <w:rFonts w:ascii="Lato" w:eastAsia="Arial" w:hAnsi="Lato"/>
          <w:sz w:val="24"/>
        </w:rPr>
      </w:pPr>
    </w:p>
    <w:p w14:paraId="0584C2AF" w14:textId="77777777" w:rsidR="00000000" w:rsidRPr="0071618E" w:rsidRDefault="000D39E5">
      <w:pPr>
        <w:numPr>
          <w:ilvl w:val="0"/>
          <w:numId w:val="90"/>
        </w:numPr>
        <w:tabs>
          <w:tab w:val="left" w:pos="720"/>
        </w:tabs>
        <w:spacing w:line="247" w:lineRule="auto"/>
        <w:ind w:left="720" w:hanging="360"/>
        <w:rPr>
          <w:rFonts w:ascii="Lato" w:eastAsia="Arial" w:hAnsi="Lato"/>
          <w:sz w:val="24"/>
        </w:rPr>
      </w:pPr>
      <w:r w:rsidRPr="0071618E">
        <w:rPr>
          <w:rFonts w:ascii="Lato" w:hAnsi="Lato"/>
          <w:sz w:val="24"/>
        </w:rPr>
        <w:t>The Assembly adds language to subject out-of-network hospi</w:t>
      </w:r>
      <w:r w:rsidRPr="0071618E">
        <w:rPr>
          <w:rFonts w:ascii="Lato" w:hAnsi="Lato"/>
          <w:sz w:val="24"/>
        </w:rPr>
        <w:t>tal charges for emergency services to the independent dispute resolution (IDR) process.</w:t>
      </w:r>
    </w:p>
    <w:p w14:paraId="512D5D89" w14:textId="77777777" w:rsidR="00000000" w:rsidRPr="0071618E" w:rsidRDefault="000D39E5">
      <w:pPr>
        <w:spacing w:line="287" w:lineRule="exact"/>
        <w:rPr>
          <w:rFonts w:ascii="Lato" w:eastAsia="Arial" w:hAnsi="Lato"/>
          <w:sz w:val="24"/>
        </w:rPr>
      </w:pPr>
    </w:p>
    <w:p w14:paraId="546A1FD1" w14:textId="77777777" w:rsidR="00000000" w:rsidRPr="0071618E" w:rsidRDefault="000D39E5">
      <w:pPr>
        <w:numPr>
          <w:ilvl w:val="0"/>
          <w:numId w:val="90"/>
        </w:numPr>
        <w:tabs>
          <w:tab w:val="left" w:pos="720"/>
        </w:tabs>
        <w:spacing w:line="249" w:lineRule="auto"/>
        <w:ind w:left="720" w:hanging="360"/>
        <w:rPr>
          <w:rFonts w:ascii="Lato" w:eastAsia="Arial" w:hAnsi="Lato"/>
          <w:sz w:val="24"/>
        </w:rPr>
      </w:pPr>
      <w:r w:rsidRPr="0071618E">
        <w:rPr>
          <w:rFonts w:ascii="Lato" w:hAnsi="Lato"/>
          <w:sz w:val="24"/>
        </w:rPr>
        <w:t>The Assembly does not include an Executive proposal to authorize the regulation of pharmacy benefit managers.</w:t>
      </w:r>
    </w:p>
    <w:p w14:paraId="065386F8" w14:textId="77777777" w:rsidR="00000000" w:rsidRPr="0071618E" w:rsidRDefault="000D39E5">
      <w:pPr>
        <w:spacing w:line="284" w:lineRule="exact"/>
        <w:rPr>
          <w:rFonts w:ascii="Lato" w:eastAsia="Arial" w:hAnsi="Lato"/>
          <w:sz w:val="24"/>
        </w:rPr>
      </w:pPr>
    </w:p>
    <w:p w14:paraId="4D6D9D1A" w14:textId="77777777" w:rsidR="00000000" w:rsidRPr="0071618E" w:rsidRDefault="000D39E5">
      <w:pPr>
        <w:numPr>
          <w:ilvl w:val="0"/>
          <w:numId w:val="90"/>
        </w:numPr>
        <w:tabs>
          <w:tab w:val="left" w:pos="720"/>
        </w:tabs>
        <w:spacing w:line="247" w:lineRule="auto"/>
        <w:ind w:left="720" w:hanging="360"/>
        <w:jc w:val="both"/>
        <w:rPr>
          <w:rFonts w:ascii="Lato" w:eastAsia="Arial" w:hAnsi="Lato"/>
          <w:sz w:val="24"/>
        </w:rPr>
      </w:pPr>
      <w:r w:rsidRPr="0071618E">
        <w:rPr>
          <w:rFonts w:ascii="Lato" w:hAnsi="Lato"/>
          <w:sz w:val="24"/>
        </w:rPr>
        <w:t>The Assembly does not include an Executive proposal to r</w:t>
      </w:r>
      <w:r w:rsidRPr="0071618E">
        <w:rPr>
          <w:rFonts w:ascii="Lato" w:hAnsi="Lato"/>
          <w:sz w:val="24"/>
        </w:rPr>
        <w:t>equire insurance policies to provide coverage for medically necessary fertility preservation and large group</w:t>
      </w:r>
    </w:p>
    <w:p w14:paraId="0130D374" w14:textId="77777777" w:rsidR="00000000" w:rsidRPr="0071618E" w:rsidRDefault="000D39E5">
      <w:pPr>
        <w:tabs>
          <w:tab w:val="left" w:pos="720"/>
        </w:tabs>
        <w:spacing w:line="247"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492CB6EC" w14:textId="77777777" w:rsidR="00000000" w:rsidRPr="0071618E" w:rsidRDefault="000D39E5">
      <w:pPr>
        <w:spacing w:line="200" w:lineRule="exact"/>
        <w:rPr>
          <w:rFonts w:ascii="Lato" w:eastAsia="Times New Roman" w:hAnsi="Lato"/>
        </w:rPr>
      </w:pPr>
    </w:p>
    <w:p w14:paraId="537254E6" w14:textId="77777777" w:rsidR="00000000" w:rsidRPr="0071618E" w:rsidRDefault="000D39E5">
      <w:pPr>
        <w:spacing w:line="261" w:lineRule="exact"/>
        <w:rPr>
          <w:rFonts w:ascii="Lato" w:eastAsia="Times New Roman" w:hAnsi="Lato"/>
        </w:rPr>
      </w:pPr>
    </w:p>
    <w:p w14:paraId="642FE6B3" w14:textId="77777777" w:rsidR="00000000" w:rsidRPr="0071618E" w:rsidRDefault="000D39E5">
      <w:pPr>
        <w:spacing w:line="0" w:lineRule="atLeast"/>
        <w:jc w:val="center"/>
        <w:rPr>
          <w:rFonts w:ascii="Lato" w:hAnsi="Lato"/>
          <w:b/>
          <w:sz w:val="24"/>
        </w:rPr>
      </w:pPr>
      <w:r w:rsidRPr="0071618E">
        <w:rPr>
          <w:rFonts w:ascii="Lato" w:hAnsi="Lato"/>
          <w:b/>
          <w:sz w:val="24"/>
        </w:rPr>
        <w:t>11-1</w:t>
      </w:r>
    </w:p>
    <w:p w14:paraId="1CB2577E"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00D336EC" w14:textId="77777777" w:rsidR="00000000" w:rsidRPr="0071618E" w:rsidRDefault="000D39E5">
      <w:pPr>
        <w:spacing w:line="247" w:lineRule="auto"/>
        <w:ind w:left="720"/>
        <w:rPr>
          <w:rFonts w:ascii="Lato" w:hAnsi="Lato"/>
          <w:sz w:val="24"/>
        </w:rPr>
      </w:pPr>
      <w:bookmarkStart w:id="57" w:name="page58"/>
      <w:bookmarkEnd w:id="57"/>
      <w:r w:rsidRPr="0071618E">
        <w:rPr>
          <w:rFonts w:ascii="Lato" w:hAnsi="Lato"/>
          <w:sz w:val="24"/>
        </w:rPr>
        <w:lastRenderedPageBreak/>
        <w:t>insurance policies to provide coverage for in vitro fertilization and will instead advance a similar bill (A. 2817).</w:t>
      </w:r>
    </w:p>
    <w:p w14:paraId="41EEAD69" w14:textId="77777777" w:rsidR="00000000" w:rsidRPr="0071618E" w:rsidRDefault="000D39E5">
      <w:pPr>
        <w:spacing w:line="288" w:lineRule="exact"/>
        <w:rPr>
          <w:rFonts w:ascii="Lato" w:eastAsia="Times New Roman" w:hAnsi="Lato"/>
        </w:rPr>
      </w:pPr>
    </w:p>
    <w:p w14:paraId="7C7F7F64" w14:textId="77777777" w:rsidR="00000000" w:rsidRPr="0071618E" w:rsidRDefault="000D39E5">
      <w:pPr>
        <w:numPr>
          <w:ilvl w:val="0"/>
          <w:numId w:val="91"/>
        </w:numPr>
        <w:tabs>
          <w:tab w:val="left" w:pos="720"/>
        </w:tabs>
        <w:spacing w:line="244" w:lineRule="auto"/>
        <w:ind w:left="720" w:hanging="360"/>
        <w:jc w:val="both"/>
        <w:rPr>
          <w:rFonts w:ascii="Lato" w:eastAsia="Arial" w:hAnsi="Lato"/>
          <w:sz w:val="24"/>
        </w:rPr>
      </w:pPr>
      <w:r w:rsidRPr="0071618E">
        <w:rPr>
          <w:rFonts w:ascii="Lato" w:hAnsi="Lato"/>
          <w:sz w:val="24"/>
        </w:rPr>
        <w:t>The Assembly does no</w:t>
      </w:r>
      <w:r w:rsidRPr="0071618E">
        <w:rPr>
          <w:rFonts w:ascii="Lato" w:hAnsi="Lato"/>
          <w:sz w:val="24"/>
        </w:rPr>
        <w:t>t include an Executive proposal to require health insurers to cover contraceptives without cost-sharing requirements or other restrictions, since a similar bill (A.585-A) has already been passed during the current legislative session.</w:t>
      </w:r>
    </w:p>
    <w:p w14:paraId="42471A5C" w14:textId="77777777" w:rsidR="00000000" w:rsidRPr="0071618E" w:rsidRDefault="000D39E5">
      <w:pPr>
        <w:spacing w:line="292" w:lineRule="exact"/>
        <w:rPr>
          <w:rFonts w:ascii="Lato" w:eastAsia="Arial" w:hAnsi="Lato"/>
          <w:sz w:val="24"/>
        </w:rPr>
      </w:pPr>
    </w:p>
    <w:p w14:paraId="3CCB1F27" w14:textId="77777777" w:rsidR="00000000" w:rsidRPr="0071618E" w:rsidRDefault="000D39E5">
      <w:pPr>
        <w:numPr>
          <w:ilvl w:val="0"/>
          <w:numId w:val="91"/>
        </w:numPr>
        <w:tabs>
          <w:tab w:val="left" w:pos="720"/>
        </w:tabs>
        <w:spacing w:line="243" w:lineRule="auto"/>
        <w:ind w:left="720" w:hanging="360"/>
        <w:jc w:val="both"/>
        <w:rPr>
          <w:rFonts w:ascii="Lato" w:eastAsia="Arial" w:hAnsi="Lato"/>
          <w:sz w:val="24"/>
        </w:rPr>
      </w:pPr>
      <w:r w:rsidRPr="0071618E">
        <w:rPr>
          <w:rFonts w:ascii="Lato" w:hAnsi="Lato"/>
          <w:sz w:val="24"/>
        </w:rPr>
        <w:t>The Assembly does no</w:t>
      </w:r>
      <w:r w:rsidRPr="0071618E">
        <w:rPr>
          <w:rFonts w:ascii="Lato" w:hAnsi="Lato"/>
          <w:sz w:val="24"/>
        </w:rPr>
        <w:t>t include an Executive proposal to codify Federal parity standards and require minimum standards for behavioral and mental health coverage by removing benefit limitations.</w:t>
      </w:r>
    </w:p>
    <w:p w14:paraId="5776EBF1" w14:textId="77777777" w:rsidR="00000000" w:rsidRPr="0071618E" w:rsidRDefault="000D39E5">
      <w:pPr>
        <w:spacing w:line="293" w:lineRule="exact"/>
        <w:rPr>
          <w:rFonts w:ascii="Lato" w:eastAsia="Arial" w:hAnsi="Lato"/>
          <w:sz w:val="24"/>
        </w:rPr>
      </w:pPr>
    </w:p>
    <w:p w14:paraId="08464F0D" w14:textId="77777777" w:rsidR="00000000" w:rsidRPr="0071618E" w:rsidRDefault="000D39E5">
      <w:pPr>
        <w:numPr>
          <w:ilvl w:val="0"/>
          <w:numId w:val="91"/>
        </w:numPr>
        <w:tabs>
          <w:tab w:val="left" w:pos="720"/>
        </w:tabs>
        <w:spacing w:line="249" w:lineRule="auto"/>
        <w:ind w:left="720" w:hanging="360"/>
        <w:rPr>
          <w:rFonts w:ascii="Lato" w:eastAsia="Arial" w:hAnsi="Lato"/>
          <w:sz w:val="24"/>
        </w:rPr>
      </w:pPr>
      <w:r w:rsidRPr="0071618E">
        <w:rPr>
          <w:rFonts w:ascii="Lato" w:hAnsi="Lato"/>
          <w:sz w:val="24"/>
        </w:rPr>
        <w:t>The Assembly does not include language that would authorize the Department of Finan</w:t>
      </w:r>
      <w:r w:rsidRPr="0071618E">
        <w:rPr>
          <w:rFonts w:ascii="Lato" w:hAnsi="Lato"/>
          <w:sz w:val="24"/>
        </w:rPr>
        <w:t>cial Services (DFS) to license and regulate certain student loans servicers.</w:t>
      </w:r>
    </w:p>
    <w:p w14:paraId="0C5358AD" w14:textId="77777777" w:rsidR="00000000" w:rsidRPr="0071618E" w:rsidRDefault="000D39E5">
      <w:pPr>
        <w:tabs>
          <w:tab w:val="left" w:pos="720"/>
        </w:tabs>
        <w:spacing w:line="249" w:lineRule="auto"/>
        <w:ind w:left="720" w:hanging="360"/>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747DAC1A" w14:textId="77777777" w:rsidR="00000000" w:rsidRPr="0071618E" w:rsidRDefault="000D39E5">
      <w:pPr>
        <w:spacing w:line="200" w:lineRule="exact"/>
        <w:rPr>
          <w:rFonts w:ascii="Lato" w:eastAsia="Times New Roman" w:hAnsi="Lato"/>
        </w:rPr>
      </w:pPr>
    </w:p>
    <w:p w14:paraId="144057AF" w14:textId="77777777" w:rsidR="00000000" w:rsidRPr="0071618E" w:rsidRDefault="000D39E5">
      <w:pPr>
        <w:spacing w:line="200" w:lineRule="exact"/>
        <w:rPr>
          <w:rFonts w:ascii="Lato" w:eastAsia="Times New Roman" w:hAnsi="Lato"/>
        </w:rPr>
      </w:pPr>
    </w:p>
    <w:p w14:paraId="0370A055" w14:textId="77777777" w:rsidR="00000000" w:rsidRPr="0071618E" w:rsidRDefault="000D39E5">
      <w:pPr>
        <w:spacing w:line="200" w:lineRule="exact"/>
        <w:rPr>
          <w:rFonts w:ascii="Lato" w:eastAsia="Times New Roman" w:hAnsi="Lato"/>
        </w:rPr>
      </w:pPr>
    </w:p>
    <w:p w14:paraId="12C3827F" w14:textId="77777777" w:rsidR="00000000" w:rsidRPr="0071618E" w:rsidRDefault="000D39E5">
      <w:pPr>
        <w:spacing w:line="200" w:lineRule="exact"/>
        <w:rPr>
          <w:rFonts w:ascii="Lato" w:eastAsia="Times New Roman" w:hAnsi="Lato"/>
        </w:rPr>
      </w:pPr>
    </w:p>
    <w:p w14:paraId="7171FCA7" w14:textId="77777777" w:rsidR="00000000" w:rsidRPr="0071618E" w:rsidRDefault="000D39E5">
      <w:pPr>
        <w:spacing w:line="200" w:lineRule="exact"/>
        <w:rPr>
          <w:rFonts w:ascii="Lato" w:eastAsia="Times New Roman" w:hAnsi="Lato"/>
        </w:rPr>
      </w:pPr>
    </w:p>
    <w:p w14:paraId="3CF68D8D" w14:textId="77777777" w:rsidR="00000000" w:rsidRPr="0071618E" w:rsidRDefault="000D39E5">
      <w:pPr>
        <w:spacing w:line="200" w:lineRule="exact"/>
        <w:rPr>
          <w:rFonts w:ascii="Lato" w:eastAsia="Times New Roman" w:hAnsi="Lato"/>
        </w:rPr>
      </w:pPr>
    </w:p>
    <w:p w14:paraId="59A12FDD" w14:textId="77777777" w:rsidR="00000000" w:rsidRPr="0071618E" w:rsidRDefault="000D39E5">
      <w:pPr>
        <w:spacing w:line="200" w:lineRule="exact"/>
        <w:rPr>
          <w:rFonts w:ascii="Lato" w:eastAsia="Times New Roman" w:hAnsi="Lato"/>
        </w:rPr>
      </w:pPr>
    </w:p>
    <w:p w14:paraId="17B622BB" w14:textId="77777777" w:rsidR="00000000" w:rsidRPr="0071618E" w:rsidRDefault="000D39E5">
      <w:pPr>
        <w:spacing w:line="200" w:lineRule="exact"/>
        <w:rPr>
          <w:rFonts w:ascii="Lato" w:eastAsia="Times New Roman" w:hAnsi="Lato"/>
        </w:rPr>
      </w:pPr>
    </w:p>
    <w:p w14:paraId="415F138F" w14:textId="77777777" w:rsidR="00000000" w:rsidRPr="0071618E" w:rsidRDefault="000D39E5">
      <w:pPr>
        <w:spacing w:line="200" w:lineRule="exact"/>
        <w:rPr>
          <w:rFonts w:ascii="Lato" w:eastAsia="Times New Roman" w:hAnsi="Lato"/>
        </w:rPr>
      </w:pPr>
    </w:p>
    <w:p w14:paraId="777E348E" w14:textId="77777777" w:rsidR="00000000" w:rsidRPr="0071618E" w:rsidRDefault="000D39E5">
      <w:pPr>
        <w:spacing w:line="200" w:lineRule="exact"/>
        <w:rPr>
          <w:rFonts w:ascii="Lato" w:eastAsia="Times New Roman" w:hAnsi="Lato"/>
        </w:rPr>
      </w:pPr>
    </w:p>
    <w:p w14:paraId="3FB32319" w14:textId="77777777" w:rsidR="00000000" w:rsidRPr="0071618E" w:rsidRDefault="000D39E5">
      <w:pPr>
        <w:spacing w:line="200" w:lineRule="exact"/>
        <w:rPr>
          <w:rFonts w:ascii="Lato" w:eastAsia="Times New Roman" w:hAnsi="Lato"/>
        </w:rPr>
      </w:pPr>
    </w:p>
    <w:p w14:paraId="56564521" w14:textId="77777777" w:rsidR="00000000" w:rsidRPr="0071618E" w:rsidRDefault="000D39E5">
      <w:pPr>
        <w:spacing w:line="200" w:lineRule="exact"/>
        <w:rPr>
          <w:rFonts w:ascii="Lato" w:eastAsia="Times New Roman" w:hAnsi="Lato"/>
        </w:rPr>
      </w:pPr>
    </w:p>
    <w:p w14:paraId="46A6F507" w14:textId="77777777" w:rsidR="00000000" w:rsidRPr="0071618E" w:rsidRDefault="000D39E5">
      <w:pPr>
        <w:spacing w:line="200" w:lineRule="exact"/>
        <w:rPr>
          <w:rFonts w:ascii="Lato" w:eastAsia="Times New Roman" w:hAnsi="Lato"/>
        </w:rPr>
      </w:pPr>
    </w:p>
    <w:p w14:paraId="0E12F8EB" w14:textId="77777777" w:rsidR="00000000" w:rsidRPr="0071618E" w:rsidRDefault="000D39E5">
      <w:pPr>
        <w:spacing w:line="200" w:lineRule="exact"/>
        <w:rPr>
          <w:rFonts w:ascii="Lato" w:eastAsia="Times New Roman" w:hAnsi="Lato"/>
        </w:rPr>
      </w:pPr>
    </w:p>
    <w:p w14:paraId="08E40E04" w14:textId="77777777" w:rsidR="00000000" w:rsidRPr="0071618E" w:rsidRDefault="000D39E5">
      <w:pPr>
        <w:spacing w:line="200" w:lineRule="exact"/>
        <w:rPr>
          <w:rFonts w:ascii="Lato" w:eastAsia="Times New Roman" w:hAnsi="Lato"/>
        </w:rPr>
      </w:pPr>
    </w:p>
    <w:p w14:paraId="2FFA5D3C" w14:textId="77777777" w:rsidR="00000000" w:rsidRPr="0071618E" w:rsidRDefault="000D39E5">
      <w:pPr>
        <w:spacing w:line="200" w:lineRule="exact"/>
        <w:rPr>
          <w:rFonts w:ascii="Lato" w:eastAsia="Times New Roman" w:hAnsi="Lato"/>
        </w:rPr>
      </w:pPr>
    </w:p>
    <w:p w14:paraId="32D79FF6" w14:textId="77777777" w:rsidR="00000000" w:rsidRPr="0071618E" w:rsidRDefault="000D39E5">
      <w:pPr>
        <w:spacing w:line="200" w:lineRule="exact"/>
        <w:rPr>
          <w:rFonts w:ascii="Lato" w:eastAsia="Times New Roman" w:hAnsi="Lato"/>
        </w:rPr>
      </w:pPr>
    </w:p>
    <w:p w14:paraId="1520800E" w14:textId="77777777" w:rsidR="00000000" w:rsidRPr="0071618E" w:rsidRDefault="000D39E5">
      <w:pPr>
        <w:spacing w:line="200" w:lineRule="exact"/>
        <w:rPr>
          <w:rFonts w:ascii="Lato" w:eastAsia="Times New Roman" w:hAnsi="Lato"/>
        </w:rPr>
      </w:pPr>
    </w:p>
    <w:p w14:paraId="1ADD4AD7" w14:textId="77777777" w:rsidR="00000000" w:rsidRPr="0071618E" w:rsidRDefault="000D39E5">
      <w:pPr>
        <w:spacing w:line="200" w:lineRule="exact"/>
        <w:rPr>
          <w:rFonts w:ascii="Lato" w:eastAsia="Times New Roman" w:hAnsi="Lato"/>
        </w:rPr>
      </w:pPr>
    </w:p>
    <w:p w14:paraId="368CE4F6" w14:textId="77777777" w:rsidR="00000000" w:rsidRPr="0071618E" w:rsidRDefault="000D39E5">
      <w:pPr>
        <w:spacing w:line="200" w:lineRule="exact"/>
        <w:rPr>
          <w:rFonts w:ascii="Lato" w:eastAsia="Times New Roman" w:hAnsi="Lato"/>
        </w:rPr>
      </w:pPr>
    </w:p>
    <w:p w14:paraId="56387673" w14:textId="77777777" w:rsidR="00000000" w:rsidRPr="0071618E" w:rsidRDefault="000D39E5">
      <w:pPr>
        <w:spacing w:line="200" w:lineRule="exact"/>
        <w:rPr>
          <w:rFonts w:ascii="Lato" w:eastAsia="Times New Roman" w:hAnsi="Lato"/>
        </w:rPr>
      </w:pPr>
    </w:p>
    <w:p w14:paraId="4F2505C0" w14:textId="77777777" w:rsidR="00000000" w:rsidRPr="0071618E" w:rsidRDefault="000D39E5">
      <w:pPr>
        <w:spacing w:line="200" w:lineRule="exact"/>
        <w:rPr>
          <w:rFonts w:ascii="Lato" w:eastAsia="Times New Roman" w:hAnsi="Lato"/>
        </w:rPr>
      </w:pPr>
    </w:p>
    <w:p w14:paraId="5A5A66C6" w14:textId="77777777" w:rsidR="00000000" w:rsidRPr="0071618E" w:rsidRDefault="000D39E5">
      <w:pPr>
        <w:spacing w:line="200" w:lineRule="exact"/>
        <w:rPr>
          <w:rFonts w:ascii="Lato" w:eastAsia="Times New Roman" w:hAnsi="Lato"/>
        </w:rPr>
      </w:pPr>
    </w:p>
    <w:p w14:paraId="59259378" w14:textId="77777777" w:rsidR="00000000" w:rsidRPr="0071618E" w:rsidRDefault="000D39E5">
      <w:pPr>
        <w:spacing w:line="200" w:lineRule="exact"/>
        <w:rPr>
          <w:rFonts w:ascii="Lato" w:eastAsia="Times New Roman" w:hAnsi="Lato"/>
        </w:rPr>
      </w:pPr>
    </w:p>
    <w:p w14:paraId="11973EC2" w14:textId="77777777" w:rsidR="00000000" w:rsidRPr="0071618E" w:rsidRDefault="000D39E5">
      <w:pPr>
        <w:spacing w:line="200" w:lineRule="exact"/>
        <w:rPr>
          <w:rFonts w:ascii="Lato" w:eastAsia="Times New Roman" w:hAnsi="Lato"/>
        </w:rPr>
      </w:pPr>
    </w:p>
    <w:p w14:paraId="724F5BFC" w14:textId="77777777" w:rsidR="00000000" w:rsidRPr="0071618E" w:rsidRDefault="000D39E5">
      <w:pPr>
        <w:spacing w:line="200" w:lineRule="exact"/>
        <w:rPr>
          <w:rFonts w:ascii="Lato" w:eastAsia="Times New Roman" w:hAnsi="Lato"/>
        </w:rPr>
      </w:pPr>
    </w:p>
    <w:p w14:paraId="6988C5A2" w14:textId="77777777" w:rsidR="00000000" w:rsidRPr="0071618E" w:rsidRDefault="000D39E5">
      <w:pPr>
        <w:spacing w:line="200" w:lineRule="exact"/>
        <w:rPr>
          <w:rFonts w:ascii="Lato" w:eastAsia="Times New Roman" w:hAnsi="Lato"/>
        </w:rPr>
      </w:pPr>
    </w:p>
    <w:p w14:paraId="3F12D80E" w14:textId="77777777" w:rsidR="00000000" w:rsidRPr="0071618E" w:rsidRDefault="000D39E5">
      <w:pPr>
        <w:spacing w:line="200" w:lineRule="exact"/>
        <w:rPr>
          <w:rFonts w:ascii="Lato" w:eastAsia="Times New Roman" w:hAnsi="Lato"/>
        </w:rPr>
      </w:pPr>
    </w:p>
    <w:p w14:paraId="50F762C2" w14:textId="77777777" w:rsidR="00000000" w:rsidRPr="0071618E" w:rsidRDefault="000D39E5">
      <w:pPr>
        <w:spacing w:line="200" w:lineRule="exact"/>
        <w:rPr>
          <w:rFonts w:ascii="Lato" w:eastAsia="Times New Roman" w:hAnsi="Lato"/>
        </w:rPr>
      </w:pPr>
    </w:p>
    <w:p w14:paraId="3D9485DE" w14:textId="77777777" w:rsidR="00000000" w:rsidRPr="0071618E" w:rsidRDefault="000D39E5">
      <w:pPr>
        <w:spacing w:line="200" w:lineRule="exact"/>
        <w:rPr>
          <w:rFonts w:ascii="Lato" w:eastAsia="Times New Roman" w:hAnsi="Lato"/>
        </w:rPr>
      </w:pPr>
    </w:p>
    <w:p w14:paraId="05E063E1" w14:textId="77777777" w:rsidR="00000000" w:rsidRPr="0071618E" w:rsidRDefault="000D39E5">
      <w:pPr>
        <w:spacing w:line="200" w:lineRule="exact"/>
        <w:rPr>
          <w:rFonts w:ascii="Lato" w:eastAsia="Times New Roman" w:hAnsi="Lato"/>
        </w:rPr>
      </w:pPr>
    </w:p>
    <w:p w14:paraId="0C645422" w14:textId="77777777" w:rsidR="00000000" w:rsidRPr="0071618E" w:rsidRDefault="000D39E5">
      <w:pPr>
        <w:spacing w:line="200" w:lineRule="exact"/>
        <w:rPr>
          <w:rFonts w:ascii="Lato" w:eastAsia="Times New Roman" w:hAnsi="Lato"/>
        </w:rPr>
      </w:pPr>
    </w:p>
    <w:p w14:paraId="7FFC41F6" w14:textId="77777777" w:rsidR="00000000" w:rsidRPr="0071618E" w:rsidRDefault="000D39E5">
      <w:pPr>
        <w:spacing w:line="200" w:lineRule="exact"/>
        <w:rPr>
          <w:rFonts w:ascii="Lato" w:eastAsia="Times New Roman" w:hAnsi="Lato"/>
        </w:rPr>
      </w:pPr>
    </w:p>
    <w:p w14:paraId="0B7B819E" w14:textId="77777777" w:rsidR="00000000" w:rsidRPr="0071618E" w:rsidRDefault="000D39E5">
      <w:pPr>
        <w:spacing w:line="200" w:lineRule="exact"/>
        <w:rPr>
          <w:rFonts w:ascii="Lato" w:eastAsia="Times New Roman" w:hAnsi="Lato"/>
        </w:rPr>
      </w:pPr>
    </w:p>
    <w:p w14:paraId="1C2838A2" w14:textId="77777777" w:rsidR="00000000" w:rsidRPr="0071618E" w:rsidRDefault="000D39E5">
      <w:pPr>
        <w:spacing w:line="200" w:lineRule="exact"/>
        <w:rPr>
          <w:rFonts w:ascii="Lato" w:eastAsia="Times New Roman" w:hAnsi="Lato"/>
        </w:rPr>
      </w:pPr>
    </w:p>
    <w:p w14:paraId="4E115519" w14:textId="77777777" w:rsidR="00000000" w:rsidRPr="0071618E" w:rsidRDefault="000D39E5">
      <w:pPr>
        <w:spacing w:line="200" w:lineRule="exact"/>
        <w:rPr>
          <w:rFonts w:ascii="Lato" w:eastAsia="Times New Roman" w:hAnsi="Lato"/>
        </w:rPr>
      </w:pPr>
    </w:p>
    <w:p w14:paraId="09FA8D68" w14:textId="77777777" w:rsidR="00000000" w:rsidRPr="0071618E" w:rsidRDefault="000D39E5">
      <w:pPr>
        <w:spacing w:line="200" w:lineRule="exact"/>
        <w:rPr>
          <w:rFonts w:ascii="Lato" w:eastAsia="Times New Roman" w:hAnsi="Lato"/>
        </w:rPr>
      </w:pPr>
    </w:p>
    <w:p w14:paraId="6C0F82C7" w14:textId="77777777" w:rsidR="00000000" w:rsidRPr="0071618E" w:rsidRDefault="000D39E5">
      <w:pPr>
        <w:spacing w:line="200" w:lineRule="exact"/>
        <w:rPr>
          <w:rFonts w:ascii="Lato" w:eastAsia="Times New Roman" w:hAnsi="Lato"/>
        </w:rPr>
      </w:pPr>
    </w:p>
    <w:p w14:paraId="2A190EBF" w14:textId="77777777" w:rsidR="00000000" w:rsidRPr="0071618E" w:rsidRDefault="000D39E5">
      <w:pPr>
        <w:spacing w:line="200" w:lineRule="exact"/>
        <w:rPr>
          <w:rFonts w:ascii="Lato" w:eastAsia="Times New Roman" w:hAnsi="Lato"/>
        </w:rPr>
      </w:pPr>
    </w:p>
    <w:p w14:paraId="1E577202" w14:textId="77777777" w:rsidR="00000000" w:rsidRPr="0071618E" w:rsidRDefault="000D39E5">
      <w:pPr>
        <w:spacing w:line="200" w:lineRule="exact"/>
        <w:rPr>
          <w:rFonts w:ascii="Lato" w:eastAsia="Times New Roman" w:hAnsi="Lato"/>
        </w:rPr>
      </w:pPr>
    </w:p>
    <w:p w14:paraId="1BBD682F" w14:textId="77777777" w:rsidR="00000000" w:rsidRPr="0071618E" w:rsidRDefault="000D39E5">
      <w:pPr>
        <w:spacing w:line="200" w:lineRule="exact"/>
        <w:rPr>
          <w:rFonts w:ascii="Lato" w:eastAsia="Times New Roman" w:hAnsi="Lato"/>
        </w:rPr>
      </w:pPr>
    </w:p>
    <w:p w14:paraId="4C52820E" w14:textId="77777777" w:rsidR="00000000" w:rsidRPr="0071618E" w:rsidRDefault="000D39E5">
      <w:pPr>
        <w:spacing w:line="200" w:lineRule="exact"/>
        <w:rPr>
          <w:rFonts w:ascii="Lato" w:eastAsia="Times New Roman" w:hAnsi="Lato"/>
        </w:rPr>
      </w:pPr>
    </w:p>
    <w:p w14:paraId="145428A8" w14:textId="77777777" w:rsidR="00000000" w:rsidRPr="0071618E" w:rsidRDefault="000D39E5">
      <w:pPr>
        <w:spacing w:line="200" w:lineRule="exact"/>
        <w:rPr>
          <w:rFonts w:ascii="Lato" w:eastAsia="Times New Roman" w:hAnsi="Lato"/>
        </w:rPr>
      </w:pPr>
    </w:p>
    <w:p w14:paraId="7BA87923" w14:textId="77777777" w:rsidR="00000000" w:rsidRPr="0071618E" w:rsidRDefault="000D39E5">
      <w:pPr>
        <w:spacing w:line="200" w:lineRule="exact"/>
        <w:rPr>
          <w:rFonts w:ascii="Lato" w:eastAsia="Times New Roman" w:hAnsi="Lato"/>
        </w:rPr>
      </w:pPr>
    </w:p>
    <w:p w14:paraId="093C3831" w14:textId="77777777" w:rsidR="00000000" w:rsidRPr="0071618E" w:rsidRDefault="000D39E5">
      <w:pPr>
        <w:spacing w:line="200" w:lineRule="exact"/>
        <w:rPr>
          <w:rFonts w:ascii="Lato" w:eastAsia="Times New Roman" w:hAnsi="Lato"/>
        </w:rPr>
      </w:pPr>
    </w:p>
    <w:p w14:paraId="664468AB" w14:textId="77777777" w:rsidR="00000000" w:rsidRPr="0071618E" w:rsidRDefault="000D39E5">
      <w:pPr>
        <w:spacing w:line="200" w:lineRule="exact"/>
        <w:rPr>
          <w:rFonts w:ascii="Lato" w:eastAsia="Times New Roman" w:hAnsi="Lato"/>
        </w:rPr>
      </w:pPr>
    </w:p>
    <w:p w14:paraId="69706327" w14:textId="77777777" w:rsidR="00000000" w:rsidRPr="0071618E" w:rsidRDefault="000D39E5">
      <w:pPr>
        <w:spacing w:line="320" w:lineRule="exact"/>
        <w:rPr>
          <w:rFonts w:ascii="Lato" w:eastAsia="Times New Roman" w:hAnsi="Lato"/>
        </w:rPr>
      </w:pPr>
    </w:p>
    <w:p w14:paraId="1798B2C0" w14:textId="77777777" w:rsidR="00000000" w:rsidRPr="0071618E" w:rsidRDefault="000D39E5">
      <w:pPr>
        <w:spacing w:line="0" w:lineRule="atLeast"/>
        <w:jc w:val="center"/>
        <w:rPr>
          <w:rFonts w:ascii="Lato" w:hAnsi="Lato"/>
          <w:b/>
          <w:sz w:val="24"/>
        </w:rPr>
      </w:pPr>
      <w:r w:rsidRPr="0071618E">
        <w:rPr>
          <w:rFonts w:ascii="Lato" w:hAnsi="Lato"/>
          <w:b/>
          <w:sz w:val="24"/>
        </w:rPr>
        <w:t>11-2</w:t>
      </w:r>
    </w:p>
    <w:p w14:paraId="580E3296"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33B77F3B" w14:textId="77777777" w:rsidR="00000000" w:rsidRPr="0071618E" w:rsidRDefault="000D39E5">
      <w:pPr>
        <w:spacing w:line="0" w:lineRule="atLeast"/>
        <w:jc w:val="center"/>
        <w:rPr>
          <w:rFonts w:ascii="Lato" w:hAnsi="Lato"/>
          <w:b/>
          <w:sz w:val="28"/>
        </w:rPr>
      </w:pPr>
      <w:bookmarkStart w:id="58" w:name="page59"/>
      <w:bookmarkEnd w:id="58"/>
      <w:r w:rsidRPr="0071618E">
        <w:rPr>
          <w:rFonts w:ascii="Lato" w:hAnsi="Lato"/>
          <w:b/>
          <w:sz w:val="28"/>
        </w:rPr>
        <w:lastRenderedPageBreak/>
        <w:t>Assembly Budget Proposal SFY 2019-20</w:t>
      </w:r>
    </w:p>
    <w:p w14:paraId="2198D300" w14:textId="77777777" w:rsidR="00000000" w:rsidRPr="0071618E" w:rsidRDefault="000D39E5">
      <w:pPr>
        <w:spacing w:line="14" w:lineRule="exact"/>
        <w:rPr>
          <w:rFonts w:ascii="Lato" w:eastAsia="Times New Roman" w:hAnsi="Lato"/>
        </w:rPr>
      </w:pPr>
    </w:p>
    <w:p w14:paraId="7EE3754C" w14:textId="77777777" w:rsidR="00000000" w:rsidRPr="0071618E" w:rsidRDefault="000D39E5">
      <w:pPr>
        <w:spacing w:line="0" w:lineRule="atLeast"/>
        <w:jc w:val="center"/>
        <w:rPr>
          <w:rFonts w:ascii="Lato" w:hAnsi="Lato"/>
          <w:b/>
          <w:sz w:val="28"/>
        </w:rPr>
      </w:pPr>
      <w:r w:rsidRPr="0071618E">
        <w:rPr>
          <w:rFonts w:ascii="Lato" w:hAnsi="Lato"/>
          <w:b/>
          <w:sz w:val="28"/>
        </w:rPr>
        <w:t>Office of General Services</w:t>
      </w:r>
    </w:p>
    <w:p w14:paraId="7717DDB1" w14:textId="77777777" w:rsidR="00000000" w:rsidRPr="0071618E" w:rsidRDefault="000D39E5">
      <w:pPr>
        <w:spacing w:line="200" w:lineRule="exact"/>
        <w:rPr>
          <w:rFonts w:ascii="Lato" w:eastAsia="Times New Roman" w:hAnsi="Lato"/>
        </w:rPr>
      </w:pPr>
    </w:p>
    <w:p w14:paraId="69A0BD85" w14:textId="77777777" w:rsidR="00000000" w:rsidRPr="0071618E" w:rsidRDefault="000D39E5">
      <w:pPr>
        <w:spacing w:line="376" w:lineRule="exact"/>
        <w:rPr>
          <w:rFonts w:ascii="Lato" w:eastAsia="Times New Roman" w:hAnsi="Lato"/>
        </w:rPr>
      </w:pPr>
    </w:p>
    <w:p w14:paraId="569378A6"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$1.24 </w:t>
      </w:r>
      <w:r w:rsidRPr="0071618E">
        <w:rPr>
          <w:rFonts w:ascii="Lato" w:hAnsi="Lato"/>
          <w:sz w:val="24"/>
        </w:rPr>
        <w:t>billion, an increase of $5 million from the Executive proposal.</w:t>
      </w:r>
    </w:p>
    <w:p w14:paraId="72885045" w14:textId="77777777" w:rsidR="00000000" w:rsidRPr="0071618E" w:rsidRDefault="000D39E5">
      <w:pPr>
        <w:spacing w:line="200" w:lineRule="exact"/>
        <w:rPr>
          <w:rFonts w:ascii="Lato" w:eastAsia="Times New Roman" w:hAnsi="Lato"/>
        </w:rPr>
      </w:pPr>
    </w:p>
    <w:p w14:paraId="727C4A58" w14:textId="77777777" w:rsidR="00000000" w:rsidRPr="0071618E" w:rsidRDefault="000D39E5">
      <w:pPr>
        <w:spacing w:line="366" w:lineRule="exact"/>
        <w:rPr>
          <w:rFonts w:ascii="Lato" w:eastAsia="Times New Roman" w:hAnsi="Lato"/>
        </w:rPr>
      </w:pPr>
    </w:p>
    <w:p w14:paraId="253D05B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111C933" w14:textId="77777777" w:rsidR="00000000" w:rsidRPr="0071618E" w:rsidRDefault="000D39E5">
      <w:pPr>
        <w:spacing w:line="307" w:lineRule="exact"/>
        <w:rPr>
          <w:rFonts w:ascii="Lato" w:eastAsia="Times New Roman" w:hAnsi="Lato"/>
        </w:rPr>
      </w:pPr>
    </w:p>
    <w:p w14:paraId="12608372" w14:textId="77777777" w:rsidR="00000000" w:rsidRPr="0071618E" w:rsidRDefault="000D39E5">
      <w:pPr>
        <w:numPr>
          <w:ilvl w:val="0"/>
          <w:numId w:val="9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B9F5EB2" w14:textId="77777777" w:rsidR="00000000" w:rsidRPr="0071618E" w:rsidRDefault="000D39E5">
      <w:pPr>
        <w:spacing w:line="200" w:lineRule="exact"/>
        <w:rPr>
          <w:rFonts w:ascii="Lato" w:eastAsia="Times New Roman" w:hAnsi="Lato"/>
        </w:rPr>
      </w:pPr>
    </w:p>
    <w:p w14:paraId="4C008192" w14:textId="77777777" w:rsidR="00000000" w:rsidRPr="0071618E" w:rsidRDefault="000D39E5">
      <w:pPr>
        <w:spacing w:line="386" w:lineRule="exact"/>
        <w:rPr>
          <w:rFonts w:ascii="Lato" w:eastAsia="Times New Roman" w:hAnsi="Lato"/>
        </w:rPr>
      </w:pPr>
    </w:p>
    <w:p w14:paraId="4A778CA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75B37CF" w14:textId="77777777" w:rsidR="00000000" w:rsidRPr="0071618E" w:rsidRDefault="000D39E5">
      <w:pPr>
        <w:spacing w:line="307" w:lineRule="exact"/>
        <w:rPr>
          <w:rFonts w:ascii="Lato" w:eastAsia="Times New Roman" w:hAnsi="Lato"/>
        </w:rPr>
      </w:pPr>
    </w:p>
    <w:p w14:paraId="3178DDF0" w14:textId="77777777" w:rsidR="00000000" w:rsidRPr="0071618E" w:rsidRDefault="000D39E5">
      <w:pPr>
        <w:numPr>
          <w:ilvl w:val="0"/>
          <w:numId w:val="9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4E6FC95" w14:textId="77777777" w:rsidR="00000000" w:rsidRPr="0071618E" w:rsidRDefault="000D39E5">
      <w:pPr>
        <w:spacing w:line="200" w:lineRule="exact"/>
        <w:rPr>
          <w:rFonts w:ascii="Lato" w:eastAsia="Times New Roman" w:hAnsi="Lato"/>
        </w:rPr>
      </w:pPr>
    </w:p>
    <w:p w14:paraId="2C74A30B" w14:textId="77777777" w:rsidR="00000000" w:rsidRPr="0071618E" w:rsidRDefault="000D39E5">
      <w:pPr>
        <w:spacing w:line="386" w:lineRule="exact"/>
        <w:rPr>
          <w:rFonts w:ascii="Lato" w:eastAsia="Times New Roman" w:hAnsi="Lato"/>
        </w:rPr>
      </w:pPr>
    </w:p>
    <w:p w14:paraId="119F985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2A4160D" w14:textId="77777777" w:rsidR="00000000" w:rsidRPr="0071618E" w:rsidRDefault="000D39E5">
      <w:pPr>
        <w:spacing w:line="307" w:lineRule="exact"/>
        <w:rPr>
          <w:rFonts w:ascii="Lato" w:eastAsia="Times New Roman" w:hAnsi="Lato"/>
        </w:rPr>
      </w:pPr>
    </w:p>
    <w:p w14:paraId="5BEEBF65" w14:textId="77777777" w:rsidR="00000000" w:rsidRPr="0071618E" w:rsidRDefault="000D39E5">
      <w:pPr>
        <w:numPr>
          <w:ilvl w:val="0"/>
          <w:numId w:val="94"/>
        </w:numPr>
        <w:tabs>
          <w:tab w:val="left" w:pos="720"/>
        </w:tabs>
        <w:spacing w:line="247" w:lineRule="auto"/>
        <w:ind w:left="720" w:hanging="360"/>
        <w:rPr>
          <w:rFonts w:ascii="Lato" w:eastAsia="Arial" w:hAnsi="Lato"/>
          <w:sz w:val="24"/>
        </w:rPr>
      </w:pPr>
      <w:r w:rsidRPr="0071618E">
        <w:rPr>
          <w:rFonts w:ascii="Lato" w:hAnsi="Lato"/>
          <w:sz w:val="24"/>
        </w:rPr>
        <w:t>The Assembly provides an additional $5 milli</w:t>
      </w:r>
      <w:r w:rsidRPr="0071618E">
        <w:rPr>
          <w:rFonts w:ascii="Lato" w:hAnsi="Lato"/>
          <w:sz w:val="24"/>
        </w:rPr>
        <w:t>on for capital improvements in the State Capitol and the Legislative Office Building.</w:t>
      </w:r>
    </w:p>
    <w:p w14:paraId="71317B40" w14:textId="77777777" w:rsidR="00000000" w:rsidRPr="0071618E" w:rsidRDefault="000D39E5">
      <w:pPr>
        <w:spacing w:line="287" w:lineRule="exact"/>
        <w:rPr>
          <w:rFonts w:ascii="Lato" w:eastAsia="Arial" w:hAnsi="Lato"/>
          <w:sz w:val="24"/>
        </w:rPr>
      </w:pPr>
    </w:p>
    <w:p w14:paraId="1252463B" w14:textId="77777777" w:rsidR="00000000" w:rsidRPr="0071618E" w:rsidRDefault="000D39E5">
      <w:pPr>
        <w:numPr>
          <w:ilvl w:val="0"/>
          <w:numId w:val="94"/>
        </w:numPr>
        <w:tabs>
          <w:tab w:val="left" w:pos="720"/>
        </w:tabs>
        <w:spacing w:line="249" w:lineRule="auto"/>
        <w:ind w:left="720" w:hanging="360"/>
        <w:rPr>
          <w:rFonts w:ascii="Lato" w:eastAsia="Arial" w:hAnsi="Lato"/>
          <w:sz w:val="24"/>
        </w:rPr>
      </w:pPr>
      <w:r w:rsidRPr="0071618E">
        <w:rPr>
          <w:rFonts w:ascii="Lato" w:hAnsi="Lato"/>
          <w:sz w:val="24"/>
        </w:rPr>
        <w:t>The Assembly modifies an $87.6 million reappropriation for the Albany Microgrid to emphasize the use of renewable energy.</w:t>
      </w:r>
    </w:p>
    <w:p w14:paraId="795D0233" w14:textId="77777777" w:rsidR="00000000" w:rsidRPr="0071618E" w:rsidRDefault="000D39E5">
      <w:pPr>
        <w:spacing w:line="200" w:lineRule="exact"/>
        <w:rPr>
          <w:rFonts w:ascii="Lato" w:eastAsia="Times New Roman" w:hAnsi="Lato"/>
        </w:rPr>
      </w:pPr>
    </w:p>
    <w:p w14:paraId="002A4449" w14:textId="77777777" w:rsidR="00000000" w:rsidRPr="0071618E" w:rsidRDefault="000D39E5">
      <w:pPr>
        <w:spacing w:line="364" w:lineRule="exact"/>
        <w:rPr>
          <w:rFonts w:ascii="Lato" w:eastAsia="Times New Roman" w:hAnsi="Lato"/>
        </w:rPr>
      </w:pPr>
    </w:p>
    <w:p w14:paraId="708A4B68" w14:textId="77777777" w:rsidR="00000000" w:rsidRPr="0071618E" w:rsidRDefault="000D39E5">
      <w:pPr>
        <w:spacing w:line="0" w:lineRule="atLeast"/>
        <w:rPr>
          <w:rFonts w:ascii="Lato" w:hAnsi="Lato"/>
          <w:b/>
          <w:sz w:val="24"/>
        </w:rPr>
      </w:pPr>
      <w:r w:rsidRPr="0071618E">
        <w:rPr>
          <w:rFonts w:ascii="Lato" w:hAnsi="Lato"/>
          <w:b/>
          <w:sz w:val="24"/>
        </w:rPr>
        <w:t>Article VII</w:t>
      </w:r>
    </w:p>
    <w:p w14:paraId="047BB90A" w14:textId="77777777" w:rsidR="00000000" w:rsidRPr="0071618E" w:rsidRDefault="000D39E5">
      <w:pPr>
        <w:spacing w:line="307" w:lineRule="exact"/>
        <w:rPr>
          <w:rFonts w:ascii="Lato" w:eastAsia="Times New Roman" w:hAnsi="Lato"/>
        </w:rPr>
      </w:pPr>
    </w:p>
    <w:p w14:paraId="197677D9" w14:textId="77777777" w:rsidR="00000000" w:rsidRPr="0071618E" w:rsidRDefault="000D39E5">
      <w:pPr>
        <w:numPr>
          <w:ilvl w:val="0"/>
          <w:numId w:val="95"/>
        </w:numPr>
        <w:tabs>
          <w:tab w:val="left" w:pos="720"/>
        </w:tabs>
        <w:spacing w:line="242" w:lineRule="auto"/>
        <w:ind w:left="720" w:hanging="360"/>
        <w:jc w:val="both"/>
        <w:rPr>
          <w:rFonts w:ascii="Lato" w:eastAsia="Arial" w:hAnsi="Lato"/>
          <w:sz w:val="24"/>
        </w:rPr>
      </w:pPr>
      <w:r w:rsidRPr="0071618E">
        <w:rPr>
          <w:rFonts w:ascii="Lato" w:hAnsi="Lato"/>
          <w:sz w:val="24"/>
        </w:rPr>
        <w:t>The Assembly modifies the Execut</w:t>
      </w:r>
      <w:r w:rsidRPr="0071618E">
        <w:rPr>
          <w:rFonts w:ascii="Lato" w:hAnsi="Lato"/>
          <w:sz w:val="24"/>
        </w:rPr>
        <w:t>ive proposal to extend the authorization for agencies and political subdivisions to acquire electricity as a centralized service for five years and accepts the proposal to authorize public authorities and public benefit corporations to acquire such service</w:t>
      </w:r>
      <w:r w:rsidRPr="0071618E">
        <w:rPr>
          <w:rFonts w:ascii="Lato" w:hAnsi="Lato"/>
          <w:sz w:val="24"/>
        </w:rPr>
        <w:t>s.</w:t>
      </w:r>
    </w:p>
    <w:p w14:paraId="70E070AF" w14:textId="77777777" w:rsidR="00000000" w:rsidRPr="0071618E" w:rsidRDefault="000D39E5">
      <w:pPr>
        <w:spacing w:line="296" w:lineRule="exact"/>
        <w:rPr>
          <w:rFonts w:ascii="Lato" w:eastAsia="Arial" w:hAnsi="Lato"/>
          <w:sz w:val="24"/>
        </w:rPr>
      </w:pPr>
    </w:p>
    <w:p w14:paraId="6D4FD3E5" w14:textId="77777777" w:rsidR="00000000" w:rsidRPr="0071618E" w:rsidRDefault="000D39E5">
      <w:pPr>
        <w:numPr>
          <w:ilvl w:val="0"/>
          <w:numId w:val="95"/>
        </w:numPr>
        <w:tabs>
          <w:tab w:val="left" w:pos="720"/>
        </w:tabs>
        <w:spacing w:line="242" w:lineRule="auto"/>
        <w:ind w:left="720" w:hanging="360"/>
        <w:jc w:val="both"/>
        <w:rPr>
          <w:rFonts w:ascii="Lato" w:eastAsia="Arial" w:hAnsi="Lato"/>
          <w:sz w:val="24"/>
        </w:rPr>
      </w:pPr>
      <w:r w:rsidRPr="0071618E">
        <w:rPr>
          <w:rFonts w:ascii="Lato" w:hAnsi="Lato"/>
          <w:sz w:val="24"/>
        </w:rPr>
        <w:t>The Assembly modifies the Executive proposal to authorize the Office of General Services to perform emergency construction without formal competitive bidding by increasing the dollar threshold to $900,000 and by extending the authorization for four yea</w:t>
      </w:r>
      <w:r w:rsidRPr="0071618E">
        <w:rPr>
          <w:rFonts w:ascii="Lato" w:hAnsi="Lato"/>
          <w:sz w:val="24"/>
        </w:rPr>
        <w:t>rs.</w:t>
      </w:r>
    </w:p>
    <w:p w14:paraId="2A80EECE" w14:textId="77777777" w:rsidR="00000000" w:rsidRPr="0071618E" w:rsidRDefault="000D39E5">
      <w:pPr>
        <w:spacing w:line="294" w:lineRule="exact"/>
        <w:rPr>
          <w:rFonts w:ascii="Lato" w:eastAsia="Arial" w:hAnsi="Lato"/>
          <w:sz w:val="24"/>
        </w:rPr>
      </w:pPr>
    </w:p>
    <w:p w14:paraId="2F561CFE" w14:textId="77777777" w:rsidR="00000000" w:rsidRPr="0071618E" w:rsidRDefault="000D39E5">
      <w:pPr>
        <w:numPr>
          <w:ilvl w:val="0"/>
          <w:numId w:val="95"/>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adds language that would require agencies to conduct a cost comparison prior to </w:t>
      </w:r>
      <w:proofErr w:type="gramStart"/>
      <w:r w:rsidRPr="0071618E">
        <w:rPr>
          <w:rFonts w:ascii="Lato" w:hAnsi="Lato"/>
          <w:sz w:val="24"/>
        </w:rPr>
        <w:t>entering into</w:t>
      </w:r>
      <w:proofErr w:type="gramEnd"/>
      <w:r w:rsidRPr="0071618E">
        <w:rPr>
          <w:rFonts w:ascii="Lato" w:hAnsi="Lato"/>
          <w:sz w:val="24"/>
        </w:rPr>
        <w:t xml:space="preserve"> certain contracts for consultant services to determine if there is a less expensive alternative.</w:t>
      </w:r>
    </w:p>
    <w:p w14:paraId="15A3130B"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C1E4D83" w14:textId="77777777" w:rsidR="00000000" w:rsidRPr="0071618E" w:rsidRDefault="000D39E5">
      <w:pPr>
        <w:spacing w:line="200" w:lineRule="exact"/>
        <w:rPr>
          <w:rFonts w:ascii="Lato" w:eastAsia="Times New Roman" w:hAnsi="Lato"/>
        </w:rPr>
      </w:pPr>
    </w:p>
    <w:p w14:paraId="21905D21" w14:textId="77777777" w:rsidR="00000000" w:rsidRPr="0071618E" w:rsidRDefault="000D39E5">
      <w:pPr>
        <w:spacing w:line="200" w:lineRule="exact"/>
        <w:rPr>
          <w:rFonts w:ascii="Lato" w:eastAsia="Times New Roman" w:hAnsi="Lato"/>
        </w:rPr>
      </w:pPr>
    </w:p>
    <w:p w14:paraId="3A5179DB" w14:textId="77777777" w:rsidR="00000000" w:rsidRPr="0071618E" w:rsidRDefault="000D39E5">
      <w:pPr>
        <w:spacing w:line="200" w:lineRule="exact"/>
        <w:rPr>
          <w:rFonts w:ascii="Lato" w:eastAsia="Times New Roman" w:hAnsi="Lato"/>
        </w:rPr>
      </w:pPr>
    </w:p>
    <w:p w14:paraId="62BC893E" w14:textId="77777777" w:rsidR="00000000" w:rsidRPr="0071618E" w:rsidRDefault="000D39E5">
      <w:pPr>
        <w:spacing w:line="280" w:lineRule="exact"/>
        <w:rPr>
          <w:rFonts w:ascii="Lato" w:eastAsia="Times New Roman" w:hAnsi="Lato"/>
        </w:rPr>
      </w:pPr>
    </w:p>
    <w:p w14:paraId="75EA02AF" w14:textId="77777777" w:rsidR="00000000" w:rsidRPr="0071618E" w:rsidRDefault="000D39E5">
      <w:pPr>
        <w:spacing w:line="0" w:lineRule="atLeast"/>
        <w:jc w:val="center"/>
        <w:rPr>
          <w:rFonts w:ascii="Lato" w:hAnsi="Lato"/>
          <w:b/>
          <w:sz w:val="24"/>
        </w:rPr>
      </w:pPr>
      <w:r w:rsidRPr="0071618E">
        <w:rPr>
          <w:rFonts w:ascii="Lato" w:hAnsi="Lato"/>
          <w:b/>
          <w:sz w:val="24"/>
        </w:rPr>
        <w:t>12-1</w:t>
      </w:r>
    </w:p>
    <w:p w14:paraId="2D75FAB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2213EF1" w14:textId="77777777" w:rsidR="00000000" w:rsidRPr="0071618E" w:rsidRDefault="000D39E5">
      <w:pPr>
        <w:spacing w:line="0" w:lineRule="atLeast"/>
        <w:jc w:val="center"/>
        <w:rPr>
          <w:rFonts w:ascii="Lato" w:hAnsi="Lato"/>
          <w:b/>
          <w:sz w:val="28"/>
        </w:rPr>
      </w:pPr>
      <w:bookmarkStart w:id="59" w:name="page60"/>
      <w:bookmarkEnd w:id="59"/>
      <w:r w:rsidRPr="0071618E">
        <w:rPr>
          <w:rFonts w:ascii="Lato" w:hAnsi="Lato"/>
          <w:b/>
          <w:sz w:val="28"/>
        </w:rPr>
        <w:lastRenderedPageBreak/>
        <w:t>Assembly Budget Proposal SFY 2019-20</w:t>
      </w:r>
    </w:p>
    <w:p w14:paraId="707856F3" w14:textId="77777777" w:rsidR="00000000" w:rsidRPr="0071618E" w:rsidRDefault="000D39E5">
      <w:pPr>
        <w:spacing w:line="14" w:lineRule="exact"/>
        <w:rPr>
          <w:rFonts w:ascii="Lato" w:eastAsia="Times New Roman" w:hAnsi="Lato"/>
        </w:rPr>
      </w:pPr>
    </w:p>
    <w:p w14:paraId="53AC9958" w14:textId="77777777" w:rsidR="00000000" w:rsidRPr="0071618E" w:rsidRDefault="000D39E5">
      <w:pPr>
        <w:spacing w:line="0" w:lineRule="atLeast"/>
        <w:jc w:val="center"/>
        <w:rPr>
          <w:rFonts w:ascii="Lato" w:hAnsi="Lato"/>
          <w:b/>
          <w:sz w:val="28"/>
        </w:rPr>
      </w:pPr>
      <w:r w:rsidRPr="0071618E">
        <w:rPr>
          <w:rFonts w:ascii="Lato" w:hAnsi="Lato"/>
          <w:b/>
          <w:sz w:val="28"/>
        </w:rPr>
        <w:t>Division of Homeland Security and Emergency Services</w:t>
      </w:r>
    </w:p>
    <w:p w14:paraId="1F83A28E" w14:textId="77777777" w:rsidR="00000000" w:rsidRPr="0071618E" w:rsidRDefault="000D39E5">
      <w:pPr>
        <w:spacing w:line="200" w:lineRule="exact"/>
        <w:rPr>
          <w:rFonts w:ascii="Lato" w:eastAsia="Times New Roman" w:hAnsi="Lato"/>
        </w:rPr>
      </w:pPr>
    </w:p>
    <w:p w14:paraId="17FFF668" w14:textId="77777777" w:rsidR="00000000" w:rsidRPr="0071618E" w:rsidRDefault="000D39E5">
      <w:pPr>
        <w:spacing w:line="376" w:lineRule="exact"/>
        <w:rPr>
          <w:rFonts w:ascii="Lato" w:eastAsia="Times New Roman" w:hAnsi="Lato"/>
        </w:rPr>
      </w:pPr>
    </w:p>
    <w:p w14:paraId="519CBEEF"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$1.567 billion, a decrease of $1 million from the Executive Proposal.</w:t>
      </w:r>
    </w:p>
    <w:p w14:paraId="0555B7C9" w14:textId="77777777" w:rsidR="00000000" w:rsidRPr="0071618E" w:rsidRDefault="000D39E5">
      <w:pPr>
        <w:spacing w:line="200" w:lineRule="exact"/>
        <w:rPr>
          <w:rFonts w:ascii="Lato" w:eastAsia="Times New Roman" w:hAnsi="Lato"/>
        </w:rPr>
      </w:pPr>
    </w:p>
    <w:p w14:paraId="44784F25" w14:textId="77777777" w:rsidR="00000000" w:rsidRPr="0071618E" w:rsidRDefault="000D39E5">
      <w:pPr>
        <w:spacing w:line="366" w:lineRule="exact"/>
        <w:rPr>
          <w:rFonts w:ascii="Lato" w:eastAsia="Times New Roman" w:hAnsi="Lato"/>
        </w:rPr>
      </w:pPr>
    </w:p>
    <w:p w14:paraId="56810FF6"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04E422F" w14:textId="77777777" w:rsidR="00000000" w:rsidRPr="0071618E" w:rsidRDefault="000D39E5">
      <w:pPr>
        <w:spacing w:line="307" w:lineRule="exact"/>
        <w:rPr>
          <w:rFonts w:ascii="Lato" w:eastAsia="Times New Roman" w:hAnsi="Lato"/>
        </w:rPr>
      </w:pPr>
    </w:p>
    <w:p w14:paraId="454DDB8B" w14:textId="77777777" w:rsidR="00000000" w:rsidRPr="0071618E" w:rsidRDefault="000D39E5">
      <w:pPr>
        <w:numPr>
          <w:ilvl w:val="0"/>
          <w:numId w:val="96"/>
        </w:numPr>
        <w:tabs>
          <w:tab w:val="left" w:pos="720"/>
        </w:tabs>
        <w:spacing w:line="249" w:lineRule="auto"/>
        <w:ind w:left="720" w:hanging="360"/>
        <w:rPr>
          <w:rFonts w:ascii="Lato" w:eastAsia="Arial" w:hAnsi="Lato"/>
          <w:sz w:val="24"/>
        </w:rPr>
      </w:pPr>
      <w:r w:rsidRPr="0071618E">
        <w:rPr>
          <w:rFonts w:ascii="Lato" w:hAnsi="Lato"/>
          <w:sz w:val="24"/>
        </w:rPr>
        <w:t>The Assembly proposal eliminates $1 million in appropriat</w:t>
      </w:r>
      <w:r w:rsidRPr="0071618E">
        <w:rPr>
          <w:rFonts w:ascii="Lato" w:hAnsi="Lato"/>
          <w:sz w:val="24"/>
        </w:rPr>
        <w:t xml:space="preserve">ion authority related to the </w:t>
      </w:r>
      <w:proofErr w:type="spellStart"/>
      <w:r w:rsidRPr="0071618E">
        <w:rPr>
          <w:rFonts w:ascii="Lato" w:hAnsi="Lato"/>
          <w:sz w:val="24"/>
        </w:rPr>
        <w:t>creat</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Ž</w:t>
      </w:r>
      <w:r w:rsidRPr="0071618E">
        <w:rPr>
          <w:rFonts w:cs="Calibri"/>
          <w:sz w:val="24"/>
        </w:rPr>
        <w:t>Ĩ</w:t>
      </w:r>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ŶĞ</w:t>
      </w:r>
      <w:r w:rsidRPr="0071618E">
        <w:rPr>
          <w:rFonts w:cs="Calibri"/>
          <w:sz w:val="24"/>
        </w:rPr>
        <w:t>ǁ</w:t>
      </w:r>
      <w:proofErr w:type="spellEnd"/>
      <w:r w:rsidRPr="0071618E">
        <w:rPr>
          <w:rFonts w:ascii="Lato" w:hAnsi="Lato"/>
          <w:sz w:val="24"/>
        </w:rPr>
        <w:t xml:space="preserve"> </w:t>
      </w:r>
      <w:r w:rsidRPr="0071618E">
        <w:rPr>
          <w:rFonts w:ascii="Arial" w:hAnsi="Arial"/>
          <w:sz w:val="24"/>
        </w:rPr>
        <w:t>͞</w:t>
      </w:r>
      <w:r w:rsidRPr="0071618E">
        <w:rPr>
          <w:rFonts w:ascii="Lato" w:hAnsi="Lato"/>
          <w:sz w:val="24"/>
        </w:rPr>
        <w:t>^</w:t>
      </w:r>
      <w:proofErr w:type="spellStart"/>
      <w:r w:rsidRPr="0071618E">
        <w:rPr>
          <w:rFonts w:cs="Calibri"/>
          <w:sz w:val="24"/>
        </w:rPr>
        <w:t>ĞĐƵƌŝŶŐ</w:t>
      </w:r>
      <w:proofErr w:type="spellEnd"/>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ŝ</w:t>
      </w:r>
      <w:r w:rsidRPr="0071618E">
        <w:rPr>
          <w:rFonts w:cs="Calibri"/>
          <w:sz w:val="24"/>
        </w:rPr>
        <w:t>ƚ</w:t>
      </w:r>
      <w:r w:rsidRPr="0071618E">
        <w:rPr>
          <w:rFonts w:cs="Calibri"/>
          <w:sz w:val="24"/>
        </w:rPr>
        <w:t>ŝĞ</w:t>
      </w:r>
      <w:r w:rsidRPr="0071618E">
        <w:rPr>
          <w:rFonts w:cs="Calibri"/>
          <w:sz w:val="24"/>
        </w:rPr>
        <w:t>Ɛ</w:t>
      </w:r>
      <w:proofErr w:type="spellEnd"/>
      <w:r w:rsidRPr="0071618E">
        <w:rPr>
          <w:rFonts w:cs="Calibri"/>
          <w:sz w:val="24"/>
        </w:rPr>
        <w:t>͟</w:t>
      </w:r>
      <w:proofErr w:type="gramEnd"/>
      <w:r w:rsidRPr="0071618E">
        <w:rPr>
          <w:rFonts w:ascii="Lato" w:hAnsi="Lato"/>
          <w:sz w:val="24"/>
        </w:rPr>
        <w:t xml:space="preserve"> </w:t>
      </w:r>
      <w:proofErr w:type="spellStart"/>
      <w:r w:rsidRPr="0071618E">
        <w:rPr>
          <w:rFonts w:cs="Calibri"/>
          <w:sz w:val="24"/>
        </w:rPr>
        <w:t>Ă</w:t>
      </w:r>
      <w:r w:rsidRPr="0071618E">
        <w:rPr>
          <w:rFonts w:ascii="Lato" w:hAnsi="Lato"/>
          <w:sz w:val="24"/>
        </w:rPr>
        <w:t>ccount</w:t>
      </w:r>
      <w:proofErr w:type="spellEnd"/>
      <w:r w:rsidRPr="0071618E">
        <w:rPr>
          <w:rFonts w:ascii="Lato" w:hAnsi="Lato"/>
          <w:sz w:val="24"/>
        </w:rPr>
        <w:t>.</w:t>
      </w:r>
    </w:p>
    <w:p w14:paraId="56EC2E80" w14:textId="77777777" w:rsidR="00000000" w:rsidRPr="0071618E" w:rsidRDefault="000D39E5">
      <w:pPr>
        <w:spacing w:line="200" w:lineRule="exact"/>
        <w:rPr>
          <w:rFonts w:ascii="Lato" w:eastAsia="Times New Roman" w:hAnsi="Lato"/>
        </w:rPr>
      </w:pPr>
    </w:p>
    <w:p w14:paraId="3DC0B785" w14:textId="77777777" w:rsidR="00000000" w:rsidRPr="0071618E" w:rsidRDefault="000D39E5">
      <w:pPr>
        <w:spacing w:line="364" w:lineRule="exact"/>
        <w:rPr>
          <w:rFonts w:ascii="Lato" w:eastAsia="Times New Roman" w:hAnsi="Lato"/>
        </w:rPr>
      </w:pPr>
    </w:p>
    <w:p w14:paraId="254D4D0C"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1919622" w14:textId="77777777" w:rsidR="00000000" w:rsidRPr="0071618E" w:rsidRDefault="000D39E5">
      <w:pPr>
        <w:spacing w:line="307" w:lineRule="exact"/>
        <w:rPr>
          <w:rFonts w:ascii="Lato" w:eastAsia="Times New Roman" w:hAnsi="Lato"/>
        </w:rPr>
      </w:pPr>
    </w:p>
    <w:p w14:paraId="693968D8" w14:textId="77777777" w:rsidR="00000000" w:rsidRPr="0071618E" w:rsidRDefault="000D39E5">
      <w:pPr>
        <w:numPr>
          <w:ilvl w:val="0"/>
          <w:numId w:val="9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A782625" w14:textId="77777777" w:rsidR="00000000" w:rsidRPr="0071618E" w:rsidRDefault="000D39E5">
      <w:pPr>
        <w:spacing w:line="200" w:lineRule="exact"/>
        <w:rPr>
          <w:rFonts w:ascii="Lato" w:eastAsia="Times New Roman" w:hAnsi="Lato"/>
        </w:rPr>
      </w:pPr>
    </w:p>
    <w:p w14:paraId="4E5C4710" w14:textId="77777777" w:rsidR="00000000" w:rsidRPr="0071618E" w:rsidRDefault="000D39E5">
      <w:pPr>
        <w:spacing w:line="386" w:lineRule="exact"/>
        <w:rPr>
          <w:rFonts w:ascii="Lato" w:eastAsia="Times New Roman" w:hAnsi="Lato"/>
        </w:rPr>
      </w:pPr>
    </w:p>
    <w:p w14:paraId="451F00B0"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16A2B8A" w14:textId="77777777" w:rsidR="00000000" w:rsidRPr="0071618E" w:rsidRDefault="000D39E5">
      <w:pPr>
        <w:spacing w:line="307" w:lineRule="exact"/>
        <w:rPr>
          <w:rFonts w:ascii="Lato" w:eastAsia="Times New Roman" w:hAnsi="Lato"/>
        </w:rPr>
      </w:pPr>
    </w:p>
    <w:p w14:paraId="71153189" w14:textId="77777777" w:rsidR="00000000" w:rsidRPr="0071618E" w:rsidRDefault="000D39E5">
      <w:pPr>
        <w:numPr>
          <w:ilvl w:val="0"/>
          <w:numId w:val="9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w:t>
      </w:r>
      <w:r w:rsidRPr="0071618E">
        <w:rPr>
          <w:rFonts w:ascii="Lato" w:hAnsi="Lato"/>
          <w:sz w:val="24"/>
        </w:rPr>
        <w:t>ges.</w:t>
      </w:r>
    </w:p>
    <w:p w14:paraId="551A3DE5" w14:textId="77777777" w:rsidR="00000000" w:rsidRPr="0071618E" w:rsidRDefault="000D39E5">
      <w:pPr>
        <w:spacing w:line="200" w:lineRule="exact"/>
        <w:rPr>
          <w:rFonts w:ascii="Lato" w:eastAsia="Times New Roman" w:hAnsi="Lato"/>
        </w:rPr>
      </w:pPr>
    </w:p>
    <w:p w14:paraId="6AC54E09" w14:textId="77777777" w:rsidR="00000000" w:rsidRPr="0071618E" w:rsidRDefault="000D39E5">
      <w:pPr>
        <w:spacing w:line="384" w:lineRule="exact"/>
        <w:rPr>
          <w:rFonts w:ascii="Lato" w:eastAsia="Times New Roman" w:hAnsi="Lato"/>
        </w:rPr>
      </w:pPr>
    </w:p>
    <w:p w14:paraId="2E4F92ED" w14:textId="77777777" w:rsidR="00000000" w:rsidRPr="0071618E" w:rsidRDefault="000D39E5">
      <w:pPr>
        <w:spacing w:line="0" w:lineRule="atLeast"/>
        <w:rPr>
          <w:rFonts w:ascii="Lato" w:hAnsi="Lato"/>
          <w:b/>
          <w:sz w:val="24"/>
        </w:rPr>
      </w:pPr>
      <w:r w:rsidRPr="0071618E">
        <w:rPr>
          <w:rFonts w:ascii="Lato" w:hAnsi="Lato"/>
          <w:b/>
          <w:sz w:val="24"/>
        </w:rPr>
        <w:t>Article VII</w:t>
      </w:r>
    </w:p>
    <w:p w14:paraId="3DC4580D" w14:textId="77777777" w:rsidR="00000000" w:rsidRPr="0071618E" w:rsidRDefault="000D39E5">
      <w:pPr>
        <w:spacing w:line="307" w:lineRule="exact"/>
        <w:rPr>
          <w:rFonts w:ascii="Lato" w:eastAsia="Times New Roman" w:hAnsi="Lato"/>
        </w:rPr>
      </w:pPr>
    </w:p>
    <w:p w14:paraId="3072CF47" w14:textId="77777777" w:rsidR="00000000" w:rsidRPr="0071618E" w:rsidRDefault="000D39E5">
      <w:pPr>
        <w:numPr>
          <w:ilvl w:val="0"/>
          <w:numId w:val="9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F86A77E"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BD4584D" w14:textId="77777777" w:rsidR="00000000" w:rsidRPr="0071618E" w:rsidRDefault="000D39E5">
      <w:pPr>
        <w:spacing w:line="200" w:lineRule="exact"/>
        <w:rPr>
          <w:rFonts w:ascii="Lato" w:eastAsia="Times New Roman" w:hAnsi="Lato"/>
        </w:rPr>
      </w:pPr>
    </w:p>
    <w:p w14:paraId="0C4C5F69" w14:textId="77777777" w:rsidR="00000000" w:rsidRPr="0071618E" w:rsidRDefault="000D39E5">
      <w:pPr>
        <w:spacing w:line="200" w:lineRule="exact"/>
        <w:rPr>
          <w:rFonts w:ascii="Lato" w:eastAsia="Times New Roman" w:hAnsi="Lato"/>
        </w:rPr>
      </w:pPr>
    </w:p>
    <w:p w14:paraId="68F50606" w14:textId="77777777" w:rsidR="00000000" w:rsidRPr="0071618E" w:rsidRDefault="000D39E5">
      <w:pPr>
        <w:spacing w:line="200" w:lineRule="exact"/>
        <w:rPr>
          <w:rFonts w:ascii="Lato" w:eastAsia="Times New Roman" w:hAnsi="Lato"/>
        </w:rPr>
      </w:pPr>
    </w:p>
    <w:p w14:paraId="1AF50DF1" w14:textId="77777777" w:rsidR="00000000" w:rsidRPr="0071618E" w:rsidRDefault="000D39E5">
      <w:pPr>
        <w:spacing w:line="200" w:lineRule="exact"/>
        <w:rPr>
          <w:rFonts w:ascii="Lato" w:eastAsia="Times New Roman" w:hAnsi="Lato"/>
        </w:rPr>
      </w:pPr>
    </w:p>
    <w:p w14:paraId="46249065" w14:textId="77777777" w:rsidR="00000000" w:rsidRPr="0071618E" w:rsidRDefault="000D39E5">
      <w:pPr>
        <w:spacing w:line="200" w:lineRule="exact"/>
        <w:rPr>
          <w:rFonts w:ascii="Lato" w:eastAsia="Times New Roman" w:hAnsi="Lato"/>
        </w:rPr>
      </w:pPr>
    </w:p>
    <w:p w14:paraId="03C4553A" w14:textId="77777777" w:rsidR="00000000" w:rsidRPr="0071618E" w:rsidRDefault="000D39E5">
      <w:pPr>
        <w:spacing w:line="200" w:lineRule="exact"/>
        <w:rPr>
          <w:rFonts w:ascii="Lato" w:eastAsia="Times New Roman" w:hAnsi="Lato"/>
        </w:rPr>
      </w:pPr>
    </w:p>
    <w:p w14:paraId="1E064014" w14:textId="77777777" w:rsidR="00000000" w:rsidRPr="0071618E" w:rsidRDefault="000D39E5">
      <w:pPr>
        <w:spacing w:line="200" w:lineRule="exact"/>
        <w:rPr>
          <w:rFonts w:ascii="Lato" w:eastAsia="Times New Roman" w:hAnsi="Lato"/>
        </w:rPr>
      </w:pPr>
    </w:p>
    <w:p w14:paraId="70D506F8" w14:textId="77777777" w:rsidR="00000000" w:rsidRPr="0071618E" w:rsidRDefault="000D39E5">
      <w:pPr>
        <w:spacing w:line="200" w:lineRule="exact"/>
        <w:rPr>
          <w:rFonts w:ascii="Lato" w:eastAsia="Times New Roman" w:hAnsi="Lato"/>
        </w:rPr>
      </w:pPr>
    </w:p>
    <w:p w14:paraId="377951C7" w14:textId="77777777" w:rsidR="00000000" w:rsidRPr="0071618E" w:rsidRDefault="000D39E5">
      <w:pPr>
        <w:spacing w:line="200" w:lineRule="exact"/>
        <w:rPr>
          <w:rFonts w:ascii="Lato" w:eastAsia="Times New Roman" w:hAnsi="Lato"/>
        </w:rPr>
      </w:pPr>
    </w:p>
    <w:p w14:paraId="44431888" w14:textId="77777777" w:rsidR="00000000" w:rsidRPr="0071618E" w:rsidRDefault="000D39E5">
      <w:pPr>
        <w:spacing w:line="200" w:lineRule="exact"/>
        <w:rPr>
          <w:rFonts w:ascii="Lato" w:eastAsia="Times New Roman" w:hAnsi="Lato"/>
        </w:rPr>
      </w:pPr>
    </w:p>
    <w:p w14:paraId="5D11000E" w14:textId="77777777" w:rsidR="00000000" w:rsidRPr="0071618E" w:rsidRDefault="000D39E5">
      <w:pPr>
        <w:spacing w:line="200" w:lineRule="exact"/>
        <w:rPr>
          <w:rFonts w:ascii="Lato" w:eastAsia="Times New Roman" w:hAnsi="Lato"/>
        </w:rPr>
      </w:pPr>
    </w:p>
    <w:p w14:paraId="703C1371" w14:textId="77777777" w:rsidR="00000000" w:rsidRPr="0071618E" w:rsidRDefault="000D39E5">
      <w:pPr>
        <w:spacing w:line="200" w:lineRule="exact"/>
        <w:rPr>
          <w:rFonts w:ascii="Lato" w:eastAsia="Times New Roman" w:hAnsi="Lato"/>
        </w:rPr>
      </w:pPr>
    </w:p>
    <w:p w14:paraId="4BC2C7A4" w14:textId="77777777" w:rsidR="00000000" w:rsidRPr="0071618E" w:rsidRDefault="000D39E5">
      <w:pPr>
        <w:spacing w:line="200" w:lineRule="exact"/>
        <w:rPr>
          <w:rFonts w:ascii="Lato" w:eastAsia="Times New Roman" w:hAnsi="Lato"/>
        </w:rPr>
      </w:pPr>
    </w:p>
    <w:p w14:paraId="0A71C682" w14:textId="77777777" w:rsidR="00000000" w:rsidRPr="0071618E" w:rsidRDefault="000D39E5">
      <w:pPr>
        <w:spacing w:line="200" w:lineRule="exact"/>
        <w:rPr>
          <w:rFonts w:ascii="Lato" w:eastAsia="Times New Roman" w:hAnsi="Lato"/>
        </w:rPr>
      </w:pPr>
    </w:p>
    <w:p w14:paraId="49D91A3B" w14:textId="77777777" w:rsidR="00000000" w:rsidRPr="0071618E" w:rsidRDefault="000D39E5">
      <w:pPr>
        <w:spacing w:line="200" w:lineRule="exact"/>
        <w:rPr>
          <w:rFonts w:ascii="Lato" w:eastAsia="Times New Roman" w:hAnsi="Lato"/>
        </w:rPr>
      </w:pPr>
    </w:p>
    <w:p w14:paraId="28D01B55" w14:textId="77777777" w:rsidR="00000000" w:rsidRPr="0071618E" w:rsidRDefault="000D39E5">
      <w:pPr>
        <w:spacing w:line="200" w:lineRule="exact"/>
        <w:rPr>
          <w:rFonts w:ascii="Lato" w:eastAsia="Times New Roman" w:hAnsi="Lato"/>
        </w:rPr>
      </w:pPr>
    </w:p>
    <w:p w14:paraId="52B553CF" w14:textId="77777777" w:rsidR="00000000" w:rsidRPr="0071618E" w:rsidRDefault="000D39E5">
      <w:pPr>
        <w:spacing w:line="200" w:lineRule="exact"/>
        <w:rPr>
          <w:rFonts w:ascii="Lato" w:eastAsia="Times New Roman" w:hAnsi="Lato"/>
        </w:rPr>
      </w:pPr>
    </w:p>
    <w:p w14:paraId="115D146D" w14:textId="77777777" w:rsidR="00000000" w:rsidRPr="0071618E" w:rsidRDefault="000D39E5">
      <w:pPr>
        <w:spacing w:line="200" w:lineRule="exact"/>
        <w:rPr>
          <w:rFonts w:ascii="Lato" w:eastAsia="Times New Roman" w:hAnsi="Lato"/>
        </w:rPr>
      </w:pPr>
    </w:p>
    <w:p w14:paraId="3AE5667A" w14:textId="77777777" w:rsidR="00000000" w:rsidRPr="0071618E" w:rsidRDefault="000D39E5">
      <w:pPr>
        <w:spacing w:line="200" w:lineRule="exact"/>
        <w:rPr>
          <w:rFonts w:ascii="Lato" w:eastAsia="Times New Roman" w:hAnsi="Lato"/>
        </w:rPr>
      </w:pPr>
    </w:p>
    <w:p w14:paraId="0D9917BC" w14:textId="77777777" w:rsidR="00000000" w:rsidRPr="0071618E" w:rsidRDefault="000D39E5">
      <w:pPr>
        <w:spacing w:line="200" w:lineRule="exact"/>
        <w:rPr>
          <w:rFonts w:ascii="Lato" w:eastAsia="Times New Roman" w:hAnsi="Lato"/>
        </w:rPr>
      </w:pPr>
    </w:p>
    <w:p w14:paraId="453050BA" w14:textId="77777777" w:rsidR="00000000" w:rsidRPr="0071618E" w:rsidRDefault="000D39E5">
      <w:pPr>
        <w:spacing w:line="200" w:lineRule="exact"/>
        <w:rPr>
          <w:rFonts w:ascii="Lato" w:eastAsia="Times New Roman" w:hAnsi="Lato"/>
        </w:rPr>
      </w:pPr>
    </w:p>
    <w:p w14:paraId="6995C9B5" w14:textId="77777777" w:rsidR="00000000" w:rsidRPr="0071618E" w:rsidRDefault="000D39E5">
      <w:pPr>
        <w:spacing w:line="200" w:lineRule="exact"/>
        <w:rPr>
          <w:rFonts w:ascii="Lato" w:eastAsia="Times New Roman" w:hAnsi="Lato"/>
        </w:rPr>
      </w:pPr>
    </w:p>
    <w:p w14:paraId="3268124D" w14:textId="77777777" w:rsidR="00000000" w:rsidRPr="0071618E" w:rsidRDefault="000D39E5">
      <w:pPr>
        <w:spacing w:line="200" w:lineRule="exact"/>
        <w:rPr>
          <w:rFonts w:ascii="Lato" w:eastAsia="Times New Roman" w:hAnsi="Lato"/>
        </w:rPr>
      </w:pPr>
    </w:p>
    <w:p w14:paraId="5D92DCE0" w14:textId="77777777" w:rsidR="00000000" w:rsidRPr="0071618E" w:rsidRDefault="000D39E5">
      <w:pPr>
        <w:spacing w:line="200" w:lineRule="exact"/>
        <w:rPr>
          <w:rFonts w:ascii="Lato" w:eastAsia="Times New Roman" w:hAnsi="Lato"/>
        </w:rPr>
      </w:pPr>
    </w:p>
    <w:p w14:paraId="66307376" w14:textId="77777777" w:rsidR="00000000" w:rsidRPr="0071618E" w:rsidRDefault="000D39E5">
      <w:pPr>
        <w:spacing w:line="200" w:lineRule="exact"/>
        <w:rPr>
          <w:rFonts w:ascii="Lato" w:eastAsia="Times New Roman" w:hAnsi="Lato"/>
        </w:rPr>
      </w:pPr>
    </w:p>
    <w:p w14:paraId="6BCA59E5" w14:textId="77777777" w:rsidR="00000000" w:rsidRPr="0071618E" w:rsidRDefault="000D39E5">
      <w:pPr>
        <w:spacing w:line="329" w:lineRule="exact"/>
        <w:rPr>
          <w:rFonts w:ascii="Lato" w:eastAsia="Times New Roman" w:hAnsi="Lato"/>
        </w:rPr>
      </w:pPr>
    </w:p>
    <w:p w14:paraId="4CE792D6" w14:textId="77777777" w:rsidR="00000000" w:rsidRPr="0071618E" w:rsidRDefault="000D39E5">
      <w:pPr>
        <w:spacing w:line="0" w:lineRule="atLeast"/>
        <w:jc w:val="center"/>
        <w:rPr>
          <w:rFonts w:ascii="Lato" w:hAnsi="Lato"/>
          <w:b/>
          <w:sz w:val="24"/>
        </w:rPr>
      </w:pPr>
      <w:r w:rsidRPr="0071618E">
        <w:rPr>
          <w:rFonts w:ascii="Lato" w:hAnsi="Lato"/>
          <w:b/>
          <w:sz w:val="24"/>
        </w:rPr>
        <w:t>13-1</w:t>
      </w:r>
    </w:p>
    <w:p w14:paraId="6AF90444"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E258D73" w14:textId="77777777" w:rsidR="00000000" w:rsidRPr="0071618E" w:rsidRDefault="000D39E5">
      <w:pPr>
        <w:spacing w:line="0" w:lineRule="atLeast"/>
        <w:jc w:val="center"/>
        <w:rPr>
          <w:rFonts w:ascii="Lato" w:hAnsi="Lato"/>
          <w:b/>
          <w:sz w:val="28"/>
        </w:rPr>
      </w:pPr>
      <w:bookmarkStart w:id="60" w:name="page61"/>
      <w:bookmarkEnd w:id="60"/>
      <w:r w:rsidRPr="0071618E">
        <w:rPr>
          <w:rFonts w:ascii="Lato" w:hAnsi="Lato"/>
          <w:b/>
          <w:sz w:val="28"/>
        </w:rPr>
        <w:lastRenderedPageBreak/>
        <w:t>Assembly Budget Proposal SFY 2019-20</w:t>
      </w:r>
    </w:p>
    <w:p w14:paraId="31B07295" w14:textId="77777777" w:rsidR="00000000" w:rsidRPr="0071618E" w:rsidRDefault="000D39E5">
      <w:pPr>
        <w:spacing w:line="14" w:lineRule="exact"/>
        <w:rPr>
          <w:rFonts w:ascii="Lato" w:eastAsia="Times New Roman" w:hAnsi="Lato"/>
        </w:rPr>
      </w:pPr>
    </w:p>
    <w:p w14:paraId="59289711" w14:textId="77777777" w:rsidR="00000000" w:rsidRPr="0071618E" w:rsidRDefault="000D39E5">
      <w:pPr>
        <w:spacing w:line="0" w:lineRule="atLeast"/>
        <w:jc w:val="center"/>
        <w:rPr>
          <w:rFonts w:ascii="Lato" w:hAnsi="Lato"/>
          <w:b/>
          <w:sz w:val="28"/>
        </w:rPr>
      </w:pPr>
      <w:r w:rsidRPr="0071618E">
        <w:rPr>
          <w:rFonts w:ascii="Lato" w:hAnsi="Lato"/>
          <w:b/>
          <w:sz w:val="28"/>
        </w:rPr>
        <w:t>Office of Indigent Legal Services</w:t>
      </w:r>
    </w:p>
    <w:p w14:paraId="05385852" w14:textId="77777777" w:rsidR="00000000" w:rsidRPr="0071618E" w:rsidRDefault="000D39E5">
      <w:pPr>
        <w:spacing w:line="200" w:lineRule="exact"/>
        <w:rPr>
          <w:rFonts w:ascii="Lato" w:eastAsia="Times New Roman" w:hAnsi="Lato"/>
        </w:rPr>
      </w:pPr>
    </w:p>
    <w:p w14:paraId="5DA0FFE7" w14:textId="77777777" w:rsidR="00000000" w:rsidRPr="0071618E" w:rsidRDefault="000D39E5">
      <w:pPr>
        <w:spacing w:line="376" w:lineRule="exact"/>
        <w:rPr>
          <w:rFonts w:ascii="Lato" w:eastAsia="Times New Roman" w:hAnsi="Lato"/>
        </w:rPr>
      </w:pPr>
    </w:p>
    <w:p w14:paraId="04863104"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$213.9 million, an increase of $3 million over the Executive </w:t>
      </w:r>
      <w:r w:rsidRPr="0071618E">
        <w:rPr>
          <w:rFonts w:ascii="Lato" w:hAnsi="Lato"/>
          <w:sz w:val="24"/>
        </w:rPr>
        <w:t>proposal.</w:t>
      </w:r>
    </w:p>
    <w:p w14:paraId="2B130FBD" w14:textId="77777777" w:rsidR="00000000" w:rsidRPr="0071618E" w:rsidRDefault="000D39E5">
      <w:pPr>
        <w:spacing w:line="200" w:lineRule="exact"/>
        <w:rPr>
          <w:rFonts w:ascii="Lato" w:eastAsia="Times New Roman" w:hAnsi="Lato"/>
        </w:rPr>
      </w:pPr>
    </w:p>
    <w:p w14:paraId="154FA2B9" w14:textId="77777777" w:rsidR="00000000" w:rsidRPr="0071618E" w:rsidRDefault="000D39E5">
      <w:pPr>
        <w:spacing w:line="366" w:lineRule="exact"/>
        <w:rPr>
          <w:rFonts w:ascii="Lato" w:eastAsia="Times New Roman" w:hAnsi="Lato"/>
        </w:rPr>
      </w:pPr>
    </w:p>
    <w:p w14:paraId="2B225D9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06E11AC" w14:textId="77777777" w:rsidR="00000000" w:rsidRPr="0071618E" w:rsidRDefault="000D39E5">
      <w:pPr>
        <w:spacing w:line="307" w:lineRule="exact"/>
        <w:rPr>
          <w:rFonts w:ascii="Lato" w:eastAsia="Times New Roman" w:hAnsi="Lato"/>
        </w:rPr>
      </w:pPr>
    </w:p>
    <w:p w14:paraId="79A8D1D1" w14:textId="77777777" w:rsidR="00000000" w:rsidRPr="0071618E" w:rsidRDefault="000D39E5">
      <w:pPr>
        <w:numPr>
          <w:ilvl w:val="0"/>
          <w:numId w:val="100"/>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C863310" w14:textId="77777777" w:rsidR="00000000" w:rsidRPr="0071618E" w:rsidRDefault="000D39E5">
      <w:pPr>
        <w:spacing w:line="200" w:lineRule="exact"/>
        <w:rPr>
          <w:rFonts w:ascii="Lato" w:eastAsia="Times New Roman" w:hAnsi="Lato"/>
        </w:rPr>
      </w:pPr>
    </w:p>
    <w:p w14:paraId="2361DBA2" w14:textId="77777777" w:rsidR="00000000" w:rsidRPr="0071618E" w:rsidRDefault="000D39E5">
      <w:pPr>
        <w:spacing w:line="386" w:lineRule="exact"/>
        <w:rPr>
          <w:rFonts w:ascii="Lato" w:eastAsia="Times New Roman" w:hAnsi="Lato"/>
        </w:rPr>
      </w:pPr>
    </w:p>
    <w:p w14:paraId="7C33A22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3DFA261" w14:textId="77777777" w:rsidR="00000000" w:rsidRPr="0071618E" w:rsidRDefault="000D39E5">
      <w:pPr>
        <w:spacing w:line="307" w:lineRule="exact"/>
        <w:rPr>
          <w:rFonts w:ascii="Lato" w:eastAsia="Times New Roman" w:hAnsi="Lato"/>
        </w:rPr>
      </w:pPr>
    </w:p>
    <w:p w14:paraId="15654DB7" w14:textId="77777777" w:rsidR="00000000" w:rsidRPr="0071618E" w:rsidRDefault="000D39E5">
      <w:pPr>
        <w:numPr>
          <w:ilvl w:val="0"/>
          <w:numId w:val="101"/>
        </w:numPr>
        <w:tabs>
          <w:tab w:val="left" w:pos="720"/>
        </w:tabs>
        <w:spacing w:line="247" w:lineRule="auto"/>
        <w:ind w:left="720" w:hanging="360"/>
        <w:rPr>
          <w:rFonts w:ascii="Lato" w:eastAsia="Arial" w:hAnsi="Lato"/>
          <w:sz w:val="24"/>
        </w:rPr>
      </w:pPr>
      <w:r w:rsidRPr="0071618E">
        <w:rPr>
          <w:rFonts w:ascii="Lato" w:hAnsi="Lato"/>
          <w:sz w:val="24"/>
        </w:rPr>
        <w:t>The Assembly adds $3 million to the Indigent Legal Services (ILS) budget to support parental representation in family court.</w:t>
      </w:r>
    </w:p>
    <w:p w14:paraId="6A631D3A" w14:textId="77777777" w:rsidR="00000000" w:rsidRPr="0071618E" w:rsidRDefault="000D39E5">
      <w:pPr>
        <w:spacing w:line="289" w:lineRule="exact"/>
        <w:rPr>
          <w:rFonts w:ascii="Lato" w:eastAsia="Arial" w:hAnsi="Lato"/>
          <w:sz w:val="24"/>
        </w:rPr>
      </w:pPr>
    </w:p>
    <w:p w14:paraId="7765194D" w14:textId="77777777" w:rsidR="00000000" w:rsidRPr="0071618E" w:rsidRDefault="000D39E5">
      <w:pPr>
        <w:numPr>
          <w:ilvl w:val="0"/>
          <w:numId w:val="101"/>
        </w:numPr>
        <w:tabs>
          <w:tab w:val="left" w:pos="720"/>
        </w:tabs>
        <w:spacing w:line="242" w:lineRule="auto"/>
        <w:ind w:left="720" w:hanging="360"/>
        <w:jc w:val="both"/>
        <w:rPr>
          <w:rFonts w:ascii="Lato" w:eastAsia="Arial" w:hAnsi="Lato"/>
          <w:sz w:val="24"/>
        </w:rPr>
      </w:pPr>
      <w:r w:rsidRPr="0071618E">
        <w:rPr>
          <w:rFonts w:ascii="Lato" w:hAnsi="Lato"/>
          <w:sz w:val="24"/>
        </w:rPr>
        <w:t>The Asse</w:t>
      </w:r>
      <w:r w:rsidRPr="0071618E">
        <w:rPr>
          <w:rFonts w:ascii="Lato" w:hAnsi="Lato"/>
          <w:sz w:val="24"/>
        </w:rPr>
        <w:t xml:space="preserve">mbly does not include language that would limit reimbursements of county expenditures to only those submitted within 12 months of the expenditure being incurred, </w:t>
      </w:r>
      <w:proofErr w:type="gramStart"/>
      <w:r w:rsidRPr="0071618E">
        <w:rPr>
          <w:rFonts w:ascii="Lato" w:hAnsi="Lato"/>
          <w:sz w:val="24"/>
        </w:rPr>
        <w:t>and also</w:t>
      </w:r>
      <w:proofErr w:type="gramEnd"/>
      <w:r w:rsidRPr="0071618E">
        <w:rPr>
          <w:rFonts w:ascii="Lato" w:hAnsi="Lato"/>
          <w:sz w:val="24"/>
        </w:rPr>
        <w:t xml:space="preserve"> excludes language that would require ILS to prepare an annual report on the implement</w:t>
      </w:r>
      <w:r w:rsidRPr="0071618E">
        <w:rPr>
          <w:rFonts w:ascii="Lato" w:hAnsi="Lato"/>
          <w:sz w:val="24"/>
        </w:rPr>
        <w:t>ation of county defense service plans to the Division of the Budget.</w:t>
      </w:r>
    </w:p>
    <w:p w14:paraId="7C889A00" w14:textId="77777777" w:rsidR="00000000" w:rsidRPr="0071618E" w:rsidRDefault="000D39E5">
      <w:pPr>
        <w:spacing w:line="200" w:lineRule="exact"/>
        <w:rPr>
          <w:rFonts w:ascii="Lato" w:eastAsia="Times New Roman" w:hAnsi="Lato"/>
        </w:rPr>
      </w:pPr>
    </w:p>
    <w:p w14:paraId="1F88FC18" w14:textId="77777777" w:rsidR="00000000" w:rsidRPr="0071618E" w:rsidRDefault="000D39E5">
      <w:pPr>
        <w:spacing w:line="374" w:lineRule="exact"/>
        <w:rPr>
          <w:rFonts w:ascii="Lato" w:eastAsia="Times New Roman" w:hAnsi="Lato"/>
        </w:rPr>
      </w:pPr>
    </w:p>
    <w:p w14:paraId="653BF590"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8489524" w14:textId="77777777" w:rsidR="00000000" w:rsidRPr="0071618E" w:rsidRDefault="000D39E5">
      <w:pPr>
        <w:spacing w:line="307" w:lineRule="exact"/>
        <w:rPr>
          <w:rFonts w:ascii="Lato" w:eastAsia="Times New Roman" w:hAnsi="Lato"/>
        </w:rPr>
      </w:pPr>
    </w:p>
    <w:p w14:paraId="238E5B46" w14:textId="77777777" w:rsidR="00000000" w:rsidRPr="0071618E" w:rsidRDefault="000D39E5">
      <w:pPr>
        <w:numPr>
          <w:ilvl w:val="0"/>
          <w:numId w:val="10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7505410" w14:textId="77777777" w:rsidR="00000000" w:rsidRPr="0071618E" w:rsidRDefault="000D39E5">
      <w:pPr>
        <w:spacing w:line="200" w:lineRule="exact"/>
        <w:rPr>
          <w:rFonts w:ascii="Lato" w:eastAsia="Times New Roman" w:hAnsi="Lato"/>
        </w:rPr>
      </w:pPr>
    </w:p>
    <w:p w14:paraId="4FB5B62A" w14:textId="77777777" w:rsidR="00000000" w:rsidRPr="0071618E" w:rsidRDefault="000D39E5">
      <w:pPr>
        <w:spacing w:line="386" w:lineRule="exact"/>
        <w:rPr>
          <w:rFonts w:ascii="Lato" w:eastAsia="Times New Roman" w:hAnsi="Lato"/>
        </w:rPr>
      </w:pPr>
    </w:p>
    <w:p w14:paraId="091A469F" w14:textId="77777777" w:rsidR="00000000" w:rsidRPr="0071618E" w:rsidRDefault="000D39E5">
      <w:pPr>
        <w:spacing w:line="0" w:lineRule="atLeast"/>
        <w:rPr>
          <w:rFonts w:ascii="Lato" w:hAnsi="Lato"/>
          <w:b/>
          <w:sz w:val="24"/>
        </w:rPr>
      </w:pPr>
      <w:r w:rsidRPr="0071618E">
        <w:rPr>
          <w:rFonts w:ascii="Lato" w:hAnsi="Lato"/>
          <w:b/>
          <w:sz w:val="24"/>
        </w:rPr>
        <w:t>Article VII</w:t>
      </w:r>
    </w:p>
    <w:p w14:paraId="501401AD" w14:textId="77777777" w:rsidR="00000000" w:rsidRPr="0071618E" w:rsidRDefault="000D39E5">
      <w:pPr>
        <w:spacing w:line="307" w:lineRule="exact"/>
        <w:rPr>
          <w:rFonts w:ascii="Lato" w:eastAsia="Times New Roman" w:hAnsi="Lato"/>
        </w:rPr>
      </w:pPr>
    </w:p>
    <w:p w14:paraId="2A91215E" w14:textId="77777777" w:rsidR="00000000" w:rsidRPr="0071618E" w:rsidRDefault="000D39E5">
      <w:pPr>
        <w:numPr>
          <w:ilvl w:val="0"/>
          <w:numId w:val="10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CB9CC9F"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EEBAF74" w14:textId="77777777" w:rsidR="00000000" w:rsidRPr="0071618E" w:rsidRDefault="000D39E5">
      <w:pPr>
        <w:spacing w:line="200" w:lineRule="exact"/>
        <w:rPr>
          <w:rFonts w:ascii="Lato" w:eastAsia="Times New Roman" w:hAnsi="Lato"/>
        </w:rPr>
      </w:pPr>
    </w:p>
    <w:p w14:paraId="52B6B7C0" w14:textId="77777777" w:rsidR="00000000" w:rsidRPr="0071618E" w:rsidRDefault="000D39E5">
      <w:pPr>
        <w:spacing w:line="200" w:lineRule="exact"/>
        <w:rPr>
          <w:rFonts w:ascii="Lato" w:eastAsia="Times New Roman" w:hAnsi="Lato"/>
        </w:rPr>
      </w:pPr>
    </w:p>
    <w:p w14:paraId="46B42CF2" w14:textId="77777777" w:rsidR="00000000" w:rsidRPr="0071618E" w:rsidRDefault="000D39E5">
      <w:pPr>
        <w:spacing w:line="200" w:lineRule="exact"/>
        <w:rPr>
          <w:rFonts w:ascii="Lato" w:eastAsia="Times New Roman" w:hAnsi="Lato"/>
        </w:rPr>
      </w:pPr>
    </w:p>
    <w:p w14:paraId="092D24D9" w14:textId="77777777" w:rsidR="00000000" w:rsidRPr="0071618E" w:rsidRDefault="000D39E5">
      <w:pPr>
        <w:spacing w:line="200" w:lineRule="exact"/>
        <w:rPr>
          <w:rFonts w:ascii="Lato" w:eastAsia="Times New Roman" w:hAnsi="Lato"/>
        </w:rPr>
      </w:pPr>
    </w:p>
    <w:p w14:paraId="23EB3FA6" w14:textId="77777777" w:rsidR="00000000" w:rsidRPr="0071618E" w:rsidRDefault="000D39E5">
      <w:pPr>
        <w:spacing w:line="200" w:lineRule="exact"/>
        <w:rPr>
          <w:rFonts w:ascii="Lato" w:eastAsia="Times New Roman" w:hAnsi="Lato"/>
        </w:rPr>
      </w:pPr>
    </w:p>
    <w:p w14:paraId="12F57A3B" w14:textId="77777777" w:rsidR="00000000" w:rsidRPr="0071618E" w:rsidRDefault="000D39E5">
      <w:pPr>
        <w:spacing w:line="200" w:lineRule="exact"/>
        <w:rPr>
          <w:rFonts w:ascii="Lato" w:eastAsia="Times New Roman" w:hAnsi="Lato"/>
        </w:rPr>
      </w:pPr>
    </w:p>
    <w:p w14:paraId="6E5EE260" w14:textId="77777777" w:rsidR="00000000" w:rsidRPr="0071618E" w:rsidRDefault="000D39E5">
      <w:pPr>
        <w:spacing w:line="200" w:lineRule="exact"/>
        <w:rPr>
          <w:rFonts w:ascii="Lato" w:eastAsia="Times New Roman" w:hAnsi="Lato"/>
        </w:rPr>
      </w:pPr>
    </w:p>
    <w:p w14:paraId="491F7EE0" w14:textId="77777777" w:rsidR="00000000" w:rsidRPr="0071618E" w:rsidRDefault="000D39E5">
      <w:pPr>
        <w:spacing w:line="200" w:lineRule="exact"/>
        <w:rPr>
          <w:rFonts w:ascii="Lato" w:eastAsia="Times New Roman" w:hAnsi="Lato"/>
        </w:rPr>
      </w:pPr>
    </w:p>
    <w:p w14:paraId="585336E8" w14:textId="77777777" w:rsidR="00000000" w:rsidRPr="0071618E" w:rsidRDefault="000D39E5">
      <w:pPr>
        <w:spacing w:line="200" w:lineRule="exact"/>
        <w:rPr>
          <w:rFonts w:ascii="Lato" w:eastAsia="Times New Roman" w:hAnsi="Lato"/>
        </w:rPr>
      </w:pPr>
    </w:p>
    <w:p w14:paraId="0B6E52D4" w14:textId="77777777" w:rsidR="00000000" w:rsidRPr="0071618E" w:rsidRDefault="000D39E5">
      <w:pPr>
        <w:spacing w:line="200" w:lineRule="exact"/>
        <w:rPr>
          <w:rFonts w:ascii="Lato" w:eastAsia="Times New Roman" w:hAnsi="Lato"/>
        </w:rPr>
      </w:pPr>
    </w:p>
    <w:p w14:paraId="226C3BC0" w14:textId="77777777" w:rsidR="00000000" w:rsidRPr="0071618E" w:rsidRDefault="000D39E5">
      <w:pPr>
        <w:spacing w:line="200" w:lineRule="exact"/>
        <w:rPr>
          <w:rFonts w:ascii="Lato" w:eastAsia="Times New Roman" w:hAnsi="Lato"/>
        </w:rPr>
      </w:pPr>
    </w:p>
    <w:p w14:paraId="2D3CF916" w14:textId="77777777" w:rsidR="00000000" w:rsidRPr="0071618E" w:rsidRDefault="000D39E5">
      <w:pPr>
        <w:spacing w:line="200" w:lineRule="exact"/>
        <w:rPr>
          <w:rFonts w:ascii="Lato" w:eastAsia="Times New Roman" w:hAnsi="Lato"/>
        </w:rPr>
      </w:pPr>
    </w:p>
    <w:p w14:paraId="172C8DA6" w14:textId="77777777" w:rsidR="00000000" w:rsidRPr="0071618E" w:rsidRDefault="000D39E5">
      <w:pPr>
        <w:spacing w:line="200" w:lineRule="exact"/>
        <w:rPr>
          <w:rFonts w:ascii="Lato" w:eastAsia="Times New Roman" w:hAnsi="Lato"/>
        </w:rPr>
      </w:pPr>
    </w:p>
    <w:p w14:paraId="2342C5D0" w14:textId="77777777" w:rsidR="00000000" w:rsidRPr="0071618E" w:rsidRDefault="000D39E5">
      <w:pPr>
        <w:spacing w:line="200" w:lineRule="exact"/>
        <w:rPr>
          <w:rFonts w:ascii="Lato" w:eastAsia="Times New Roman" w:hAnsi="Lato"/>
        </w:rPr>
      </w:pPr>
    </w:p>
    <w:p w14:paraId="53AB925B" w14:textId="77777777" w:rsidR="00000000" w:rsidRPr="0071618E" w:rsidRDefault="000D39E5">
      <w:pPr>
        <w:spacing w:line="200" w:lineRule="exact"/>
        <w:rPr>
          <w:rFonts w:ascii="Lato" w:eastAsia="Times New Roman" w:hAnsi="Lato"/>
        </w:rPr>
      </w:pPr>
    </w:p>
    <w:p w14:paraId="781A8612" w14:textId="77777777" w:rsidR="00000000" w:rsidRPr="0071618E" w:rsidRDefault="000D39E5">
      <w:pPr>
        <w:spacing w:line="200" w:lineRule="exact"/>
        <w:rPr>
          <w:rFonts w:ascii="Lato" w:eastAsia="Times New Roman" w:hAnsi="Lato"/>
        </w:rPr>
      </w:pPr>
    </w:p>
    <w:p w14:paraId="2C9658A7" w14:textId="77777777" w:rsidR="00000000" w:rsidRPr="0071618E" w:rsidRDefault="000D39E5">
      <w:pPr>
        <w:spacing w:line="200" w:lineRule="exact"/>
        <w:rPr>
          <w:rFonts w:ascii="Lato" w:eastAsia="Times New Roman" w:hAnsi="Lato"/>
        </w:rPr>
      </w:pPr>
    </w:p>
    <w:p w14:paraId="1ED3B8BD" w14:textId="77777777" w:rsidR="00000000" w:rsidRPr="0071618E" w:rsidRDefault="000D39E5">
      <w:pPr>
        <w:spacing w:line="200" w:lineRule="exact"/>
        <w:rPr>
          <w:rFonts w:ascii="Lato" w:eastAsia="Times New Roman" w:hAnsi="Lato"/>
        </w:rPr>
      </w:pPr>
    </w:p>
    <w:p w14:paraId="3B62FBBC" w14:textId="77777777" w:rsidR="00000000" w:rsidRPr="0071618E" w:rsidRDefault="000D39E5">
      <w:pPr>
        <w:spacing w:line="250" w:lineRule="exact"/>
        <w:rPr>
          <w:rFonts w:ascii="Lato" w:eastAsia="Times New Roman" w:hAnsi="Lato"/>
        </w:rPr>
      </w:pPr>
    </w:p>
    <w:p w14:paraId="5F60234D" w14:textId="77777777" w:rsidR="00000000" w:rsidRPr="0071618E" w:rsidRDefault="000D39E5">
      <w:pPr>
        <w:spacing w:line="0" w:lineRule="atLeast"/>
        <w:jc w:val="center"/>
        <w:rPr>
          <w:rFonts w:ascii="Lato" w:hAnsi="Lato"/>
          <w:b/>
          <w:sz w:val="24"/>
        </w:rPr>
      </w:pPr>
      <w:r w:rsidRPr="0071618E">
        <w:rPr>
          <w:rFonts w:ascii="Lato" w:hAnsi="Lato"/>
          <w:b/>
          <w:sz w:val="24"/>
        </w:rPr>
        <w:t>14-1</w:t>
      </w:r>
    </w:p>
    <w:p w14:paraId="0637302C"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0E3FAA61" w14:textId="77777777" w:rsidR="00000000" w:rsidRPr="0071618E" w:rsidRDefault="000D39E5">
      <w:pPr>
        <w:spacing w:line="0" w:lineRule="atLeast"/>
        <w:jc w:val="center"/>
        <w:rPr>
          <w:rFonts w:ascii="Lato" w:hAnsi="Lato"/>
          <w:b/>
          <w:sz w:val="28"/>
        </w:rPr>
      </w:pPr>
      <w:bookmarkStart w:id="61" w:name="page62"/>
      <w:bookmarkEnd w:id="61"/>
      <w:r w:rsidRPr="0071618E">
        <w:rPr>
          <w:rFonts w:ascii="Lato" w:hAnsi="Lato"/>
          <w:b/>
          <w:sz w:val="28"/>
        </w:rPr>
        <w:lastRenderedPageBreak/>
        <w:t>Assembly Budget Proposal SFY 2019-20</w:t>
      </w:r>
    </w:p>
    <w:p w14:paraId="3B780D07" w14:textId="77777777" w:rsidR="00000000" w:rsidRPr="0071618E" w:rsidRDefault="000D39E5">
      <w:pPr>
        <w:spacing w:line="14" w:lineRule="exact"/>
        <w:rPr>
          <w:rFonts w:ascii="Lato" w:eastAsia="Times New Roman" w:hAnsi="Lato"/>
        </w:rPr>
      </w:pPr>
    </w:p>
    <w:p w14:paraId="07988B74" w14:textId="77777777" w:rsidR="00000000" w:rsidRPr="0071618E" w:rsidRDefault="000D39E5">
      <w:pPr>
        <w:spacing w:line="0" w:lineRule="atLeast"/>
        <w:jc w:val="center"/>
        <w:rPr>
          <w:rFonts w:ascii="Lato" w:hAnsi="Lato"/>
          <w:b/>
          <w:sz w:val="28"/>
        </w:rPr>
      </w:pPr>
      <w:r w:rsidRPr="0071618E">
        <w:rPr>
          <w:rFonts w:ascii="Lato" w:hAnsi="Lato"/>
          <w:b/>
          <w:sz w:val="28"/>
        </w:rPr>
        <w:t>Office of the State Inspector General</w:t>
      </w:r>
    </w:p>
    <w:p w14:paraId="022AA6AE" w14:textId="77777777" w:rsidR="00000000" w:rsidRPr="0071618E" w:rsidRDefault="000D39E5">
      <w:pPr>
        <w:spacing w:line="200" w:lineRule="exact"/>
        <w:rPr>
          <w:rFonts w:ascii="Lato" w:eastAsia="Times New Roman" w:hAnsi="Lato"/>
        </w:rPr>
      </w:pPr>
    </w:p>
    <w:p w14:paraId="394903E7" w14:textId="77777777" w:rsidR="00000000" w:rsidRPr="0071618E" w:rsidRDefault="000D39E5">
      <w:pPr>
        <w:spacing w:line="376" w:lineRule="exact"/>
        <w:rPr>
          <w:rFonts w:ascii="Lato" w:eastAsia="Times New Roman" w:hAnsi="Lato"/>
        </w:rPr>
      </w:pPr>
    </w:p>
    <w:p w14:paraId="41279295" w14:textId="77777777" w:rsidR="00000000" w:rsidRPr="0071618E" w:rsidRDefault="000D39E5">
      <w:pPr>
        <w:spacing w:line="0" w:lineRule="atLeast"/>
        <w:rPr>
          <w:rFonts w:ascii="Lato" w:hAnsi="Lato"/>
          <w:sz w:val="24"/>
        </w:rPr>
      </w:pPr>
      <w:r w:rsidRPr="0071618E">
        <w:rPr>
          <w:rFonts w:ascii="Lato" w:hAnsi="Lato"/>
          <w:sz w:val="24"/>
        </w:rPr>
        <w:t>The Assembly pro</w:t>
      </w:r>
      <w:r w:rsidRPr="0071618E">
        <w:rPr>
          <w:rFonts w:ascii="Lato" w:hAnsi="Lato"/>
          <w:sz w:val="24"/>
        </w:rPr>
        <w:t xml:space="preserve">vides an </w:t>
      </w:r>
      <w:proofErr w:type="gramStart"/>
      <w:r w:rsidRPr="0071618E">
        <w:rPr>
          <w:rFonts w:ascii="Lato" w:hAnsi="Lato"/>
          <w:sz w:val="24"/>
        </w:rPr>
        <w:t>All Funds</w:t>
      </w:r>
      <w:proofErr w:type="gramEnd"/>
      <w:r w:rsidRPr="0071618E">
        <w:rPr>
          <w:rFonts w:ascii="Lato" w:hAnsi="Lato"/>
          <w:sz w:val="24"/>
        </w:rPr>
        <w:t xml:space="preserve"> appropriation of $7.24 million.</w:t>
      </w:r>
    </w:p>
    <w:p w14:paraId="262F2A8F" w14:textId="77777777" w:rsidR="00000000" w:rsidRPr="0071618E" w:rsidRDefault="000D39E5">
      <w:pPr>
        <w:spacing w:line="200" w:lineRule="exact"/>
        <w:rPr>
          <w:rFonts w:ascii="Lato" w:eastAsia="Times New Roman" w:hAnsi="Lato"/>
        </w:rPr>
      </w:pPr>
    </w:p>
    <w:p w14:paraId="7A806DE9" w14:textId="77777777" w:rsidR="00000000" w:rsidRPr="0071618E" w:rsidRDefault="000D39E5">
      <w:pPr>
        <w:spacing w:line="383" w:lineRule="exact"/>
        <w:rPr>
          <w:rFonts w:ascii="Lato" w:eastAsia="Times New Roman" w:hAnsi="Lato"/>
        </w:rPr>
      </w:pPr>
    </w:p>
    <w:p w14:paraId="2C058C2A"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BDEFF4C" w14:textId="77777777" w:rsidR="00000000" w:rsidRPr="0071618E" w:rsidRDefault="000D39E5">
      <w:pPr>
        <w:spacing w:line="307" w:lineRule="exact"/>
        <w:rPr>
          <w:rFonts w:ascii="Lato" w:eastAsia="Times New Roman" w:hAnsi="Lato"/>
        </w:rPr>
      </w:pPr>
    </w:p>
    <w:p w14:paraId="64F4F0DB" w14:textId="77777777" w:rsidR="00000000" w:rsidRPr="0071618E" w:rsidRDefault="000D39E5">
      <w:pPr>
        <w:numPr>
          <w:ilvl w:val="0"/>
          <w:numId w:val="104"/>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appropriation language that would provide pre-audit authority over contracts </w:t>
      </w:r>
      <w:proofErr w:type="gramStart"/>
      <w:r w:rsidRPr="0071618E">
        <w:rPr>
          <w:rFonts w:ascii="Lato" w:hAnsi="Lato"/>
          <w:sz w:val="24"/>
        </w:rPr>
        <w:t>entered into</w:t>
      </w:r>
      <w:proofErr w:type="gramEnd"/>
      <w:r w:rsidRPr="0071618E">
        <w:rPr>
          <w:rFonts w:ascii="Lato" w:hAnsi="Lato"/>
          <w:sz w:val="24"/>
        </w:rPr>
        <w:t xml:space="preserve"> by SUNY, CUNY, the SUNY/CUNY Construction Funds, OGS and the SUNY</w:t>
      </w:r>
      <w:r w:rsidRPr="0071618E">
        <w:rPr>
          <w:rFonts w:ascii="Lato" w:hAnsi="Lato"/>
          <w:sz w:val="24"/>
        </w:rPr>
        <w:t xml:space="preserve"> Research Foundation.</w:t>
      </w:r>
    </w:p>
    <w:p w14:paraId="23C8F147" w14:textId="77777777" w:rsidR="00000000" w:rsidRPr="0071618E" w:rsidRDefault="000D39E5">
      <w:pPr>
        <w:spacing w:line="200" w:lineRule="exact"/>
        <w:rPr>
          <w:rFonts w:ascii="Lato" w:eastAsia="Times New Roman" w:hAnsi="Lato"/>
        </w:rPr>
      </w:pPr>
    </w:p>
    <w:p w14:paraId="6EDD03F6" w14:textId="77777777" w:rsidR="00000000" w:rsidRPr="0071618E" w:rsidRDefault="000D39E5">
      <w:pPr>
        <w:spacing w:line="371" w:lineRule="exact"/>
        <w:rPr>
          <w:rFonts w:ascii="Lato" w:eastAsia="Times New Roman" w:hAnsi="Lato"/>
        </w:rPr>
      </w:pPr>
    </w:p>
    <w:p w14:paraId="2FEDE60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49EAFE0" w14:textId="77777777" w:rsidR="00000000" w:rsidRPr="0071618E" w:rsidRDefault="000D39E5">
      <w:pPr>
        <w:spacing w:line="307" w:lineRule="exact"/>
        <w:rPr>
          <w:rFonts w:ascii="Lato" w:eastAsia="Times New Roman" w:hAnsi="Lato"/>
        </w:rPr>
      </w:pPr>
    </w:p>
    <w:p w14:paraId="66CDFE96" w14:textId="77777777" w:rsidR="00000000" w:rsidRPr="0071618E" w:rsidRDefault="000D39E5">
      <w:pPr>
        <w:numPr>
          <w:ilvl w:val="0"/>
          <w:numId w:val="10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7ACB502" w14:textId="77777777" w:rsidR="00000000" w:rsidRPr="0071618E" w:rsidRDefault="000D39E5">
      <w:pPr>
        <w:spacing w:line="200" w:lineRule="exact"/>
        <w:rPr>
          <w:rFonts w:ascii="Lato" w:eastAsia="Times New Roman" w:hAnsi="Lato"/>
        </w:rPr>
      </w:pPr>
    </w:p>
    <w:p w14:paraId="07A8D284" w14:textId="77777777" w:rsidR="00000000" w:rsidRPr="0071618E" w:rsidRDefault="000D39E5">
      <w:pPr>
        <w:spacing w:line="386" w:lineRule="exact"/>
        <w:rPr>
          <w:rFonts w:ascii="Lato" w:eastAsia="Times New Roman" w:hAnsi="Lato"/>
        </w:rPr>
      </w:pPr>
    </w:p>
    <w:p w14:paraId="72A0BBA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B4D2F73" w14:textId="77777777" w:rsidR="00000000" w:rsidRPr="0071618E" w:rsidRDefault="000D39E5">
      <w:pPr>
        <w:spacing w:line="307" w:lineRule="exact"/>
        <w:rPr>
          <w:rFonts w:ascii="Lato" w:eastAsia="Times New Roman" w:hAnsi="Lato"/>
        </w:rPr>
      </w:pPr>
    </w:p>
    <w:p w14:paraId="7B220074" w14:textId="77777777" w:rsidR="00000000" w:rsidRPr="0071618E" w:rsidRDefault="000D39E5">
      <w:pPr>
        <w:numPr>
          <w:ilvl w:val="0"/>
          <w:numId w:val="10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2784C63" w14:textId="77777777" w:rsidR="00000000" w:rsidRPr="0071618E" w:rsidRDefault="000D39E5">
      <w:pPr>
        <w:spacing w:line="200" w:lineRule="exact"/>
        <w:rPr>
          <w:rFonts w:ascii="Lato" w:eastAsia="Times New Roman" w:hAnsi="Lato"/>
        </w:rPr>
      </w:pPr>
    </w:p>
    <w:p w14:paraId="3C1761AF" w14:textId="77777777" w:rsidR="00000000" w:rsidRPr="0071618E" w:rsidRDefault="000D39E5">
      <w:pPr>
        <w:spacing w:line="384" w:lineRule="exact"/>
        <w:rPr>
          <w:rFonts w:ascii="Lato" w:eastAsia="Times New Roman" w:hAnsi="Lato"/>
        </w:rPr>
      </w:pPr>
    </w:p>
    <w:p w14:paraId="680B49BE" w14:textId="77777777" w:rsidR="00000000" w:rsidRPr="0071618E" w:rsidRDefault="000D39E5">
      <w:pPr>
        <w:spacing w:line="0" w:lineRule="atLeast"/>
        <w:rPr>
          <w:rFonts w:ascii="Lato" w:hAnsi="Lato"/>
          <w:b/>
          <w:sz w:val="24"/>
        </w:rPr>
      </w:pPr>
      <w:r w:rsidRPr="0071618E">
        <w:rPr>
          <w:rFonts w:ascii="Lato" w:hAnsi="Lato"/>
          <w:b/>
          <w:sz w:val="24"/>
        </w:rPr>
        <w:t>Article VII</w:t>
      </w:r>
    </w:p>
    <w:p w14:paraId="1418EFB1" w14:textId="77777777" w:rsidR="00000000" w:rsidRPr="0071618E" w:rsidRDefault="000D39E5">
      <w:pPr>
        <w:spacing w:line="307" w:lineRule="exact"/>
        <w:rPr>
          <w:rFonts w:ascii="Lato" w:eastAsia="Times New Roman" w:hAnsi="Lato"/>
        </w:rPr>
      </w:pPr>
    </w:p>
    <w:p w14:paraId="1BB021D5" w14:textId="77777777" w:rsidR="00000000" w:rsidRPr="0071618E" w:rsidRDefault="000D39E5">
      <w:pPr>
        <w:numPr>
          <w:ilvl w:val="0"/>
          <w:numId w:val="10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F0EBBA0"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340BB66" w14:textId="77777777" w:rsidR="00000000" w:rsidRPr="0071618E" w:rsidRDefault="000D39E5">
      <w:pPr>
        <w:spacing w:line="200" w:lineRule="exact"/>
        <w:rPr>
          <w:rFonts w:ascii="Lato" w:eastAsia="Times New Roman" w:hAnsi="Lato"/>
        </w:rPr>
      </w:pPr>
    </w:p>
    <w:p w14:paraId="6561FC76" w14:textId="77777777" w:rsidR="00000000" w:rsidRPr="0071618E" w:rsidRDefault="000D39E5">
      <w:pPr>
        <w:spacing w:line="200" w:lineRule="exact"/>
        <w:rPr>
          <w:rFonts w:ascii="Lato" w:eastAsia="Times New Roman" w:hAnsi="Lato"/>
        </w:rPr>
      </w:pPr>
    </w:p>
    <w:p w14:paraId="7B1F34D9" w14:textId="77777777" w:rsidR="00000000" w:rsidRPr="0071618E" w:rsidRDefault="000D39E5">
      <w:pPr>
        <w:spacing w:line="200" w:lineRule="exact"/>
        <w:rPr>
          <w:rFonts w:ascii="Lato" w:eastAsia="Times New Roman" w:hAnsi="Lato"/>
        </w:rPr>
      </w:pPr>
    </w:p>
    <w:p w14:paraId="773B74F2" w14:textId="77777777" w:rsidR="00000000" w:rsidRPr="0071618E" w:rsidRDefault="000D39E5">
      <w:pPr>
        <w:spacing w:line="200" w:lineRule="exact"/>
        <w:rPr>
          <w:rFonts w:ascii="Lato" w:eastAsia="Times New Roman" w:hAnsi="Lato"/>
        </w:rPr>
      </w:pPr>
    </w:p>
    <w:p w14:paraId="3F025B87" w14:textId="77777777" w:rsidR="00000000" w:rsidRPr="0071618E" w:rsidRDefault="000D39E5">
      <w:pPr>
        <w:spacing w:line="200" w:lineRule="exact"/>
        <w:rPr>
          <w:rFonts w:ascii="Lato" w:eastAsia="Times New Roman" w:hAnsi="Lato"/>
        </w:rPr>
      </w:pPr>
    </w:p>
    <w:p w14:paraId="587E2E5F" w14:textId="77777777" w:rsidR="00000000" w:rsidRPr="0071618E" w:rsidRDefault="000D39E5">
      <w:pPr>
        <w:spacing w:line="200" w:lineRule="exact"/>
        <w:rPr>
          <w:rFonts w:ascii="Lato" w:eastAsia="Times New Roman" w:hAnsi="Lato"/>
        </w:rPr>
      </w:pPr>
    </w:p>
    <w:p w14:paraId="7BC5D4AA" w14:textId="77777777" w:rsidR="00000000" w:rsidRPr="0071618E" w:rsidRDefault="000D39E5">
      <w:pPr>
        <w:spacing w:line="200" w:lineRule="exact"/>
        <w:rPr>
          <w:rFonts w:ascii="Lato" w:eastAsia="Times New Roman" w:hAnsi="Lato"/>
        </w:rPr>
      </w:pPr>
    </w:p>
    <w:p w14:paraId="6F7C7C02" w14:textId="77777777" w:rsidR="00000000" w:rsidRPr="0071618E" w:rsidRDefault="000D39E5">
      <w:pPr>
        <w:spacing w:line="200" w:lineRule="exact"/>
        <w:rPr>
          <w:rFonts w:ascii="Lato" w:eastAsia="Times New Roman" w:hAnsi="Lato"/>
        </w:rPr>
      </w:pPr>
    </w:p>
    <w:p w14:paraId="15AE5B7B" w14:textId="77777777" w:rsidR="00000000" w:rsidRPr="0071618E" w:rsidRDefault="000D39E5">
      <w:pPr>
        <w:spacing w:line="200" w:lineRule="exact"/>
        <w:rPr>
          <w:rFonts w:ascii="Lato" w:eastAsia="Times New Roman" w:hAnsi="Lato"/>
        </w:rPr>
      </w:pPr>
    </w:p>
    <w:p w14:paraId="5CF82FCF" w14:textId="77777777" w:rsidR="00000000" w:rsidRPr="0071618E" w:rsidRDefault="000D39E5">
      <w:pPr>
        <w:spacing w:line="200" w:lineRule="exact"/>
        <w:rPr>
          <w:rFonts w:ascii="Lato" w:eastAsia="Times New Roman" w:hAnsi="Lato"/>
        </w:rPr>
      </w:pPr>
    </w:p>
    <w:p w14:paraId="384F05E5" w14:textId="77777777" w:rsidR="00000000" w:rsidRPr="0071618E" w:rsidRDefault="000D39E5">
      <w:pPr>
        <w:spacing w:line="200" w:lineRule="exact"/>
        <w:rPr>
          <w:rFonts w:ascii="Lato" w:eastAsia="Times New Roman" w:hAnsi="Lato"/>
        </w:rPr>
      </w:pPr>
    </w:p>
    <w:p w14:paraId="4AA1F908" w14:textId="77777777" w:rsidR="00000000" w:rsidRPr="0071618E" w:rsidRDefault="000D39E5">
      <w:pPr>
        <w:spacing w:line="200" w:lineRule="exact"/>
        <w:rPr>
          <w:rFonts w:ascii="Lato" w:eastAsia="Times New Roman" w:hAnsi="Lato"/>
        </w:rPr>
      </w:pPr>
    </w:p>
    <w:p w14:paraId="42DB95C0" w14:textId="77777777" w:rsidR="00000000" w:rsidRPr="0071618E" w:rsidRDefault="000D39E5">
      <w:pPr>
        <w:spacing w:line="200" w:lineRule="exact"/>
        <w:rPr>
          <w:rFonts w:ascii="Lato" w:eastAsia="Times New Roman" w:hAnsi="Lato"/>
        </w:rPr>
      </w:pPr>
    </w:p>
    <w:p w14:paraId="7D0CCB86" w14:textId="77777777" w:rsidR="00000000" w:rsidRPr="0071618E" w:rsidRDefault="000D39E5">
      <w:pPr>
        <w:spacing w:line="200" w:lineRule="exact"/>
        <w:rPr>
          <w:rFonts w:ascii="Lato" w:eastAsia="Times New Roman" w:hAnsi="Lato"/>
        </w:rPr>
      </w:pPr>
    </w:p>
    <w:p w14:paraId="6EE8DFA5" w14:textId="77777777" w:rsidR="00000000" w:rsidRPr="0071618E" w:rsidRDefault="000D39E5">
      <w:pPr>
        <w:spacing w:line="200" w:lineRule="exact"/>
        <w:rPr>
          <w:rFonts w:ascii="Lato" w:eastAsia="Times New Roman" w:hAnsi="Lato"/>
        </w:rPr>
      </w:pPr>
    </w:p>
    <w:p w14:paraId="76D8A277" w14:textId="77777777" w:rsidR="00000000" w:rsidRPr="0071618E" w:rsidRDefault="000D39E5">
      <w:pPr>
        <w:spacing w:line="200" w:lineRule="exact"/>
        <w:rPr>
          <w:rFonts w:ascii="Lato" w:eastAsia="Times New Roman" w:hAnsi="Lato"/>
        </w:rPr>
      </w:pPr>
    </w:p>
    <w:p w14:paraId="6FDDB43A" w14:textId="77777777" w:rsidR="00000000" w:rsidRPr="0071618E" w:rsidRDefault="000D39E5">
      <w:pPr>
        <w:spacing w:line="200" w:lineRule="exact"/>
        <w:rPr>
          <w:rFonts w:ascii="Lato" w:eastAsia="Times New Roman" w:hAnsi="Lato"/>
        </w:rPr>
      </w:pPr>
    </w:p>
    <w:p w14:paraId="2757FECC" w14:textId="77777777" w:rsidR="00000000" w:rsidRPr="0071618E" w:rsidRDefault="000D39E5">
      <w:pPr>
        <w:spacing w:line="200" w:lineRule="exact"/>
        <w:rPr>
          <w:rFonts w:ascii="Lato" w:eastAsia="Times New Roman" w:hAnsi="Lato"/>
        </w:rPr>
      </w:pPr>
    </w:p>
    <w:p w14:paraId="75D696F9" w14:textId="77777777" w:rsidR="00000000" w:rsidRPr="0071618E" w:rsidRDefault="000D39E5">
      <w:pPr>
        <w:spacing w:line="200" w:lineRule="exact"/>
        <w:rPr>
          <w:rFonts w:ascii="Lato" w:eastAsia="Times New Roman" w:hAnsi="Lato"/>
        </w:rPr>
      </w:pPr>
    </w:p>
    <w:p w14:paraId="446AB782" w14:textId="77777777" w:rsidR="00000000" w:rsidRPr="0071618E" w:rsidRDefault="000D39E5">
      <w:pPr>
        <w:spacing w:line="200" w:lineRule="exact"/>
        <w:rPr>
          <w:rFonts w:ascii="Lato" w:eastAsia="Times New Roman" w:hAnsi="Lato"/>
        </w:rPr>
      </w:pPr>
    </w:p>
    <w:p w14:paraId="4D0EC32D" w14:textId="77777777" w:rsidR="00000000" w:rsidRPr="0071618E" w:rsidRDefault="000D39E5">
      <w:pPr>
        <w:spacing w:line="200" w:lineRule="exact"/>
        <w:rPr>
          <w:rFonts w:ascii="Lato" w:eastAsia="Times New Roman" w:hAnsi="Lato"/>
        </w:rPr>
      </w:pPr>
    </w:p>
    <w:p w14:paraId="4A628417" w14:textId="77777777" w:rsidR="00000000" w:rsidRPr="0071618E" w:rsidRDefault="000D39E5">
      <w:pPr>
        <w:spacing w:line="200" w:lineRule="exact"/>
        <w:rPr>
          <w:rFonts w:ascii="Lato" w:eastAsia="Times New Roman" w:hAnsi="Lato"/>
        </w:rPr>
      </w:pPr>
    </w:p>
    <w:p w14:paraId="40725207" w14:textId="77777777" w:rsidR="00000000" w:rsidRPr="0071618E" w:rsidRDefault="000D39E5">
      <w:pPr>
        <w:spacing w:line="200" w:lineRule="exact"/>
        <w:rPr>
          <w:rFonts w:ascii="Lato" w:eastAsia="Times New Roman" w:hAnsi="Lato"/>
        </w:rPr>
      </w:pPr>
    </w:p>
    <w:p w14:paraId="7CC1B10E" w14:textId="77777777" w:rsidR="00000000" w:rsidRPr="0071618E" w:rsidRDefault="000D39E5">
      <w:pPr>
        <w:spacing w:line="200" w:lineRule="exact"/>
        <w:rPr>
          <w:rFonts w:ascii="Lato" w:eastAsia="Times New Roman" w:hAnsi="Lato"/>
        </w:rPr>
      </w:pPr>
    </w:p>
    <w:p w14:paraId="2DB2501C" w14:textId="77777777" w:rsidR="00000000" w:rsidRPr="0071618E" w:rsidRDefault="000D39E5">
      <w:pPr>
        <w:spacing w:line="200" w:lineRule="exact"/>
        <w:rPr>
          <w:rFonts w:ascii="Lato" w:eastAsia="Times New Roman" w:hAnsi="Lato"/>
        </w:rPr>
      </w:pPr>
    </w:p>
    <w:p w14:paraId="2CB81CE9" w14:textId="77777777" w:rsidR="00000000" w:rsidRPr="0071618E" w:rsidRDefault="000D39E5">
      <w:pPr>
        <w:spacing w:line="329" w:lineRule="exact"/>
        <w:rPr>
          <w:rFonts w:ascii="Lato" w:eastAsia="Times New Roman" w:hAnsi="Lato"/>
        </w:rPr>
      </w:pPr>
    </w:p>
    <w:p w14:paraId="2E39EF36" w14:textId="77777777" w:rsidR="00000000" w:rsidRPr="0071618E" w:rsidRDefault="000D39E5">
      <w:pPr>
        <w:spacing w:line="0" w:lineRule="atLeast"/>
        <w:jc w:val="center"/>
        <w:rPr>
          <w:rFonts w:ascii="Lato" w:hAnsi="Lato"/>
          <w:b/>
          <w:sz w:val="24"/>
        </w:rPr>
      </w:pPr>
      <w:r w:rsidRPr="0071618E">
        <w:rPr>
          <w:rFonts w:ascii="Lato" w:hAnsi="Lato"/>
          <w:b/>
          <w:sz w:val="24"/>
        </w:rPr>
        <w:t>15-1</w:t>
      </w:r>
    </w:p>
    <w:p w14:paraId="7F9AB8EA"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DB4E217" w14:textId="77777777" w:rsidR="00000000" w:rsidRPr="0071618E" w:rsidRDefault="000D39E5">
      <w:pPr>
        <w:spacing w:line="0" w:lineRule="atLeast"/>
        <w:jc w:val="center"/>
        <w:rPr>
          <w:rFonts w:ascii="Lato" w:hAnsi="Lato"/>
          <w:b/>
          <w:sz w:val="28"/>
        </w:rPr>
      </w:pPr>
      <w:bookmarkStart w:id="62" w:name="page63"/>
      <w:bookmarkEnd w:id="62"/>
      <w:r w:rsidRPr="0071618E">
        <w:rPr>
          <w:rFonts w:ascii="Lato" w:hAnsi="Lato"/>
          <w:b/>
          <w:sz w:val="28"/>
        </w:rPr>
        <w:lastRenderedPageBreak/>
        <w:t>Assembly Budget Proposal SFY 2019-20</w:t>
      </w:r>
    </w:p>
    <w:p w14:paraId="4F527A93" w14:textId="77777777" w:rsidR="00000000" w:rsidRPr="0071618E" w:rsidRDefault="000D39E5">
      <w:pPr>
        <w:spacing w:line="14" w:lineRule="exact"/>
        <w:rPr>
          <w:rFonts w:ascii="Lato" w:eastAsia="Times New Roman" w:hAnsi="Lato"/>
        </w:rPr>
      </w:pPr>
    </w:p>
    <w:p w14:paraId="2A353ABC" w14:textId="77777777" w:rsidR="00000000" w:rsidRPr="0071618E" w:rsidRDefault="000D39E5">
      <w:pPr>
        <w:spacing w:line="0" w:lineRule="atLeast"/>
        <w:jc w:val="center"/>
        <w:rPr>
          <w:rFonts w:ascii="Lato" w:hAnsi="Lato"/>
          <w:b/>
          <w:sz w:val="28"/>
        </w:rPr>
      </w:pPr>
      <w:r w:rsidRPr="0071618E">
        <w:rPr>
          <w:rFonts w:ascii="Lato" w:hAnsi="Lato"/>
          <w:b/>
          <w:sz w:val="28"/>
        </w:rPr>
        <w:t>Interest on Lawyers Account</w:t>
      </w:r>
    </w:p>
    <w:p w14:paraId="571B1643" w14:textId="77777777" w:rsidR="00000000" w:rsidRPr="0071618E" w:rsidRDefault="000D39E5">
      <w:pPr>
        <w:spacing w:line="200" w:lineRule="exact"/>
        <w:rPr>
          <w:rFonts w:ascii="Lato" w:eastAsia="Times New Roman" w:hAnsi="Lato"/>
        </w:rPr>
      </w:pPr>
    </w:p>
    <w:p w14:paraId="4531EB9F" w14:textId="77777777" w:rsidR="00000000" w:rsidRPr="0071618E" w:rsidRDefault="000D39E5">
      <w:pPr>
        <w:spacing w:line="376" w:lineRule="exact"/>
        <w:rPr>
          <w:rFonts w:ascii="Lato" w:eastAsia="Times New Roman" w:hAnsi="Lato"/>
        </w:rPr>
      </w:pPr>
    </w:p>
    <w:p w14:paraId="27290017"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 xml:space="preserve">All </w:t>
      </w:r>
      <w:r w:rsidRPr="0071618E">
        <w:rPr>
          <w:rFonts w:ascii="Lato" w:hAnsi="Lato"/>
          <w:sz w:val="24"/>
        </w:rPr>
        <w:t>Funds</w:t>
      </w:r>
      <w:proofErr w:type="gramEnd"/>
      <w:r w:rsidRPr="0071618E">
        <w:rPr>
          <w:rFonts w:ascii="Lato" w:hAnsi="Lato"/>
          <w:sz w:val="24"/>
        </w:rPr>
        <w:t xml:space="preserve"> appropriation of $47.04 million.</w:t>
      </w:r>
    </w:p>
    <w:p w14:paraId="6AF53736" w14:textId="77777777" w:rsidR="00000000" w:rsidRPr="0071618E" w:rsidRDefault="000D39E5">
      <w:pPr>
        <w:spacing w:line="200" w:lineRule="exact"/>
        <w:rPr>
          <w:rFonts w:ascii="Lato" w:eastAsia="Times New Roman" w:hAnsi="Lato"/>
        </w:rPr>
      </w:pPr>
    </w:p>
    <w:p w14:paraId="5C54100C" w14:textId="77777777" w:rsidR="00000000" w:rsidRPr="0071618E" w:rsidRDefault="000D39E5">
      <w:pPr>
        <w:spacing w:line="383" w:lineRule="exact"/>
        <w:rPr>
          <w:rFonts w:ascii="Lato" w:eastAsia="Times New Roman" w:hAnsi="Lato"/>
        </w:rPr>
      </w:pPr>
    </w:p>
    <w:p w14:paraId="1FF878E6"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A42CF8C" w14:textId="77777777" w:rsidR="00000000" w:rsidRPr="0071618E" w:rsidRDefault="000D39E5">
      <w:pPr>
        <w:spacing w:line="307" w:lineRule="exact"/>
        <w:rPr>
          <w:rFonts w:ascii="Lato" w:eastAsia="Times New Roman" w:hAnsi="Lato"/>
        </w:rPr>
      </w:pPr>
    </w:p>
    <w:p w14:paraId="1020E5FC" w14:textId="77777777" w:rsidR="00000000" w:rsidRPr="0071618E" w:rsidRDefault="000D39E5">
      <w:pPr>
        <w:numPr>
          <w:ilvl w:val="0"/>
          <w:numId w:val="108"/>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5923A9E5" w14:textId="77777777" w:rsidR="00000000" w:rsidRPr="0071618E" w:rsidRDefault="000D39E5">
      <w:pPr>
        <w:spacing w:line="200" w:lineRule="exact"/>
        <w:rPr>
          <w:rFonts w:ascii="Lato" w:eastAsia="Times New Roman" w:hAnsi="Lato"/>
        </w:rPr>
      </w:pPr>
    </w:p>
    <w:p w14:paraId="48399C9E" w14:textId="77777777" w:rsidR="00000000" w:rsidRPr="0071618E" w:rsidRDefault="000D39E5">
      <w:pPr>
        <w:spacing w:line="399" w:lineRule="exact"/>
        <w:rPr>
          <w:rFonts w:ascii="Lato" w:eastAsia="Times New Roman" w:hAnsi="Lato"/>
        </w:rPr>
      </w:pPr>
    </w:p>
    <w:p w14:paraId="653A3ED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68A08CA" w14:textId="77777777" w:rsidR="00000000" w:rsidRPr="0071618E" w:rsidRDefault="000D39E5">
      <w:pPr>
        <w:spacing w:line="307" w:lineRule="exact"/>
        <w:rPr>
          <w:rFonts w:ascii="Lato" w:eastAsia="Times New Roman" w:hAnsi="Lato"/>
        </w:rPr>
      </w:pPr>
    </w:p>
    <w:p w14:paraId="787FEDD1" w14:textId="77777777" w:rsidR="00000000" w:rsidRPr="0071618E" w:rsidRDefault="000D39E5">
      <w:pPr>
        <w:numPr>
          <w:ilvl w:val="0"/>
          <w:numId w:val="109"/>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5ED37338" w14:textId="77777777" w:rsidR="00000000" w:rsidRPr="0071618E" w:rsidRDefault="000D39E5">
      <w:pPr>
        <w:spacing w:line="200" w:lineRule="exact"/>
        <w:rPr>
          <w:rFonts w:ascii="Lato" w:eastAsia="Times New Roman" w:hAnsi="Lato"/>
        </w:rPr>
      </w:pPr>
    </w:p>
    <w:p w14:paraId="70F814C4" w14:textId="77777777" w:rsidR="00000000" w:rsidRPr="0071618E" w:rsidRDefault="000D39E5">
      <w:pPr>
        <w:spacing w:line="398" w:lineRule="exact"/>
        <w:rPr>
          <w:rFonts w:ascii="Lato" w:eastAsia="Times New Roman" w:hAnsi="Lato"/>
        </w:rPr>
      </w:pPr>
    </w:p>
    <w:p w14:paraId="784192D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6AB5B30" w14:textId="77777777" w:rsidR="00000000" w:rsidRPr="0071618E" w:rsidRDefault="000D39E5">
      <w:pPr>
        <w:spacing w:line="307" w:lineRule="exact"/>
        <w:rPr>
          <w:rFonts w:ascii="Lato" w:eastAsia="Times New Roman" w:hAnsi="Lato"/>
        </w:rPr>
      </w:pPr>
    </w:p>
    <w:p w14:paraId="76D5F782" w14:textId="77777777" w:rsidR="00000000" w:rsidRPr="0071618E" w:rsidRDefault="000D39E5">
      <w:pPr>
        <w:numPr>
          <w:ilvl w:val="0"/>
          <w:numId w:val="110"/>
        </w:numPr>
        <w:tabs>
          <w:tab w:val="left" w:pos="720"/>
        </w:tabs>
        <w:spacing w:line="0" w:lineRule="atLeast"/>
        <w:ind w:left="720" w:hanging="360"/>
        <w:rPr>
          <w:rFonts w:ascii="Lato" w:eastAsia="Arial" w:hAnsi="Lato"/>
          <w:sz w:val="24"/>
        </w:rPr>
      </w:pPr>
      <w:r w:rsidRPr="0071618E">
        <w:rPr>
          <w:rFonts w:ascii="Lato" w:hAnsi="Lato"/>
          <w:sz w:val="24"/>
        </w:rPr>
        <w:t>Not applicable</w:t>
      </w:r>
      <w:r w:rsidRPr="0071618E">
        <w:rPr>
          <w:rFonts w:ascii="Lato" w:hAnsi="Lato"/>
          <w:sz w:val="24"/>
        </w:rPr>
        <w:t>.</w:t>
      </w:r>
    </w:p>
    <w:p w14:paraId="0985237A" w14:textId="77777777" w:rsidR="00000000" w:rsidRPr="0071618E" w:rsidRDefault="000D39E5">
      <w:pPr>
        <w:spacing w:line="200" w:lineRule="exact"/>
        <w:rPr>
          <w:rFonts w:ascii="Lato" w:eastAsia="Times New Roman" w:hAnsi="Lato"/>
        </w:rPr>
      </w:pPr>
    </w:p>
    <w:p w14:paraId="53AEAC80" w14:textId="77777777" w:rsidR="00000000" w:rsidRPr="0071618E" w:rsidRDefault="000D39E5">
      <w:pPr>
        <w:spacing w:line="383" w:lineRule="exact"/>
        <w:rPr>
          <w:rFonts w:ascii="Lato" w:eastAsia="Times New Roman" w:hAnsi="Lato"/>
        </w:rPr>
      </w:pPr>
    </w:p>
    <w:p w14:paraId="6F1C98A4" w14:textId="77777777" w:rsidR="00000000" w:rsidRPr="0071618E" w:rsidRDefault="000D39E5">
      <w:pPr>
        <w:spacing w:line="0" w:lineRule="atLeast"/>
        <w:rPr>
          <w:rFonts w:ascii="Lato" w:hAnsi="Lato"/>
          <w:b/>
          <w:sz w:val="24"/>
        </w:rPr>
      </w:pPr>
      <w:r w:rsidRPr="0071618E">
        <w:rPr>
          <w:rFonts w:ascii="Lato" w:hAnsi="Lato"/>
          <w:b/>
          <w:sz w:val="24"/>
        </w:rPr>
        <w:t>Article VII</w:t>
      </w:r>
    </w:p>
    <w:p w14:paraId="3718CC3B" w14:textId="77777777" w:rsidR="00000000" w:rsidRPr="0071618E" w:rsidRDefault="000D39E5">
      <w:pPr>
        <w:spacing w:line="307" w:lineRule="exact"/>
        <w:rPr>
          <w:rFonts w:ascii="Lato" w:eastAsia="Times New Roman" w:hAnsi="Lato"/>
        </w:rPr>
      </w:pPr>
    </w:p>
    <w:p w14:paraId="4D5FC8A0" w14:textId="77777777" w:rsidR="00000000" w:rsidRPr="0071618E" w:rsidRDefault="000D39E5">
      <w:pPr>
        <w:numPr>
          <w:ilvl w:val="0"/>
          <w:numId w:val="11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EA0901E"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0C5C19E" w14:textId="77777777" w:rsidR="00000000" w:rsidRPr="0071618E" w:rsidRDefault="000D39E5">
      <w:pPr>
        <w:spacing w:line="200" w:lineRule="exact"/>
        <w:rPr>
          <w:rFonts w:ascii="Lato" w:eastAsia="Times New Roman" w:hAnsi="Lato"/>
        </w:rPr>
      </w:pPr>
    </w:p>
    <w:p w14:paraId="5DA18178" w14:textId="77777777" w:rsidR="00000000" w:rsidRPr="0071618E" w:rsidRDefault="000D39E5">
      <w:pPr>
        <w:spacing w:line="200" w:lineRule="exact"/>
        <w:rPr>
          <w:rFonts w:ascii="Lato" w:eastAsia="Times New Roman" w:hAnsi="Lato"/>
        </w:rPr>
      </w:pPr>
    </w:p>
    <w:p w14:paraId="17F0C5D8" w14:textId="77777777" w:rsidR="00000000" w:rsidRPr="0071618E" w:rsidRDefault="000D39E5">
      <w:pPr>
        <w:spacing w:line="200" w:lineRule="exact"/>
        <w:rPr>
          <w:rFonts w:ascii="Lato" w:eastAsia="Times New Roman" w:hAnsi="Lato"/>
        </w:rPr>
      </w:pPr>
    </w:p>
    <w:p w14:paraId="0AE29C81" w14:textId="77777777" w:rsidR="00000000" w:rsidRPr="0071618E" w:rsidRDefault="000D39E5">
      <w:pPr>
        <w:spacing w:line="200" w:lineRule="exact"/>
        <w:rPr>
          <w:rFonts w:ascii="Lato" w:eastAsia="Times New Roman" w:hAnsi="Lato"/>
        </w:rPr>
      </w:pPr>
    </w:p>
    <w:p w14:paraId="329ABAB6" w14:textId="77777777" w:rsidR="00000000" w:rsidRPr="0071618E" w:rsidRDefault="000D39E5">
      <w:pPr>
        <w:spacing w:line="200" w:lineRule="exact"/>
        <w:rPr>
          <w:rFonts w:ascii="Lato" w:eastAsia="Times New Roman" w:hAnsi="Lato"/>
        </w:rPr>
      </w:pPr>
    </w:p>
    <w:p w14:paraId="74F99448" w14:textId="77777777" w:rsidR="00000000" w:rsidRPr="0071618E" w:rsidRDefault="000D39E5">
      <w:pPr>
        <w:spacing w:line="200" w:lineRule="exact"/>
        <w:rPr>
          <w:rFonts w:ascii="Lato" w:eastAsia="Times New Roman" w:hAnsi="Lato"/>
        </w:rPr>
      </w:pPr>
    </w:p>
    <w:p w14:paraId="25BA88E4" w14:textId="77777777" w:rsidR="00000000" w:rsidRPr="0071618E" w:rsidRDefault="000D39E5">
      <w:pPr>
        <w:spacing w:line="200" w:lineRule="exact"/>
        <w:rPr>
          <w:rFonts w:ascii="Lato" w:eastAsia="Times New Roman" w:hAnsi="Lato"/>
        </w:rPr>
      </w:pPr>
    </w:p>
    <w:p w14:paraId="00225AB0" w14:textId="77777777" w:rsidR="00000000" w:rsidRPr="0071618E" w:rsidRDefault="000D39E5">
      <w:pPr>
        <w:spacing w:line="200" w:lineRule="exact"/>
        <w:rPr>
          <w:rFonts w:ascii="Lato" w:eastAsia="Times New Roman" w:hAnsi="Lato"/>
        </w:rPr>
      </w:pPr>
    </w:p>
    <w:p w14:paraId="40FDCCD5" w14:textId="77777777" w:rsidR="00000000" w:rsidRPr="0071618E" w:rsidRDefault="000D39E5">
      <w:pPr>
        <w:spacing w:line="200" w:lineRule="exact"/>
        <w:rPr>
          <w:rFonts w:ascii="Lato" w:eastAsia="Times New Roman" w:hAnsi="Lato"/>
        </w:rPr>
      </w:pPr>
    </w:p>
    <w:p w14:paraId="63A7D860" w14:textId="77777777" w:rsidR="00000000" w:rsidRPr="0071618E" w:rsidRDefault="000D39E5">
      <w:pPr>
        <w:spacing w:line="200" w:lineRule="exact"/>
        <w:rPr>
          <w:rFonts w:ascii="Lato" w:eastAsia="Times New Roman" w:hAnsi="Lato"/>
        </w:rPr>
      </w:pPr>
    </w:p>
    <w:p w14:paraId="3924D0AA" w14:textId="77777777" w:rsidR="00000000" w:rsidRPr="0071618E" w:rsidRDefault="000D39E5">
      <w:pPr>
        <w:spacing w:line="200" w:lineRule="exact"/>
        <w:rPr>
          <w:rFonts w:ascii="Lato" w:eastAsia="Times New Roman" w:hAnsi="Lato"/>
        </w:rPr>
      </w:pPr>
    </w:p>
    <w:p w14:paraId="5465D1EA" w14:textId="77777777" w:rsidR="00000000" w:rsidRPr="0071618E" w:rsidRDefault="000D39E5">
      <w:pPr>
        <w:spacing w:line="200" w:lineRule="exact"/>
        <w:rPr>
          <w:rFonts w:ascii="Lato" w:eastAsia="Times New Roman" w:hAnsi="Lato"/>
        </w:rPr>
      </w:pPr>
    </w:p>
    <w:p w14:paraId="6132D4C6" w14:textId="77777777" w:rsidR="00000000" w:rsidRPr="0071618E" w:rsidRDefault="000D39E5">
      <w:pPr>
        <w:spacing w:line="200" w:lineRule="exact"/>
        <w:rPr>
          <w:rFonts w:ascii="Lato" w:eastAsia="Times New Roman" w:hAnsi="Lato"/>
        </w:rPr>
      </w:pPr>
    </w:p>
    <w:p w14:paraId="761996CE" w14:textId="77777777" w:rsidR="00000000" w:rsidRPr="0071618E" w:rsidRDefault="000D39E5">
      <w:pPr>
        <w:spacing w:line="200" w:lineRule="exact"/>
        <w:rPr>
          <w:rFonts w:ascii="Lato" w:eastAsia="Times New Roman" w:hAnsi="Lato"/>
        </w:rPr>
      </w:pPr>
    </w:p>
    <w:p w14:paraId="4EBB45BC" w14:textId="77777777" w:rsidR="00000000" w:rsidRPr="0071618E" w:rsidRDefault="000D39E5">
      <w:pPr>
        <w:spacing w:line="200" w:lineRule="exact"/>
        <w:rPr>
          <w:rFonts w:ascii="Lato" w:eastAsia="Times New Roman" w:hAnsi="Lato"/>
        </w:rPr>
      </w:pPr>
    </w:p>
    <w:p w14:paraId="016F2287" w14:textId="77777777" w:rsidR="00000000" w:rsidRPr="0071618E" w:rsidRDefault="000D39E5">
      <w:pPr>
        <w:spacing w:line="200" w:lineRule="exact"/>
        <w:rPr>
          <w:rFonts w:ascii="Lato" w:eastAsia="Times New Roman" w:hAnsi="Lato"/>
        </w:rPr>
      </w:pPr>
    </w:p>
    <w:p w14:paraId="1F8C57BB" w14:textId="77777777" w:rsidR="00000000" w:rsidRPr="0071618E" w:rsidRDefault="000D39E5">
      <w:pPr>
        <w:spacing w:line="200" w:lineRule="exact"/>
        <w:rPr>
          <w:rFonts w:ascii="Lato" w:eastAsia="Times New Roman" w:hAnsi="Lato"/>
        </w:rPr>
      </w:pPr>
    </w:p>
    <w:p w14:paraId="660E6DBC" w14:textId="77777777" w:rsidR="00000000" w:rsidRPr="0071618E" w:rsidRDefault="000D39E5">
      <w:pPr>
        <w:spacing w:line="200" w:lineRule="exact"/>
        <w:rPr>
          <w:rFonts w:ascii="Lato" w:eastAsia="Times New Roman" w:hAnsi="Lato"/>
        </w:rPr>
      </w:pPr>
    </w:p>
    <w:p w14:paraId="5294B19B" w14:textId="77777777" w:rsidR="00000000" w:rsidRPr="0071618E" w:rsidRDefault="000D39E5">
      <w:pPr>
        <w:spacing w:line="200" w:lineRule="exact"/>
        <w:rPr>
          <w:rFonts w:ascii="Lato" w:eastAsia="Times New Roman" w:hAnsi="Lato"/>
        </w:rPr>
      </w:pPr>
    </w:p>
    <w:p w14:paraId="2D6E6379" w14:textId="77777777" w:rsidR="00000000" w:rsidRPr="0071618E" w:rsidRDefault="000D39E5">
      <w:pPr>
        <w:spacing w:line="200" w:lineRule="exact"/>
        <w:rPr>
          <w:rFonts w:ascii="Lato" w:eastAsia="Times New Roman" w:hAnsi="Lato"/>
        </w:rPr>
      </w:pPr>
    </w:p>
    <w:p w14:paraId="7EEADC77" w14:textId="77777777" w:rsidR="00000000" w:rsidRPr="0071618E" w:rsidRDefault="000D39E5">
      <w:pPr>
        <w:spacing w:line="200" w:lineRule="exact"/>
        <w:rPr>
          <w:rFonts w:ascii="Lato" w:eastAsia="Times New Roman" w:hAnsi="Lato"/>
        </w:rPr>
      </w:pPr>
    </w:p>
    <w:p w14:paraId="1318B453" w14:textId="77777777" w:rsidR="00000000" w:rsidRPr="0071618E" w:rsidRDefault="000D39E5">
      <w:pPr>
        <w:spacing w:line="200" w:lineRule="exact"/>
        <w:rPr>
          <w:rFonts w:ascii="Lato" w:eastAsia="Times New Roman" w:hAnsi="Lato"/>
        </w:rPr>
      </w:pPr>
    </w:p>
    <w:p w14:paraId="35CA87A1" w14:textId="77777777" w:rsidR="00000000" w:rsidRPr="0071618E" w:rsidRDefault="000D39E5">
      <w:pPr>
        <w:spacing w:line="200" w:lineRule="exact"/>
        <w:rPr>
          <w:rFonts w:ascii="Lato" w:eastAsia="Times New Roman" w:hAnsi="Lato"/>
        </w:rPr>
      </w:pPr>
    </w:p>
    <w:p w14:paraId="35C1FD29" w14:textId="77777777" w:rsidR="00000000" w:rsidRPr="0071618E" w:rsidRDefault="000D39E5">
      <w:pPr>
        <w:spacing w:line="200" w:lineRule="exact"/>
        <w:rPr>
          <w:rFonts w:ascii="Lato" w:eastAsia="Times New Roman" w:hAnsi="Lato"/>
        </w:rPr>
      </w:pPr>
    </w:p>
    <w:p w14:paraId="6E19E748" w14:textId="77777777" w:rsidR="00000000" w:rsidRPr="0071618E" w:rsidRDefault="000D39E5">
      <w:pPr>
        <w:spacing w:line="200" w:lineRule="exact"/>
        <w:rPr>
          <w:rFonts w:ascii="Lato" w:eastAsia="Times New Roman" w:hAnsi="Lato"/>
        </w:rPr>
      </w:pPr>
    </w:p>
    <w:p w14:paraId="72CAA9BE" w14:textId="77777777" w:rsidR="00000000" w:rsidRPr="0071618E" w:rsidRDefault="000D39E5">
      <w:pPr>
        <w:spacing w:line="200" w:lineRule="exact"/>
        <w:rPr>
          <w:rFonts w:ascii="Lato" w:eastAsia="Times New Roman" w:hAnsi="Lato"/>
        </w:rPr>
      </w:pPr>
    </w:p>
    <w:p w14:paraId="63DED023" w14:textId="77777777" w:rsidR="00000000" w:rsidRPr="0071618E" w:rsidRDefault="000D39E5">
      <w:pPr>
        <w:spacing w:line="200" w:lineRule="exact"/>
        <w:rPr>
          <w:rFonts w:ascii="Lato" w:eastAsia="Times New Roman" w:hAnsi="Lato"/>
        </w:rPr>
      </w:pPr>
    </w:p>
    <w:p w14:paraId="75E3C121" w14:textId="77777777" w:rsidR="00000000" w:rsidRPr="0071618E" w:rsidRDefault="000D39E5">
      <w:pPr>
        <w:spacing w:line="200" w:lineRule="exact"/>
        <w:rPr>
          <w:rFonts w:ascii="Lato" w:eastAsia="Times New Roman" w:hAnsi="Lato"/>
        </w:rPr>
      </w:pPr>
    </w:p>
    <w:p w14:paraId="3D74F6D7" w14:textId="77777777" w:rsidR="00000000" w:rsidRPr="0071618E" w:rsidRDefault="000D39E5">
      <w:pPr>
        <w:spacing w:line="314" w:lineRule="exact"/>
        <w:rPr>
          <w:rFonts w:ascii="Lato" w:eastAsia="Times New Roman" w:hAnsi="Lato"/>
        </w:rPr>
      </w:pPr>
    </w:p>
    <w:p w14:paraId="4B2E66A7" w14:textId="77777777" w:rsidR="00000000" w:rsidRPr="0071618E" w:rsidRDefault="000D39E5">
      <w:pPr>
        <w:spacing w:line="0" w:lineRule="atLeast"/>
        <w:jc w:val="center"/>
        <w:rPr>
          <w:rFonts w:ascii="Lato" w:hAnsi="Lato"/>
          <w:b/>
          <w:sz w:val="24"/>
        </w:rPr>
      </w:pPr>
      <w:r w:rsidRPr="0071618E">
        <w:rPr>
          <w:rFonts w:ascii="Lato" w:hAnsi="Lato"/>
          <w:b/>
          <w:sz w:val="24"/>
        </w:rPr>
        <w:t>16-1</w:t>
      </w:r>
    </w:p>
    <w:p w14:paraId="4E24F89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B62D170" w14:textId="77777777" w:rsidR="00000000" w:rsidRPr="0071618E" w:rsidRDefault="000D39E5">
      <w:pPr>
        <w:spacing w:line="0" w:lineRule="atLeast"/>
        <w:jc w:val="center"/>
        <w:rPr>
          <w:rFonts w:ascii="Lato" w:hAnsi="Lato"/>
          <w:b/>
          <w:sz w:val="28"/>
        </w:rPr>
      </w:pPr>
      <w:bookmarkStart w:id="63" w:name="page64"/>
      <w:bookmarkEnd w:id="63"/>
      <w:r w:rsidRPr="0071618E">
        <w:rPr>
          <w:rFonts w:ascii="Lato" w:hAnsi="Lato"/>
          <w:b/>
          <w:sz w:val="28"/>
        </w:rPr>
        <w:lastRenderedPageBreak/>
        <w:t>Assembly Budget Proposal SFY 2019-20</w:t>
      </w:r>
    </w:p>
    <w:p w14:paraId="1909A230" w14:textId="77777777" w:rsidR="00000000" w:rsidRPr="0071618E" w:rsidRDefault="000D39E5">
      <w:pPr>
        <w:spacing w:line="14" w:lineRule="exact"/>
        <w:rPr>
          <w:rFonts w:ascii="Lato" w:eastAsia="Times New Roman" w:hAnsi="Lato"/>
        </w:rPr>
      </w:pPr>
    </w:p>
    <w:p w14:paraId="219FBF84" w14:textId="77777777" w:rsidR="00000000" w:rsidRPr="0071618E" w:rsidRDefault="000D39E5">
      <w:pPr>
        <w:spacing w:line="0" w:lineRule="atLeast"/>
        <w:jc w:val="center"/>
        <w:rPr>
          <w:rFonts w:ascii="Lato" w:hAnsi="Lato"/>
          <w:b/>
          <w:sz w:val="28"/>
        </w:rPr>
      </w:pPr>
      <w:r w:rsidRPr="0071618E">
        <w:rPr>
          <w:rFonts w:ascii="Lato" w:hAnsi="Lato"/>
          <w:b/>
          <w:sz w:val="28"/>
        </w:rPr>
        <w:t>Department of Law</w:t>
      </w:r>
    </w:p>
    <w:p w14:paraId="0882E7A6" w14:textId="77777777" w:rsidR="00000000" w:rsidRPr="0071618E" w:rsidRDefault="000D39E5">
      <w:pPr>
        <w:spacing w:line="200" w:lineRule="exact"/>
        <w:rPr>
          <w:rFonts w:ascii="Lato" w:eastAsia="Times New Roman" w:hAnsi="Lato"/>
        </w:rPr>
      </w:pPr>
    </w:p>
    <w:p w14:paraId="20FD83BA" w14:textId="77777777" w:rsidR="00000000" w:rsidRPr="0071618E" w:rsidRDefault="000D39E5">
      <w:pPr>
        <w:spacing w:line="376" w:lineRule="exact"/>
        <w:rPr>
          <w:rFonts w:ascii="Lato" w:eastAsia="Times New Roman" w:hAnsi="Lato"/>
        </w:rPr>
      </w:pPr>
    </w:p>
    <w:p w14:paraId="38B347CB"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$250.93 million.</w:t>
      </w:r>
    </w:p>
    <w:p w14:paraId="50D60CB0" w14:textId="77777777" w:rsidR="00000000" w:rsidRPr="0071618E" w:rsidRDefault="000D39E5">
      <w:pPr>
        <w:spacing w:line="200" w:lineRule="exact"/>
        <w:rPr>
          <w:rFonts w:ascii="Lato" w:eastAsia="Times New Roman" w:hAnsi="Lato"/>
        </w:rPr>
      </w:pPr>
    </w:p>
    <w:p w14:paraId="3EB1A2E4" w14:textId="77777777" w:rsidR="00000000" w:rsidRPr="0071618E" w:rsidRDefault="000D39E5">
      <w:pPr>
        <w:spacing w:line="383" w:lineRule="exact"/>
        <w:rPr>
          <w:rFonts w:ascii="Lato" w:eastAsia="Times New Roman" w:hAnsi="Lato"/>
        </w:rPr>
      </w:pPr>
    </w:p>
    <w:p w14:paraId="3FC2CE55"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F7273FD" w14:textId="77777777" w:rsidR="00000000" w:rsidRPr="0071618E" w:rsidRDefault="000D39E5">
      <w:pPr>
        <w:spacing w:line="307" w:lineRule="exact"/>
        <w:rPr>
          <w:rFonts w:ascii="Lato" w:eastAsia="Times New Roman" w:hAnsi="Lato"/>
        </w:rPr>
      </w:pPr>
    </w:p>
    <w:p w14:paraId="54D873F8" w14:textId="77777777" w:rsidR="00000000" w:rsidRPr="0071618E" w:rsidRDefault="000D39E5">
      <w:pPr>
        <w:numPr>
          <w:ilvl w:val="0"/>
          <w:numId w:val="11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w:t>
      </w:r>
      <w:r w:rsidRPr="0071618E">
        <w:rPr>
          <w:rFonts w:ascii="Lato" w:hAnsi="Lato"/>
          <w:sz w:val="24"/>
        </w:rPr>
        <w:t>sal and recommends no changes.</w:t>
      </w:r>
    </w:p>
    <w:p w14:paraId="0EE5E0BD" w14:textId="77777777" w:rsidR="00000000" w:rsidRPr="0071618E" w:rsidRDefault="000D39E5">
      <w:pPr>
        <w:spacing w:line="200" w:lineRule="exact"/>
        <w:rPr>
          <w:rFonts w:ascii="Lato" w:eastAsia="Times New Roman" w:hAnsi="Lato"/>
        </w:rPr>
      </w:pPr>
    </w:p>
    <w:p w14:paraId="23EB7EDD" w14:textId="77777777" w:rsidR="00000000" w:rsidRPr="0071618E" w:rsidRDefault="000D39E5">
      <w:pPr>
        <w:spacing w:line="386" w:lineRule="exact"/>
        <w:rPr>
          <w:rFonts w:ascii="Lato" w:eastAsia="Times New Roman" w:hAnsi="Lato"/>
        </w:rPr>
      </w:pPr>
    </w:p>
    <w:p w14:paraId="1C6EB3B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DF11546" w14:textId="77777777" w:rsidR="00000000" w:rsidRPr="0071618E" w:rsidRDefault="000D39E5">
      <w:pPr>
        <w:spacing w:line="307" w:lineRule="exact"/>
        <w:rPr>
          <w:rFonts w:ascii="Lato" w:eastAsia="Times New Roman" w:hAnsi="Lato"/>
        </w:rPr>
      </w:pPr>
    </w:p>
    <w:p w14:paraId="04C9F533" w14:textId="77777777" w:rsidR="00000000" w:rsidRPr="0071618E" w:rsidRDefault="000D39E5">
      <w:pPr>
        <w:numPr>
          <w:ilvl w:val="0"/>
          <w:numId w:val="113"/>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2D0660A" w14:textId="77777777" w:rsidR="00000000" w:rsidRPr="0071618E" w:rsidRDefault="000D39E5">
      <w:pPr>
        <w:spacing w:line="200" w:lineRule="exact"/>
        <w:rPr>
          <w:rFonts w:ascii="Lato" w:eastAsia="Times New Roman" w:hAnsi="Lato"/>
        </w:rPr>
      </w:pPr>
    </w:p>
    <w:p w14:paraId="1FE77689" w14:textId="77777777" w:rsidR="00000000" w:rsidRPr="0071618E" w:rsidRDefault="000D39E5">
      <w:pPr>
        <w:spacing w:line="386" w:lineRule="exact"/>
        <w:rPr>
          <w:rFonts w:ascii="Lato" w:eastAsia="Times New Roman" w:hAnsi="Lato"/>
        </w:rPr>
      </w:pPr>
    </w:p>
    <w:p w14:paraId="0DBB24A3"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F7943E6" w14:textId="77777777" w:rsidR="00000000" w:rsidRPr="0071618E" w:rsidRDefault="000D39E5">
      <w:pPr>
        <w:spacing w:line="307" w:lineRule="exact"/>
        <w:rPr>
          <w:rFonts w:ascii="Lato" w:eastAsia="Times New Roman" w:hAnsi="Lato"/>
        </w:rPr>
      </w:pPr>
    </w:p>
    <w:p w14:paraId="4A2EC1B8" w14:textId="77777777" w:rsidR="00000000" w:rsidRPr="0071618E" w:rsidRDefault="000D39E5">
      <w:pPr>
        <w:numPr>
          <w:ilvl w:val="0"/>
          <w:numId w:val="114"/>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7ECA90A6" w14:textId="77777777" w:rsidR="00000000" w:rsidRPr="0071618E" w:rsidRDefault="000D39E5">
      <w:pPr>
        <w:spacing w:line="200" w:lineRule="exact"/>
        <w:rPr>
          <w:rFonts w:ascii="Lato" w:eastAsia="Times New Roman" w:hAnsi="Lato"/>
        </w:rPr>
      </w:pPr>
    </w:p>
    <w:p w14:paraId="3C1C2438" w14:textId="77777777" w:rsidR="00000000" w:rsidRPr="0071618E" w:rsidRDefault="000D39E5">
      <w:pPr>
        <w:spacing w:line="383" w:lineRule="exact"/>
        <w:rPr>
          <w:rFonts w:ascii="Lato" w:eastAsia="Times New Roman" w:hAnsi="Lato"/>
        </w:rPr>
      </w:pPr>
    </w:p>
    <w:p w14:paraId="1EA6522F" w14:textId="77777777" w:rsidR="00000000" w:rsidRPr="0071618E" w:rsidRDefault="000D39E5">
      <w:pPr>
        <w:spacing w:line="0" w:lineRule="atLeast"/>
        <w:rPr>
          <w:rFonts w:ascii="Lato" w:hAnsi="Lato"/>
          <w:b/>
          <w:sz w:val="24"/>
        </w:rPr>
      </w:pPr>
      <w:r w:rsidRPr="0071618E">
        <w:rPr>
          <w:rFonts w:ascii="Lato" w:hAnsi="Lato"/>
          <w:b/>
          <w:sz w:val="24"/>
        </w:rPr>
        <w:t>Article VII</w:t>
      </w:r>
    </w:p>
    <w:p w14:paraId="6DABA6BE" w14:textId="77777777" w:rsidR="00000000" w:rsidRPr="0071618E" w:rsidRDefault="000D39E5">
      <w:pPr>
        <w:spacing w:line="307" w:lineRule="exact"/>
        <w:rPr>
          <w:rFonts w:ascii="Lato" w:eastAsia="Times New Roman" w:hAnsi="Lato"/>
        </w:rPr>
      </w:pPr>
    </w:p>
    <w:p w14:paraId="6D28C6C6" w14:textId="77777777" w:rsidR="00000000" w:rsidRPr="0071618E" w:rsidRDefault="000D39E5">
      <w:pPr>
        <w:numPr>
          <w:ilvl w:val="0"/>
          <w:numId w:val="115"/>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w:t>
      </w:r>
      <w:r w:rsidRPr="0071618E">
        <w:rPr>
          <w:rFonts w:ascii="Lato" w:hAnsi="Lato"/>
          <w:sz w:val="24"/>
        </w:rPr>
        <w:t>de language to establish an office within the Department of Law to investigate the death of any civilian caused by a police or peace officer and will instead advance alternative legislation outside the budget.</w:t>
      </w:r>
    </w:p>
    <w:p w14:paraId="505E8E98"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6913003" w14:textId="77777777" w:rsidR="00000000" w:rsidRPr="0071618E" w:rsidRDefault="000D39E5">
      <w:pPr>
        <w:spacing w:line="200" w:lineRule="exact"/>
        <w:rPr>
          <w:rFonts w:ascii="Lato" w:eastAsia="Times New Roman" w:hAnsi="Lato"/>
        </w:rPr>
      </w:pPr>
    </w:p>
    <w:p w14:paraId="1AEBD848" w14:textId="77777777" w:rsidR="00000000" w:rsidRPr="0071618E" w:rsidRDefault="000D39E5">
      <w:pPr>
        <w:spacing w:line="200" w:lineRule="exact"/>
        <w:rPr>
          <w:rFonts w:ascii="Lato" w:eastAsia="Times New Roman" w:hAnsi="Lato"/>
        </w:rPr>
      </w:pPr>
    </w:p>
    <w:p w14:paraId="64D4F8ED" w14:textId="77777777" w:rsidR="00000000" w:rsidRPr="0071618E" w:rsidRDefault="000D39E5">
      <w:pPr>
        <w:spacing w:line="200" w:lineRule="exact"/>
        <w:rPr>
          <w:rFonts w:ascii="Lato" w:eastAsia="Times New Roman" w:hAnsi="Lato"/>
        </w:rPr>
      </w:pPr>
    </w:p>
    <w:p w14:paraId="595E93D5" w14:textId="77777777" w:rsidR="00000000" w:rsidRPr="0071618E" w:rsidRDefault="000D39E5">
      <w:pPr>
        <w:spacing w:line="200" w:lineRule="exact"/>
        <w:rPr>
          <w:rFonts w:ascii="Lato" w:eastAsia="Times New Roman" w:hAnsi="Lato"/>
        </w:rPr>
      </w:pPr>
    </w:p>
    <w:p w14:paraId="1C5A3643" w14:textId="77777777" w:rsidR="00000000" w:rsidRPr="0071618E" w:rsidRDefault="000D39E5">
      <w:pPr>
        <w:spacing w:line="200" w:lineRule="exact"/>
        <w:rPr>
          <w:rFonts w:ascii="Lato" w:eastAsia="Times New Roman" w:hAnsi="Lato"/>
        </w:rPr>
      </w:pPr>
    </w:p>
    <w:p w14:paraId="4BE060AF" w14:textId="77777777" w:rsidR="00000000" w:rsidRPr="0071618E" w:rsidRDefault="000D39E5">
      <w:pPr>
        <w:spacing w:line="200" w:lineRule="exact"/>
        <w:rPr>
          <w:rFonts w:ascii="Lato" w:eastAsia="Times New Roman" w:hAnsi="Lato"/>
        </w:rPr>
      </w:pPr>
    </w:p>
    <w:p w14:paraId="79EA0A30" w14:textId="77777777" w:rsidR="00000000" w:rsidRPr="0071618E" w:rsidRDefault="000D39E5">
      <w:pPr>
        <w:spacing w:line="200" w:lineRule="exact"/>
        <w:rPr>
          <w:rFonts w:ascii="Lato" w:eastAsia="Times New Roman" w:hAnsi="Lato"/>
        </w:rPr>
      </w:pPr>
    </w:p>
    <w:p w14:paraId="2295D3DE" w14:textId="77777777" w:rsidR="00000000" w:rsidRPr="0071618E" w:rsidRDefault="000D39E5">
      <w:pPr>
        <w:spacing w:line="200" w:lineRule="exact"/>
        <w:rPr>
          <w:rFonts w:ascii="Lato" w:eastAsia="Times New Roman" w:hAnsi="Lato"/>
        </w:rPr>
      </w:pPr>
    </w:p>
    <w:p w14:paraId="68EDAC02" w14:textId="77777777" w:rsidR="00000000" w:rsidRPr="0071618E" w:rsidRDefault="000D39E5">
      <w:pPr>
        <w:spacing w:line="200" w:lineRule="exact"/>
        <w:rPr>
          <w:rFonts w:ascii="Lato" w:eastAsia="Times New Roman" w:hAnsi="Lato"/>
        </w:rPr>
      </w:pPr>
    </w:p>
    <w:p w14:paraId="00ECCA0F" w14:textId="77777777" w:rsidR="00000000" w:rsidRPr="0071618E" w:rsidRDefault="000D39E5">
      <w:pPr>
        <w:spacing w:line="200" w:lineRule="exact"/>
        <w:rPr>
          <w:rFonts w:ascii="Lato" w:eastAsia="Times New Roman" w:hAnsi="Lato"/>
        </w:rPr>
      </w:pPr>
    </w:p>
    <w:p w14:paraId="17104232" w14:textId="77777777" w:rsidR="00000000" w:rsidRPr="0071618E" w:rsidRDefault="000D39E5">
      <w:pPr>
        <w:spacing w:line="200" w:lineRule="exact"/>
        <w:rPr>
          <w:rFonts w:ascii="Lato" w:eastAsia="Times New Roman" w:hAnsi="Lato"/>
        </w:rPr>
      </w:pPr>
    </w:p>
    <w:p w14:paraId="65C83A1A" w14:textId="77777777" w:rsidR="00000000" w:rsidRPr="0071618E" w:rsidRDefault="000D39E5">
      <w:pPr>
        <w:spacing w:line="200" w:lineRule="exact"/>
        <w:rPr>
          <w:rFonts w:ascii="Lato" w:eastAsia="Times New Roman" w:hAnsi="Lato"/>
        </w:rPr>
      </w:pPr>
    </w:p>
    <w:p w14:paraId="4D69D6CB" w14:textId="77777777" w:rsidR="00000000" w:rsidRPr="0071618E" w:rsidRDefault="000D39E5">
      <w:pPr>
        <w:spacing w:line="200" w:lineRule="exact"/>
        <w:rPr>
          <w:rFonts w:ascii="Lato" w:eastAsia="Times New Roman" w:hAnsi="Lato"/>
        </w:rPr>
      </w:pPr>
    </w:p>
    <w:p w14:paraId="7061F5B9" w14:textId="77777777" w:rsidR="00000000" w:rsidRPr="0071618E" w:rsidRDefault="000D39E5">
      <w:pPr>
        <w:spacing w:line="200" w:lineRule="exact"/>
        <w:rPr>
          <w:rFonts w:ascii="Lato" w:eastAsia="Times New Roman" w:hAnsi="Lato"/>
        </w:rPr>
      </w:pPr>
    </w:p>
    <w:p w14:paraId="791C9B16" w14:textId="77777777" w:rsidR="00000000" w:rsidRPr="0071618E" w:rsidRDefault="000D39E5">
      <w:pPr>
        <w:spacing w:line="200" w:lineRule="exact"/>
        <w:rPr>
          <w:rFonts w:ascii="Lato" w:eastAsia="Times New Roman" w:hAnsi="Lato"/>
        </w:rPr>
      </w:pPr>
    </w:p>
    <w:p w14:paraId="597695F3" w14:textId="77777777" w:rsidR="00000000" w:rsidRPr="0071618E" w:rsidRDefault="000D39E5">
      <w:pPr>
        <w:spacing w:line="200" w:lineRule="exact"/>
        <w:rPr>
          <w:rFonts w:ascii="Lato" w:eastAsia="Times New Roman" w:hAnsi="Lato"/>
        </w:rPr>
      </w:pPr>
    </w:p>
    <w:p w14:paraId="356367F7" w14:textId="77777777" w:rsidR="00000000" w:rsidRPr="0071618E" w:rsidRDefault="000D39E5">
      <w:pPr>
        <w:spacing w:line="200" w:lineRule="exact"/>
        <w:rPr>
          <w:rFonts w:ascii="Lato" w:eastAsia="Times New Roman" w:hAnsi="Lato"/>
        </w:rPr>
      </w:pPr>
    </w:p>
    <w:p w14:paraId="41983CA8" w14:textId="77777777" w:rsidR="00000000" w:rsidRPr="0071618E" w:rsidRDefault="000D39E5">
      <w:pPr>
        <w:spacing w:line="200" w:lineRule="exact"/>
        <w:rPr>
          <w:rFonts w:ascii="Lato" w:eastAsia="Times New Roman" w:hAnsi="Lato"/>
        </w:rPr>
      </w:pPr>
    </w:p>
    <w:p w14:paraId="085BCF47" w14:textId="77777777" w:rsidR="00000000" w:rsidRPr="0071618E" w:rsidRDefault="000D39E5">
      <w:pPr>
        <w:spacing w:line="200" w:lineRule="exact"/>
        <w:rPr>
          <w:rFonts w:ascii="Lato" w:eastAsia="Times New Roman" w:hAnsi="Lato"/>
        </w:rPr>
      </w:pPr>
    </w:p>
    <w:p w14:paraId="452B8CE4" w14:textId="77777777" w:rsidR="00000000" w:rsidRPr="0071618E" w:rsidRDefault="000D39E5">
      <w:pPr>
        <w:spacing w:line="200" w:lineRule="exact"/>
        <w:rPr>
          <w:rFonts w:ascii="Lato" w:eastAsia="Times New Roman" w:hAnsi="Lato"/>
        </w:rPr>
      </w:pPr>
    </w:p>
    <w:p w14:paraId="32C8E637" w14:textId="77777777" w:rsidR="00000000" w:rsidRPr="0071618E" w:rsidRDefault="000D39E5">
      <w:pPr>
        <w:spacing w:line="200" w:lineRule="exact"/>
        <w:rPr>
          <w:rFonts w:ascii="Lato" w:eastAsia="Times New Roman" w:hAnsi="Lato"/>
        </w:rPr>
      </w:pPr>
    </w:p>
    <w:p w14:paraId="60348839" w14:textId="77777777" w:rsidR="00000000" w:rsidRPr="0071618E" w:rsidRDefault="000D39E5">
      <w:pPr>
        <w:spacing w:line="200" w:lineRule="exact"/>
        <w:rPr>
          <w:rFonts w:ascii="Lato" w:eastAsia="Times New Roman" w:hAnsi="Lato"/>
        </w:rPr>
      </w:pPr>
    </w:p>
    <w:p w14:paraId="5A5ACE0B" w14:textId="77777777" w:rsidR="00000000" w:rsidRPr="0071618E" w:rsidRDefault="000D39E5">
      <w:pPr>
        <w:spacing w:line="200" w:lineRule="exact"/>
        <w:rPr>
          <w:rFonts w:ascii="Lato" w:eastAsia="Times New Roman" w:hAnsi="Lato"/>
        </w:rPr>
      </w:pPr>
    </w:p>
    <w:p w14:paraId="689F65F1" w14:textId="77777777" w:rsidR="00000000" w:rsidRPr="0071618E" w:rsidRDefault="000D39E5">
      <w:pPr>
        <w:spacing w:line="200" w:lineRule="exact"/>
        <w:rPr>
          <w:rFonts w:ascii="Lato" w:eastAsia="Times New Roman" w:hAnsi="Lato"/>
        </w:rPr>
      </w:pPr>
    </w:p>
    <w:p w14:paraId="4616C89C" w14:textId="77777777" w:rsidR="00000000" w:rsidRPr="0071618E" w:rsidRDefault="000D39E5">
      <w:pPr>
        <w:spacing w:line="200" w:lineRule="exact"/>
        <w:rPr>
          <w:rFonts w:ascii="Lato" w:eastAsia="Times New Roman" w:hAnsi="Lato"/>
        </w:rPr>
      </w:pPr>
    </w:p>
    <w:p w14:paraId="731ADE63" w14:textId="77777777" w:rsidR="00000000" w:rsidRPr="0071618E" w:rsidRDefault="000D39E5">
      <w:pPr>
        <w:spacing w:line="314" w:lineRule="exact"/>
        <w:rPr>
          <w:rFonts w:ascii="Lato" w:eastAsia="Times New Roman" w:hAnsi="Lato"/>
        </w:rPr>
      </w:pPr>
    </w:p>
    <w:p w14:paraId="68D2745F" w14:textId="77777777" w:rsidR="00000000" w:rsidRPr="0071618E" w:rsidRDefault="000D39E5">
      <w:pPr>
        <w:spacing w:line="0" w:lineRule="atLeast"/>
        <w:jc w:val="center"/>
        <w:rPr>
          <w:rFonts w:ascii="Lato" w:hAnsi="Lato"/>
          <w:b/>
          <w:sz w:val="24"/>
        </w:rPr>
      </w:pPr>
      <w:r w:rsidRPr="0071618E">
        <w:rPr>
          <w:rFonts w:ascii="Lato" w:hAnsi="Lato"/>
          <w:b/>
          <w:sz w:val="24"/>
        </w:rPr>
        <w:t>17-1</w:t>
      </w:r>
    </w:p>
    <w:p w14:paraId="6CC75CD1"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740A4E1" w14:textId="77777777" w:rsidR="00000000" w:rsidRPr="0071618E" w:rsidRDefault="000D39E5">
      <w:pPr>
        <w:spacing w:line="0" w:lineRule="atLeast"/>
        <w:jc w:val="center"/>
        <w:rPr>
          <w:rFonts w:ascii="Lato" w:hAnsi="Lato"/>
          <w:b/>
          <w:sz w:val="28"/>
        </w:rPr>
      </w:pPr>
      <w:bookmarkStart w:id="64" w:name="page65"/>
      <w:bookmarkEnd w:id="64"/>
      <w:r w:rsidRPr="0071618E">
        <w:rPr>
          <w:rFonts w:ascii="Lato" w:hAnsi="Lato"/>
          <w:b/>
          <w:sz w:val="28"/>
        </w:rPr>
        <w:lastRenderedPageBreak/>
        <w:t>Assembly Budg</w:t>
      </w:r>
      <w:r w:rsidRPr="0071618E">
        <w:rPr>
          <w:rFonts w:ascii="Lato" w:hAnsi="Lato"/>
          <w:b/>
          <w:sz w:val="28"/>
        </w:rPr>
        <w:t>et Proposal SFY 2019-20</w:t>
      </w:r>
    </w:p>
    <w:p w14:paraId="46021565" w14:textId="77777777" w:rsidR="00000000" w:rsidRPr="0071618E" w:rsidRDefault="000D39E5">
      <w:pPr>
        <w:spacing w:line="14" w:lineRule="exact"/>
        <w:rPr>
          <w:rFonts w:ascii="Lato" w:eastAsia="Times New Roman" w:hAnsi="Lato"/>
        </w:rPr>
      </w:pPr>
    </w:p>
    <w:p w14:paraId="58FB8C5F" w14:textId="77777777" w:rsidR="00000000" w:rsidRPr="0071618E" w:rsidRDefault="000D39E5">
      <w:pPr>
        <w:spacing w:line="0" w:lineRule="atLeast"/>
        <w:jc w:val="center"/>
        <w:rPr>
          <w:rFonts w:ascii="Lato" w:hAnsi="Lato"/>
          <w:b/>
          <w:sz w:val="28"/>
        </w:rPr>
      </w:pPr>
      <w:r w:rsidRPr="0071618E">
        <w:rPr>
          <w:rFonts w:ascii="Lato" w:hAnsi="Lato"/>
          <w:b/>
          <w:sz w:val="28"/>
        </w:rPr>
        <w:t>Division of Military and Naval Affairs</w:t>
      </w:r>
    </w:p>
    <w:p w14:paraId="4544F9B2" w14:textId="77777777" w:rsidR="00000000" w:rsidRPr="0071618E" w:rsidRDefault="000D39E5">
      <w:pPr>
        <w:spacing w:line="200" w:lineRule="exact"/>
        <w:rPr>
          <w:rFonts w:ascii="Lato" w:eastAsia="Times New Roman" w:hAnsi="Lato"/>
        </w:rPr>
      </w:pPr>
    </w:p>
    <w:p w14:paraId="022BEBB3" w14:textId="77777777" w:rsidR="00000000" w:rsidRPr="0071618E" w:rsidRDefault="000D39E5">
      <w:pPr>
        <w:spacing w:line="376" w:lineRule="exact"/>
        <w:rPr>
          <w:rFonts w:ascii="Lato" w:eastAsia="Times New Roman" w:hAnsi="Lato"/>
        </w:rPr>
      </w:pPr>
    </w:p>
    <w:p w14:paraId="69FDD0D2"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$157.61 million.</w:t>
      </w:r>
    </w:p>
    <w:p w14:paraId="4940FB3B" w14:textId="77777777" w:rsidR="00000000" w:rsidRPr="0071618E" w:rsidRDefault="000D39E5">
      <w:pPr>
        <w:spacing w:line="200" w:lineRule="exact"/>
        <w:rPr>
          <w:rFonts w:ascii="Lato" w:eastAsia="Times New Roman" w:hAnsi="Lato"/>
        </w:rPr>
      </w:pPr>
    </w:p>
    <w:p w14:paraId="5CF2E956" w14:textId="77777777" w:rsidR="00000000" w:rsidRPr="0071618E" w:rsidRDefault="000D39E5">
      <w:pPr>
        <w:spacing w:line="383" w:lineRule="exact"/>
        <w:rPr>
          <w:rFonts w:ascii="Lato" w:eastAsia="Times New Roman" w:hAnsi="Lato"/>
        </w:rPr>
      </w:pPr>
    </w:p>
    <w:p w14:paraId="6DEE7F73"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19C5E9A" w14:textId="77777777" w:rsidR="00000000" w:rsidRPr="0071618E" w:rsidRDefault="000D39E5">
      <w:pPr>
        <w:spacing w:line="307" w:lineRule="exact"/>
        <w:rPr>
          <w:rFonts w:ascii="Lato" w:eastAsia="Times New Roman" w:hAnsi="Lato"/>
        </w:rPr>
      </w:pPr>
    </w:p>
    <w:p w14:paraId="16E635A8" w14:textId="77777777" w:rsidR="00000000" w:rsidRPr="0071618E" w:rsidRDefault="000D39E5">
      <w:pPr>
        <w:numPr>
          <w:ilvl w:val="0"/>
          <w:numId w:val="116"/>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18A51D50" w14:textId="77777777" w:rsidR="00000000" w:rsidRPr="0071618E" w:rsidRDefault="000D39E5">
      <w:pPr>
        <w:spacing w:line="200" w:lineRule="exact"/>
        <w:rPr>
          <w:rFonts w:ascii="Lato" w:eastAsia="Times New Roman" w:hAnsi="Lato"/>
        </w:rPr>
      </w:pPr>
    </w:p>
    <w:p w14:paraId="11625125" w14:textId="77777777" w:rsidR="00000000" w:rsidRPr="0071618E" w:rsidRDefault="000D39E5">
      <w:pPr>
        <w:spacing w:line="399" w:lineRule="exact"/>
        <w:rPr>
          <w:rFonts w:ascii="Lato" w:eastAsia="Times New Roman" w:hAnsi="Lato"/>
        </w:rPr>
      </w:pPr>
    </w:p>
    <w:p w14:paraId="03CFAC12"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108E7C9" w14:textId="77777777" w:rsidR="00000000" w:rsidRPr="0071618E" w:rsidRDefault="000D39E5">
      <w:pPr>
        <w:spacing w:line="307" w:lineRule="exact"/>
        <w:rPr>
          <w:rFonts w:ascii="Lato" w:eastAsia="Times New Roman" w:hAnsi="Lato"/>
        </w:rPr>
      </w:pPr>
    </w:p>
    <w:p w14:paraId="5DB0DB2A" w14:textId="77777777" w:rsidR="00000000" w:rsidRPr="0071618E" w:rsidRDefault="000D39E5">
      <w:pPr>
        <w:numPr>
          <w:ilvl w:val="0"/>
          <w:numId w:val="117"/>
        </w:numPr>
        <w:tabs>
          <w:tab w:val="left" w:pos="720"/>
        </w:tabs>
        <w:spacing w:line="0" w:lineRule="atLeast"/>
        <w:ind w:left="720" w:hanging="360"/>
        <w:rPr>
          <w:rFonts w:ascii="Lato" w:eastAsia="Arial" w:hAnsi="Lato"/>
          <w:sz w:val="23"/>
        </w:rPr>
      </w:pPr>
      <w:r w:rsidRPr="0071618E">
        <w:rPr>
          <w:rFonts w:ascii="Lato" w:hAnsi="Lato"/>
          <w:sz w:val="23"/>
        </w:rPr>
        <w:t>The Assem</w:t>
      </w:r>
      <w:r w:rsidRPr="0071618E">
        <w:rPr>
          <w:rFonts w:ascii="Lato" w:hAnsi="Lato"/>
          <w:sz w:val="23"/>
        </w:rPr>
        <w:t>bly accepts the Executive proposal and recommends no changes.</w:t>
      </w:r>
    </w:p>
    <w:p w14:paraId="64D4CF98" w14:textId="77777777" w:rsidR="00000000" w:rsidRPr="0071618E" w:rsidRDefault="000D39E5">
      <w:pPr>
        <w:spacing w:line="200" w:lineRule="exact"/>
        <w:rPr>
          <w:rFonts w:ascii="Lato" w:eastAsia="Times New Roman" w:hAnsi="Lato"/>
        </w:rPr>
      </w:pPr>
    </w:p>
    <w:p w14:paraId="532CE54A" w14:textId="77777777" w:rsidR="00000000" w:rsidRPr="0071618E" w:rsidRDefault="000D39E5">
      <w:pPr>
        <w:spacing w:line="398" w:lineRule="exact"/>
        <w:rPr>
          <w:rFonts w:ascii="Lato" w:eastAsia="Times New Roman" w:hAnsi="Lato"/>
        </w:rPr>
      </w:pPr>
    </w:p>
    <w:p w14:paraId="7C65375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20A4281" w14:textId="77777777" w:rsidR="00000000" w:rsidRPr="0071618E" w:rsidRDefault="000D39E5">
      <w:pPr>
        <w:spacing w:line="307" w:lineRule="exact"/>
        <w:rPr>
          <w:rFonts w:ascii="Lato" w:eastAsia="Times New Roman" w:hAnsi="Lato"/>
        </w:rPr>
      </w:pPr>
    </w:p>
    <w:p w14:paraId="6EA6269A" w14:textId="77777777" w:rsidR="00000000" w:rsidRPr="0071618E" w:rsidRDefault="000D39E5">
      <w:pPr>
        <w:numPr>
          <w:ilvl w:val="0"/>
          <w:numId w:val="118"/>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7723D6AE" w14:textId="77777777" w:rsidR="00000000" w:rsidRPr="0071618E" w:rsidRDefault="000D39E5">
      <w:pPr>
        <w:spacing w:line="200" w:lineRule="exact"/>
        <w:rPr>
          <w:rFonts w:ascii="Lato" w:eastAsia="Times New Roman" w:hAnsi="Lato"/>
        </w:rPr>
      </w:pPr>
    </w:p>
    <w:p w14:paraId="34EFD16A" w14:textId="77777777" w:rsidR="00000000" w:rsidRPr="0071618E" w:rsidRDefault="000D39E5">
      <w:pPr>
        <w:spacing w:line="396" w:lineRule="exact"/>
        <w:rPr>
          <w:rFonts w:ascii="Lato" w:eastAsia="Times New Roman" w:hAnsi="Lato"/>
        </w:rPr>
      </w:pPr>
    </w:p>
    <w:p w14:paraId="6F41A141" w14:textId="77777777" w:rsidR="00000000" w:rsidRPr="0071618E" w:rsidRDefault="000D39E5">
      <w:pPr>
        <w:spacing w:line="0" w:lineRule="atLeast"/>
        <w:rPr>
          <w:rFonts w:ascii="Lato" w:hAnsi="Lato"/>
          <w:b/>
          <w:sz w:val="24"/>
        </w:rPr>
      </w:pPr>
      <w:r w:rsidRPr="0071618E">
        <w:rPr>
          <w:rFonts w:ascii="Lato" w:hAnsi="Lato"/>
          <w:b/>
          <w:sz w:val="24"/>
        </w:rPr>
        <w:t>Article VII</w:t>
      </w:r>
    </w:p>
    <w:p w14:paraId="43D41AF9" w14:textId="77777777" w:rsidR="00000000" w:rsidRPr="0071618E" w:rsidRDefault="000D39E5">
      <w:pPr>
        <w:spacing w:line="307" w:lineRule="exact"/>
        <w:rPr>
          <w:rFonts w:ascii="Lato" w:eastAsia="Times New Roman" w:hAnsi="Lato"/>
        </w:rPr>
      </w:pPr>
    </w:p>
    <w:p w14:paraId="3B1B8CB6" w14:textId="77777777" w:rsidR="00000000" w:rsidRPr="0071618E" w:rsidRDefault="000D39E5">
      <w:pPr>
        <w:numPr>
          <w:ilvl w:val="0"/>
          <w:numId w:val="11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AF1FC2F"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064574A" w14:textId="77777777" w:rsidR="00000000" w:rsidRPr="0071618E" w:rsidRDefault="000D39E5">
      <w:pPr>
        <w:spacing w:line="200" w:lineRule="exact"/>
        <w:rPr>
          <w:rFonts w:ascii="Lato" w:eastAsia="Times New Roman" w:hAnsi="Lato"/>
        </w:rPr>
      </w:pPr>
    </w:p>
    <w:p w14:paraId="44757EE9" w14:textId="77777777" w:rsidR="00000000" w:rsidRPr="0071618E" w:rsidRDefault="000D39E5">
      <w:pPr>
        <w:spacing w:line="200" w:lineRule="exact"/>
        <w:rPr>
          <w:rFonts w:ascii="Lato" w:eastAsia="Times New Roman" w:hAnsi="Lato"/>
        </w:rPr>
      </w:pPr>
    </w:p>
    <w:p w14:paraId="6A927FFE" w14:textId="77777777" w:rsidR="00000000" w:rsidRPr="0071618E" w:rsidRDefault="000D39E5">
      <w:pPr>
        <w:spacing w:line="200" w:lineRule="exact"/>
        <w:rPr>
          <w:rFonts w:ascii="Lato" w:eastAsia="Times New Roman" w:hAnsi="Lato"/>
        </w:rPr>
      </w:pPr>
    </w:p>
    <w:p w14:paraId="11451AD4" w14:textId="77777777" w:rsidR="00000000" w:rsidRPr="0071618E" w:rsidRDefault="000D39E5">
      <w:pPr>
        <w:spacing w:line="200" w:lineRule="exact"/>
        <w:rPr>
          <w:rFonts w:ascii="Lato" w:eastAsia="Times New Roman" w:hAnsi="Lato"/>
        </w:rPr>
      </w:pPr>
    </w:p>
    <w:p w14:paraId="2322EB8B" w14:textId="77777777" w:rsidR="00000000" w:rsidRPr="0071618E" w:rsidRDefault="000D39E5">
      <w:pPr>
        <w:spacing w:line="200" w:lineRule="exact"/>
        <w:rPr>
          <w:rFonts w:ascii="Lato" w:eastAsia="Times New Roman" w:hAnsi="Lato"/>
        </w:rPr>
      </w:pPr>
    </w:p>
    <w:p w14:paraId="0DB2F3A3" w14:textId="77777777" w:rsidR="00000000" w:rsidRPr="0071618E" w:rsidRDefault="000D39E5">
      <w:pPr>
        <w:spacing w:line="200" w:lineRule="exact"/>
        <w:rPr>
          <w:rFonts w:ascii="Lato" w:eastAsia="Times New Roman" w:hAnsi="Lato"/>
        </w:rPr>
      </w:pPr>
    </w:p>
    <w:p w14:paraId="25397A46" w14:textId="77777777" w:rsidR="00000000" w:rsidRPr="0071618E" w:rsidRDefault="000D39E5">
      <w:pPr>
        <w:spacing w:line="200" w:lineRule="exact"/>
        <w:rPr>
          <w:rFonts w:ascii="Lato" w:eastAsia="Times New Roman" w:hAnsi="Lato"/>
        </w:rPr>
      </w:pPr>
    </w:p>
    <w:p w14:paraId="2914A2E7" w14:textId="77777777" w:rsidR="00000000" w:rsidRPr="0071618E" w:rsidRDefault="000D39E5">
      <w:pPr>
        <w:spacing w:line="200" w:lineRule="exact"/>
        <w:rPr>
          <w:rFonts w:ascii="Lato" w:eastAsia="Times New Roman" w:hAnsi="Lato"/>
        </w:rPr>
      </w:pPr>
    </w:p>
    <w:p w14:paraId="17BA38BC" w14:textId="77777777" w:rsidR="00000000" w:rsidRPr="0071618E" w:rsidRDefault="000D39E5">
      <w:pPr>
        <w:spacing w:line="200" w:lineRule="exact"/>
        <w:rPr>
          <w:rFonts w:ascii="Lato" w:eastAsia="Times New Roman" w:hAnsi="Lato"/>
        </w:rPr>
      </w:pPr>
    </w:p>
    <w:p w14:paraId="5E1F3C57" w14:textId="77777777" w:rsidR="00000000" w:rsidRPr="0071618E" w:rsidRDefault="000D39E5">
      <w:pPr>
        <w:spacing w:line="200" w:lineRule="exact"/>
        <w:rPr>
          <w:rFonts w:ascii="Lato" w:eastAsia="Times New Roman" w:hAnsi="Lato"/>
        </w:rPr>
      </w:pPr>
    </w:p>
    <w:p w14:paraId="6F5AD0B6" w14:textId="77777777" w:rsidR="00000000" w:rsidRPr="0071618E" w:rsidRDefault="000D39E5">
      <w:pPr>
        <w:spacing w:line="200" w:lineRule="exact"/>
        <w:rPr>
          <w:rFonts w:ascii="Lato" w:eastAsia="Times New Roman" w:hAnsi="Lato"/>
        </w:rPr>
      </w:pPr>
    </w:p>
    <w:p w14:paraId="0A05C0AB" w14:textId="77777777" w:rsidR="00000000" w:rsidRPr="0071618E" w:rsidRDefault="000D39E5">
      <w:pPr>
        <w:spacing w:line="200" w:lineRule="exact"/>
        <w:rPr>
          <w:rFonts w:ascii="Lato" w:eastAsia="Times New Roman" w:hAnsi="Lato"/>
        </w:rPr>
      </w:pPr>
    </w:p>
    <w:p w14:paraId="19BD1EFD" w14:textId="77777777" w:rsidR="00000000" w:rsidRPr="0071618E" w:rsidRDefault="000D39E5">
      <w:pPr>
        <w:spacing w:line="200" w:lineRule="exact"/>
        <w:rPr>
          <w:rFonts w:ascii="Lato" w:eastAsia="Times New Roman" w:hAnsi="Lato"/>
        </w:rPr>
      </w:pPr>
    </w:p>
    <w:p w14:paraId="075A929A" w14:textId="77777777" w:rsidR="00000000" w:rsidRPr="0071618E" w:rsidRDefault="000D39E5">
      <w:pPr>
        <w:spacing w:line="200" w:lineRule="exact"/>
        <w:rPr>
          <w:rFonts w:ascii="Lato" w:eastAsia="Times New Roman" w:hAnsi="Lato"/>
        </w:rPr>
      </w:pPr>
    </w:p>
    <w:p w14:paraId="38B6C462" w14:textId="77777777" w:rsidR="00000000" w:rsidRPr="0071618E" w:rsidRDefault="000D39E5">
      <w:pPr>
        <w:spacing w:line="200" w:lineRule="exact"/>
        <w:rPr>
          <w:rFonts w:ascii="Lato" w:eastAsia="Times New Roman" w:hAnsi="Lato"/>
        </w:rPr>
      </w:pPr>
    </w:p>
    <w:p w14:paraId="5698C468" w14:textId="77777777" w:rsidR="00000000" w:rsidRPr="0071618E" w:rsidRDefault="000D39E5">
      <w:pPr>
        <w:spacing w:line="200" w:lineRule="exact"/>
        <w:rPr>
          <w:rFonts w:ascii="Lato" w:eastAsia="Times New Roman" w:hAnsi="Lato"/>
        </w:rPr>
      </w:pPr>
    </w:p>
    <w:p w14:paraId="3DB3BDB2" w14:textId="77777777" w:rsidR="00000000" w:rsidRPr="0071618E" w:rsidRDefault="000D39E5">
      <w:pPr>
        <w:spacing w:line="200" w:lineRule="exact"/>
        <w:rPr>
          <w:rFonts w:ascii="Lato" w:eastAsia="Times New Roman" w:hAnsi="Lato"/>
        </w:rPr>
      </w:pPr>
    </w:p>
    <w:p w14:paraId="33812F6E" w14:textId="77777777" w:rsidR="00000000" w:rsidRPr="0071618E" w:rsidRDefault="000D39E5">
      <w:pPr>
        <w:spacing w:line="200" w:lineRule="exact"/>
        <w:rPr>
          <w:rFonts w:ascii="Lato" w:eastAsia="Times New Roman" w:hAnsi="Lato"/>
        </w:rPr>
      </w:pPr>
    </w:p>
    <w:p w14:paraId="7E0559A9" w14:textId="77777777" w:rsidR="00000000" w:rsidRPr="0071618E" w:rsidRDefault="000D39E5">
      <w:pPr>
        <w:spacing w:line="200" w:lineRule="exact"/>
        <w:rPr>
          <w:rFonts w:ascii="Lato" w:eastAsia="Times New Roman" w:hAnsi="Lato"/>
        </w:rPr>
      </w:pPr>
    </w:p>
    <w:p w14:paraId="2E4DAC45" w14:textId="77777777" w:rsidR="00000000" w:rsidRPr="0071618E" w:rsidRDefault="000D39E5">
      <w:pPr>
        <w:spacing w:line="200" w:lineRule="exact"/>
        <w:rPr>
          <w:rFonts w:ascii="Lato" w:eastAsia="Times New Roman" w:hAnsi="Lato"/>
        </w:rPr>
      </w:pPr>
    </w:p>
    <w:p w14:paraId="74D6A0EA" w14:textId="77777777" w:rsidR="00000000" w:rsidRPr="0071618E" w:rsidRDefault="000D39E5">
      <w:pPr>
        <w:spacing w:line="200" w:lineRule="exact"/>
        <w:rPr>
          <w:rFonts w:ascii="Lato" w:eastAsia="Times New Roman" w:hAnsi="Lato"/>
        </w:rPr>
      </w:pPr>
    </w:p>
    <w:p w14:paraId="68E826A5" w14:textId="77777777" w:rsidR="00000000" w:rsidRPr="0071618E" w:rsidRDefault="000D39E5">
      <w:pPr>
        <w:spacing w:line="200" w:lineRule="exact"/>
        <w:rPr>
          <w:rFonts w:ascii="Lato" w:eastAsia="Times New Roman" w:hAnsi="Lato"/>
        </w:rPr>
      </w:pPr>
    </w:p>
    <w:p w14:paraId="2D1F68AD" w14:textId="77777777" w:rsidR="00000000" w:rsidRPr="0071618E" w:rsidRDefault="000D39E5">
      <w:pPr>
        <w:spacing w:line="200" w:lineRule="exact"/>
        <w:rPr>
          <w:rFonts w:ascii="Lato" w:eastAsia="Times New Roman" w:hAnsi="Lato"/>
        </w:rPr>
      </w:pPr>
    </w:p>
    <w:p w14:paraId="28FF7B6F" w14:textId="77777777" w:rsidR="00000000" w:rsidRPr="0071618E" w:rsidRDefault="000D39E5">
      <w:pPr>
        <w:spacing w:line="200" w:lineRule="exact"/>
        <w:rPr>
          <w:rFonts w:ascii="Lato" w:eastAsia="Times New Roman" w:hAnsi="Lato"/>
        </w:rPr>
      </w:pPr>
    </w:p>
    <w:p w14:paraId="6C2F08D8" w14:textId="77777777" w:rsidR="00000000" w:rsidRPr="0071618E" w:rsidRDefault="000D39E5">
      <w:pPr>
        <w:spacing w:line="200" w:lineRule="exact"/>
        <w:rPr>
          <w:rFonts w:ascii="Lato" w:eastAsia="Times New Roman" w:hAnsi="Lato"/>
        </w:rPr>
      </w:pPr>
    </w:p>
    <w:p w14:paraId="63733729" w14:textId="77777777" w:rsidR="00000000" w:rsidRPr="0071618E" w:rsidRDefault="000D39E5">
      <w:pPr>
        <w:spacing w:line="200" w:lineRule="exact"/>
        <w:rPr>
          <w:rFonts w:ascii="Lato" w:eastAsia="Times New Roman" w:hAnsi="Lato"/>
        </w:rPr>
      </w:pPr>
    </w:p>
    <w:p w14:paraId="561800ED" w14:textId="77777777" w:rsidR="00000000" w:rsidRPr="0071618E" w:rsidRDefault="000D39E5">
      <w:pPr>
        <w:spacing w:line="200" w:lineRule="exact"/>
        <w:rPr>
          <w:rFonts w:ascii="Lato" w:eastAsia="Times New Roman" w:hAnsi="Lato"/>
        </w:rPr>
      </w:pPr>
    </w:p>
    <w:p w14:paraId="71E8668D" w14:textId="77777777" w:rsidR="00000000" w:rsidRPr="0071618E" w:rsidRDefault="000D39E5">
      <w:pPr>
        <w:spacing w:line="200" w:lineRule="exact"/>
        <w:rPr>
          <w:rFonts w:ascii="Lato" w:eastAsia="Times New Roman" w:hAnsi="Lato"/>
        </w:rPr>
      </w:pPr>
    </w:p>
    <w:p w14:paraId="7BB322FC" w14:textId="77777777" w:rsidR="00000000" w:rsidRPr="0071618E" w:rsidRDefault="000D39E5">
      <w:pPr>
        <w:spacing w:line="314" w:lineRule="exact"/>
        <w:rPr>
          <w:rFonts w:ascii="Lato" w:eastAsia="Times New Roman" w:hAnsi="Lato"/>
        </w:rPr>
      </w:pPr>
    </w:p>
    <w:p w14:paraId="22520FD1" w14:textId="77777777" w:rsidR="00000000" w:rsidRPr="0071618E" w:rsidRDefault="000D39E5">
      <w:pPr>
        <w:spacing w:line="0" w:lineRule="atLeast"/>
        <w:jc w:val="center"/>
        <w:rPr>
          <w:rFonts w:ascii="Lato" w:hAnsi="Lato"/>
          <w:b/>
          <w:sz w:val="24"/>
        </w:rPr>
      </w:pPr>
      <w:r w:rsidRPr="0071618E">
        <w:rPr>
          <w:rFonts w:ascii="Lato" w:hAnsi="Lato"/>
          <w:b/>
          <w:sz w:val="24"/>
        </w:rPr>
        <w:t>18-1</w:t>
      </w:r>
    </w:p>
    <w:p w14:paraId="4135788D"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B5E98D5" w14:textId="77777777" w:rsidR="00000000" w:rsidRPr="0071618E" w:rsidRDefault="000D39E5">
      <w:pPr>
        <w:spacing w:line="0" w:lineRule="atLeast"/>
        <w:jc w:val="center"/>
        <w:rPr>
          <w:rFonts w:ascii="Lato" w:hAnsi="Lato"/>
          <w:b/>
          <w:sz w:val="28"/>
        </w:rPr>
      </w:pPr>
      <w:bookmarkStart w:id="65" w:name="page66"/>
      <w:bookmarkEnd w:id="65"/>
      <w:r w:rsidRPr="0071618E">
        <w:rPr>
          <w:rFonts w:ascii="Lato" w:hAnsi="Lato"/>
          <w:b/>
          <w:sz w:val="28"/>
        </w:rPr>
        <w:lastRenderedPageBreak/>
        <w:t>Assembly Budget Proposal SFY 2019-20</w:t>
      </w:r>
    </w:p>
    <w:p w14:paraId="3719F487" w14:textId="77777777" w:rsidR="00000000" w:rsidRPr="0071618E" w:rsidRDefault="000D39E5">
      <w:pPr>
        <w:spacing w:line="14" w:lineRule="exact"/>
        <w:rPr>
          <w:rFonts w:ascii="Lato" w:eastAsia="Times New Roman" w:hAnsi="Lato"/>
        </w:rPr>
      </w:pPr>
    </w:p>
    <w:p w14:paraId="79C6AE04" w14:textId="77777777" w:rsidR="00000000" w:rsidRPr="0071618E" w:rsidRDefault="000D39E5">
      <w:pPr>
        <w:spacing w:line="0" w:lineRule="atLeast"/>
        <w:jc w:val="center"/>
        <w:rPr>
          <w:rFonts w:ascii="Lato" w:hAnsi="Lato"/>
          <w:b/>
          <w:sz w:val="28"/>
        </w:rPr>
      </w:pPr>
      <w:r w:rsidRPr="0071618E">
        <w:rPr>
          <w:rFonts w:ascii="Lato" w:hAnsi="Lato"/>
          <w:b/>
          <w:sz w:val="28"/>
        </w:rPr>
        <w:t>Office for the Prevention of Domestic Violence</w:t>
      </w:r>
    </w:p>
    <w:p w14:paraId="560EBA86" w14:textId="77777777" w:rsidR="00000000" w:rsidRPr="0071618E" w:rsidRDefault="000D39E5">
      <w:pPr>
        <w:spacing w:line="200" w:lineRule="exact"/>
        <w:rPr>
          <w:rFonts w:ascii="Lato" w:eastAsia="Times New Roman" w:hAnsi="Lato"/>
        </w:rPr>
      </w:pPr>
    </w:p>
    <w:p w14:paraId="0E169640" w14:textId="77777777" w:rsidR="00000000" w:rsidRPr="0071618E" w:rsidRDefault="000D39E5">
      <w:pPr>
        <w:spacing w:line="376" w:lineRule="exact"/>
        <w:rPr>
          <w:rFonts w:ascii="Lato" w:eastAsia="Times New Roman" w:hAnsi="Lato"/>
        </w:rPr>
      </w:pPr>
    </w:p>
    <w:p w14:paraId="138EDA7D"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$5.60 million.</w:t>
      </w:r>
    </w:p>
    <w:p w14:paraId="6A609A97" w14:textId="77777777" w:rsidR="00000000" w:rsidRPr="0071618E" w:rsidRDefault="000D39E5">
      <w:pPr>
        <w:spacing w:line="200" w:lineRule="exact"/>
        <w:rPr>
          <w:rFonts w:ascii="Lato" w:eastAsia="Times New Roman" w:hAnsi="Lato"/>
        </w:rPr>
      </w:pPr>
    </w:p>
    <w:p w14:paraId="17178101" w14:textId="77777777" w:rsidR="00000000" w:rsidRPr="0071618E" w:rsidRDefault="000D39E5">
      <w:pPr>
        <w:spacing w:line="383" w:lineRule="exact"/>
        <w:rPr>
          <w:rFonts w:ascii="Lato" w:eastAsia="Times New Roman" w:hAnsi="Lato"/>
        </w:rPr>
      </w:pPr>
    </w:p>
    <w:p w14:paraId="7BBCB749"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1D06701" w14:textId="77777777" w:rsidR="00000000" w:rsidRPr="0071618E" w:rsidRDefault="000D39E5">
      <w:pPr>
        <w:spacing w:line="307" w:lineRule="exact"/>
        <w:rPr>
          <w:rFonts w:ascii="Lato" w:eastAsia="Times New Roman" w:hAnsi="Lato"/>
        </w:rPr>
      </w:pPr>
    </w:p>
    <w:p w14:paraId="030C5208" w14:textId="77777777" w:rsidR="00000000" w:rsidRPr="0071618E" w:rsidRDefault="000D39E5">
      <w:pPr>
        <w:numPr>
          <w:ilvl w:val="0"/>
          <w:numId w:val="120"/>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0AB3A705" w14:textId="77777777" w:rsidR="00000000" w:rsidRPr="0071618E" w:rsidRDefault="000D39E5">
      <w:pPr>
        <w:spacing w:line="200" w:lineRule="exact"/>
        <w:rPr>
          <w:rFonts w:ascii="Lato" w:eastAsia="Times New Roman" w:hAnsi="Lato"/>
        </w:rPr>
      </w:pPr>
    </w:p>
    <w:p w14:paraId="291B2171" w14:textId="77777777" w:rsidR="00000000" w:rsidRPr="0071618E" w:rsidRDefault="000D39E5">
      <w:pPr>
        <w:spacing w:line="399" w:lineRule="exact"/>
        <w:rPr>
          <w:rFonts w:ascii="Lato" w:eastAsia="Times New Roman" w:hAnsi="Lato"/>
        </w:rPr>
      </w:pPr>
    </w:p>
    <w:p w14:paraId="10DEC67C"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D71307E" w14:textId="77777777" w:rsidR="00000000" w:rsidRPr="0071618E" w:rsidRDefault="000D39E5">
      <w:pPr>
        <w:spacing w:line="307" w:lineRule="exact"/>
        <w:rPr>
          <w:rFonts w:ascii="Lato" w:eastAsia="Times New Roman" w:hAnsi="Lato"/>
        </w:rPr>
      </w:pPr>
    </w:p>
    <w:p w14:paraId="0A5E1EC4" w14:textId="77777777" w:rsidR="00000000" w:rsidRPr="0071618E" w:rsidRDefault="000D39E5">
      <w:pPr>
        <w:numPr>
          <w:ilvl w:val="0"/>
          <w:numId w:val="121"/>
        </w:numPr>
        <w:tabs>
          <w:tab w:val="left" w:pos="720"/>
        </w:tabs>
        <w:spacing w:line="0" w:lineRule="atLeast"/>
        <w:ind w:left="720" w:hanging="360"/>
        <w:rPr>
          <w:rFonts w:ascii="Lato" w:eastAsia="Arial" w:hAnsi="Lato"/>
          <w:sz w:val="23"/>
        </w:rPr>
      </w:pPr>
      <w:r w:rsidRPr="0071618E">
        <w:rPr>
          <w:rFonts w:ascii="Lato" w:hAnsi="Lato"/>
          <w:sz w:val="23"/>
        </w:rPr>
        <w:t>The Assembly accepts the E</w:t>
      </w:r>
      <w:r w:rsidRPr="0071618E">
        <w:rPr>
          <w:rFonts w:ascii="Lato" w:hAnsi="Lato"/>
          <w:sz w:val="23"/>
        </w:rPr>
        <w:t>xecutive proposal and recommends no changes.</w:t>
      </w:r>
    </w:p>
    <w:p w14:paraId="57CEFDD9" w14:textId="77777777" w:rsidR="00000000" w:rsidRPr="0071618E" w:rsidRDefault="000D39E5">
      <w:pPr>
        <w:spacing w:line="200" w:lineRule="exact"/>
        <w:rPr>
          <w:rFonts w:ascii="Lato" w:eastAsia="Times New Roman" w:hAnsi="Lato"/>
        </w:rPr>
      </w:pPr>
    </w:p>
    <w:p w14:paraId="3AED53F6" w14:textId="77777777" w:rsidR="00000000" w:rsidRPr="0071618E" w:rsidRDefault="000D39E5">
      <w:pPr>
        <w:spacing w:line="398" w:lineRule="exact"/>
        <w:rPr>
          <w:rFonts w:ascii="Lato" w:eastAsia="Times New Roman" w:hAnsi="Lato"/>
        </w:rPr>
      </w:pPr>
    </w:p>
    <w:p w14:paraId="3DBACDF2"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27BA4FD" w14:textId="77777777" w:rsidR="00000000" w:rsidRPr="0071618E" w:rsidRDefault="000D39E5">
      <w:pPr>
        <w:spacing w:line="307" w:lineRule="exact"/>
        <w:rPr>
          <w:rFonts w:ascii="Lato" w:eastAsia="Times New Roman" w:hAnsi="Lato"/>
        </w:rPr>
      </w:pPr>
    </w:p>
    <w:p w14:paraId="1C756337" w14:textId="77777777" w:rsidR="00000000" w:rsidRPr="0071618E" w:rsidRDefault="000D39E5">
      <w:pPr>
        <w:numPr>
          <w:ilvl w:val="0"/>
          <w:numId w:val="12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E6BFEA2" w14:textId="77777777" w:rsidR="00000000" w:rsidRPr="0071618E" w:rsidRDefault="000D39E5">
      <w:pPr>
        <w:spacing w:line="200" w:lineRule="exact"/>
        <w:rPr>
          <w:rFonts w:ascii="Lato" w:eastAsia="Times New Roman" w:hAnsi="Lato"/>
        </w:rPr>
      </w:pPr>
    </w:p>
    <w:p w14:paraId="70147BE5" w14:textId="77777777" w:rsidR="00000000" w:rsidRPr="0071618E" w:rsidRDefault="000D39E5">
      <w:pPr>
        <w:spacing w:line="383" w:lineRule="exact"/>
        <w:rPr>
          <w:rFonts w:ascii="Lato" w:eastAsia="Times New Roman" w:hAnsi="Lato"/>
        </w:rPr>
      </w:pPr>
    </w:p>
    <w:p w14:paraId="5CE1E15F" w14:textId="77777777" w:rsidR="00000000" w:rsidRPr="0071618E" w:rsidRDefault="000D39E5">
      <w:pPr>
        <w:spacing w:line="0" w:lineRule="atLeast"/>
        <w:rPr>
          <w:rFonts w:ascii="Lato" w:hAnsi="Lato"/>
          <w:b/>
          <w:sz w:val="24"/>
        </w:rPr>
      </w:pPr>
      <w:r w:rsidRPr="0071618E">
        <w:rPr>
          <w:rFonts w:ascii="Lato" w:hAnsi="Lato"/>
          <w:b/>
          <w:sz w:val="24"/>
        </w:rPr>
        <w:t>Article VII</w:t>
      </w:r>
    </w:p>
    <w:p w14:paraId="608FE9FA" w14:textId="77777777" w:rsidR="00000000" w:rsidRPr="0071618E" w:rsidRDefault="000D39E5">
      <w:pPr>
        <w:spacing w:line="307" w:lineRule="exact"/>
        <w:rPr>
          <w:rFonts w:ascii="Lato" w:eastAsia="Times New Roman" w:hAnsi="Lato"/>
        </w:rPr>
      </w:pPr>
    </w:p>
    <w:p w14:paraId="0C100E50" w14:textId="77777777" w:rsidR="00000000" w:rsidRPr="0071618E" w:rsidRDefault="000D39E5">
      <w:pPr>
        <w:numPr>
          <w:ilvl w:val="0"/>
          <w:numId w:val="12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F01DB84"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654F4997" w14:textId="77777777" w:rsidR="00000000" w:rsidRPr="0071618E" w:rsidRDefault="000D39E5">
      <w:pPr>
        <w:spacing w:line="200" w:lineRule="exact"/>
        <w:rPr>
          <w:rFonts w:ascii="Lato" w:eastAsia="Times New Roman" w:hAnsi="Lato"/>
        </w:rPr>
      </w:pPr>
    </w:p>
    <w:p w14:paraId="2DC7229D" w14:textId="77777777" w:rsidR="00000000" w:rsidRPr="0071618E" w:rsidRDefault="000D39E5">
      <w:pPr>
        <w:spacing w:line="200" w:lineRule="exact"/>
        <w:rPr>
          <w:rFonts w:ascii="Lato" w:eastAsia="Times New Roman" w:hAnsi="Lato"/>
        </w:rPr>
      </w:pPr>
    </w:p>
    <w:p w14:paraId="4B87A512" w14:textId="77777777" w:rsidR="00000000" w:rsidRPr="0071618E" w:rsidRDefault="000D39E5">
      <w:pPr>
        <w:spacing w:line="200" w:lineRule="exact"/>
        <w:rPr>
          <w:rFonts w:ascii="Lato" w:eastAsia="Times New Roman" w:hAnsi="Lato"/>
        </w:rPr>
      </w:pPr>
    </w:p>
    <w:p w14:paraId="2DD47AAF" w14:textId="77777777" w:rsidR="00000000" w:rsidRPr="0071618E" w:rsidRDefault="000D39E5">
      <w:pPr>
        <w:spacing w:line="200" w:lineRule="exact"/>
        <w:rPr>
          <w:rFonts w:ascii="Lato" w:eastAsia="Times New Roman" w:hAnsi="Lato"/>
        </w:rPr>
      </w:pPr>
    </w:p>
    <w:p w14:paraId="4B734891" w14:textId="77777777" w:rsidR="00000000" w:rsidRPr="0071618E" w:rsidRDefault="000D39E5">
      <w:pPr>
        <w:spacing w:line="200" w:lineRule="exact"/>
        <w:rPr>
          <w:rFonts w:ascii="Lato" w:eastAsia="Times New Roman" w:hAnsi="Lato"/>
        </w:rPr>
      </w:pPr>
    </w:p>
    <w:p w14:paraId="20B3B6F9" w14:textId="77777777" w:rsidR="00000000" w:rsidRPr="0071618E" w:rsidRDefault="000D39E5">
      <w:pPr>
        <w:spacing w:line="200" w:lineRule="exact"/>
        <w:rPr>
          <w:rFonts w:ascii="Lato" w:eastAsia="Times New Roman" w:hAnsi="Lato"/>
        </w:rPr>
      </w:pPr>
    </w:p>
    <w:p w14:paraId="297F2F32" w14:textId="77777777" w:rsidR="00000000" w:rsidRPr="0071618E" w:rsidRDefault="000D39E5">
      <w:pPr>
        <w:spacing w:line="200" w:lineRule="exact"/>
        <w:rPr>
          <w:rFonts w:ascii="Lato" w:eastAsia="Times New Roman" w:hAnsi="Lato"/>
        </w:rPr>
      </w:pPr>
    </w:p>
    <w:p w14:paraId="0F42689C" w14:textId="77777777" w:rsidR="00000000" w:rsidRPr="0071618E" w:rsidRDefault="000D39E5">
      <w:pPr>
        <w:spacing w:line="200" w:lineRule="exact"/>
        <w:rPr>
          <w:rFonts w:ascii="Lato" w:eastAsia="Times New Roman" w:hAnsi="Lato"/>
        </w:rPr>
      </w:pPr>
    </w:p>
    <w:p w14:paraId="01B3DB2D" w14:textId="77777777" w:rsidR="00000000" w:rsidRPr="0071618E" w:rsidRDefault="000D39E5">
      <w:pPr>
        <w:spacing w:line="200" w:lineRule="exact"/>
        <w:rPr>
          <w:rFonts w:ascii="Lato" w:eastAsia="Times New Roman" w:hAnsi="Lato"/>
        </w:rPr>
      </w:pPr>
    </w:p>
    <w:p w14:paraId="6BEC1128" w14:textId="77777777" w:rsidR="00000000" w:rsidRPr="0071618E" w:rsidRDefault="000D39E5">
      <w:pPr>
        <w:spacing w:line="200" w:lineRule="exact"/>
        <w:rPr>
          <w:rFonts w:ascii="Lato" w:eastAsia="Times New Roman" w:hAnsi="Lato"/>
        </w:rPr>
      </w:pPr>
    </w:p>
    <w:p w14:paraId="5A5B1422" w14:textId="77777777" w:rsidR="00000000" w:rsidRPr="0071618E" w:rsidRDefault="000D39E5">
      <w:pPr>
        <w:spacing w:line="200" w:lineRule="exact"/>
        <w:rPr>
          <w:rFonts w:ascii="Lato" w:eastAsia="Times New Roman" w:hAnsi="Lato"/>
        </w:rPr>
      </w:pPr>
    </w:p>
    <w:p w14:paraId="73203CC8" w14:textId="77777777" w:rsidR="00000000" w:rsidRPr="0071618E" w:rsidRDefault="000D39E5">
      <w:pPr>
        <w:spacing w:line="200" w:lineRule="exact"/>
        <w:rPr>
          <w:rFonts w:ascii="Lato" w:eastAsia="Times New Roman" w:hAnsi="Lato"/>
        </w:rPr>
      </w:pPr>
    </w:p>
    <w:p w14:paraId="36C8BC18" w14:textId="77777777" w:rsidR="00000000" w:rsidRPr="0071618E" w:rsidRDefault="000D39E5">
      <w:pPr>
        <w:spacing w:line="200" w:lineRule="exact"/>
        <w:rPr>
          <w:rFonts w:ascii="Lato" w:eastAsia="Times New Roman" w:hAnsi="Lato"/>
        </w:rPr>
      </w:pPr>
    </w:p>
    <w:p w14:paraId="4DE4ACE0" w14:textId="77777777" w:rsidR="00000000" w:rsidRPr="0071618E" w:rsidRDefault="000D39E5">
      <w:pPr>
        <w:spacing w:line="200" w:lineRule="exact"/>
        <w:rPr>
          <w:rFonts w:ascii="Lato" w:eastAsia="Times New Roman" w:hAnsi="Lato"/>
        </w:rPr>
      </w:pPr>
    </w:p>
    <w:p w14:paraId="58C8E424" w14:textId="77777777" w:rsidR="00000000" w:rsidRPr="0071618E" w:rsidRDefault="000D39E5">
      <w:pPr>
        <w:spacing w:line="200" w:lineRule="exact"/>
        <w:rPr>
          <w:rFonts w:ascii="Lato" w:eastAsia="Times New Roman" w:hAnsi="Lato"/>
        </w:rPr>
      </w:pPr>
    </w:p>
    <w:p w14:paraId="2DE51FF5" w14:textId="77777777" w:rsidR="00000000" w:rsidRPr="0071618E" w:rsidRDefault="000D39E5">
      <w:pPr>
        <w:spacing w:line="200" w:lineRule="exact"/>
        <w:rPr>
          <w:rFonts w:ascii="Lato" w:eastAsia="Times New Roman" w:hAnsi="Lato"/>
        </w:rPr>
      </w:pPr>
    </w:p>
    <w:p w14:paraId="4A07BC8A" w14:textId="77777777" w:rsidR="00000000" w:rsidRPr="0071618E" w:rsidRDefault="000D39E5">
      <w:pPr>
        <w:spacing w:line="200" w:lineRule="exact"/>
        <w:rPr>
          <w:rFonts w:ascii="Lato" w:eastAsia="Times New Roman" w:hAnsi="Lato"/>
        </w:rPr>
      </w:pPr>
    </w:p>
    <w:p w14:paraId="25D8DF5D" w14:textId="77777777" w:rsidR="00000000" w:rsidRPr="0071618E" w:rsidRDefault="000D39E5">
      <w:pPr>
        <w:spacing w:line="200" w:lineRule="exact"/>
        <w:rPr>
          <w:rFonts w:ascii="Lato" w:eastAsia="Times New Roman" w:hAnsi="Lato"/>
        </w:rPr>
      </w:pPr>
    </w:p>
    <w:p w14:paraId="0BFDB57A" w14:textId="77777777" w:rsidR="00000000" w:rsidRPr="0071618E" w:rsidRDefault="000D39E5">
      <w:pPr>
        <w:spacing w:line="200" w:lineRule="exact"/>
        <w:rPr>
          <w:rFonts w:ascii="Lato" w:eastAsia="Times New Roman" w:hAnsi="Lato"/>
        </w:rPr>
      </w:pPr>
    </w:p>
    <w:p w14:paraId="1F27AFC3" w14:textId="77777777" w:rsidR="00000000" w:rsidRPr="0071618E" w:rsidRDefault="000D39E5">
      <w:pPr>
        <w:spacing w:line="200" w:lineRule="exact"/>
        <w:rPr>
          <w:rFonts w:ascii="Lato" w:eastAsia="Times New Roman" w:hAnsi="Lato"/>
        </w:rPr>
      </w:pPr>
    </w:p>
    <w:p w14:paraId="508E8649" w14:textId="77777777" w:rsidR="00000000" w:rsidRPr="0071618E" w:rsidRDefault="000D39E5">
      <w:pPr>
        <w:spacing w:line="200" w:lineRule="exact"/>
        <w:rPr>
          <w:rFonts w:ascii="Lato" w:eastAsia="Times New Roman" w:hAnsi="Lato"/>
        </w:rPr>
      </w:pPr>
    </w:p>
    <w:p w14:paraId="06C26C13" w14:textId="77777777" w:rsidR="00000000" w:rsidRPr="0071618E" w:rsidRDefault="000D39E5">
      <w:pPr>
        <w:spacing w:line="200" w:lineRule="exact"/>
        <w:rPr>
          <w:rFonts w:ascii="Lato" w:eastAsia="Times New Roman" w:hAnsi="Lato"/>
        </w:rPr>
      </w:pPr>
    </w:p>
    <w:p w14:paraId="6BB8C84D" w14:textId="77777777" w:rsidR="00000000" w:rsidRPr="0071618E" w:rsidRDefault="000D39E5">
      <w:pPr>
        <w:spacing w:line="200" w:lineRule="exact"/>
        <w:rPr>
          <w:rFonts w:ascii="Lato" w:eastAsia="Times New Roman" w:hAnsi="Lato"/>
        </w:rPr>
      </w:pPr>
    </w:p>
    <w:p w14:paraId="2AE9230B" w14:textId="77777777" w:rsidR="00000000" w:rsidRPr="0071618E" w:rsidRDefault="000D39E5">
      <w:pPr>
        <w:spacing w:line="200" w:lineRule="exact"/>
        <w:rPr>
          <w:rFonts w:ascii="Lato" w:eastAsia="Times New Roman" w:hAnsi="Lato"/>
        </w:rPr>
      </w:pPr>
    </w:p>
    <w:p w14:paraId="4CF21438" w14:textId="77777777" w:rsidR="00000000" w:rsidRPr="0071618E" w:rsidRDefault="000D39E5">
      <w:pPr>
        <w:spacing w:line="200" w:lineRule="exact"/>
        <w:rPr>
          <w:rFonts w:ascii="Lato" w:eastAsia="Times New Roman" w:hAnsi="Lato"/>
        </w:rPr>
      </w:pPr>
    </w:p>
    <w:p w14:paraId="7DFE7D29" w14:textId="77777777" w:rsidR="00000000" w:rsidRPr="0071618E" w:rsidRDefault="000D39E5">
      <w:pPr>
        <w:spacing w:line="200" w:lineRule="exact"/>
        <w:rPr>
          <w:rFonts w:ascii="Lato" w:eastAsia="Times New Roman" w:hAnsi="Lato"/>
        </w:rPr>
      </w:pPr>
    </w:p>
    <w:p w14:paraId="27147F6A" w14:textId="77777777" w:rsidR="00000000" w:rsidRPr="0071618E" w:rsidRDefault="000D39E5">
      <w:pPr>
        <w:spacing w:line="200" w:lineRule="exact"/>
        <w:rPr>
          <w:rFonts w:ascii="Lato" w:eastAsia="Times New Roman" w:hAnsi="Lato"/>
        </w:rPr>
      </w:pPr>
    </w:p>
    <w:p w14:paraId="5868C02D" w14:textId="77777777" w:rsidR="00000000" w:rsidRPr="0071618E" w:rsidRDefault="000D39E5">
      <w:pPr>
        <w:spacing w:line="200" w:lineRule="exact"/>
        <w:rPr>
          <w:rFonts w:ascii="Lato" w:eastAsia="Times New Roman" w:hAnsi="Lato"/>
        </w:rPr>
      </w:pPr>
    </w:p>
    <w:p w14:paraId="45A160CE" w14:textId="77777777" w:rsidR="00000000" w:rsidRPr="0071618E" w:rsidRDefault="000D39E5">
      <w:pPr>
        <w:spacing w:line="314" w:lineRule="exact"/>
        <w:rPr>
          <w:rFonts w:ascii="Lato" w:eastAsia="Times New Roman" w:hAnsi="Lato"/>
        </w:rPr>
      </w:pPr>
    </w:p>
    <w:p w14:paraId="5B0B8C3C" w14:textId="77777777" w:rsidR="00000000" w:rsidRPr="0071618E" w:rsidRDefault="000D39E5">
      <w:pPr>
        <w:spacing w:line="0" w:lineRule="atLeast"/>
        <w:jc w:val="center"/>
        <w:rPr>
          <w:rFonts w:ascii="Lato" w:hAnsi="Lato"/>
          <w:b/>
          <w:sz w:val="24"/>
        </w:rPr>
      </w:pPr>
      <w:r w:rsidRPr="0071618E">
        <w:rPr>
          <w:rFonts w:ascii="Lato" w:hAnsi="Lato"/>
          <w:b/>
          <w:sz w:val="24"/>
        </w:rPr>
        <w:t>19-1</w:t>
      </w:r>
    </w:p>
    <w:p w14:paraId="650FCBFC"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A117BDC" w14:textId="77777777" w:rsidR="00000000" w:rsidRPr="0071618E" w:rsidRDefault="000D39E5">
      <w:pPr>
        <w:spacing w:line="0" w:lineRule="atLeast"/>
        <w:jc w:val="center"/>
        <w:rPr>
          <w:rFonts w:ascii="Lato" w:hAnsi="Lato"/>
          <w:b/>
          <w:sz w:val="28"/>
        </w:rPr>
      </w:pPr>
      <w:bookmarkStart w:id="66" w:name="page67"/>
      <w:bookmarkEnd w:id="66"/>
      <w:r w:rsidRPr="0071618E">
        <w:rPr>
          <w:rFonts w:ascii="Lato" w:hAnsi="Lato"/>
          <w:b/>
          <w:sz w:val="28"/>
        </w:rPr>
        <w:lastRenderedPageBreak/>
        <w:t>Assembly Budget Proposal SFY 2019-20</w:t>
      </w:r>
    </w:p>
    <w:p w14:paraId="7BC95D51" w14:textId="77777777" w:rsidR="00000000" w:rsidRPr="0071618E" w:rsidRDefault="000D39E5">
      <w:pPr>
        <w:spacing w:line="14" w:lineRule="exact"/>
        <w:rPr>
          <w:rFonts w:ascii="Lato" w:eastAsia="Times New Roman" w:hAnsi="Lato"/>
        </w:rPr>
      </w:pPr>
    </w:p>
    <w:p w14:paraId="770DE7AE" w14:textId="77777777" w:rsidR="00000000" w:rsidRPr="0071618E" w:rsidRDefault="000D39E5">
      <w:pPr>
        <w:spacing w:line="0" w:lineRule="atLeast"/>
        <w:jc w:val="center"/>
        <w:rPr>
          <w:rFonts w:ascii="Lato" w:hAnsi="Lato"/>
          <w:b/>
          <w:sz w:val="28"/>
        </w:rPr>
      </w:pPr>
      <w:r w:rsidRPr="0071618E">
        <w:rPr>
          <w:rFonts w:ascii="Lato" w:hAnsi="Lato"/>
          <w:b/>
          <w:sz w:val="28"/>
        </w:rPr>
        <w:t>Public Employment Relations Board</w:t>
      </w:r>
    </w:p>
    <w:p w14:paraId="6B7DF6C5" w14:textId="77777777" w:rsidR="00000000" w:rsidRPr="0071618E" w:rsidRDefault="000D39E5">
      <w:pPr>
        <w:spacing w:line="200" w:lineRule="exact"/>
        <w:rPr>
          <w:rFonts w:ascii="Lato" w:eastAsia="Times New Roman" w:hAnsi="Lato"/>
        </w:rPr>
      </w:pPr>
    </w:p>
    <w:p w14:paraId="5A70C772" w14:textId="77777777" w:rsidR="00000000" w:rsidRPr="0071618E" w:rsidRDefault="000D39E5">
      <w:pPr>
        <w:spacing w:line="376" w:lineRule="exact"/>
        <w:rPr>
          <w:rFonts w:ascii="Lato" w:eastAsia="Times New Roman" w:hAnsi="Lato"/>
        </w:rPr>
      </w:pPr>
    </w:p>
    <w:p w14:paraId="33A03F33"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$4.1 million.</w:t>
      </w:r>
    </w:p>
    <w:p w14:paraId="25A558C0" w14:textId="77777777" w:rsidR="00000000" w:rsidRPr="0071618E" w:rsidRDefault="000D39E5">
      <w:pPr>
        <w:spacing w:line="200" w:lineRule="exact"/>
        <w:rPr>
          <w:rFonts w:ascii="Lato" w:eastAsia="Times New Roman" w:hAnsi="Lato"/>
        </w:rPr>
      </w:pPr>
    </w:p>
    <w:p w14:paraId="534A93B1" w14:textId="77777777" w:rsidR="00000000" w:rsidRPr="0071618E" w:rsidRDefault="000D39E5">
      <w:pPr>
        <w:spacing w:line="383" w:lineRule="exact"/>
        <w:rPr>
          <w:rFonts w:ascii="Lato" w:eastAsia="Times New Roman" w:hAnsi="Lato"/>
        </w:rPr>
      </w:pPr>
    </w:p>
    <w:p w14:paraId="6F10D440"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3AB8B1D" w14:textId="77777777" w:rsidR="00000000" w:rsidRPr="0071618E" w:rsidRDefault="000D39E5">
      <w:pPr>
        <w:spacing w:line="307" w:lineRule="exact"/>
        <w:rPr>
          <w:rFonts w:ascii="Lato" w:eastAsia="Times New Roman" w:hAnsi="Lato"/>
        </w:rPr>
      </w:pPr>
    </w:p>
    <w:p w14:paraId="1704DF15" w14:textId="77777777" w:rsidR="00000000" w:rsidRPr="0071618E" w:rsidRDefault="000D39E5">
      <w:pPr>
        <w:numPr>
          <w:ilvl w:val="0"/>
          <w:numId w:val="124"/>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30EEF2BC" w14:textId="77777777" w:rsidR="00000000" w:rsidRPr="0071618E" w:rsidRDefault="000D39E5">
      <w:pPr>
        <w:spacing w:line="200" w:lineRule="exact"/>
        <w:rPr>
          <w:rFonts w:ascii="Lato" w:eastAsia="Times New Roman" w:hAnsi="Lato"/>
        </w:rPr>
      </w:pPr>
    </w:p>
    <w:p w14:paraId="59E2E26C" w14:textId="77777777" w:rsidR="00000000" w:rsidRPr="0071618E" w:rsidRDefault="000D39E5">
      <w:pPr>
        <w:spacing w:line="399" w:lineRule="exact"/>
        <w:rPr>
          <w:rFonts w:ascii="Lato" w:eastAsia="Times New Roman" w:hAnsi="Lato"/>
        </w:rPr>
      </w:pPr>
    </w:p>
    <w:p w14:paraId="7015380D"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9143D5C" w14:textId="77777777" w:rsidR="00000000" w:rsidRPr="0071618E" w:rsidRDefault="000D39E5">
      <w:pPr>
        <w:spacing w:line="307" w:lineRule="exact"/>
        <w:rPr>
          <w:rFonts w:ascii="Lato" w:eastAsia="Times New Roman" w:hAnsi="Lato"/>
        </w:rPr>
      </w:pPr>
    </w:p>
    <w:p w14:paraId="1882EF54" w14:textId="77777777" w:rsidR="00000000" w:rsidRPr="0071618E" w:rsidRDefault="000D39E5">
      <w:pPr>
        <w:numPr>
          <w:ilvl w:val="0"/>
          <w:numId w:val="12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2243B8F" w14:textId="77777777" w:rsidR="00000000" w:rsidRPr="0071618E" w:rsidRDefault="000D39E5">
      <w:pPr>
        <w:spacing w:line="200" w:lineRule="exact"/>
        <w:rPr>
          <w:rFonts w:ascii="Lato" w:eastAsia="Times New Roman" w:hAnsi="Lato"/>
        </w:rPr>
      </w:pPr>
    </w:p>
    <w:p w14:paraId="730DD92D" w14:textId="77777777" w:rsidR="00000000" w:rsidRPr="0071618E" w:rsidRDefault="000D39E5">
      <w:pPr>
        <w:spacing w:line="386" w:lineRule="exact"/>
        <w:rPr>
          <w:rFonts w:ascii="Lato" w:eastAsia="Times New Roman" w:hAnsi="Lato"/>
        </w:rPr>
      </w:pPr>
    </w:p>
    <w:p w14:paraId="755199D7"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687CF1B" w14:textId="77777777" w:rsidR="00000000" w:rsidRPr="0071618E" w:rsidRDefault="000D39E5">
      <w:pPr>
        <w:spacing w:line="307" w:lineRule="exact"/>
        <w:rPr>
          <w:rFonts w:ascii="Lato" w:eastAsia="Times New Roman" w:hAnsi="Lato"/>
        </w:rPr>
      </w:pPr>
    </w:p>
    <w:p w14:paraId="33211E58" w14:textId="77777777" w:rsidR="00000000" w:rsidRPr="0071618E" w:rsidRDefault="000D39E5">
      <w:pPr>
        <w:numPr>
          <w:ilvl w:val="0"/>
          <w:numId w:val="12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895E027" w14:textId="77777777" w:rsidR="00000000" w:rsidRPr="0071618E" w:rsidRDefault="000D39E5">
      <w:pPr>
        <w:spacing w:line="200" w:lineRule="exact"/>
        <w:rPr>
          <w:rFonts w:ascii="Lato" w:eastAsia="Times New Roman" w:hAnsi="Lato"/>
        </w:rPr>
      </w:pPr>
    </w:p>
    <w:p w14:paraId="48C4E4E6" w14:textId="77777777" w:rsidR="00000000" w:rsidRPr="0071618E" w:rsidRDefault="000D39E5">
      <w:pPr>
        <w:spacing w:line="383" w:lineRule="exact"/>
        <w:rPr>
          <w:rFonts w:ascii="Lato" w:eastAsia="Times New Roman" w:hAnsi="Lato"/>
        </w:rPr>
      </w:pPr>
    </w:p>
    <w:p w14:paraId="448E3641" w14:textId="77777777" w:rsidR="00000000" w:rsidRPr="0071618E" w:rsidRDefault="000D39E5">
      <w:pPr>
        <w:spacing w:line="0" w:lineRule="atLeast"/>
        <w:rPr>
          <w:rFonts w:ascii="Lato" w:hAnsi="Lato"/>
          <w:b/>
          <w:sz w:val="24"/>
        </w:rPr>
      </w:pPr>
      <w:r w:rsidRPr="0071618E">
        <w:rPr>
          <w:rFonts w:ascii="Lato" w:hAnsi="Lato"/>
          <w:b/>
          <w:sz w:val="24"/>
        </w:rPr>
        <w:t>Article VII</w:t>
      </w:r>
    </w:p>
    <w:p w14:paraId="1EC42844" w14:textId="77777777" w:rsidR="00000000" w:rsidRPr="0071618E" w:rsidRDefault="000D39E5">
      <w:pPr>
        <w:spacing w:line="307" w:lineRule="exact"/>
        <w:rPr>
          <w:rFonts w:ascii="Lato" w:eastAsia="Times New Roman" w:hAnsi="Lato"/>
        </w:rPr>
      </w:pPr>
    </w:p>
    <w:p w14:paraId="66498B92" w14:textId="77777777" w:rsidR="00000000" w:rsidRPr="0071618E" w:rsidRDefault="000D39E5">
      <w:pPr>
        <w:numPr>
          <w:ilvl w:val="0"/>
          <w:numId w:val="12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E7C5C32"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3E9C32D" w14:textId="77777777" w:rsidR="00000000" w:rsidRPr="0071618E" w:rsidRDefault="000D39E5">
      <w:pPr>
        <w:spacing w:line="200" w:lineRule="exact"/>
        <w:rPr>
          <w:rFonts w:ascii="Lato" w:eastAsia="Times New Roman" w:hAnsi="Lato"/>
        </w:rPr>
      </w:pPr>
    </w:p>
    <w:p w14:paraId="69F18D75" w14:textId="77777777" w:rsidR="00000000" w:rsidRPr="0071618E" w:rsidRDefault="000D39E5">
      <w:pPr>
        <w:spacing w:line="200" w:lineRule="exact"/>
        <w:rPr>
          <w:rFonts w:ascii="Lato" w:eastAsia="Times New Roman" w:hAnsi="Lato"/>
        </w:rPr>
      </w:pPr>
    </w:p>
    <w:p w14:paraId="72CCA1EF" w14:textId="77777777" w:rsidR="00000000" w:rsidRPr="0071618E" w:rsidRDefault="000D39E5">
      <w:pPr>
        <w:spacing w:line="200" w:lineRule="exact"/>
        <w:rPr>
          <w:rFonts w:ascii="Lato" w:eastAsia="Times New Roman" w:hAnsi="Lato"/>
        </w:rPr>
      </w:pPr>
    </w:p>
    <w:p w14:paraId="2F6D4543" w14:textId="77777777" w:rsidR="00000000" w:rsidRPr="0071618E" w:rsidRDefault="000D39E5">
      <w:pPr>
        <w:spacing w:line="200" w:lineRule="exact"/>
        <w:rPr>
          <w:rFonts w:ascii="Lato" w:eastAsia="Times New Roman" w:hAnsi="Lato"/>
        </w:rPr>
      </w:pPr>
    </w:p>
    <w:p w14:paraId="0E06E380" w14:textId="77777777" w:rsidR="00000000" w:rsidRPr="0071618E" w:rsidRDefault="000D39E5">
      <w:pPr>
        <w:spacing w:line="200" w:lineRule="exact"/>
        <w:rPr>
          <w:rFonts w:ascii="Lato" w:eastAsia="Times New Roman" w:hAnsi="Lato"/>
        </w:rPr>
      </w:pPr>
    </w:p>
    <w:p w14:paraId="395255E8" w14:textId="77777777" w:rsidR="00000000" w:rsidRPr="0071618E" w:rsidRDefault="000D39E5">
      <w:pPr>
        <w:spacing w:line="200" w:lineRule="exact"/>
        <w:rPr>
          <w:rFonts w:ascii="Lato" w:eastAsia="Times New Roman" w:hAnsi="Lato"/>
        </w:rPr>
      </w:pPr>
    </w:p>
    <w:p w14:paraId="26B665CC" w14:textId="77777777" w:rsidR="00000000" w:rsidRPr="0071618E" w:rsidRDefault="000D39E5">
      <w:pPr>
        <w:spacing w:line="200" w:lineRule="exact"/>
        <w:rPr>
          <w:rFonts w:ascii="Lato" w:eastAsia="Times New Roman" w:hAnsi="Lato"/>
        </w:rPr>
      </w:pPr>
    </w:p>
    <w:p w14:paraId="3E6C05A5" w14:textId="77777777" w:rsidR="00000000" w:rsidRPr="0071618E" w:rsidRDefault="000D39E5">
      <w:pPr>
        <w:spacing w:line="200" w:lineRule="exact"/>
        <w:rPr>
          <w:rFonts w:ascii="Lato" w:eastAsia="Times New Roman" w:hAnsi="Lato"/>
        </w:rPr>
      </w:pPr>
    </w:p>
    <w:p w14:paraId="5121702B" w14:textId="77777777" w:rsidR="00000000" w:rsidRPr="0071618E" w:rsidRDefault="000D39E5">
      <w:pPr>
        <w:spacing w:line="200" w:lineRule="exact"/>
        <w:rPr>
          <w:rFonts w:ascii="Lato" w:eastAsia="Times New Roman" w:hAnsi="Lato"/>
        </w:rPr>
      </w:pPr>
    </w:p>
    <w:p w14:paraId="0AD90AAD" w14:textId="77777777" w:rsidR="00000000" w:rsidRPr="0071618E" w:rsidRDefault="000D39E5">
      <w:pPr>
        <w:spacing w:line="200" w:lineRule="exact"/>
        <w:rPr>
          <w:rFonts w:ascii="Lato" w:eastAsia="Times New Roman" w:hAnsi="Lato"/>
        </w:rPr>
      </w:pPr>
    </w:p>
    <w:p w14:paraId="437B3549" w14:textId="77777777" w:rsidR="00000000" w:rsidRPr="0071618E" w:rsidRDefault="000D39E5">
      <w:pPr>
        <w:spacing w:line="200" w:lineRule="exact"/>
        <w:rPr>
          <w:rFonts w:ascii="Lato" w:eastAsia="Times New Roman" w:hAnsi="Lato"/>
        </w:rPr>
      </w:pPr>
    </w:p>
    <w:p w14:paraId="68B81253" w14:textId="77777777" w:rsidR="00000000" w:rsidRPr="0071618E" w:rsidRDefault="000D39E5">
      <w:pPr>
        <w:spacing w:line="200" w:lineRule="exact"/>
        <w:rPr>
          <w:rFonts w:ascii="Lato" w:eastAsia="Times New Roman" w:hAnsi="Lato"/>
        </w:rPr>
      </w:pPr>
    </w:p>
    <w:p w14:paraId="78A3EE10" w14:textId="77777777" w:rsidR="00000000" w:rsidRPr="0071618E" w:rsidRDefault="000D39E5">
      <w:pPr>
        <w:spacing w:line="200" w:lineRule="exact"/>
        <w:rPr>
          <w:rFonts w:ascii="Lato" w:eastAsia="Times New Roman" w:hAnsi="Lato"/>
        </w:rPr>
      </w:pPr>
    </w:p>
    <w:p w14:paraId="43F0DBF1" w14:textId="77777777" w:rsidR="00000000" w:rsidRPr="0071618E" w:rsidRDefault="000D39E5">
      <w:pPr>
        <w:spacing w:line="200" w:lineRule="exact"/>
        <w:rPr>
          <w:rFonts w:ascii="Lato" w:eastAsia="Times New Roman" w:hAnsi="Lato"/>
        </w:rPr>
      </w:pPr>
    </w:p>
    <w:p w14:paraId="0A327768" w14:textId="77777777" w:rsidR="00000000" w:rsidRPr="0071618E" w:rsidRDefault="000D39E5">
      <w:pPr>
        <w:spacing w:line="200" w:lineRule="exact"/>
        <w:rPr>
          <w:rFonts w:ascii="Lato" w:eastAsia="Times New Roman" w:hAnsi="Lato"/>
        </w:rPr>
      </w:pPr>
    </w:p>
    <w:p w14:paraId="4D1B95DD" w14:textId="77777777" w:rsidR="00000000" w:rsidRPr="0071618E" w:rsidRDefault="000D39E5">
      <w:pPr>
        <w:spacing w:line="200" w:lineRule="exact"/>
        <w:rPr>
          <w:rFonts w:ascii="Lato" w:eastAsia="Times New Roman" w:hAnsi="Lato"/>
        </w:rPr>
      </w:pPr>
    </w:p>
    <w:p w14:paraId="36512B42" w14:textId="77777777" w:rsidR="00000000" w:rsidRPr="0071618E" w:rsidRDefault="000D39E5">
      <w:pPr>
        <w:spacing w:line="200" w:lineRule="exact"/>
        <w:rPr>
          <w:rFonts w:ascii="Lato" w:eastAsia="Times New Roman" w:hAnsi="Lato"/>
        </w:rPr>
      </w:pPr>
    </w:p>
    <w:p w14:paraId="62F55300" w14:textId="77777777" w:rsidR="00000000" w:rsidRPr="0071618E" w:rsidRDefault="000D39E5">
      <w:pPr>
        <w:spacing w:line="200" w:lineRule="exact"/>
        <w:rPr>
          <w:rFonts w:ascii="Lato" w:eastAsia="Times New Roman" w:hAnsi="Lato"/>
        </w:rPr>
      </w:pPr>
    </w:p>
    <w:p w14:paraId="787E0089" w14:textId="77777777" w:rsidR="00000000" w:rsidRPr="0071618E" w:rsidRDefault="000D39E5">
      <w:pPr>
        <w:spacing w:line="200" w:lineRule="exact"/>
        <w:rPr>
          <w:rFonts w:ascii="Lato" w:eastAsia="Times New Roman" w:hAnsi="Lato"/>
        </w:rPr>
      </w:pPr>
    </w:p>
    <w:p w14:paraId="14E78A4C" w14:textId="77777777" w:rsidR="00000000" w:rsidRPr="0071618E" w:rsidRDefault="000D39E5">
      <w:pPr>
        <w:spacing w:line="200" w:lineRule="exact"/>
        <w:rPr>
          <w:rFonts w:ascii="Lato" w:eastAsia="Times New Roman" w:hAnsi="Lato"/>
        </w:rPr>
      </w:pPr>
    </w:p>
    <w:p w14:paraId="11B14946" w14:textId="77777777" w:rsidR="00000000" w:rsidRPr="0071618E" w:rsidRDefault="000D39E5">
      <w:pPr>
        <w:spacing w:line="200" w:lineRule="exact"/>
        <w:rPr>
          <w:rFonts w:ascii="Lato" w:eastAsia="Times New Roman" w:hAnsi="Lato"/>
        </w:rPr>
      </w:pPr>
    </w:p>
    <w:p w14:paraId="5954B6BA" w14:textId="77777777" w:rsidR="00000000" w:rsidRPr="0071618E" w:rsidRDefault="000D39E5">
      <w:pPr>
        <w:spacing w:line="200" w:lineRule="exact"/>
        <w:rPr>
          <w:rFonts w:ascii="Lato" w:eastAsia="Times New Roman" w:hAnsi="Lato"/>
        </w:rPr>
      </w:pPr>
    </w:p>
    <w:p w14:paraId="21F2F588" w14:textId="77777777" w:rsidR="00000000" w:rsidRPr="0071618E" w:rsidRDefault="000D39E5">
      <w:pPr>
        <w:spacing w:line="200" w:lineRule="exact"/>
        <w:rPr>
          <w:rFonts w:ascii="Lato" w:eastAsia="Times New Roman" w:hAnsi="Lato"/>
        </w:rPr>
      </w:pPr>
    </w:p>
    <w:p w14:paraId="00C234D5" w14:textId="77777777" w:rsidR="00000000" w:rsidRPr="0071618E" w:rsidRDefault="000D39E5">
      <w:pPr>
        <w:spacing w:line="200" w:lineRule="exact"/>
        <w:rPr>
          <w:rFonts w:ascii="Lato" w:eastAsia="Times New Roman" w:hAnsi="Lato"/>
        </w:rPr>
      </w:pPr>
    </w:p>
    <w:p w14:paraId="35717B5D" w14:textId="77777777" w:rsidR="00000000" w:rsidRPr="0071618E" w:rsidRDefault="000D39E5">
      <w:pPr>
        <w:spacing w:line="200" w:lineRule="exact"/>
        <w:rPr>
          <w:rFonts w:ascii="Lato" w:eastAsia="Times New Roman" w:hAnsi="Lato"/>
        </w:rPr>
      </w:pPr>
    </w:p>
    <w:p w14:paraId="5D966A2A" w14:textId="77777777" w:rsidR="00000000" w:rsidRPr="0071618E" w:rsidRDefault="000D39E5">
      <w:pPr>
        <w:spacing w:line="200" w:lineRule="exact"/>
        <w:rPr>
          <w:rFonts w:ascii="Lato" w:eastAsia="Times New Roman" w:hAnsi="Lato"/>
        </w:rPr>
      </w:pPr>
    </w:p>
    <w:p w14:paraId="6E73A838" w14:textId="77777777" w:rsidR="00000000" w:rsidRPr="0071618E" w:rsidRDefault="000D39E5">
      <w:pPr>
        <w:spacing w:line="200" w:lineRule="exact"/>
        <w:rPr>
          <w:rFonts w:ascii="Lato" w:eastAsia="Times New Roman" w:hAnsi="Lato"/>
        </w:rPr>
      </w:pPr>
    </w:p>
    <w:p w14:paraId="660959D0" w14:textId="77777777" w:rsidR="00000000" w:rsidRPr="0071618E" w:rsidRDefault="000D39E5">
      <w:pPr>
        <w:spacing w:line="200" w:lineRule="exact"/>
        <w:rPr>
          <w:rFonts w:ascii="Lato" w:eastAsia="Times New Roman" w:hAnsi="Lato"/>
        </w:rPr>
      </w:pPr>
    </w:p>
    <w:p w14:paraId="0FC768F1" w14:textId="77777777" w:rsidR="00000000" w:rsidRPr="0071618E" w:rsidRDefault="000D39E5">
      <w:pPr>
        <w:spacing w:line="314" w:lineRule="exact"/>
        <w:rPr>
          <w:rFonts w:ascii="Lato" w:eastAsia="Times New Roman" w:hAnsi="Lato"/>
        </w:rPr>
      </w:pPr>
    </w:p>
    <w:p w14:paraId="701199FF" w14:textId="77777777" w:rsidR="00000000" w:rsidRPr="0071618E" w:rsidRDefault="000D39E5">
      <w:pPr>
        <w:spacing w:line="0" w:lineRule="atLeast"/>
        <w:jc w:val="center"/>
        <w:rPr>
          <w:rFonts w:ascii="Lato" w:hAnsi="Lato"/>
          <w:b/>
          <w:sz w:val="24"/>
        </w:rPr>
      </w:pPr>
      <w:r w:rsidRPr="0071618E">
        <w:rPr>
          <w:rFonts w:ascii="Lato" w:hAnsi="Lato"/>
          <w:b/>
          <w:sz w:val="24"/>
        </w:rPr>
        <w:t>20-1</w:t>
      </w:r>
    </w:p>
    <w:p w14:paraId="6E4DD188"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A6C3F06" w14:textId="77777777" w:rsidR="00000000" w:rsidRPr="0071618E" w:rsidRDefault="000D39E5">
      <w:pPr>
        <w:spacing w:line="0" w:lineRule="atLeast"/>
        <w:jc w:val="center"/>
        <w:rPr>
          <w:rFonts w:ascii="Lato" w:hAnsi="Lato"/>
          <w:b/>
          <w:sz w:val="28"/>
        </w:rPr>
      </w:pPr>
      <w:bookmarkStart w:id="67" w:name="page68"/>
      <w:bookmarkEnd w:id="67"/>
      <w:r w:rsidRPr="0071618E">
        <w:rPr>
          <w:rFonts w:ascii="Lato" w:hAnsi="Lato"/>
          <w:b/>
          <w:sz w:val="28"/>
        </w:rPr>
        <w:lastRenderedPageBreak/>
        <w:t>Assembly Budget Proposal SFY 2019-20</w:t>
      </w:r>
    </w:p>
    <w:p w14:paraId="65BAA351" w14:textId="77777777" w:rsidR="00000000" w:rsidRPr="0071618E" w:rsidRDefault="000D39E5">
      <w:pPr>
        <w:spacing w:line="14" w:lineRule="exact"/>
        <w:rPr>
          <w:rFonts w:ascii="Lato" w:eastAsia="Times New Roman" w:hAnsi="Lato"/>
        </w:rPr>
      </w:pPr>
    </w:p>
    <w:p w14:paraId="441847F9" w14:textId="77777777" w:rsidR="00000000" w:rsidRPr="0071618E" w:rsidRDefault="000D39E5">
      <w:pPr>
        <w:spacing w:line="0" w:lineRule="atLeast"/>
        <w:jc w:val="center"/>
        <w:rPr>
          <w:rFonts w:ascii="Lato" w:hAnsi="Lato"/>
          <w:b/>
          <w:sz w:val="28"/>
        </w:rPr>
      </w:pPr>
      <w:r w:rsidRPr="0071618E">
        <w:rPr>
          <w:rFonts w:ascii="Lato" w:hAnsi="Lato"/>
          <w:b/>
          <w:sz w:val="28"/>
        </w:rPr>
        <w:t>Joint Commission on Public Ethics</w:t>
      </w:r>
    </w:p>
    <w:p w14:paraId="728DE45C" w14:textId="77777777" w:rsidR="00000000" w:rsidRPr="0071618E" w:rsidRDefault="000D39E5">
      <w:pPr>
        <w:spacing w:line="200" w:lineRule="exact"/>
        <w:rPr>
          <w:rFonts w:ascii="Lato" w:eastAsia="Times New Roman" w:hAnsi="Lato"/>
        </w:rPr>
      </w:pPr>
    </w:p>
    <w:p w14:paraId="487E9382" w14:textId="77777777" w:rsidR="00000000" w:rsidRPr="0071618E" w:rsidRDefault="000D39E5">
      <w:pPr>
        <w:spacing w:line="200" w:lineRule="exact"/>
        <w:rPr>
          <w:rFonts w:ascii="Lato" w:eastAsia="Times New Roman" w:hAnsi="Lato"/>
        </w:rPr>
      </w:pPr>
    </w:p>
    <w:p w14:paraId="3AEDC642" w14:textId="77777777" w:rsidR="00000000" w:rsidRPr="0071618E" w:rsidRDefault="000D39E5">
      <w:pPr>
        <w:spacing w:line="275" w:lineRule="exact"/>
        <w:rPr>
          <w:rFonts w:ascii="Lato" w:eastAsia="Times New Roman" w:hAnsi="Lato"/>
        </w:rPr>
      </w:pPr>
    </w:p>
    <w:p w14:paraId="4EDB9842"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$5.58 million.</w:t>
      </w:r>
    </w:p>
    <w:p w14:paraId="596D045A" w14:textId="77777777" w:rsidR="00000000" w:rsidRPr="0071618E" w:rsidRDefault="000D39E5">
      <w:pPr>
        <w:spacing w:line="200" w:lineRule="exact"/>
        <w:rPr>
          <w:rFonts w:ascii="Lato" w:eastAsia="Times New Roman" w:hAnsi="Lato"/>
        </w:rPr>
      </w:pPr>
    </w:p>
    <w:p w14:paraId="464CCB82" w14:textId="77777777" w:rsidR="00000000" w:rsidRPr="0071618E" w:rsidRDefault="000D39E5">
      <w:pPr>
        <w:spacing w:line="383" w:lineRule="exact"/>
        <w:rPr>
          <w:rFonts w:ascii="Lato" w:eastAsia="Times New Roman" w:hAnsi="Lato"/>
        </w:rPr>
      </w:pPr>
    </w:p>
    <w:p w14:paraId="0B2819C4"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C711805" w14:textId="77777777" w:rsidR="00000000" w:rsidRPr="0071618E" w:rsidRDefault="000D39E5">
      <w:pPr>
        <w:spacing w:line="307" w:lineRule="exact"/>
        <w:rPr>
          <w:rFonts w:ascii="Lato" w:eastAsia="Times New Roman" w:hAnsi="Lato"/>
        </w:rPr>
      </w:pPr>
    </w:p>
    <w:p w14:paraId="39B34AEA" w14:textId="77777777" w:rsidR="00000000" w:rsidRPr="0071618E" w:rsidRDefault="000D39E5">
      <w:pPr>
        <w:numPr>
          <w:ilvl w:val="0"/>
          <w:numId w:val="12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2E4DB758" w14:textId="77777777" w:rsidR="00000000" w:rsidRPr="0071618E" w:rsidRDefault="000D39E5">
      <w:pPr>
        <w:spacing w:line="200" w:lineRule="exact"/>
        <w:rPr>
          <w:rFonts w:ascii="Lato" w:eastAsia="Times New Roman" w:hAnsi="Lato"/>
        </w:rPr>
      </w:pPr>
    </w:p>
    <w:p w14:paraId="767F779E" w14:textId="77777777" w:rsidR="00000000" w:rsidRPr="0071618E" w:rsidRDefault="000D39E5">
      <w:pPr>
        <w:spacing w:line="386" w:lineRule="exact"/>
        <w:rPr>
          <w:rFonts w:ascii="Lato" w:eastAsia="Times New Roman" w:hAnsi="Lato"/>
        </w:rPr>
      </w:pPr>
    </w:p>
    <w:p w14:paraId="131CE1A3" w14:textId="77777777" w:rsidR="00000000" w:rsidRPr="0071618E" w:rsidRDefault="000D39E5">
      <w:pPr>
        <w:spacing w:line="0" w:lineRule="atLeast"/>
        <w:rPr>
          <w:rFonts w:ascii="Lato" w:hAnsi="Lato"/>
          <w:b/>
          <w:sz w:val="24"/>
        </w:rPr>
      </w:pPr>
      <w:r w:rsidRPr="0071618E">
        <w:rPr>
          <w:rFonts w:ascii="Lato" w:hAnsi="Lato"/>
          <w:b/>
          <w:sz w:val="24"/>
        </w:rPr>
        <w:t>Aid to Localit</w:t>
      </w:r>
      <w:r w:rsidRPr="0071618E">
        <w:rPr>
          <w:rFonts w:ascii="Lato" w:hAnsi="Lato"/>
          <w:b/>
          <w:sz w:val="24"/>
        </w:rPr>
        <w:t>ies</w:t>
      </w:r>
    </w:p>
    <w:p w14:paraId="5608D9CB" w14:textId="77777777" w:rsidR="00000000" w:rsidRPr="0071618E" w:rsidRDefault="000D39E5">
      <w:pPr>
        <w:spacing w:line="307" w:lineRule="exact"/>
        <w:rPr>
          <w:rFonts w:ascii="Lato" w:eastAsia="Times New Roman" w:hAnsi="Lato"/>
        </w:rPr>
      </w:pPr>
    </w:p>
    <w:p w14:paraId="2C9827B3" w14:textId="77777777" w:rsidR="00000000" w:rsidRPr="0071618E" w:rsidRDefault="000D39E5">
      <w:pPr>
        <w:numPr>
          <w:ilvl w:val="0"/>
          <w:numId w:val="12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437C788" w14:textId="77777777" w:rsidR="00000000" w:rsidRPr="0071618E" w:rsidRDefault="000D39E5">
      <w:pPr>
        <w:spacing w:line="200" w:lineRule="exact"/>
        <w:rPr>
          <w:rFonts w:ascii="Lato" w:eastAsia="Times New Roman" w:hAnsi="Lato"/>
        </w:rPr>
      </w:pPr>
    </w:p>
    <w:p w14:paraId="4AEE8D83" w14:textId="77777777" w:rsidR="00000000" w:rsidRPr="0071618E" w:rsidRDefault="000D39E5">
      <w:pPr>
        <w:spacing w:line="383" w:lineRule="exact"/>
        <w:rPr>
          <w:rFonts w:ascii="Lato" w:eastAsia="Times New Roman" w:hAnsi="Lato"/>
        </w:rPr>
      </w:pPr>
    </w:p>
    <w:p w14:paraId="3CB7C40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0E796BB" w14:textId="77777777" w:rsidR="00000000" w:rsidRPr="0071618E" w:rsidRDefault="000D39E5">
      <w:pPr>
        <w:spacing w:line="307" w:lineRule="exact"/>
        <w:rPr>
          <w:rFonts w:ascii="Lato" w:eastAsia="Times New Roman" w:hAnsi="Lato"/>
        </w:rPr>
      </w:pPr>
    </w:p>
    <w:p w14:paraId="7F8E767F" w14:textId="77777777" w:rsidR="00000000" w:rsidRPr="0071618E" w:rsidRDefault="000D39E5">
      <w:pPr>
        <w:numPr>
          <w:ilvl w:val="0"/>
          <w:numId w:val="13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764DC00" w14:textId="77777777" w:rsidR="00000000" w:rsidRPr="0071618E" w:rsidRDefault="000D39E5">
      <w:pPr>
        <w:spacing w:line="200" w:lineRule="exact"/>
        <w:rPr>
          <w:rFonts w:ascii="Lato" w:eastAsia="Times New Roman" w:hAnsi="Lato"/>
        </w:rPr>
      </w:pPr>
    </w:p>
    <w:p w14:paraId="1358BB34" w14:textId="77777777" w:rsidR="00000000" w:rsidRPr="0071618E" w:rsidRDefault="000D39E5">
      <w:pPr>
        <w:spacing w:line="386" w:lineRule="exact"/>
        <w:rPr>
          <w:rFonts w:ascii="Lato" w:eastAsia="Times New Roman" w:hAnsi="Lato"/>
        </w:rPr>
      </w:pPr>
    </w:p>
    <w:p w14:paraId="4E126D24" w14:textId="77777777" w:rsidR="00000000" w:rsidRPr="0071618E" w:rsidRDefault="000D39E5">
      <w:pPr>
        <w:spacing w:line="0" w:lineRule="atLeast"/>
        <w:rPr>
          <w:rFonts w:ascii="Lato" w:hAnsi="Lato"/>
          <w:b/>
          <w:sz w:val="24"/>
        </w:rPr>
      </w:pPr>
      <w:r w:rsidRPr="0071618E">
        <w:rPr>
          <w:rFonts w:ascii="Lato" w:hAnsi="Lato"/>
          <w:b/>
          <w:sz w:val="24"/>
        </w:rPr>
        <w:t>Article VII</w:t>
      </w:r>
    </w:p>
    <w:p w14:paraId="33F1E136" w14:textId="77777777" w:rsidR="00000000" w:rsidRPr="0071618E" w:rsidRDefault="000D39E5">
      <w:pPr>
        <w:spacing w:line="307" w:lineRule="exact"/>
        <w:rPr>
          <w:rFonts w:ascii="Lato" w:eastAsia="Times New Roman" w:hAnsi="Lato"/>
        </w:rPr>
      </w:pPr>
    </w:p>
    <w:p w14:paraId="61599401" w14:textId="77777777" w:rsidR="00000000" w:rsidRPr="0071618E" w:rsidRDefault="000D39E5">
      <w:pPr>
        <w:numPr>
          <w:ilvl w:val="0"/>
          <w:numId w:val="131"/>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proposal to establish a uniform Freedom of Information Law (FOIL) that would repeal the existing provisions that apply to the legislature and</w:t>
      </w:r>
      <w:r w:rsidRPr="0071618E">
        <w:rPr>
          <w:rFonts w:ascii="Lato" w:hAnsi="Lato"/>
          <w:sz w:val="24"/>
        </w:rPr>
        <w:t xml:space="preserve"> instead impose the provisions that govern the executive on the legislature in the same manner as other state agencies.</w:t>
      </w:r>
    </w:p>
    <w:p w14:paraId="448FDDD4"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E3DE455" w14:textId="77777777" w:rsidR="00000000" w:rsidRPr="0071618E" w:rsidRDefault="000D39E5">
      <w:pPr>
        <w:spacing w:line="200" w:lineRule="exact"/>
        <w:rPr>
          <w:rFonts w:ascii="Lato" w:eastAsia="Times New Roman" w:hAnsi="Lato"/>
        </w:rPr>
      </w:pPr>
    </w:p>
    <w:p w14:paraId="076D7450" w14:textId="77777777" w:rsidR="00000000" w:rsidRPr="0071618E" w:rsidRDefault="000D39E5">
      <w:pPr>
        <w:spacing w:line="200" w:lineRule="exact"/>
        <w:rPr>
          <w:rFonts w:ascii="Lato" w:eastAsia="Times New Roman" w:hAnsi="Lato"/>
        </w:rPr>
      </w:pPr>
    </w:p>
    <w:p w14:paraId="0D13D5F7" w14:textId="77777777" w:rsidR="00000000" w:rsidRPr="0071618E" w:rsidRDefault="000D39E5">
      <w:pPr>
        <w:spacing w:line="200" w:lineRule="exact"/>
        <w:rPr>
          <w:rFonts w:ascii="Lato" w:eastAsia="Times New Roman" w:hAnsi="Lato"/>
        </w:rPr>
      </w:pPr>
    </w:p>
    <w:p w14:paraId="4D042159" w14:textId="77777777" w:rsidR="00000000" w:rsidRPr="0071618E" w:rsidRDefault="000D39E5">
      <w:pPr>
        <w:spacing w:line="200" w:lineRule="exact"/>
        <w:rPr>
          <w:rFonts w:ascii="Lato" w:eastAsia="Times New Roman" w:hAnsi="Lato"/>
        </w:rPr>
      </w:pPr>
    </w:p>
    <w:p w14:paraId="32802B26" w14:textId="77777777" w:rsidR="00000000" w:rsidRPr="0071618E" w:rsidRDefault="000D39E5">
      <w:pPr>
        <w:spacing w:line="200" w:lineRule="exact"/>
        <w:rPr>
          <w:rFonts w:ascii="Lato" w:eastAsia="Times New Roman" w:hAnsi="Lato"/>
        </w:rPr>
      </w:pPr>
    </w:p>
    <w:p w14:paraId="7A042625" w14:textId="77777777" w:rsidR="00000000" w:rsidRPr="0071618E" w:rsidRDefault="000D39E5">
      <w:pPr>
        <w:spacing w:line="200" w:lineRule="exact"/>
        <w:rPr>
          <w:rFonts w:ascii="Lato" w:eastAsia="Times New Roman" w:hAnsi="Lato"/>
        </w:rPr>
      </w:pPr>
    </w:p>
    <w:p w14:paraId="0C385560" w14:textId="77777777" w:rsidR="00000000" w:rsidRPr="0071618E" w:rsidRDefault="000D39E5">
      <w:pPr>
        <w:spacing w:line="200" w:lineRule="exact"/>
        <w:rPr>
          <w:rFonts w:ascii="Lato" w:eastAsia="Times New Roman" w:hAnsi="Lato"/>
        </w:rPr>
      </w:pPr>
    </w:p>
    <w:p w14:paraId="68300822" w14:textId="77777777" w:rsidR="00000000" w:rsidRPr="0071618E" w:rsidRDefault="000D39E5">
      <w:pPr>
        <w:spacing w:line="200" w:lineRule="exact"/>
        <w:rPr>
          <w:rFonts w:ascii="Lato" w:eastAsia="Times New Roman" w:hAnsi="Lato"/>
        </w:rPr>
      </w:pPr>
    </w:p>
    <w:p w14:paraId="15B4EC67" w14:textId="77777777" w:rsidR="00000000" w:rsidRPr="0071618E" w:rsidRDefault="000D39E5">
      <w:pPr>
        <w:spacing w:line="200" w:lineRule="exact"/>
        <w:rPr>
          <w:rFonts w:ascii="Lato" w:eastAsia="Times New Roman" w:hAnsi="Lato"/>
        </w:rPr>
      </w:pPr>
    </w:p>
    <w:p w14:paraId="58DDDC0C" w14:textId="77777777" w:rsidR="00000000" w:rsidRPr="0071618E" w:rsidRDefault="000D39E5">
      <w:pPr>
        <w:spacing w:line="200" w:lineRule="exact"/>
        <w:rPr>
          <w:rFonts w:ascii="Lato" w:eastAsia="Times New Roman" w:hAnsi="Lato"/>
        </w:rPr>
      </w:pPr>
    </w:p>
    <w:p w14:paraId="524F8DC7" w14:textId="77777777" w:rsidR="00000000" w:rsidRPr="0071618E" w:rsidRDefault="000D39E5">
      <w:pPr>
        <w:spacing w:line="200" w:lineRule="exact"/>
        <w:rPr>
          <w:rFonts w:ascii="Lato" w:eastAsia="Times New Roman" w:hAnsi="Lato"/>
        </w:rPr>
      </w:pPr>
    </w:p>
    <w:p w14:paraId="50FEE7D4" w14:textId="77777777" w:rsidR="00000000" w:rsidRPr="0071618E" w:rsidRDefault="000D39E5">
      <w:pPr>
        <w:spacing w:line="200" w:lineRule="exact"/>
        <w:rPr>
          <w:rFonts w:ascii="Lato" w:eastAsia="Times New Roman" w:hAnsi="Lato"/>
        </w:rPr>
      </w:pPr>
    </w:p>
    <w:p w14:paraId="5E10965E" w14:textId="77777777" w:rsidR="00000000" w:rsidRPr="0071618E" w:rsidRDefault="000D39E5">
      <w:pPr>
        <w:spacing w:line="200" w:lineRule="exact"/>
        <w:rPr>
          <w:rFonts w:ascii="Lato" w:eastAsia="Times New Roman" w:hAnsi="Lato"/>
        </w:rPr>
      </w:pPr>
    </w:p>
    <w:p w14:paraId="3D6572A2" w14:textId="77777777" w:rsidR="00000000" w:rsidRPr="0071618E" w:rsidRDefault="000D39E5">
      <w:pPr>
        <w:spacing w:line="200" w:lineRule="exact"/>
        <w:rPr>
          <w:rFonts w:ascii="Lato" w:eastAsia="Times New Roman" w:hAnsi="Lato"/>
        </w:rPr>
      </w:pPr>
    </w:p>
    <w:p w14:paraId="77EB8C90" w14:textId="77777777" w:rsidR="00000000" w:rsidRPr="0071618E" w:rsidRDefault="000D39E5">
      <w:pPr>
        <w:spacing w:line="200" w:lineRule="exact"/>
        <w:rPr>
          <w:rFonts w:ascii="Lato" w:eastAsia="Times New Roman" w:hAnsi="Lato"/>
        </w:rPr>
      </w:pPr>
    </w:p>
    <w:p w14:paraId="227C56BE" w14:textId="77777777" w:rsidR="00000000" w:rsidRPr="0071618E" w:rsidRDefault="000D39E5">
      <w:pPr>
        <w:spacing w:line="200" w:lineRule="exact"/>
        <w:rPr>
          <w:rFonts w:ascii="Lato" w:eastAsia="Times New Roman" w:hAnsi="Lato"/>
        </w:rPr>
      </w:pPr>
    </w:p>
    <w:p w14:paraId="17187631" w14:textId="77777777" w:rsidR="00000000" w:rsidRPr="0071618E" w:rsidRDefault="000D39E5">
      <w:pPr>
        <w:spacing w:line="200" w:lineRule="exact"/>
        <w:rPr>
          <w:rFonts w:ascii="Lato" w:eastAsia="Times New Roman" w:hAnsi="Lato"/>
        </w:rPr>
      </w:pPr>
    </w:p>
    <w:p w14:paraId="207AEE00" w14:textId="77777777" w:rsidR="00000000" w:rsidRPr="0071618E" w:rsidRDefault="000D39E5">
      <w:pPr>
        <w:spacing w:line="200" w:lineRule="exact"/>
        <w:rPr>
          <w:rFonts w:ascii="Lato" w:eastAsia="Times New Roman" w:hAnsi="Lato"/>
        </w:rPr>
      </w:pPr>
    </w:p>
    <w:p w14:paraId="27093252" w14:textId="77777777" w:rsidR="00000000" w:rsidRPr="0071618E" w:rsidRDefault="000D39E5">
      <w:pPr>
        <w:spacing w:line="200" w:lineRule="exact"/>
        <w:rPr>
          <w:rFonts w:ascii="Lato" w:eastAsia="Times New Roman" w:hAnsi="Lato"/>
        </w:rPr>
      </w:pPr>
    </w:p>
    <w:p w14:paraId="26DC2FBC" w14:textId="77777777" w:rsidR="00000000" w:rsidRPr="0071618E" w:rsidRDefault="000D39E5">
      <w:pPr>
        <w:spacing w:line="200" w:lineRule="exact"/>
        <w:rPr>
          <w:rFonts w:ascii="Lato" w:eastAsia="Times New Roman" w:hAnsi="Lato"/>
        </w:rPr>
      </w:pPr>
    </w:p>
    <w:p w14:paraId="681FFEC2" w14:textId="77777777" w:rsidR="00000000" w:rsidRPr="0071618E" w:rsidRDefault="000D39E5">
      <w:pPr>
        <w:spacing w:line="200" w:lineRule="exact"/>
        <w:rPr>
          <w:rFonts w:ascii="Lato" w:eastAsia="Times New Roman" w:hAnsi="Lato"/>
        </w:rPr>
      </w:pPr>
    </w:p>
    <w:p w14:paraId="2E7D52E9" w14:textId="77777777" w:rsidR="00000000" w:rsidRPr="0071618E" w:rsidRDefault="000D39E5">
      <w:pPr>
        <w:spacing w:line="200" w:lineRule="exact"/>
        <w:rPr>
          <w:rFonts w:ascii="Lato" w:eastAsia="Times New Roman" w:hAnsi="Lato"/>
        </w:rPr>
      </w:pPr>
    </w:p>
    <w:p w14:paraId="18E286D8" w14:textId="77777777" w:rsidR="00000000" w:rsidRPr="0071618E" w:rsidRDefault="000D39E5">
      <w:pPr>
        <w:spacing w:line="200" w:lineRule="exact"/>
        <w:rPr>
          <w:rFonts w:ascii="Lato" w:eastAsia="Times New Roman" w:hAnsi="Lato"/>
        </w:rPr>
      </w:pPr>
    </w:p>
    <w:p w14:paraId="455BC9E9" w14:textId="77777777" w:rsidR="00000000" w:rsidRPr="0071618E" w:rsidRDefault="000D39E5">
      <w:pPr>
        <w:spacing w:line="327" w:lineRule="exact"/>
        <w:rPr>
          <w:rFonts w:ascii="Lato" w:eastAsia="Times New Roman" w:hAnsi="Lato"/>
        </w:rPr>
      </w:pPr>
    </w:p>
    <w:p w14:paraId="6D5DC762" w14:textId="77777777" w:rsidR="00000000" w:rsidRPr="0071618E" w:rsidRDefault="000D39E5">
      <w:pPr>
        <w:spacing w:line="0" w:lineRule="atLeast"/>
        <w:jc w:val="center"/>
        <w:rPr>
          <w:rFonts w:ascii="Lato" w:hAnsi="Lato"/>
          <w:b/>
          <w:sz w:val="24"/>
        </w:rPr>
      </w:pPr>
      <w:r w:rsidRPr="0071618E">
        <w:rPr>
          <w:rFonts w:ascii="Lato" w:hAnsi="Lato"/>
          <w:b/>
          <w:sz w:val="24"/>
        </w:rPr>
        <w:t>21-1</w:t>
      </w:r>
    </w:p>
    <w:p w14:paraId="41B6EF57"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208B672" w14:textId="77777777" w:rsidR="00000000" w:rsidRPr="0071618E" w:rsidRDefault="000D39E5">
      <w:pPr>
        <w:spacing w:line="0" w:lineRule="atLeast"/>
        <w:jc w:val="center"/>
        <w:rPr>
          <w:rFonts w:ascii="Lato" w:hAnsi="Lato"/>
          <w:b/>
          <w:sz w:val="28"/>
        </w:rPr>
      </w:pPr>
      <w:bookmarkStart w:id="68" w:name="page69"/>
      <w:bookmarkEnd w:id="68"/>
      <w:r w:rsidRPr="0071618E">
        <w:rPr>
          <w:rFonts w:ascii="Lato" w:hAnsi="Lato"/>
          <w:b/>
          <w:sz w:val="28"/>
        </w:rPr>
        <w:lastRenderedPageBreak/>
        <w:t>Assembly Budget Proposal SFY 2019-20</w:t>
      </w:r>
    </w:p>
    <w:p w14:paraId="434C0516" w14:textId="77777777" w:rsidR="00000000" w:rsidRPr="0071618E" w:rsidRDefault="000D39E5">
      <w:pPr>
        <w:spacing w:line="14" w:lineRule="exact"/>
        <w:rPr>
          <w:rFonts w:ascii="Lato" w:eastAsia="Times New Roman" w:hAnsi="Lato"/>
        </w:rPr>
      </w:pPr>
    </w:p>
    <w:p w14:paraId="566BF661" w14:textId="77777777" w:rsidR="00000000" w:rsidRPr="0071618E" w:rsidRDefault="000D39E5">
      <w:pPr>
        <w:spacing w:line="0" w:lineRule="atLeast"/>
        <w:jc w:val="center"/>
        <w:rPr>
          <w:rFonts w:ascii="Lato" w:hAnsi="Lato"/>
          <w:b/>
          <w:sz w:val="28"/>
        </w:rPr>
      </w:pPr>
      <w:r w:rsidRPr="0071618E">
        <w:rPr>
          <w:rFonts w:ascii="Lato" w:hAnsi="Lato"/>
          <w:b/>
          <w:sz w:val="28"/>
        </w:rPr>
        <w:t>Judicial Commissions</w:t>
      </w:r>
    </w:p>
    <w:p w14:paraId="06D7DBD5" w14:textId="77777777" w:rsidR="00000000" w:rsidRPr="0071618E" w:rsidRDefault="000D39E5">
      <w:pPr>
        <w:spacing w:line="200" w:lineRule="exact"/>
        <w:rPr>
          <w:rFonts w:ascii="Lato" w:eastAsia="Times New Roman" w:hAnsi="Lato"/>
        </w:rPr>
      </w:pPr>
    </w:p>
    <w:p w14:paraId="22191FC5" w14:textId="77777777" w:rsidR="00000000" w:rsidRPr="0071618E" w:rsidRDefault="000D39E5">
      <w:pPr>
        <w:spacing w:line="376" w:lineRule="exact"/>
        <w:rPr>
          <w:rFonts w:ascii="Lato" w:eastAsia="Times New Roman" w:hAnsi="Lato"/>
        </w:rPr>
      </w:pPr>
    </w:p>
    <w:p w14:paraId="38E4948B"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w:t>
      </w:r>
      <w:r w:rsidRPr="0071618E">
        <w:rPr>
          <w:rFonts w:ascii="Lato" w:hAnsi="Lato"/>
          <w:sz w:val="24"/>
        </w:rPr>
        <w:t>tion of $5.76 million.</w:t>
      </w:r>
    </w:p>
    <w:p w14:paraId="34237961" w14:textId="77777777" w:rsidR="00000000" w:rsidRPr="0071618E" w:rsidRDefault="000D39E5">
      <w:pPr>
        <w:spacing w:line="200" w:lineRule="exact"/>
        <w:rPr>
          <w:rFonts w:ascii="Lato" w:eastAsia="Times New Roman" w:hAnsi="Lato"/>
        </w:rPr>
      </w:pPr>
    </w:p>
    <w:p w14:paraId="4FF452C2" w14:textId="77777777" w:rsidR="00000000" w:rsidRPr="0071618E" w:rsidRDefault="000D39E5">
      <w:pPr>
        <w:spacing w:line="383" w:lineRule="exact"/>
        <w:rPr>
          <w:rFonts w:ascii="Lato" w:eastAsia="Times New Roman" w:hAnsi="Lato"/>
        </w:rPr>
      </w:pPr>
    </w:p>
    <w:p w14:paraId="6B17B21E"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7191A58" w14:textId="77777777" w:rsidR="00000000" w:rsidRPr="0071618E" w:rsidRDefault="000D39E5">
      <w:pPr>
        <w:spacing w:line="307" w:lineRule="exact"/>
        <w:rPr>
          <w:rFonts w:ascii="Lato" w:eastAsia="Times New Roman" w:hAnsi="Lato"/>
        </w:rPr>
      </w:pPr>
    </w:p>
    <w:p w14:paraId="691455BE" w14:textId="77777777" w:rsidR="00000000" w:rsidRPr="0071618E" w:rsidRDefault="000D39E5">
      <w:pPr>
        <w:numPr>
          <w:ilvl w:val="0"/>
          <w:numId w:val="132"/>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4C2A4791" w14:textId="77777777" w:rsidR="00000000" w:rsidRPr="0071618E" w:rsidRDefault="000D39E5">
      <w:pPr>
        <w:spacing w:line="200" w:lineRule="exact"/>
        <w:rPr>
          <w:rFonts w:ascii="Lato" w:eastAsia="Times New Roman" w:hAnsi="Lato"/>
        </w:rPr>
      </w:pPr>
    </w:p>
    <w:p w14:paraId="0D0874F3" w14:textId="77777777" w:rsidR="00000000" w:rsidRPr="0071618E" w:rsidRDefault="000D39E5">
      <w:pPr>
        <w:spacing w:line="399" w:lineRule="exact"/>
        <w:rPr>
          <w:rFonts w:ascii="Lato" w:eastAsia="Times New Roman" w:hAnsi="Lato"/>
        </w:rPr>
      </w:pPr>
    </w:p>
    <w:p w14:paraId="187B37A4"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A124C3E" w14:textId="77777777" w:rsidR="00000000" w:rsidRPr="0071618E" w:rsidRDefault="000D39E5">
      <w:pPr>
        <w:spacing w:line="307" w:lineRule="exact"/>
        <w:rPr>
          <w:rFonts w:ascii="Lato" w:eastAsia="Times New Roman" w:hAnsi="Lato"/>
        </w:rPr>
      </w:pPr>
    </w:p>
    <w:p w14:paraId="3B03D32C" w14:textId="77777777" w:rsidR="00000000" w:rsidRPr="0071618E" w:rsidRDefault="000D39E5">
      <w:pPr>
        <w:numPr>
          <w:ilvl w:val="0"/>
          <w:numId w:val="13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CC90100" w14:textId="77777777" w:rsidR="00000000" w:rsidRPr="0071618E" w:rsidRDefault="000D39E5">
      <w:pPr>
        <w:spacing w:line="200" w:lineRule="exact"/>
        <w:rPr>
          <w:rFonts w:ascii="Lato" w:eastAsia="Times New Roman" w:hAnsi="Lato"/>
        </w:rPr>
      </w:pPr>
    </w:p>
    <w:p w14:paraId="66381173" w14:textId="77777777" w:rsidR="00000000" w:rsidRPr="0071618E" w:rsidRDefault="000D39E5">
      <w:pPr>
        <w:spacing w:line="386" w:lineRule="exact"/>
        <w:rPr>
          <w:rFonts w:ascii="Lato" w:eastAsia="Times New Roman" w:hAnsi="Lato"/>
        </w:rPr>
      </w:pPr>
    </w:p>
    <w:p w14:paraId="10024850"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29CEF3E" w14:textId="77777777" w:rsidR="00000000" w:rsidRPr="0071618E" w:rsidRDefault="000D39E5">
      <w:pPr>
        <w:spacing w:line="307" w:lineRule="exact"/>
        <w:rPr>
          <w:rFonts w:ascii="Lato" w:eastAsia="Times New Roman" w:hAnsi="Lato"/>
        </w:rPr>
      </w:pPr>
    </w:p>
    <w:p w14:paraId="1992F09F" w14:textId="77777777" w:rsidR="00000000" w:rsidRPr="0071618E" w:rsidRDefault="000D39E5">
      <w:pPr>
        <w:numPr>
          <w:ilvl w:val="0"/>
          <w:numId w:val="13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525C819" w14:textId="77777777" w:rsidR="00000000" w:rsidRPr="0071618E" w:rsidRDefault="000D39E5">
      <w:pPr>
        <w:spacing w:line="200" w:lineRule="exact"/>
        <w:rPr>
          <w:rFonts w:ascii="Lato" w:eastAsia="Times New Roman" w:hAnsi="Lato"/>
        </w:rPr>
      </w:pPr>
    </w:p>
    <w:p w14:paraId="057A33BD" w14:textId="77777777" w:rsidR="00000000" w:rsidRPr="0071618E" w:rsidRDefault="000D39E5">
      <w:pPr>
        <w:spacing w:line="383" w:lineRule="exact"/>
        <w:rPr>
          <w:rFonts w:ascii="Lato" w:eastAsia="Times New Roman" w:hAnsi="Lato"/>
        </w:rPr>
      </w:pPr>
    </w:p>
    <w:p w14:paraId="3C1F862B" w14:textId="77777777" w:rsidR="00000000" w:rsidRPr="0071618E" w:rsidRDefault="000D39E5">
      <w:pPr>
        <w:spacing w:line="0" w:lineRule="atLeast"/>
        <w:rPr>
          <w:rFonts w:ascii="Lato" w:hAnsi="Lato"/>
          <w:b/>
          <w:sz w:val="24"/>
        </w:rPr>
      </w:pPr>
      <w:r w:rsidRPr="0071618E">
        <w:rPr>
          <w:rFonts w:ascii="Lato" w:hAnsi="Lato"/>
          <w:b/>
          <w:sz w:val="24"/>
        </w:rPr>
        <w:t>Article VII</w:t>
      </w:r>
    </w:p>
    <w:p w14:paraId="206AF56B" w14:textId="77777777" w:rsidR="00000000" w:rsidRPr="0071618E" w:rsidRDefault="000D39E5">
      <w:pPr>
        <w:spacing w:line="307" w:lineRule="exact"/>
        <w:rPr>
          <w:rFonts w:ascii="Lato" w:eastAsia="Times New Roman" w:hAnsi="Lato"/>
        </w:rPr>
      </w:pPr>
    </w:p>
    <w:p w14:paraId="4255BC86" w14:textId="77777777" w:rsidR="00000000" w:rsidRPr="0071618E" w:rsidRDefault="000D39E5">
      <w:pPr>
        <w:numPr>
          <w:ilvl w:val="0"/>
          <w:numId w:val="13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E2E326D"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D515FF4" w14:textId="77777777" w:rsidR="00000000" w:rsidRPr="0071618E" w:rsidRDefault="000D39E5">
      <w:pPr>
        <w:spacing w:line="200" w:lineRule="exact"/>
        <w:rPr>
          <w:rFonts w:ascii="Lato" w:eastAsia="Times New Roman" w:hAnsi="Lato"/>
        </w:rPr>
      </w:pPr>
    </w:p>
    <w:p w14:paraId="35DB0442" w14:textId="77777777" w:rsidR="00000000" w:rsidRPr="0071618E" w:rsidRDefault="000D39E5">
      <w:pPr>
        <w:spacing w:line="200" w:lineRule="exact"/>
        <w:rPr>
          <w:rFonts w:ascii="Lato" w:eastAsia="Times New Roman" w:hAnsi="Lato"/>
        </w:rPr>
      </w:pPr>
    </w:p>
    <w:p w14:paraId="2E3F321E" w14:textId="77777777" w:rsidR="00000000" w:rsidRPr="0071618E" w:rsidRDefault="000D39E5">
      <w:pPr>
        <w:spacing w:line="200" w:lineRule="exact"/>
        <w:rPr>
          <w:rFonts w:ascii="Lato" w:eastAsia="Times New Roman" w:hAnsi="Lato"/>
        </w:rPr>
      </w:pPr>
    </w:p>
    <w:p w14:paraId="49727014" w14:textId="77777777" w:rsidR="00000000" w:rsidRPr="0071618E" w:rsidRDefault="000D39E5">
      <w:pPr>
        <w:spacing w:line="200" w:lineRule="exact"/>
        <w:rPr>
          <w:rFonts w:ascii="Lato" w:eastAsia="Times New Roman" w:hAnsi="Lato"/>
        </w:rPr>
      </w:pPr>
    </w:p>
    <w:p w14:paraId="46429E89" w14:textId="77777777" w:rsidR="00000000" w:rsidRPr="0071618E" w:rsidRDefault="000D39E5">
      <w:pPr>
        <w:spacing w:line="200" w:lineRule="exact"/>
        <w:rPr>
          <w:rFonts w:ascii="Lato" w:eastAsia="Times New Roman" w:hAnsi="Lato"/>
        </w:rPr>
      </w:pPr>
    </w:p>
    <w:p w14:paraId="04C8BD7F" w14:textId="77777777" w:rsidR="00000000" w:rsidRPr="0071618E" w:rsidRDefault="000D39E5">
      <w:pPr>
        <w:spacing w:line="200" w:lineRule="exact"/>
        <w:rPr>
          <w:rFonts w:ascii="Lato" w:eastAsia="Times New Roman" w:hAnsi="Lato"/>
        </w:rPr>
      </w:pPr>
    </w:p>
    <w:p w14:paraId="241A6ECE" w14:textId="77777777" w:rsidR="00000000" w:rsidRPr="0071618E" w:rsidRDefault="000D39E5">
      <w:pPr>
        <w:spacing w:line="200" w:lineRule="exact"/>
        <w:rPr>
          <w:rFonts w:ascii="Lato" w:eastAsia="Times New Roman" w:hAnsi="Lato"/>
        </w:rPr>
      </w:pPr>
    </w:p>
    <w:p w14:paraId="25199B1F" w14:textId="77777777" w:rsidR="00000000" w:rsidRPr="0071618E" w:rsidRDefault="000D39E5">
      <w:pPr>
        <w:spacing w:line="200" w:lineRule="exact"/>
        <w:rPr>
          <w:rFonts w:ascii="Lato" w:eastAsia="Times New Roman" w:hAnsi="Lato"/>
        </w:rPr>
      </w:pPr>
    </w:p>
    <w:p w14:paraId="6260B646" w14:textId="77777777" w:rsidR="00000000" w:rsidRPr="0071618E" w:rsidRDefault="000D39E5">
      <w:pPr>
        <w:spacing w:line="200" w:lineRule="exact"/>
        <w:rPr>
          <w:rFonts w:ascii="Lato" w:eastAsia="Times New Roman" w:hAnsi="Lato"/>
        </w:rPr>
      </w:pPr>
    </w:p>
    <w:p w14:paraId="333D763E" w14:textId="77777777" w:rsidR="00000000" w:rsidRPr="0071618E" w:rsidRDefault="000D39E5">
      <w:pPr>
        <w:spacing w:line="200" w:lineRule="exact"/>
        <w:rPr>
          <w:rFonts w:ascii="Lato" w:eastAsia="Times New Roman" w:hAnsi="Lato"/>
        </w:rPr>
      </w:pPr>
    </w:p>
    <w:p w14:paraId="57EE080E" w14:textId="77777777" w:rsidR="00000000" w:rsidRPr="0071618E" w:rsidRDefault="000D39E5">
      <w:pPr>
        <w:spacing w:line="200" w:lineRule="exact"/>
        <w:rPr>
          <w:rFonts w:ascii="Lato" w:eastAsia="Times New Roman" w:hAnsi="Lato"/>
        </w:rPr>
      </w:pPr>
    </w:p>
    <w:p w14:paraId="61B7F1A0" w14:textId="77777777" w:rsidR="00000000" w:rsidRPr="0071618E" w:rsidRDefault="000D39E5">
      <w:pPr>
        <w:spacing w:line="200" w:lineRule="exact"/>
        <w:rPr>
          <w:rFonts w:ascii="Lato" w:eastAsia="Times New Roman" w:hAnsi="Lato"/>
        </w:rPr>
      </w:pPr>
    </w:p>
    <w:p w14:paraId="68BD8095" w14:textId="77777777" w:rsidR="00000000" w:rsidRPr="0071618E" w:rsidRDefault="000D39E5">
      <w:pPr>
        <w:spacing w:line="200" w:lineRule="exact"/>
        <w:rPr>
          <w:rFonts w:ascii="Lato" w:eastAsia="Times New Roman" w:hAnsi="Lato"/>
        </w:rPr>
      </w:pPr>
    </w:p>
    <w:p w14:paraId="48FABED4" w14:textId="77777777" w:rsidR="00000000" w:rsidRPr="0071618E" w:rsidRDefault="000D39E5">
      <w:pPr>
        <w:spacing w:line="200" w:lineRule="exact"/>
        <w:rPr>
          <w:rFonts w:ascii="Lato" w:eastAsia="Times New Roman" w:hAnsi="Lato"/>
        </w:rPr>
      </w:pPr>
    </w:p>
    <w:p w14:paraId="567797AB" w14:textId="77777777" w:rsidR="00000000" w:rsidRPr="0071618E" w:rsidRDefault="000D39E5">
      <w:pPr>
        <w:spacing w:line="200" w:lineRule="exact"/>
        <w:rPr>
          <w:rFonts w:ascii="Lato" w:eastAsia="Times New Roman" w:hAnsi="Lato"/>
        </w:rPr>
      </w:pPr>
    </w:p>
    <w:p w14:paraId="45024DFE" w14:textId="77777777" w:rsidR="00000000" w:rsidRPr="0071618E" w:rsidRDefault="000D39E5">
      <w:pPr>
        <w:spacing w:line="200" w:lineRule="exact"/>
        <w:rPr>
          <w:rFonts w:ascii="Lato" w:eastAsia="Times New Roman" w:hAnsi="Lato"/>
        </w:rPr>
      </w:pPr>
    </w:p>
    <w:p w14:paraId="0476DF12" w14:textId="77777777" w:rsidR="00000000" w:rsidRPr="0071618E" w:rsidRDefault="000D39E5">
      <w:pPr>
        <w:spacing w:line="200" w:lineRule="exact"/>
        <w:rPr>
          <w:rFonts w:ascii="Lato" w:eastAsia="Times New Roman" w:hAnsi="Lato"/>
        </w:rPr>
      </w:pPr>
    </w:p>
    <w:p w14:paraId="5F586830" w14:textId="77777777" w:rsidR="00000000" w:rsidRPr="0071618E" w:rsidRDefault="000D39E5">
      <w:pPr>
        <w:spacing w:line="200" w:lineRule="exact"/>
        <w:rPr>
          <w:rFonts w:ascii="Lato" w:eastAsia="Times New Roman" w:hAnsi="Lato"/>
        </w:rPr>
      </w:pPr>
    </w:p>
    <w:p w14:paraId="5DA1F18C" w14:textId="77777777" w:rsidR="00000000" w:rsidRPr="0071618E" w:rsidRDefault="000D39E5">
      <w:pPr>
        <w:spacing w:line="200" w:lineRule="exact"/>
        <w:rPr>
          <w:rFonts w:ascii="Lato" w:eastAsia="Times New Roman" w:hAnsi="Lato"/>
        </w:rPr>
      </w:pPr>
    </w:p>
    <w:p w14:paraId="28BC6838" w14:textId="77777777" w:rsidR="00000000" w:rsidRPr="0071618E" w:rsidRDefault="000D39E5">
      <w:pPr>
        <w:spacing w:line="200" w:lineRule="exact"/>
        <w:rPr>
          <w:rFonts w:ascii="Lato" w:eastAsia="Times New Roman" w:hAnsi="Lato"/>
        </w:rPr>
      </w:pPr>
    </w:p>
    <w:p w14:paraId="5EF6F672" w14:textId="77777777" w:rsidR="00000000" w:rsidRPr="0071618E" w:rsidRDefault="000D39E5">
      <w:pPr>
        <w:spacing w:line="200" w:lineRule="exact"/>
        <w:rPr>
          <w:rFonts w:ascii="Lato" w:eastAsia="Times New Roman" w:hAnsi="Lato"/>
        </w:rPr>
      </w:pPr>
    </w:p>
    <w:p w14:paraId="435965E8" w14:textId="77777777" w:rsidR="00000000" w:rsidRPr="0071618E" w:rsidRDefault="000D39E5">
      <w:pPr>
        <w:spacing w:line="200" w:lineRule="exact"/>
        <w:rPr>
          <w:rFonts w:ascii="Lato" w:eastAsia="Times New Roman" w:hAnsi="Lato"/>
        </w:rPr>
      </w:pPr>
    </w:p>
    <w:p w14:paraId="57A73DBC" w14:textId="77777777" w:rsidR="00000000" w:rsidRPr="0071618E" w:rsidRDefault="000D39E5">
      <w:pPr>
        <w:spacing w:line="200" w:lineRule="exact"/>
        <w:rPr>
          <w:rFonts w:ascii="Lato" w:eastAsia="Times New Roman" w:hAnsi="Lato"/>
        </w:rPr>
      </w:pPr>
    </w:p>
    <w:p w14:paraId="45F847F0" w14:textId="77777777" w:rsidR="00000000" w:rsidRPr="0071618E" w:rsidRDefault="000D39E5">
      <w:pPr>
        <w:spacing w:line="200" w:lineRule="exact"/>
        <w:rPr>
          <w:rFonts w:ascii="Lato" w:eastAsia="Times New Roman" w:hAnsi="Lato"/>
        </w:rPr>
      </w:pPr>
    </w:p>
    <w:p w14:paraId="60EC9894" w14:textId="77777777" w:rsidR="00000000" w:rsidRPr="0071618E" w:rsidRDefault="000D39E5">
      <w:pPr>
        <w:spacing w:line="200" w:lineRule="exact"/>
        <w:rPr>
          <w:rFonts w:ascii="Lato" w:eastAsia="Times New Roman" w:hAnsi="Lato"/>
        </w:rPr>
      </w:pPr>
    </w:p>
    <w:p w14:paraId="6FA65029" w14:textId="77777777" w:rsidR="00000000" w:rsidRPr="0071618E" w:rsidRDefault="000D39E5">
      <w:pPr>
        <w:spacing w:line="200" w:lineRule="exact"/>
        <w:rPr>
          <w:rFonts w:ascii="Lato" w:eastAsia="Times New Roman" w:hAnsi="Lato"/>
        </w:rPr>
      </w:pPr>
    </w:p>
    <w:p w14:paraId="5A5E3266" w14:textId="77777777" w:rsidR="00000000" w:rsidRPr="0071618E" w:rsidRDefault="000D39E5">
      <w:pPr>
        <w:spacing w:line="200" w:lineRule="exact"/>
        <w:rPr>
          <w:rFonts w:ascii="Lato" w:eastAsia="Times New Roman" w:hAnsi="Lato"/>
        </w:rPr>
      </w:pPr>
    </w:p>
    <w:p w14:paraId="6AC0567B" w14:textId="77777777" w:rsidR="00000000" w:rsidRPr="0071618E" w:rsidRDefault="000D39E5">
      <w:pPr>
        <w:spacing w:line="200" w:lineRule="exact"/>
        <w:rPr>
          <w:rFonts w:ascii="Lato" w:eastAsia="Times New Roman" w:hAnsi="Lato"/>
        </w:rPr>
      </w:pPr>
    </w:p>
    <w:p w14:paraId="6FC2AE4F" w14:textId="77777777" w:rsidR="00000000" w:rsidRPr="0071618E" w:rsidRDefault="000D39E5">
      <w:pPr>
        <w:spacing w:line="314" w:lineRule="exact"/>
        <w:rPr>
          <w:rFonts w:ascii="Lato" w:eastAsia="Times New Roman" w:hAnsi="Lato"/>
        </w:rPr>
      </w:pPr>
    </w:p>
    <w:p w14:paraId="1AA5EFAF" w14:textId="77777777" w:rsidR="00000000" w:rsidRPr="0071618E" w:rsidRDefault="000D39E5">
      <w:pPr>
        <w:spacing w:line="0" w:lineRule="atLeast"/>
        <w:jc w:val="center"/>
        <w:rPr>
          <w:rFonts w:ascii="Lato" w:hAnsi="Lato"/>
          <w:b/>
          <w:sz w:val="24"/>
        </w:rPr>
      </w:pPr>
      <w:r w:rsidRPr="0071618E">
        <w:rPr>
          <w:rFonts w:ascii="Lato" w:hAnsi="Lato"/>
          <w:b/>
          <w:sz w:val="24"/>
        </w:rPr>
        <w:t>22-1</w:t>
      </w:r>
    </w:p>
    <w:p w14:paraId="6AE8BE19"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DD1C7C1" w14:textId="77777777" w:rsidR="00000000" w:rsidRPr="0071618E" w:rsidRDefault="000D39E5">
      <w:pPr>
        <w:spacing w:line="0" w:lineRule="atLeast"/>
        <w:jc w:val="center"/>
        <w:rPr>
          <w:rFonts w:ascii="Lato" w:hAnsi="Lato"/>
          <w:b/>
          <w:sz w:val="28"/>
        </w:rPr>
      </w:pPr>
      <w:bookmarkStart w:id="69" w:name="page70"/>
      <w:bookmarkEnd w:id="69"/>
      <w:r w:rsidRPr="0071618E">
        <w:rPr>
          <w:rFonts w:ascii="Lato" w:hAnsi="Lato"/>
          <w:b/>
          <w:sz w:val="28"/>
        </w:rPr>
        <w:lastRenderedPageBreak/>
        <w:t>As</w:t>
      </w:r>
      <w:r w:rsidRPr="0071618E">
        <w:rPr>
          <w:rFonts w:ascii="Lato" w:hAnsi="Lato"/>
          <w:b/>
          <w:sz w:val="28"/>
        </w:rPr>
        <w:t>sembly Budget Proposal SFY 2019-20</w:t>
      </w:r>
    </w:p>
    <w:p w14:paraId="73E92EEC" w14:textId="77777777" w:rsidR="00000000" w:rsidRPr="0071618E" w:rsidRDefault="000D39E5">
      <w:pPr>
        <w:spacing w:line="14" w:lineRule="exact"/>
        <w:rPr>
          <w:rFonts w:ascii="Lato" w:eastAsia="Times New Roman" w:hAnsi="Lato"/>
        </w:rPr>
      </w:pPr>
    </w:p>
    <w:p w14:paraId="53B9FEA8" w14:textId="77777777" w:rsidR="00000000" w:rsidRPr="0071618E" w:rsidRDefault="000D39E5">
      <w:pPr>
        <w:spacing w:line="0" w:lineRule="atLeast"/>
        <w:jc w:val="center"/>
        <w:rPr>
          <w:rFonts w:ascii="Lato" w:hAnsi="Lato"/>
          <w:b/>
          <w:sz w:val="28"/>
        </w:rPr>
      </w:pPr>
      <w:r w:rsidRPr="0071618E">
        <w:rPr>
          <w:rFonts w:ascii="Lato" w:hAnsi="Lato"/>
          <w:b/>
          <w:sz w:val="28"/>
        </w:rPr>
        <w:t>Division of the State Police</w:t>
      </w:r>
    </w:p>
    <w:p w14:paraId="216B54AA" w14:textId="77777777" w:rsidR="00000000" w:rsidRPr="0071618E" w:rsidRDefault="000D39E5">
      <w:pPr>
        <w:spacing w:line="200" w:lineRule="exact"/>
        <w:rPr>
          <w:rFonts w:ascii="Lato" w:eastAsia="Times New Roman" w:hAnsi="Lato"/>
        </w:rPr>
      </w:pPr>
    </w:p>
    <w:p w14:paraId="2D9BCB3C" w14:textId="77777777" w:rsidR="00000000" w:rsidRPr="0071618E" w:rsidRDefault="000D39E5">
      <w:pPr>
        <w:spacing w:line="376" w:lineRule="exact"/>
        <w:rPr>
          <w:rFonts w:ascii="Lato" w:eastAsia="Times New Roman" w:hAnsi="Lato"/>
        </w:rPr>
      </w:pPr>
    </w:p>
    <w:p w14:paraId="4CD08F98"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$956.63 million.</w:t>
      </w:r>
    </w:p>
    <w:p w14:paraId="7821890A" w14:textId="77777777" w:rsidR="00000000" w:rsidRPr="0071618E" w:rsidRDefault="000D39E5">
      <w:pPr>
        <w:spacing w:line="200" w:lineRule="exact"/>
        <w:rPr>
          <w:rFonts w:ascii="Lato" w:eastAsia="Times New Roman" w:hAnsi="Lato"/>
        </w:rPr>
      </w:pPr>
    </w:p>
    <w:p w14:paraId="39934822" w14:textId="77777777" w:rsidR="00000000" w:rsidRPr="0071618E" w:rsidRDefault="000D39E5">
      <w:pPr>
        <w:spacing w:line="383" w:lineRule="exact"/>
        <w:rPr>
          <w:rFonts w:ascii="Lato" w:eastAsia="Times New Roman" w:hAnsi="Lato"/>
        </w:rPr>
      </w:pPr>
    </w:p>
    <w:p w14:paraId="624311C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420EA9F5" w14:textId="77777777" w:rsidR="00000000" w:rsidRPr="0071618E" w:rsidRDefault="000D39E5">
      <w:pPr>
        <w:spacing w:line="307" w:lineRule="exact"/>
        <w:rPr>
          <w:rFonts w:ascii="Lato" w:eastAsia="Times New Roman" w:hAnsi="Lato"/>
        </w:rPr>
      </w:pPr>
    </w:p>
    <w:p w14:paraId="479AF698" w14:textId="77777777" w:rsidR="00000000" w:rsidRPr="0071618E" w:rsidRDefault="000D39E5">
      <w:pPr>
        <w:numPr>
          <w:ilvl w:val="0"/>
          <w:numId w:val="136"/>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EF2EFDA" w14:textId="77777777" w:rsidR="00000000" w:rsidRPr="0071618E" w:rsidRDefault="000D39E5">
      <w:pPr>
        <w:spacing w:line="200" w:lineRule="exact"/>
        <w:rPr>
          <w:rFonts w:ascii="Lato" w:eastAsia="Times New Roman" w:hAnsi="Lato"/>
        </w:rPr>
      </w:pPr>
    </w:p>
    <w:p w14:paraId="68E82E5F" w14:textId="77777777" w:rsidR="00000000" w:rsidRPr="0071618E" w:rsidRDefault="000D39E5">
      <w:pPr>
        <w:spacing w:line="386" w:lineRule="exact"/>
        <w:rPr>
          <w:rFonts w:ascii="Lato" w:eastAsia="Times New Roman" w:hAnsi="Lato"/>
        </w:rPr>
      </w:pPr>
    </w:p>
    <w:p w14:paraId="2E47EAD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80955BC" w14:textId="77777777" w:rsidR="00000000" w:rsidRPr="0071618E" w:rsidRDefault="000D39E5">
      <w:pPr>
        <w:spacing w:line="307" w:lineRule="exact"/>
        <w:rPr>
          <w:rFonts w:ascii="Lato" w:eastAsia="Times New Roman" w:hAnsi="Lato"/>
        </w:rPr>
      </w:pPr>
    </w:p>
    <w:p w14:paraId="392ACB0A" w14:textId="77777777" w:rsidR="00000000" w:rsidRPr="0071618E" w:rsidRDefault="000D39E5">
      <w:pPr>
        <w:numPr>
          <w:ilvl w:val="0"/>
          <w:numId w:val="137"/>
        </w:numPr>
        <w:tabs>
          <w:tab w:val="left" w:pos="720"/>
        </w:tabs>
        <w:spacing w:line="0" w:lineRule="atLeast"/>
        <w:ind w:left="720" w:hanging="360"/>
        <w:rPr>
          <w:rFonts w:ascii="Lato" w:eastAsia="Arial" w:hAnsi="Lato"/>
          <w:sz w:val="24"/>
        </w:rPr>
      </w:pPr>
      <w:r w:rsidRPr="0071618E">
        <w:rPr>
          <w:rFonts w:ascii="Lato" w:hAnsi="Lato"/>
          <w:sz w:val="24"/>
        </w:rPr>
        <w:t>Not appl</w:t>
      </w:r>
      <w:r w:rsidRPr="0071618E">
        <w:rPr>
          <w:rFonts w:ascii="Lato" w:hAnsi="Lato"/>
          <w:sz w:val="24"/>
        </w:rPr>
        <w:t>icable.</w:t>
      </w:r>
    </w:p>
    <w:p w14:paraId="39BC0BE2" w14:textId="77777777" w:rsidR="00000000" w:rsidRPr="0071618E" w:rsidRDefault="000D39E5">
      <w:pPr>
        <w:spacing w:line="200" w:lineRule="exact"/>
        <w:rPr>
          <w:rFonts w:ascii="Lato" w:eastAsia="Times New Roman" w:hAnsi="Lato"/>
        </w:rPr>
      </w:pPr>
    </w:p>
    <w:p w14:paraId="7E20C15A" w14:textId="77777777" w:rsidR="00000000" w:rsidRPr="0071618E" w:rsidRDefault="000D39E5">
      <w:pPr>
        <w:spacing w:line="386" w:lineRule="exact"/>
        <w:rPr>
          <w:rFonts w:ascii="Lato" w:eastAsia="Times New Roman" w:hAnsi="Lato"/>
        </w:rPr>
      </w:pPr>
    </w:p>
    <w:p w14:paraId="49A69B3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79E9BFA" w14:textId="77777777" w:rsidR="00000000" w:rsidRPr="0071618E" w:rsidRDefault="000D39E5">
      <w:pPr>
        <w:spacing w:line="307" w:lineRule="exact"/>
        <w:rPr>
          <w:rFonts w:ascii="Lato" w:eastAsia="Times New Roman" w:hAnsi="Lato"/>
        </w:rPr>
      </w:pPr>
    </w:p>
    <w:p w14:paraId="3AD2825D" w14:textId="77777777" w:rsidR="00000000" w:rsidRPr="0071618E" w:rsidRDefault="000D39E5">
      <w:pPr>
        <w:numPr>
          <w:ilvl w:val="0"/>
          <w:numId w:val="138"/>
        </w:numPr>
        <w:tabs>
          <w:tab w:val="left" w:pos="720"/>
        </w:tabs>
        <w:spacing w:line="243" w:lineRule="auto"/>
        <w:ind w:left="720" w:hanging="360"/>
        <w:jc w:val="both"/>
        <w:rPr>
          <w:rFonts w:ascii="Lato" w:eastAsia="Arial" w:hAnsi="Lato"/>
          <w:sz w:val="24"/>
        </w:rPr>
      </w:pPr>
      <w:r w:rsidRPr="0071618E">
        <w:rPr>
          <w:rFonts w:ascii="Lato" w:hAnsi="Lato"/>
          <w:sz w:val="24"/>
        </w:rPr>
        <w:t>The Assembly proposal does not include a change to reappropriation language to allow the Division of the Budget to approve a plan related to the Records Management System.</w:t>
      </w:r>
    </w:p>
    <w:p w14:paraId="38DFFAA2" w14:textId="77777777" w:rsidR="00000000" w:rsidRPr="0071618E" w:rsidRDefault="000D39E5">
      <w:pPr>
        <w:spacing w:line="200" w:lineRule="exact"/>
        <w:rPr>
          <w:rFonts w:ascii="Lato" w:eastAsia="Times New Roman" w:hAnsi="Lato"/>
        </w:rPr>
      </w:pPr>
    </w:p>
    <w:p w14:paraId="039EF252" w14:textId="77777777" w:rsidR="00000000" w:rsidRPr="0071618E" w:rsidRDefault="000D39E5">
      <w:pPr>
        <w:spacing w:line="373" w:lineRule="exact"/>
        <w:rPr>
          <w:rFonts w:ascii="Lato" w:eastAsia="Times New Roman" w:hAnsi="Lato"/>
        </w:rPr>
      </w:pPr>
    </w:p>
    <w:p w14:paraId="03C2E2A0" w14:textId="77777777" w:rsidR="00000000" w:rsidRPr="0071618E" w:rsidRDefault="000D39E5">
      <w:pPr>
        <w:spacing w:line="0" w:lineRule="atLeast"/>
        <w:rPr>
          <w:rFonts w:ascii="Lato" w:hAnsi="Lato"/>
          <w:b/>
          <w:sz w:val="24"/>
        </w:rPr>
      </w:pPr>
      <w:r w:rsidRPr="0071618E">
        <w:rPr>
          <w:rFonts w:ascii="Lato" w:hAnsi="Lato"/>
          <w:b/>
          <w:sz w:val="24"/>
        </w:rPr>
        <w:t>Article VII</w:t>
      </w:r>
    </w:p>
    <w:p w14:paraId="667CB564" w14:textId="77777777" w:rsidR="00000000" w:rsidRPr="0071618E" w:rsidRDefault="000D39E5">
      <w:pPr>
        <w:spacing w:line="307" w:lineRule="exact"/>
        <w:rPr>
          <w:rFonts w:ascii="Lato" w:eastAsia="Times New Roman" w:hAnsi="Lato"/>
        </w:rPr>
      </w:pPr>
    </w:p>
    <w:p w14:paraId="5947B00B" w14:textId="77777777" w:rsidR="00000000" w:rsidRPr="0071618E" w:rsidRDefault="000D39E5">
      <w:pPr>
        <w:numPr>
          <w:ilvl w:val="0"/>
          <w:numId w:val="13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E39735C"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6D0B5055" w14:textId="77777777" w:rsidR="00000000" w:rsidRPr="0071618E" w:rsidRDefault="000D39E5">
      <w:pPr>
        <w:spacing w:line="200" w:lineRule="exact"/>
        <w:rPr>
          <w:rFonts w:ascii="Lato" w:eastAsia="Times New Roman" w:hAnsi="Lato"/>
        </w:rPr>
      </w:pPr>
    </w:p>
    <w:p w14:paraId="6615CAC2" w14:textId="77777777" w:rsidR="00000000" w:rsidRPr="0071618E" w:rsidRDefault="000D39E5">
      <w:pPr>
        <w:spacing w:line="200" w:lineRule="exact"/>
        <w:rPr>
          <w:rFonts w:ascii="Lato" w:eastAsia="Times New Roman" w:hAnsi="Lato"/>
        </w:rPr>
      </w:pPr>
    </w:p>
    <w:p w14:paraId="6D10544F" w14:textId="77777777" w:rsidR="00000000" w:rsidRPr="0071618E" w:rsidRDefault="000D39E5">
      <w:pPr>
        <w:spacing w:line="200" w:lineRule="exact"/>
        <w:rPr>
          <w:rFonts w:ascii="Lato" w:eastAsia="Times New Roman" w:hAnsi="Lato"/>
        </w:rPr>
      </w:pPr>
    </w:p>
    <w:p w14:paraId="267F40C1" w14:textId="77777777" w:rsidR="00000000" w:rsidRPr="0071618E" w:rsidRDefault="000D39E5">
      <w:pPr>
        <w:spacing w:line="200" w:lineRule="exact"/>
        <w:rPr>
          <w:rFonts w:ascii="Lato" w:eastAsia="Times New Roman" w:hAnsi="Lato"/>
        </w:rPr>
      </w:pPr>
    </w:p>
    <w:p w14:paraId="7AE3EEDF" w14:textId="77777777" w:rsidR="00000000" w:rsidRPr="0071618E" w:rsidRDefault="000D39E5">
      <w:pPr>
        <w:spacing w:line="200" w:lineRule="exact"/>
        <w:rPr>
          <w:rFonts w:ascii="Lato" w:eastAsia="Times New Roman" w:hAnsi="Lato"/>
        </w:rPr>
      </w:pPr>
    </w:p>
    <w:p w14:paraId="154FDB26" w14:textId="77777777" w:rsidR="00000000" w:rsidRPr="0071618E" w:rsidRDefault="000D39E5">
      <w:pPr>
        <w:spacing w:line="200" w:lineRule="exact"/>
        <w:rPr>
          <w:rFonts w:ascii="Lato" w:eastAsia="Times New Roman" w:hAnsi="Lato"/>
        </w:rPr>
      </w:pPr>
    </w:p>
    <w:p w14:paraId="3396F747" w14:textId="77777777" w:rsidR="00000000" w:rsidRPr="0071618E" w:rsidRDefault="000D39E5">
      <w:pPr>
        <w:spacing w:line="200" w:lineRule="exact"/>
        <w:rPr>
          <w:rFonts w:ascii="Lato" w:eastAsia="Times New Roman" w:hAnsi="Lato"/>
        </w:rPr>
      </w:pPr>
    </w:p>
    <w:p w14:paraId="41993AA8" w14:textId="77777777" w:rsidR="00000000" w:rsidRPr="0071618E" w:rsidRDefault="000D39E5">
      <w:pPr>
        <w:spacing w:line="200" w:lineRule="exact"/>
        <w:rPr>
          <w:rFonts w:ascii="Lato" w:eastAsia="Times New Roman" w:hAnsi="Lato"/>
        </w:rPr>
      </w:pPr>
    </w:p>
    <w:p w14:paraId="2E6C0D08" w14:textId="77777777" w:rsidR="00000000" w:rsidRPr="0071618E" w:rsidRDefault="000D39E5">
      <w:pPr>
        <w:spacing w:line="200" w:lineRule="exact"/>
        <w:rPr>
          <w:rFonts w:ascii="Lato" w:eastAsia="Times New Roman" w:hAnsi="Lato"/>
        </w:rPr>
      </w:pPr>
    </w:p>
    <w:p w14:paraId="023CC91F" w14:textId="77777777" w:rsidR="00000000" w:rsidRPr="0071618E" w:rsidRDefault="000D39E5">
      <w:pPr>
        <w:spacing w:line="200" w:lineRule="exact"/>
        <w:rPr>
          <w:rFonts w:ascii="Lato" w:eastAsia="Times New Roman" w:hAnsi="Lato"/>
        </w:rPr>
      </w:pPr>
    </w:p>
    <w:p w14:paraId="70FC5C3C" w14:textId="77777777" w:rsidR="00000000" w:rsidRPr="0071618E" w:rsidRDefault="000D39E5">
      <w:pPr>
        <w:spacing w:line="200" w:lineRule="exact"/>
        <w:rPr>
          <w:rFonts w:ascii="Lato" w:eastAsia="Times New Roman" w:hAnsi="Lato"/>
        </w:rPr>
      </w:pPr>
    </w:p>
    <w:p w14:paraId="1C6B6FEC" w14:textId="77777777" w:rsidR="00000000" w:rsidRPr="0071618E" w:rsidRDefault="000D39E5">
      <w:pPr>
        <w:spacing w:line="200" w:lineRule="exact"/>
        <w:rPr>
          <w:rFonts w:ascii="Lato" w:eastAsia="Times New Roman" w:hAnsi="Lato"/>
        </w:rPr>
      </w:pPr>
    </w:p>
    <w:p w14:paraId="60B18088" w14:textId="77777777" w:rsidR="00000000" w:rsidRPr="0071618E" w:rsidRDefault="000D39E5">
      <w:pPr>
        <w:spacing w:line="200" w:lineRule="exact"/>
        <w:rPr>
          <w:rFonts w:ascii="Lato" w:eastAsia="Times New Roman" w:hAnsi="Lato"/>
        </w:rPr>
      </w:pPr>
    </w:p>
    <w:p w14:paraId="149CCC68" w14:textId="77777777" w:rsidR="00000000" w:rsidRPr="0071618E" w:rsidRDefault="000D39E5">
      <w:pPr>
        <w:spacing w:line="200" w:lineRule="exact"/>
        <w:rPr>
          <w:rFonts w:ascii="Lato" w:eastAsia="Times New Roman" w:hAnsi="Lato"/>
        </w:rPr>
      </w:pPr>
    </w:p>
    <w:p w14:paraId="5E5A73F1" w14:textId="77777777" w:rsidR="00000000" w:rsidRPr="0071618E" w:rsidRDefault="000D39E5">
      <w:pPr>
        <w:spacing w:line="200" w:lineRule="exact"/>
        <w:rPr>
          <w:rFonts w:ascii="Lato" w:eastAsia="Times New Roman" w:hAnsi="Lato"/>
        </w:rPr>
      </w:pPr>
    </w:p>
    <w:p w14:paraId="4F1ECD4D" w14:textId="77777777" w:rsidR="00000000" w:rsidRPr="0071618E" w:rsidRDefault="000D39E5">
      <w:pPr>
        <w:spacing w:line="200" w:lineRule="exact"/>
        <w:rPr>
          <w:rFonts w:ascii="Lato" w:eastAsia="Times New Roman" w:hAnsi="Lato"/>
        </w:rPr>
      </w:pPr>
    </w:p>
    <w:p w14:paraId="6BB6DA43" w14:textId="77777777" w:rsidR="00000000" w:rsidRPr="0071618E" w:rsidRDefault="000D39E5">
      <w:pPr>
        <w:spacing w:line="200" w:lineRule="exact"/>
        <w:rPr>
          <w:rFonts w:ascii="Lato" w:eastAsia="Times New Roman" w:hAnsi="Lato"/>
        </w:rPr>
      </w:pPr>
    </w:p>
    <w:p w14:paraId="60E02DA1" w14:textId="77777777" w:rsidR="00000000" w:rsidRPr="0071618E" w:rsidRDefault="000D39E5">
      <w:pPr>
        <w:spacing w:line="200" w:lineRule="exact"/>
        <w:rPr>
          <w:rFonts w:ascii="Lato" w:eastAsia="Times New Roman" w:hAnsi="Lato"/>
        </w:rPr>
      </w:pPr>
    </w:p>
    <w:p w14:paraId="13436BE8" w14:textId="77777777" w:rsidR="00000000" w:rsidRPr="0071618E" w:rsidRDefault="000D39E5">
      <w:pPr>
        <w:spacing w:line="200" w:lineRule="exact"/>
        <w:rPr>
          <w:rFonts w:ascii="Lato" w:eastAsia="Times New Roman" w:hAnsi="Lato"/>
        </w:rPr>
      </w:pPr>
    </w:p>
    <w:p w14:paraId="1C8F64C5" w14:textId="77777777" w:rsidR="00000000" w:rsidRPr="0071618E" w:rsidRDefault="000D39E5">
      <w:pPr>
        <w:spacing w:line="200" w:lineRule="exact"/>
        <w:rPr>
          <w:rFonts w:ascii="Lato" w:eastAsia="Times New Roman" w:hAnsi="Lato"/>
        </w:rPr>
      </w:pPr>
    </w:p>
    <w:p w14:paraId="4419A9F7" w14:textId="77777777" w:rsidR="00000000" w:rsidRPr="0071618E" w:rsidRDefault="000D39E5">
      <w:pPr>
        <w:spacing w:line="200" w:lineRule="exact"/>
        <w:rPr>
          <w:rFonts w:ascii="Lato" w:eastAsia="Times New Roman" w:hAnsi="Lato"/>
        </w:rPr>
      </w:pPr>
    </w:p>
    <w:p w14:paraId="279A3EC0" w14:textId="77777777" w:rsidR="00000000" w:rsidRPr="0071618E" w:rsidRDefault="000D39E5">
      <w:pPr>
        <w:spacing w:line="200" w:lineRule="exact"/>
        <w:rPr>
          <w:rFonts w:ascii="Lato" w:eastAsia="Times New Roman" w:hAnsi="Lato"/>
        </w:rPr>
      </w:pPr>
    </w:p>
    <w:p w14:paraId="6366134E" w14:textId="77777777" w:rsidR="00000000" w:rsidRPr="0071618E" w:rsidRDefault="000D39E5">
      <w:pPr>
        <w:spacing w:line="200" w:lineRule="exact"/>
        <w:rPr>
          <w:rFonts w:ascii="Lato" w:eastAsia="Times New Roman" w:hAnsi="Lato"/>
        </w:rPr>
      </w:pPr>
    </w:p>
    <w:p w14:paraId="5DFF8315" w14:textId="77777777" w:rsidR="00000000" w:rsidRPr="0071618E" w:rsidRDefault="000D39E5">
      <w:pPr>
        <w:spacing w:line="200" w:lineRule="exact"/>
        <w:rPr>
          <w:rFonts w:ascii="Lato" w:eastAsia="Times New Roman" w:hAnsi="Lato"/>
        </w:rPr>
      </w:pPr>
    </w:p>
    <w:p w14:paraId="2E549E1D" w14:textId="77777777" w:rsidR="00000000" w:rsidRPr="0071618E" w:rsidRDefault="000D39E5">
      <w:pPr>
        <w:spacing w:line="200" w:lineRule="exact"/>
        <w:rPr>
          <w:rFonts w:ascii="Lato" w:eastAsia="Times New Roman" w:hAnsi="Lato"/>
        </w:rPr>
      </w:pPr>
    </w:p>
    <w:p w14:paraId="7F427E12" w14:textId="77777777" w:rsidR="00000000" w:rsidRPr="0071618E" w:rsidRDefault="000D39E5">
      <w:pPr>
        <w:spacing w:line="329" w:lineRule="exact"/>
        <w:rPr>
          <w:rFonts w:ascii="Lato" w:eastAsia="Times New Roman" w:hAnsi="Lato"/>
        </w:rPr>
      </w:pPr>
    </w:p>
    <w:p w14:paraId="34EB79F1" w14:textId="77777777" w:rsidR="00000000" w:rsidRPr="0071618E" w:rsidRDefault="000D39E5">
      <w:pPr>
        <w:spacing w:line="0" w:lineRule="atLeast"/>
        <w:jc w:val="center"/>
        <w:rPr>
          <w:rFonts w:ascii="Lato" w:hAnsi="Lato"/>
          <w:b/>
          <w:sz w:val="24"/>
        </w:rPr>
      </w:pPr>
      <w:r w:rsidRPr="0071618E">
        <w:rPr>
          <w:rFonts w:ascii="Lato" w:hAnsi="Lato"/>
          <w:b/>
          <w:sz w:val="24"/>
        </w:rPr>
        <w:t>23-1</w:t>
      </w:r>
    </w:p>
    <w:p w14:paraId="48B1E0B3"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B061E2C" w14:textId="77777777" w:rsidR="00000000" w:rsidRPr="0071618E" w:rsidRDefault="000D39E5">
      <w:pPr>
        <w:spacing w:line="0" w:lineRule="atLeast"/>
        <w:jc w:val="center"/>
        <w:rPr>
          <w:rFonts w:ascii="Lato" w:hAnsi="Lato"/>
          <w:b/>
          <w:sz w:val="28"/>
        </w:rPr>
      </w:pPr>
      <w:bookmarkStart w:id="70" w:name="page71"/>
      <w:bookmarkEnd w:id="70"/>
      <w:r w:rsidRPr="0071618E">
        <w:rPr>
          <w:rFonts w:ascii="Lato" w:hAnsi="Lato"/>
          <w:b/>
          <w:sz w:val="28"/>
        </w:rPr>
        <w:lastRenderedPageBreak/>
        <w:t>Assembly Budget Proposal SFY 2019-20</w:t>
      </w:r>
    </w:p>
    <w:p w14:paraId="64C07472" w14:textId="77777777" w:rsidR="00000000" w:rsidRPr="0071618E" w:rsidRDefault="000D39E5">
      <w:pPr>
        <w:spacing w:line="14" w:lineRule="exact"/>
        <w:rPr>
          <w:rFonts w:ascii="Lato" w:eastAsia="Times New Roman" w:hAnsi="Lato"/>
        </w:rPr>
      </w:pPr>
    </w:p>
    <w:p w14:paraId="464019FF" w14:textId="77777777" w:rsidR="00000000" w:rsidRPr="0071618E" w:rsidRDefault="000D39E5">
      <w:pPr>
        <w:spacing w:line="0" w:lineRule="atLeast"/>
        <w:ind w:right="-19"/>
        <w:jc w:val="center"/>
        <w:rPr>
          <w:rFonts w:ascii="Lato" w:hAnsi="Lato"/>
          <w:b/>
          <w:sz w:val="28"/>
        </w:rPr>
      </w:pPr>
      <w:r w:rsidRPr="0071618E">
        <w:rPr>
          <w:rFonts w:ascii="Lato" w:hAnsi="Lato"/>
          <w:b/>
          <w:sz w:val="28"/>
        </w:rPr>
        <w:t>Statewide Financial System</w:t>
      </w:r>
    </w:p>
    <w:p w14:paraId="24322AA6" w14:textId="77777777" w:rsidR="00000000" w:rsidRPr="0071618E" w:rsidRDefault="000D39E5">
      <w:pPr>
        <w:spacing w:line="200" w:lineRule="exact"/>
        <w:rPr>
          <w:rFonts w:ascii="Lato" w:eastAsia="Times New Roman" w:hAnsi="Lato"/>
        </w:rPr>
      </w:pPr>
    </w:p>
    <w:p w14:paraId="339AE212" w14:textId="77777777" w:rsidR="00000000" w:rsidRPr="0071618E" w:rsidRDefault="000D39E5">
      <w:pPr>
        <w:spacing w:line="376" w:lineRule="exact"/>
        <w:rPr>
          <w:rFonts w:ascii="Lato" w:eastAsia="Times New Roman" w:hAnsi="Lato"/>
        </w:rPr>
      </w:pPr>
    </w:p>
    <w:p w14:paraId="57DF961E"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$30.5 million.</w:t>
      </w:r>
    </w:p>
    <w:p w14:paraId="378EE4FA" w14:textId="77777777" w:rsidR="00000000" w:rsidRPr="0071618E" w:rsidRDefault="000D39E5">
      <w:pPr>
        <w:spacing w:line="200" w:lineRule="exact"/>
        <w:rPr>
          <w:rFonts w:ascii="Lato" w:eastAsia="Times New Roman" w:hAnsi="Lato"/>
        </w:rPr>
      </w:pPr>
    </w:p>
    <w:p w14:paraId="7FF309C2" w14:textId="77777777" w:rsidR="00000000" w:rsidRPr="0071618E" w:rsidRDefault="000D39E5">
      <w:pPr>
        <w:spacing w:line="383" w:lineRule="exact"/>
        <w:rPr>
          <w:rFonts w:ascii="Lato" w:eastAsia="Times New Roman" w:hAnsi="Lato"/>
        </w:rPr>
      </w:pPr>
    </w:p>
    <w:p w14:paraId="29CA477F"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0259BE4" w14:textId="77777777" w:rsidR="00000000" w:rsidRPr="0071618E" w:rsidRDefault="000D39E5">
      <w:pPr>
        <w:spacing w:line="307" w:lineRule="exact"/>
        <w:rPr>
          <w:rFonts w:ascii="Lato" w:eastAsia="Times New Roman" w:hAnsi="Lato"/>
        </w:rPr>
      </w:pPr>
    </w:p>
    <w:p w14:paraId="4DDA61FA" w14:textId="77777777" w:rsidR="00000000" w:rsidRPr="0071618E" w:rsidRDefault="000D39E5">
      <w:pPr>
        <w:numPr>
          <w:ilvl w:val="0"/>
          <w:numId w:val="140"/>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4DEDA017" w14:textId="77777777" w:rsidR="00000000" w:rsidRPr="0071618E" w:rsidRDefault="000D39E5">
      <w:pPr>
        <w:spacing w:line="200" w:lineRule="exact"/>
        <w:rPr>
          <w:rFonts w:ascii="Lato" w:eastAsia="Times New Roman" w:hAnsi="Lato"/>
        </w:rPr>
      </w:pPr>
    </w:p>
    <w:p w14:paraId="30237E41" w14:textId="77777777" w:rsidR="00000000" w:rsidRPr="0071618E" w:rsidRDefault="000D39E5">
      <w:pPr>
        <w:spacing w:line="399" w:lineRule="exact"/>
        <w:rPr>
          <w:rFonts w:ascii="Lato" w:eastAsia="Times New Roman" w:hAnsi="Lato"/>
        </w:rPr>
      </w:pPr>
    </w:p>
    <w:p w14:paraId="5CAF4CAB"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C1D19C8" w14:textId="77777777" w:rsidR="00000000" w:rsidRPr="0071618E" w:rsidRDefault="000D39E5">
      <w:pPr>
        <w:spacing w:line="307" w:lineRule="exact"/>
        <w:rPr>
          <w:rFonts w:ascii="Lato" w:eastAsia="Times New Roman" w:hAnsi="Lato"/>
        </w:rPr>
      </w:pPr>
    </w:p>
    <w:p w14:paraId="1372E972" w14:textId="77777777" w:rsidR="00000000" w:rsidRPr="0071618E" w:rsidRDefault="000D39E5">
      <w:pPr>
        <w:numPr>
          <w:ilvl w:val="0"/>
          <w:numId w:val="141"/>
        </w:numPr>
        <w:tabs>
          <w:tab w:val="left" w:pos="720"/>
        </w:tabs>
        <w:spacing w:line="0" w:lineRule="atLeast"/>
        <w:ind w:left="720" w:hanging="360"/>
        <w:rPr>
          <w:rFonts w:ascii="Lato" w:eastAsia="Arial" w:hAnsi="Lato"/>
          <w:sz w:val="24"/>
        </w:rPr>
      </w:pPr>
      <w:r w:rsidRPr="0071618E">
        <w:rPr>
          <w:rFonts w:ascii="Lato" w:hAnsi="Lato"/>
          <w:sz w:val="24"/>
        </w:rPr>
        <w:t>No</w:t>
      </w:r>
      <w:r w:rsidRPr="0071618E">
        <w:rPr>
          <w:rFonts w:ascii="Lato" w:hAnsi="Lato"/>
          <w:sz w:val="24"/>
        </w:rPr>
        <w:t>t applicable.</w:t>
      </w:r>
    </w:p>
    <w:p w14:paraId="3A728172" w14:textId="77777777" w:rsidR="00000000" w:rsidRPr="0071618E" w:rsidRDefault="000D39E5">
      <w:pPr>
        <w:spacing w:line="200" w:lineRule="exact"/>
        <w:rPr>
          <w:rFonts w:ascii="Lato" w:eastAsia="Times New Roman" w:hAnsi="Lato"/>
        </w:rPr>
      </w:pPr>
    </w:p>
    <w:p w14:paraId="55DCD3BF" w14:textId="77777777" w:rsidR="00000000" w:rsidRPr="0071618E" w:rsidRDefault="000D39E5">
      <w:pPr>
        <w:spacing w:line="386" w:lineRule="exact"/>
        <w:rPr>
          <w:rFonts w:ascii="Lato" w:eastAsia="Times New Roman" w:hAnsi="Lato"/>
        </w:rPr>
      </w:pPr>
    </w:p>
    <w:p w14:paraId="13B41E5B"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FFD45F9" w14:textId="77777777" w:rsidR="00000000" w:rsidRPr="0071618E" w:rsidRDefault="000D39E5">
      <w:pPr>
        <w:spacing w:line="307" w:lineRule="exact"/>
        <w:rPr>
          <w:rFonts w:ascii="Lato" w:eastAsia="Times New Roman" w:hAnsi="Lato"/>
        </w:rPr>
      </w:pPr>
    </w:p>
    <w:p w14:paraId="32725526" w14:textId="77777777" w:rsidR="00000000" w:rsidRPr="0071618E" w:rsidRDefault="000D39E5">
      <w:pPr>
        <w:numPr>
          <w:ilvl w:val="0"/>
          <w:numId w:val="14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73957A9" w14:textId="77777777" w:rsidR="00000000" w:rsidRPr="0071618E" w:rsidRDefault="000D39E5">
      <w:pPr>
        <w:spacing w:line="200" w:lineRule="exact"/>
        <w:rPr>
          <w:rFonts w:ascii="Lato" w:eastAsia="Times New Roman" w:hAnsi="Lato"/>
        </w:rPr>
      </w:pPr>
    </w:p>
    <w:p w14:paraId="1DE4EBD4" w14:textId="77777777" w:rsidR="00000000" w:rsidRPr="0071618E" w:rsidRDefault="000D39E5">
      <w:pPr>
        <w:spacing w:line="383" w:lineRule="exact"/>
        <w:rPr>
          <w:rFonts w:ascii="Lato" w:eastAsia="Times New Roman" w:hAnsi="Lato"/>
        </w:rPr>
      </w:pPr>
    </w:p>
    <w:p w14:paraId="7237DA09" w14:textId="77777777" w:rsidR="00000000" w:rsidRPr="0071618E" w:rsidRDefault="000D39E5">
      <w:pPr>
        <w:spacing w:line="0" w:lineRule="atLeast"/>
        <w:rPr>
          <w:rFonts w:ascii="Lato" w:hAnsi="Lato"/>
          <w:b/>
          <w:sz w:val="24"/>
        </w:rPr>
      </w:pPr>
      <w:r w:rsidRPr="0071618E">
        <w:rPr>
          <w:rFonts w:ascii="Lato" w:hAnsi="Lato"/>
          <w:b/>
          <w:sz w:val="24"/>
        </w:rPr>
        <w:t>Article VII</w:t>
      </w:r>
    </w:p>
    <w:p w14:paraId="63B48A0C" w14:textId="77777777" w:rsidR="00000000" w:rsidRPr="0071618E" w:rsidRDefault="000D39E5">
      <w:pPr>
        <w:spacing w:line="307" w:lineRule="exact"/>
        <w:rPr>
          <w:rFonts w:ascii="Lato" w:eastAsia="Times New Roman" w:hAnsi="Lato"/>
        </w:rPr>
      </w:pPr>
    </w:p>
    <w:p w14:paraId="2020D517" w14:textId="77777777" w:rsidR="00000000" w:rsidRPr="0071618E" w:rsidRDefault="000D39E5">
      <w:pPr>
        <w:numPr>
          <w:ilvl w:val="0"/>
          <w:numId w:val="14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69B87F5"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37BB891D" w14:textId="77777777" w:rsidR="00000000" w:rsidRPr="0071618E" w:rsidRDefault="000D39E5">
      <w:pPr>
        <w:spacing w:line="200" w:lineRule="exact"/>
        <w:rPr>
          <w:rFonts w:ascii="Lato" w:eastAsia="Times New Roman" w:hAnsi="Lato"/>
        </w:rPr>
      </w:pPr>
    </w:p>
    <w:p w14:paraId="3087DF79" w14:textId="77777777" w:rsidR="00000000" w:rsidRPr="0071618E" w:rsidRDefault="000D39E5">
      <w:pPr>
        <w:spacing w:line="200" w:lineRule="exact"/>
        <w:rPr>
          <w:rFonts w:ascii="Lato" w:eastAsia="Times New Roman" w:hAnsi="Lato"/>
        </w:rPr>
      </w:pPr>
    </w:p>
    <w:p w14:paraId="6794F8CD" w14:textId="77777777" w:rsidR="00000000" w:rsidRPr="0071618E" w:rsidRDefault="000D39E5">
      <w:pPr>
        <w:spacing w:line="200" w:lineRule="exact"/>
        <w:rPr>
          <w:rFonts w:ascii="Lato" w:eastAsia="Times New Roman" w:hAnsi="Lato"/>
        </w:rPr>
      </w:pPr>
    </w:p>
    <w:p w14:paraId="5919B420" w14:textId="77777777" w:rsidR="00000000" w:rsidRPr="0071618E" w:rsidRDefault="000D39E5">
      <w:pPr>
        <w:spacing w:line="200" w:lineRule="exact"/>
        <w:rPr>
          <w:rFonts w:ascii="Lato" w:eastAsia="Times New Roman" w:hAnsi="Lato"/>
        </w:rPr>
      </w:pPr>
    </w:p>
    <w:p w14:paraId="4A201FCB" w14:textId="77777777" w:rsidR="00000000" w:rsidRPr="0071618E" w:rsidRDefault="000D39E5">
      <w:pPr>
        <w:spacing w:line="200" w:lineRule="exact"/>
        <w:rPr>
          <w:rFonts w:ascii="Lato" w:eastAsia="Times New Roman" w:hAnsi="Lato"/>
        </w:rPr>
      </w:pPr>
    </w:p>
    <w:p w14:paraId="4D70855D" w14:textId="77777777" w:rsidR="00000000" w:rsidRPr="0071618E" w:rsidRDefault="000D39E5">
      <w:pPr>
        <w:spacing w:line="200" w:lineRule="exact"/>
        <w:rPr>
          <w:rFonts w:ascii="Lato" w:eastAsia="Times New Roman" w:hAnsi="Lato"/>
        </w:rPr>
      </w:pPr>
    </w:p>
    <w:p w14:paraId="70B919B9" w14:textId="77777777" w:rsidR="00000000" w:rsidRPr="0071618E" w:rsidRDefault="000D39E5">
      <w:pPr>
        <w:spacing w:line="200" w:lineRule="exact"/>
        <w:rPr>
          <w:rFonts w:ascii="Lato" w:eastAsia="Times New Roman" w:hAnsi="Lato"/>
        </w:rPr>
      </w:pPr>
    </w:p>
    <w:p w14:paraId="081CBF5A" w14:textId="77777777" w:rsidR="00000000" w:rsidRPr="0071618E" w:rsidRDefault="000D39E5">
      <w:pPr>
        <w:spacing w:line="200" w:lineRule="exact"/>
        <w:rPr>
          <w:rFonts w:ascii="Lato" w:eastAsia="Times New Roman" w:hAnsi="Lato"/>
        </w:rPr>
      </w:pPr>
    </w:p>
    <w:p w14:paraId="51E59DF6" w14:textId="77777777" w:rsidR="00000000" w:rsidRPr="0071618E" w:rsidRDefault="000D39E5">
      <w:pPr>
        <w:spacing w:line="200" w:lineRule="exact"/>
        <w:rPr>
          <w:rFonts w:ascii="Lato" w:eastAsia="Times New Roman" w:hAnsi="Lato"/>
        </w:rPr>
      </w:pPr>
    </w:p>
    <w:p w14:paraId="70E9BE08" w14:textId="77777777" w:rsidR="00000000" w:rsidRPr="0071618E" w:rsidRDefault="000D39E5">
      <w:pPr>
        <w:spacing w:line="200" w:lineRule="exact"/>
        <w:rPr>
          <w:rFonts w:ascii="Lato" w:eastAsia="Times New Roman" w:hAnsi="Lato"/>
        </w:rPr>
      </w:pPr>
    </w:p>
    <w:p w14:paraId="522C26AD" w14:textId="77777777" w:rsidR="00000000" w:rsidRPr="0071618E" w:rsidRDefault="000D39E5">
      <w:pPr>
        <w:spacing w:line="200" w:lineRule="exact"/>
        <w:rPr>
          <w:rFonts w:ascii="Lato" w:eastAsia="Times New Roman" w:hAnsi="Lato"/>
        </w:rPr>
      </w:pPr>
    </w:p>
    <w:p w14:paraId="02D498BD" w14:textId="77777777" w:rsidR="00000000" w:rsidRPr="0071618E" w:rsidRDefault="000D39E5">
      <w:pPr>
        <w:spacing w:line="200" w:lineRule="exact"/>
        <w:rPr>
          <w:rFonts w:ascii="Lato" w:eastAsia="Times New Roman" w:hAnsi="Lato"/>
        </w:rPr>
      </w:pPr>
    </w:p>
    <w:p w14:paraId="30F42EA1" w14:textId="77777777" w:rsidR="00000000" w:rsidRPr="0071618E" w:rsidRDefault="000D39E5">
      <w:pPr>
        <w:spacing w:line="200" w:lineRule="exact"/>
        <w:rPr>
          <w:rFonts w:ascii="Lato" w:eastAsia="Times New Roman" w:hAnsi="Lato"/>
        </w:rPr>
      </w:pPr>
    </w:p>
    <w:p w14:paraId="22AD9129" w14:textId="77777777" w:rsidR="00000000" w:rsidRPr="0071618E" w:rsidRDefault="000D39E5">
      <w:pPr>
        <w:spacing w:line="200" w:lineRule="exact"/>
        <w:rPr>
          <w:rFonts w:ascii="Lato" w:eastAsia="Times New Roman" w:hAnsi="Lato"/>
        </w:rPr>
      </w:pPr>
    </w:p>
    <w:p w14:paraId="77A6A4FD" w14:textId="77777777" w:rsidR="00000000" w:rsidRPr="0071618E" w:rsidRDefault="000D39E5">
      <w:pPr>
        <w:spacing w:line="200" w:lineRule="exact"/>
        <w:rPr>
          <w:rFonts w:ascii="Lato" w:eastAsia="Times New Roman" w:hAnsi="Lato"/>
        </w:rPr>
      </w:pPr>
    </w:p>
    <w:p w14:paraId="4F14689C" w14:textId="77777777" w:rsidR="00000000" w:rsidRPr="0071618E" w:rsidRDefault="000D39E5">
      <w:pPr>
        <w:spacing w:line="200" w:lineRule="exact"/>
        <w:rPr>
          <w:rFonts w:ascii="Lato" w:eastAsia="Times New Roman" w:hAnsi="Lato"/>
        </w:rPr>
      </w:pPr>
    </w:p>
    <w:p w14:paraId="5CFDF552" w14:textId="77777777" w:rsidR="00000000" w:rsidRPr="0071618E" w:rsidRDefault="000D39E5">
      <w:pPr>
        <w:spacing w:line="200" w:lineRule="exact"/>
        <w:rPr>
          <w:rFonts w:ascii="Lato" w:eastAsia="Times New Roman" w:hAnsi="Lato"/>
        </w:rPr>
      </w:pPr>
    </w:p>
    <w:p w14:paraId="15B94407" w14:textId="77777777" w:rsidR="00000000" w:rsidRPr="0071618E" w:rsidRDefault="000D39E5">
      <w:pPr>
        <w:spacing w:line="200" w:lineRule="exact"/>
        <w:rPr>
          <w:rFonts w:ascii="Lato" w:eastAsia="Times New Roman" w:hAnsi="Lato"/>
        </w:rPr>
      </w:pPr>
    </w:p>
    <w:p w14:paraId="7F736FF8" w14:textId="77777777" w:rsidR="00000000" w:rsidRPr="0071618E" w:rsidRDefault="000D39E5">
      <w:pPr>
        <w:spacing w:line="200" w:lineRule="exact"/>
        <w:rPr>
          <w:rFonts w:ascii="Lato" w:eastAsia="Times New Roman" w:hAnsi="Lato"/>
        </w:rPr>
      </w:pPr>
    </w:p>
    <w:p w14:paraId="0A9B7C7A" w14:textId="77777777" w:rsidR="00000000" w:rsidRPr="0071618E" w:rsidRDefault="000D39E5">
      <w:pPr>
        <w:spacing w:line="200" w:lineRule="exact"/>
        <w:rPr>
          <w:rFonts w:ascii="Lato" w:eastAsia="Times New Roman" w:hAnsi="Lato"/>
        </w:rPr>
      </w:pPr>
    </w:p>
    <w:p w14:paraId="0A02FFB5" w14:textId="77777777" w:rsidR="00000000" w:rsidRPr="0071618E" w:rsidRDefault="000D39E5">
      <w:pPr>
        <w:spacing w:line="200" w:lineRule="exact"/>
        <w:rPr>
          <w:rFonts w:ascii="Lato" w:eastAsia="Times New Roman" w:hAnsi="Lato"/>
        </w:rPr>
      </w:pPr>
    </w:p>
    <w:p w14:paraId="30187CC0" w14:textId="77777777" w:rsidR="00000000" w:rsidRPr="0071618E" w:rsidRDefault="000D39E5">
      <w:pPr>
        <w:spacing w:line="200" w:lineRule="exact"/>
        <w:rPr>
          <w:rFonts w:ascii="Lato" w:eastAsia="Times New Roman" w:hAnsi="Lato"/>
        </w:rPr>
      </w:pPr>
    </w:p>
    <w:p w14:paraId="36769BDB" w14:textId="77777777" w:rsidR="00000000" w:rsidRPr="0071618E" w:rsidRDefault="000D39E5">
      <w:pPr>
        <w:spacing w:line="200" w:lineRule="exact"/>
        <w:rPr>
          <w:rFonts w:ascii="Lato" w:eastAsia="Times New Roman" w:hAnsi="Lato"/>
        </w:rPr>
      </w:pPr>
    </w:p>
    <w:p w14:paraId="7F45ECAF" w14:textId="77777777" w:rsidR="00000000" w:rsidRPr="0071618E" w:rsidRDefault="000D39E5">
      <w:pPr>
        <w:spacing w:line="200" w:lineRule="exact"/>
        <w:rPr>
          <w:rFonts w:ascii="Lato" w:eastAsia="Times New Roman" w:hAnsi="Lato"/>
        </w:rPr>
      </w:pPr>
    </w:p>
    <w:p w14:paraId="3895E465" w14:textId="77777777" w:rsidR="00000000" w:rsidRPr="0071618E" w:rsidRDefault="000D39E5">
      <w:pPr>
        <w:spacing w:line="200" w:lineRule="exact"/>
        <w:rPr>
          <w:rFonts w:ascii="Lato" w:eastAsia="Times New Roman" w:hAnsi="Lato"/>
        </w:rPr>
      </w:pPr>
    </w:p>
    <w:p w14:paraId="6967C30B" w14:textId="77777777" w:rsidR="00000000" w:rsidRPr="0071618E" w:rsidRDefault="000D39E5">
      <w:pPr>
        <w:spacing w:line="200" w:lineRule="exact"/>
        <w:rPr>
          <w:rFonts w:ascii="Lato" w:eastAsia="Times New Roman" w:hAnsi="Lato"/>
        </w:rPr>
      </w:pPr>
    </w:p>
    <w:p w14:paraId="4CB25A5B" w14:textId="77777777" w:rsidR="00000000" w:rsidRPr="0071618E" w:rsidRDefault="000D39E5">
      <w:pPr>
        <w:spacing w:line="200" w:lineRule="exact"/>
        <w:rPr>
          <w:rFonts w:ascii="Lato" w:eastAsia="Times New Roman" w:hAnsi="Lato"/>
        </w:rPr>
      </w:pPr>
    </w:p>
    <w:p w14:paraId="71413B55" w14:textId="77777777" w:rsidR="00000000" w:rsidRPr="0071618E" w:rsidRDefault="000D39E5">
      <w:pPr>
        <w:spacing w:line="200" w:lineRule="exact"/>
        <w:rPr>
          <w:rFonts w:ascii="Lato" w:eastAsia="Times New Roman" w:hAnsi="Lato"/>
        </w:rPr>
      </w:pPr>
    </w:p>
    <w:p w14:paraId="6E8E29C2" w14:textId="77777777" w:rsidR="00000000" w:rsidRPr="0071618E" w:rsidRDefault="000D39E5">
      <w:pPr>
        <w:spacing w:line="314" w:lineRule="exact"/>
        <w:rPr>
          <w:rFonts w:ascii="Lato" w:eastAsia="Times New Roman" w:hAnsi="Lato"/>
        </w:rPr>
      </w:pPr>
    </w:p>
    <w:p w14:paraId="5EE4D74F" w14:textId="77777777" w:rsidR="00000000" w:rsidRPr="0071618E" w:rsidRDefault="000D39E5">
      <w:pPr>
        <w:spacing w:line="0" w:lineRule="atLeast"/>
        <w:jc w:val="center"/>
        <w:rPr>
          <w:rFonts w:ascii="Lato" w:hAnsi="Lato"/>
          <w:b/>
          <w:sz w:val="24"/>
        </w:rPr>
      </w:pPr>
      <w:r w:rsidRPr="0071618E">
        <w:rPr>
          <w:rFonts w:ascii="Lato" w:hAnsi="Lato"/>
          <w:b/>
          <w:sz w:val="24"/>
        </w:rPr>
        <w:t>24-1</w:t>
      </w:r>
    </w:p>
    <w:p w14:paraId="0C24D7D4"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C78A998" w14:textId="77777777" w:rsidR="00000000" w:rsidRPr="0071618E" w:rsidRDefault="000D39E5">
      <w:pPr>
        <w:spacing w:line="0" w:lineRule="atLeast"/>
        <w:jc w:val="center"/>
        <w:rPr>
          <w:rFonts w:ascii="Lato" w:hAnsi="Lato"/>
          <w:b/>
          <w:sz w:val="28"/>
        </w:rPr>
      </w:pPr>
      <w:bookmarkStart w:id="71" w:name="page72"/>
      <w:bookmarkEnd w:id="71"/>
      <w:r w:rsidRPr="0071618E">
        <w:rPr>
          <w:rFonts w:ascii="Lato" w:hAnsi="Lato"/>
          <w:b/>
          <w:sz w:val="28"/>
        </w:rPr>
        <w:lastRenderedPageBreak/>
        <w:t>Assembly Budget Proposal SFY 2019-20</w:t>
      </w:r>
    </w:p>
    <w:p w14:paraId="3C0F144B" w14:textId="77777777" w:rsidR="00000000" w:rsidRPr="0071618E" w:rsidRDefault="000D39E5">
      <w:pPr>
        <w:spacing w:line="14" w:lineRule="exact"/>
        <w:rPr>
          <w:rFonts w:ascii="Lato" w:eastAsia="Times New Roman" w:hAnsi="Lato"/>
        </w:rPr>
      </w:pPr>
    </w:p>
    <w:p w14:paraId="298A66A0" w14:textId="77777777" w:rsidR="00000000" w:rsidRPr="0071618E" w:rsidRDefault="000D39E5">
      <w:pPr>
        <w:spacing w:line="0" w:lineRule="atLeast"/>
        <w:jc w:val="center"/>
        <w:rPr>
          <w:rFonts w:ascii="Lato" w:hAnsi="Lato"/>
          <w:b/>
          <w:sz w:val="28"/>
        </w:rPr>
      </w:pPr>
      <w:r w:rsidRPr="0071618E">
        <w:rPr>
          <w:rFonts w:ascii="Lato" w:hAnsi="Lato"/>
          <w:b/>
          <w:sz w:val="28"/>
        </w:rPr>
        <w:t>Office of Information Technology Services</w:t>
      </w:r>
    </w:p>
    <w:p w14:paraId="3D8FD8C0" w14:textId="77777777" w:rsidR="00000000" w:rsidRPr="0071618E" w:rsidRDefault="000D39E5">
      <w:pPr>
        <w:spacing w:line="200" w:lineRule="exact"/>
        <w:rPr>
          <w:rFonts w:ascii="Lato" w:eastAsia="Times New Roman" w:hAnsi="Lato"/>
        </w:rPr>
      </w:pPr>
    </w:p>
    <w:p w14:paraId="527B024F" w14:textId="77777777" w:rsidR="00000000" w:rsidRPr="0071618E" w:rsidRDefault="000D39E5">
      <w:pPr>
        <w:spacing w:line="376" w:lineRule="exact"/>
        <w:rPr>
          <w:rFonts w:ascii="Lato" w:eastAsia="Times New Roman" w:hAnsi="Lato"/>
        </w:rPr>
      </w:pPr>
    </w:p>
    <w:p w14:paraId="54147241"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$864.</w:t>
      </w:r>
      <w:r w:rsidRPr="0071618E">
        <w:rPr>
          <w:rFonts w:ascii="Lato" w:hAnsi="Lato"/>
          <w:sz w:val="24"/>
        </w:rPr>
        <w:t>5 million.</w:t>
      </w:r>
    </w:p>
    <w:p w14:paraId="2F70147C" w14:textId="77777777" w:rsidR="00000000" w:rsidRPr="0071618E" w:rsidRDefault="000D39E5">
      <w:pPr>
        <w:spacing w:line="200" w:lineRule="exact"/>
        <w:rPr>
          <w:rFonts w:ascii="Lato" w:eastAsia="Times New Roman" w:hAnsi="Lato"/>
        </w:rPr>
      </w:pPr>
    </w:p>
    <w:p w14:paraId="79CEAFF6" w14:textId="77777777" w:rsidR="00000000" w:rsidRPr="0071618E" w:rsidRDefault="000D39E5">
      <w:pPr>
        <w:spacing w:line="383" w:lineRule="exact"/>
        <w:rPr>
          <w:rFonts w:ascii="Lato" w:eastAsia="Times New Roman" w:hAnsi="Lato"/>
        </w:rPr>
      </w:pPr>
    </w:p>
    <w:p w14:paraId="0941652F"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CD37672" w14:textId="77777777" w:rsidR="00000000" w:rsidRPr="0071618E" w:rsidRDefault="000D39E5">
      <w:pPr>
        <w:spacing w:line="307" w:lineRule="exact"/>
        <w:rPr>
          <w:rFonts w:ascii="Lato" w:eastAsia="Times New Roman" w:hAnsi="Lato"/>
        </w:rPr>
      </w:pPr>
    </w:p>
    <w:p w14:paraId="4773B9FF" w14:textId="77777777" w:rsidR="00000000" w:rsidRPr="0071618E" w:rsidRDefault="000D39E5">
      <w:pPr>
        <w:numPr>
          <w:ilvl w:val="0"/>
          <w:numId w:val="144"/>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3DB34986" w14:textId="77777777" w:rsidR="00000000" w:rsidRPr="0071618E" w:rsidRDefault="000D39E5">
      <w:pPr>
        <w:spacing w:line="200" w:lineRule="exact"/>
        <w:rPr>
          <w:rFonts w:ascii="Lato" w:eastAsia="Times New Roman" w:hAnsi="Lato"/>
        </w:rPr>
      </w:pPr>
    </w:p>
    <w:p w14:paraId="22186403" w14:textId="77777777" w:rsidR="00000000" w:rsidRPr="0071618E" w:rsidRDefault="000D39E5">
      <w:pPr>
        <w:spacing w:line="399" w:lineRule="exact"/>
        <w:rPr>
          <w:rFonts w:ascii="Lato" w:eastAsia="Times New Roman" w:hAnsi="Lato"/>
        </w:rPr>
      </w:pPr>
    </w:p>
    <w:p w14:paraId="1CC181C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69BD1EF" w14:textId="77777777" w:rsidR="00000000" w:rsidRPr="0071618E" w:rsidRDefault="000D39E5">
      <w:pPr>
        <w:spacing w:line="307" w:lineRule="exact"/>
        <w:rPr>
          <w:rFonts w:ascii="Lato" w:eastAsia="Times New Roman" w:hAnsi="Lato"/>
        </w:rPr>
      </w:pPr>
    </w:p>
    <w:p w14:paraId="62D18B39" w14:textId="77777777" w:rsidR="00000000" w:rsidRPr="0071618E" w:rsidRDefault="000D39E5">
      <w:pPr>
        <w:numPr>
          <w:ilvl w:val="0"/>
          <w:numId w:val="14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BD6FBE6" w14:textId="77777777" w:rsidR="00000000" w:rsidRPr="0071618E" w:rsidRDefault="000D39E5">
      <w:pPr>
        <w:spacing w:line="200" w:lineRule="exact"/>
        <w:rPr>
          <w:rFonts w:ascii="Lato" w:eastAsia="Times New Roman" w:hAnsi="Lato"/>
        </w:rPr>
      </w:pPr>
    </w:p>
    <w:p w14:paraId="218A7981" w14:textId="77777777" w:rsidR="00000000" w:rsidRPr="0071618E" w:rsidRDefault="000D39E5">
      <w:pPr>
        <w:spacing w:line="386" w:lineRule="exact"/>
        <w:rPr>
          <w:rFonts w:ascii="Lato" w:eastAsia="Times New Roman" w:hAnsi="Lato"/>
        </w:rPr>
      </w:pPr>
    </w:p>
    <w:p w14:paraId="58640043"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F6ADF3D" w14:textId="77777777" w:rsidR="00000000" w:rsidRPr="0071618E" w:rsidRDefault="000D39E5">
      <w:pPr>
        <w:spacing w:line="307" w:lineRule="exact"/>
        <w:rPr>
          <w:rFonts w:ascii="Lato" w:eastAsia="Times New Roman" w:hAnsi="Lato"/>
        </w:rPr>
      </w:pPr>
    </w:p>
    <w:p w14:paraId="1202D2EC" w14:textId="77777777" w:rsidR="00000000" w:rsidRPr="0071618E" w:rsidRDefault="000D39E5">
      <w:pPr>
        <w:numPr>
          <w:ilvl w:val="0"/>
          <w:numId w:val="146"/>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11625E36" w14:textId="77777777" w:rsidR="00000000" w:rsidRPr="0071618E" w:rsidRDefault="000D39E5">
      <w:pPr>
        <w:spacing w:line="200" w:lineRule="exact"/>
        <w:rPr>
          <w:rFonts w:ascii="Lato" w:eastAsia="Times New Roman" w:hAnsi="Lato"/>
        </w:rPr>
      </w:pPr>
    </w:p>
    <w:p w14:paraId="05C4F31F" w14:textId="77777777" w:rsidR="00000000" w:rsidRPr="0071618E" w:rsidRDefault="000D39E5">
      <w:pPr>
        <w:spacing w:line="396" w:lineRule="exact"/>
        <w:rPr>
          <w:rFonts w:ascii="Lato" w:eastAsia="Times New Roman" w:hAnsi="Lato"/>
        </w:rPr>
      </w:pPr>
    </w:p>
    <w:p w14:paraId="6FAF93E5" w14:textId="77777777" w:rsidR="00000000" w:rsidRPr="0071618E" w:rsidRDefault="000D39E5">
      <w:pPr>
        <w:spacing w:line="0" w:lineRule="atLeast"/>
        <w:rPr>
          <w:rFonts w:ascii="Lato" w:hAnsi="Lato"/>
          <w:b/>
          <w:sz w:val="24"/>
        </w:rPr>
      </w:pPr>
      <w:r w:rsidRPr="0071618E">
        <w:rPr>
          <w:rFonts w:ascii="Lato" w:hAnsi="Lato"/>
          <w:b/>
          <w:sz w:val="24"/>
        </w:rPr>
        <w:t>Article VII</w:t>
      </w:r>
    </w:p>
    <w:p w14:paraId="3DC9BBC4" w14:textId="77777777" w:rsidR="00000000" w:rsidRPr="0071618E" w:rsidRDefault="000D39E5">
      <w:pPr>
        <w:spacing w:line="307" w:lineRule="exact"/>
        <w:rPr>
          <w:rFonts w:ascii="Lato" w:eastAsia="Times New Roman" w:hAnsi="Lato"/>
        </w:rPr>
      </w:pPr>
    </w:p>
    <w:p w14:paraId="7F35268A" w14:textId="77777777" w:rsidR="00000000" w:rsidRPr="0071618E" w:rsidRDefault="000D39E5">
      <w:pPr>
        <w:numPr>
          <w:ilvl w:val="0"/>
          <w:numId w:val="147"/>
        </w:numPr>
        <w:tabs>
          <w:tab w:val="left" w:pos="720"/>
        </w:tabs>
        <w:spacing w:line="0" w:lineRule="atLeast"/>
        <w:ind w:left="720" w:hanging="360"/>
        <w:rPr>
          <w:rFonts w:ascii="Lato" w:eastAsia="Arial" w:hAnsi="Lato"/>
          <w:sz w:val="24"/>
        </w:rPr>
      </w:pPr>
      <w:r w:rsidRPr="0071618E">
        <w:rPr>
          <w:rFonts w:ascii="Lato" w:hAnsi="Lato"/>
          <w:sz w:val="24"/>
        </w:rPr>
        <w:t>Not applica</w:t>
      </w:r>
      <w:r w:rsidRPr="0071618E">
        <w:rPr>
          <w:rFonts w:ascii="Lato" w:hAnsi="Lato"/>
          <w:sz w:val="24"/>
        </w:rPr>
        <w:t>ble.</w:t>
      </w:r>
    </w:p>
    <w:p w14:paraId="35148241"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6ED5D6D8" w14:textId="77777777" w:rsidR="00000000" w:rsidRPr="0071618E" w:rsidRDefault="000D39E5">
      <w:pPr>
        <w:spacing w:line="200" w:lineRule="exact"/>
        <w:rPr>
          <w:rFonts w:ascii="Lato" w:eastAsia="Times New Roman" w:hAnsi="Lato"/>
        </w:rPr>
      </w:pPr>
    </w:p>
    <w:p w14:paraId="1CA01781" w14:textId="77777777" w:rsidR="00000000" w:rsidRPr="0071618E" w:rsidRDefault="000D39E5">
      <w:pPr>
        <w:spacing w:line="200" w:lineRule="exact"/>
        <w:rPr>
          <w:rFonts w:ascii="Lato" w:eastAsia="Times New Roman" w:hAnsi="Lato"/>
        </w:rPr>
      </w:pPr>
    </w:p>
    <w:p w14:paraId="44B26D3B" w14:textId="77777777" w:rsidR="00000000" w:rsidRPr="0071618E" w:rsidRDefault="000D39E5">
      <w:pPr>
        <w:spacing w:line="200" w:lineRule="exact"/>
        <w:rPr>
          <w:rFonts w:ascii="Lato" w:eastAsia="Times New Roman" w:hAnsi="Lato"/>
        </w:rPr>
      </w:pPr>
    </w:p>
    <w:p w14:paraId="0C154136" w14:textId="77777777" w:rsidR="00000000" w:rsidRPr="0071618E" w:rsidRDefault="000D39E5">
      <w:pPr>
        <w:spacing w:line="200" w:lineRule="exact"/>
        <w:rPr>
          <w:rFonts w:ascii="Lato" w:eastAsia="Times New Roman" w:hAnsi="Lato"/>
        </w:rPr>
      </w:pPr>
    </w:p>
    <w:p w14:paraId="267360C0" w14:textId="77777777" w:rsidR="00000000" w:rsidRPr="0071618E" w:rsidRDefault="000D39E5">
      <w:pPr>
        <w:spacing w:line="200" w:lineRule="exact"/>
        <w:rPr>
          <w:rFonts w:ascii="Lato" w:eastAsia="Times New Roman" w:hAnsi="Lato"/>
        </w:rPr>
      </w:pPr>
    </w:p>
    <w:p w14:paraId="33537F11" w14:textId="77777777" w:rsidR="00000000" w:rsidRPr="0071618E" w:rsidRDefault="000D39E5">
      <w:pPr>
        <w:spacing w:line="200" w:lineRule="exact"/>
        <w:rPr>
          <w:rFonts w:ascii="Lato" w:eastAsia="Times New Roman" w:hAnsi="Lato"/>
        </w:rPr>
      </w:pPr>
    </w:p>
    <w:p w14:paraId="253E766F" w14:textId="77777777" w:rsidR="00000000" w:rsidRPr="0071618E" w:rsidRDefault="000D39E5">
      <w:pPr>
        <w:spacing w:line="200" w:lineRule="exact"/>
        <w:rPr>
          <w:rFonts w:ascii="Lato" w:eastAsia="Times New Roman" w:hAnsi="Lato"/>
        </w:rPr>
      </w:pPr>
    </w:p>
    <w:p w14:paraId="68525032" w14:textId="77777777" w:rsidR="00000000" w:rsidRPr="0071618E" w:rsidRDefault="000D39E5">
      <w:pPr>
        <w:spacing w:line="200" w:lineRule="exact"/>
        <w:rPr>
          <w:rFonts w:ascii="Lato" w:eastAsia="Times New Roman" w:hAnsi="Lato"/>
        </w:rPr>
      </w:pPr>
    </w:p>
    <w:p w14:paraId="38DB8021" w14:textId="77777777" w:rsidR="00000000" w:rsidRPr="0071618E" w:rsidRDefault="000D39E5">
      <w:pPr>
        <w:spacing w:line="200" w:lineRule="exact"/>
        <w:rPr>
          <w:rFonts w:ascii="Lato" w:eastAsia="Times New Roman" w:hAnsi="Lato"/>
        </w:rPr>
      </w:pPr>
    </w:p>
    <w:p w14:paraId="57CF5664" w14:textId="77777777" w:rsidR="00000000" w:rsidRPr="0071618E" w:rsidRDefault="000D39E5">
      <w:pPr>
        <w:spacing w:line="200" w:lineRule="exact"/>
        <w:rPr>
          <w:rFonts w:ascii="Lato" w:eastAsia="Times New Roman" w:hAnsi="Lato"/>
        </w:rPr>
      </w:pPr>
    </w:p>
    <w:p w14:paraId="48322374" w14:textId="77777777" w:rsidR="00000000" w:rsidRPr="0071618E" w:rsidRDefault="000D39E5">
      <w:pPr>
        <w:spacing w:line="200" w:lineRule="exact"/>
        <w:rPr>
          <w:rFonts w:ascii="Lato" w:eastAsia="Times New Roman" w:hAnsi="Lato"/>
        </w:rPr>
      </w:pPr>
    </w:p>
    <w:p w14:paraId="4686ECE9" w14:textId="77777777" w:rsidR="00000000" w:rsidRPr="0071618E" w:rsidRDefault="000D39E5">
      <w:pPr>
        <w:spacing w:line="200" w:lineRule="exact"/>
        <w:rPr>
          <w:rFonts w:ascii="Lato" w:eastAsia="Times New Roman" w:hAnsi="Lato"/>
        </w:rPr>
      </w:pPr>
    </w:p>
    <w:p w14:paraId="413B8355" w14:textId="77777777" w:rsidR="00000000" w:rsidRPr="0071618E" w:rsidRDefault="000D39E5">
      <w:pPr>
        <w:spacing w:line="200" w:lineRule="exact"/>
        <w:rPr>
          <w:rFonts w:ascii="Lato" w:eastAsia="Times New Roman" w:hAnsi="Lato"/>
        </w:rPr>
      </w:pPr>
    </w:p>
    <w:p w14:paraId="232A21CE" w14:textId="77777777" w:rsidR="00000000" w:rsidRPr="0071618E" w:rsidRDefault="000D39E5">
      <w:pPr>
        <w:spacing w:line="200" w:lineRule="exact"/>
        <w:rPr>
          <w:rFonts w:ascii="Lato" w:eastAsia="Times New Roman" w:hAnsi="Lato"/>
        </w:rPr>
      </w:pPr>
    </w:p>
    <w:p w14:paraId="225FB215" w14:textId="77777777" w:rsidR="00000000" w:rsidRPr="0071618E" w:rsidRDefault="000D39E5">
      <w:pPr>
        <w:spacing w:line="200" w:lineRule="exact"/>
        <w:rPr>
          <w:rFonts w:ascii="Lato" w:eastAsia="Times New Roman" w:hAnsi="Lato"/>
        </w:rPr>
      </w:pPr>
    </w:p>
    <w:p w14:paraId="4C3F85BA" w14:textId="77777777" w:rsidR="00000000" w:rsidRPr="0071618E" w:rsidRDefault="000D39E5">
      <w:pPr>
        <w:spacing w:line="200" w:lineRule="exact"/>
        <w:rPr>
          <w:rFonts w:ascii="Lato" w:eastAsia="Times New Roman" w:hAnsi="Lato"/>
        </w:rPr>
      </w:pPr>
    </w:p>
    <w:p w14:paraId="3BFA0FF4" w14:textId="77777777" w:rsidR="00000000" w:rsidRPr="0071618E" w:rsidRDefault="000D39E5">
      <w:pPr>
        <w:spacing w:line="200" w:lineRule="exact"/>
        <w:rPr>
          <w:rFonts w:ascii="Lato" w:eastAsia="Times New Roman" w:hAnsi="Lato"/>
        </w:rPr>
      </w:pPr>
    </w:p>
    <w:p w14:paraId="0342E640" w14:textId="77777777" w:rsidR="00000000" w:rsidRPr="0071618E" w:rsidRDefault="000D39E5">
      <w:pPr>
        <w:spacing w:line="200" w:lineRule="exact"/>
        <w:rPr>
          <w:rFonts w:ascii="Lato" w:eastAsia="Times New Roman" w:hAnsi="Lato"/>
        </w:rPr>
      </w:pPr>
    </w:p>
    <w:p w14:paraId="3887DA3A" w14:textId="77777777" w:rsidR="00000000" w:rsidRPr="0071618E" w:rsidRDefault="000D39E5">
      <w:pPr>
        <w:spacing w:line="200" w:lineRule="exact"/>
        <w:rPr>
          <w:rFonts w:ascii="Lato" w:eastAsia="Times New Roman" w:hAnsi="Lato"/>
        </w:rPr>
      </w:pPr>
    </w:p>
    <w:p w14:paraId="4ECBA6A8" w14:textId="77777777" w:rsidR="00000000" w:rsidRPr="0071618E" w:rsidRDefault="000D39E5">
      <w:pPr>
        <w:spacing w:line="200" w:lineRule="exact"/>
        <w:rPr>
          <w:rFonts w:ascii="Lato" w:eastAsia="Times New Roman" w:hAnsi="Lato"/>
        </w:rPr>
      </w:pPr>
    </w:p>
    <w:p w14:paraId="75C565BA" w14:textId="77777777" w:rsidR="00000000" w:rsidRPr="0071618E" w:rsidRDefault="000D39E5">
      <w:pPr>
        <w:spacing w:line="200" w:lineRule="exact"/>
        <w:rPr>
          <w:rFonts w:ascii="Lato" w:eastAsia="Times New Roman" w:hAnsi="Lato"/>
        </w:rPr>
      </w:pPr>
    </w:p>
    <w:p w14:paraId="30DC8396" w14:textId="77777777" w:rsidR="00000000" w:rsidRPr="0071618E" w:rsidRDefault="000D39E5">
      <w:pPr>
        <w:spacing w:line="200" w:lineRule="exact"/>
        <w:rPr>
          <w:rFonts w:ascii="Lato" w:eastAsia="Times New Roman" w:hAnsi="Lato"/>
        </w:rPr>
      </w:pPr>
    </w:p>
    <w:p w14:paraId="16B0E471" w14:textId="77777777" w:rsidR="00000000" w:rsidRPr="0071618E" w:rsidRDefault="000D39E5">
      <w:pPr>
        <w:spacing w:line="200" w:lineRule="exact"/>
        <w:rPr>
          <w:rFonts w:ascii="Lato" w:eastAsia="Times New Roman" w:hAnsi="Lato"/>
        </w:rPr>
      </w:pPr>
    </w:p>
    <w:p w14:paraId="1B387974" w14:textId="77777777" w:rsidR="00000000" w:rsidRPr="0071618E" w:rsidRDefault="000D39E5">
      <w:pPr>
        <w:spacing w:line="200" w:lineRule="exact"/>
        <w:rPr>
          <w:rFonts w:ascii="Lato" w:eastAsia="Times New Roman" w:hAnsi="Lato"/>
        </w:rPr>
      </w:pPr>
    </w:p>
    <w:p w14:paraId="609805AB" w14:textId="77777777" w:rsidR="00000000" w:rsidRPr="0071618E" w:rsidRDefault="000D39E5">
      <w:pPr>
        <w:spacing w:line="200" w:lineRule="exact"/>
        <w:rPr>
          <w:rFonts w:ascii="Lato" w:eastAsia="Times New Roman" w:hAnsi="Lato"/>
        </w:rPr>
      </w:pPr>
    </w:p>
    <w:p w14:paraId="431E699B" w14:textId="77777777" w:rsidR="00000000" w:rsidRPr="0071618E" w:rsidRDefault="000D39E5">
      <w:pPr>
        <w:spacing w:line="200" w:lineRule="exact"/>
        <w:rPr>
          <w:rFonts w:ascii="Lato" w:eastAsia="Times New Roman" w:hAnsi="Lato"/>
        </w:rPr>
      </w:pPr>
    </w:p>
    <w:p w14:paraId="00C63C26" w14:textId="77777777" w:rsidR="00000000" w:rsidRPr="0071618E" w:rsidRDefault="000D39E5">
      <w:pPr>
        <w:spacing w:line="200" w:lineRule="exact"/>
        <w:rPr>
          <w:rFonts w:ascii="Lato" w:eastAsia="Times New Roman" w:hAnsi="Lato"/>
        </w:rPr>
      </w:pPr>
    </w:p>
    <w:p w14:paraId="4FFE334E" w14:textId="77777777" w:rsidR="00000000" w:rsidRPr="0071618E" w:rsidRDefault="000D39E5">
      <w:pPr>
        <w:spacing w:line="200" w:lineRule="exact"/>
        <w:rPr>
          <w:rFonts w:ascii="Lato" w:eastAsia="Times New Roman" w:hAnsi="Lato"/>
        </w:rPr>
      </w:pPr>
    </w:p>
    <w:p w14:paraId="66030556" w14:textId="77777777" w:rsidR="00000000" w:rsidRPr="0071618E" w:rsidRDefault="000D39E5">
      <w:pPr>
        <w:spacing w:line="314" w:lineRule="exact"/>
        <w:rPr>
          <w:rFonts w:ascii="Lato" w:eastAsia="Times New Roman" w:hAnsi="Lato"/>
        </w:rPr>
      </w:pPr>
    </w:p>
    <w:p w14:paraId="1CF09CEB" w14:textId="77777777" w:rsidR="00000000" w:rsidRPr="0071618E" w:rsidRDefault="000D39E5">
      <w:pPr>
        <w:spacing w:line="0" w:lineRule="atLeast"/>
        <w:jc w:val="center"/>
        <w:rPr>
          <w:rFonts w:ascii="Lato" w:hAnsi="Lato"/>
          <w:b/>
          <w:sz w:val="24"/>
        </w:rPr>
      </w:pPr>
      <w:r w:rsidRPr="0071618E">
        <w:rPr>
          <w:rFonts w:ascii="Lato" w:hAnsi="Lato"/>
          <w:b/>
          <w:sz w:val="24"/>
        </w:rPr>
        <w:t>25-1</w:t>
      </w:r>
    </w:p>
    <w:p w14:paraId="55C0B3B1"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CBA82B6" w14:textId="77777777" w:rsidR="00000000" w:rsidRPr="0071618E" w:rsidRDefault="000D39E5">
      <w:pPr>
        <w:spacing w:line="0" w:lineRule="atLeast"/>
        <w:jc w:val="center"/>
        <w:rPr>
          <w:rFonts w:ascii="Lato" w:hAnsi="Lato"/>
          <w:b/>
          <w:sz w:val="28"/>
        </w:rPr>
      </w:pPr>
      <w:bookmarkStart w:id="72" w:name="page73"/>
      <w:bookmarkEnd w:id="72"/>
      <w:r w:rsidRPr="0071618E">
        <w:rPr>
          <w:rFonts w:ascii="Lato" w:hAnsi="Lato"/>
          <w:b/>
          <w:sz w:val="28"/>
        </w:rPr>
        <w:lastRenderedPageBreak/>
        <w:t>Assembly Budget Proposal SFY 2019-20</w:t>
      </w:r>
    </w:p>
    <w:p w14:paraId="7A357228" w14:textId="77777777" w:rsidR="00000000" w:rsidRPr="0071618E" w:rsidRDefault="000D39E5">
      <w:pPr>
        <w:spacing w:line="14" w:lineRule="exact"/>
        <w:rPr>
          <w:rFonts w:ascii="Lato" w:eastAsia="Times New Roman" w:hAnsi="Lato"/>
        </w:rPr>
      </w:pPr>
    </w:p>
    <w:p w14:paraId="6F6953E7" w14:textId="77777777" w:rsidR="00000000" w:rsidRPr="0071618E" w:rsidRDefault="000D39E5">
      <w:pPr>
        <w:spacing w:line="0" w:lineRule="atLeast"/>
        <w:jc w:val="center"/>
        <w:rPr>
          <w:rFonts w:ascii="Lato" w:hAnsi="Lato"/>
          <w:b/>
          <w:sz w:val="28"/>
        </w:rPr>
      </w:pPr>
      <w:r w:rsidRPr="0071618E">
        <w:rPr>
          <w:rFonts w:ascii="Lato" w:hAnsi="Lato"/>
          <w:b/>
          <w:sz w:val="28"/>
        </w:rPr>
        <w:t>Office of Victim Services</w:t>
      </w:r>
    </w:p>
    <w:p w14:paraId="36C4A9FF" w14:textId="77777777" w:rsidR="00000000" w:rsidRPr="0071618E" w:rsidRDefault="000D39E5">
      <w:pPr>
        <w:spacing w:line="200" w:lineRule="exact"/>
        <w:rPr>
          <w:rFonts w:ascii="Lato" w:eastAsia="Times New Roman" w:hAnsi="Lato"/>
        </w:rPr>
      </w:pPr>
    </w:p>
    <w:p w14:paraId="31BA76D3" w14:textId="77777777" w:rsidR="00000000" w:rsidRPr="0071618E" w:rsidRDefault="000D39E5">
      <w:pPr>
        <w:spacing w:line="376" w:lineRule="exact"/>
        <w:rPr>
          <w:rFonts w:ascii="Lato" w:eastAsia="Times New Roman" w:hAnsi="Lato"/>
        </w:rPr>
      </w:pPr>
    </w:p>
    <w:p w14:paraId="596D58AA"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$171.80 million.</w:t>
      </w:r>
    </w:p>
    <w:p w14:paraId="52EF4DB2" w14:textId="77777777" w:rsidR="00000000" w:rsidRPr="0071618E" w:rsidRDefault="000D39E5">
      <w:pPr>
        <w:spacing w:line="200" w:lineRule="exact"/>
        <w:rPr>
          <w:rFonts w:ascii="Lato" w:eastAsia="Times New Roman" w:hAnsi="Lato"/>
        </w:rPr>
      </w:pPr>
    </w:p>
    <w:p w14:paraId="41847AA2" w14:textId="77777777" w:rsidR="00000000" w:rsidRPr="0071618E" w:rsidRDefault="000D39E5">
      <w:pPr>
        <w:spacing w:line="383" w:lineRule="exact"/>
        <w:rPr>
          <w:rFonts w:ascii="Lato" w:eastAsia="Times New Roman" w:hAnsi="Lato"/>
        </w:rPr>
      </w:pPr>
    </w:p>
    <w:p w14:paraId="126171F2"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F5D0344" w14:textId="77777777" w:rsidR="00000000" w:rsidRPr="0071618E" w:rsidRDefault="000D39E5">
      <w:pPr>
        <w:spacing w:line="307" w:lineRule="exact"/>
        <w:rPr>
          <w:rFonts w:ascii="Lato" w:eastAsia="Times New Roman" w:hAnsi="Lato"/>
        </w:rPr>
      </w:pPr>
    </w:p>
    <w:p w14:paraId="6E5323F0" w14:textId="77777777" w:rsidR="00000000" w:rsidRPr="0071618E" w:rsidRDefault="000D39E5">
      <w:pPr>
        <w:numPr>
          <w:ilvl w:val="0"/>
          <w:numId w:val="14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w:t>
      </w:r>
      <w:r w:rsidRPr="0071618E">
        <w:rPr>
          <w:rFonts w:ascii="Lato" w:hAnsi="Lato"/>
          <w:sz w:val="24"/>
        </w:rPr>
        <w:t>o changes.</w:t>
      </w:r>
    </w:p>
    <w:p w14:paraId="06969F09" w14:textId="77777777" w:rsidR="00000000" w:rsidRPr="0071618E" w:rsidRDefault="000D39E5">
      <w:pPr>
        <w:spacing w:line="200" w:lineRule="exact"/>
        <w:rPr>
          <w:rFonts w:ascii="Lato" w:eastAsia="Times New Roman" w:hAnsi="Lato"/>
        </w:rPr>
      </w:pPr>
    </w:p>
    <w:p w14:paraId="5B5FBEA9" w14:textId="77777777" w:rsidR="00000000" w:rsidRPr="0071618E" w:rsidRDefault="000D39E5">
      <w:pPr>
        <w:spacing w:line="386" w:lineRule="exact"/>
        <w:rPr>
          <w:rFonts w:ascii="Lato" w:eastAsia="Times New Roman" w:hAnsi="Lato"/>
        </w:rPr>
      </w:pPr>
    </w:p>
    <w:p w14:paraId="0322418D"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4395DC4" w14:textId="77777777" w:rsidR="00000000" w:rsidRPr="0071618E" w:rsidRDefault="000D39E5">
      <w:pPr>
        <w:spacing w:line="307" w:lineRule="exact"/>
        <w:rPr>
          <w:rFonts w:ascii="Lato" w:eastAsia="Times New Roman" w:hAnsi="Lato"/>
        </w:rPr>
      </w:pPr>
    </w:p>
    <w:p w14:paraId="37CF141A" w14:textId="77777777" w:rsidR="00000000" w:rsidRPr="0071618E" w:rsidRDefault="000D39E5">
      <w:pPr>
        <w:numPr>
          <w:ilvl w:val="0"/>
          <w:numId w:val="149"/>
        </w:numPr>
        <w:tabs>
          <w:tab w:val="left" w:pos="720"/>
        </w:tabs>
        <w:spacing w:line="247" w:lineRule="auto"/>
        <w:ind w:left="720" w:hanging="360"/>
        <w:rPr>
          <w:rFonts w:ascii="Lato" w:eastAsia="Arial" w:hAnsi="Lato"/>
          <w:sz w:val="24"/>
        </w:rPr>
      </w:pPr>
      <w:r w:rsidRPr="0071618E">
        <w:rPr>
          <w:rFonts w:ascii="Lato" w:hAnsi="Lato"/>
          <w:sz w:val="24"/>
        </w:rPr>
        <w:t>The Assembly modifies a $2.79 million appropriation for rape crisis centers by removing language that requires allocations to be approved by the Director of the Budget.</w:t>
      </w:r>
    </w:p>
    <w:p w14:paraId="1E430981" w14:textId="77777777" w:rsidR="00000000" w:rsidRPr="0071618E" w:rsidRDefault="000D39E5">
      <w:pPr>
        <w:spacing w:line="200" w:lineRule="exact"/>
        <w:rPr>
          <w:rFonts w:ascii="Lato" w:eastAsia="Times New Roman" w:hAnsi="Lato"/>
        </w:rPr>
      </w:pPr>
    </w:p>
    <w:p w14:paraId="0CD06E76" w14:textId="77777777" w:rsidR="00000000" w:rsidRPr="0071618E" w:rsidRDefault="000D39E5">
      <w:pPr>
        <w:spacing w:line="369" w:lineRule="exact"/>
        <w:rPr>
          <w:rFonts w:ascii="Lato" w:eastAsia="Times New Roman" w:hAnsi="Lato"/>
        </w:rPr>
      </w:pPr>
    </w:p>
    <w:p w14:paraId="332A5B1E"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AF654DA" w14:textId="77777777" w:rsidR="00000000" w:rsidRPr="0071618E" w:rsidRDefault="000D39E5">
      <w:pPr>
        <w:spacing w:line="307" w:lineRule="exact"/>
        <w:rPr>
          <w:rFonts w:ascii="Lato" w:eastAsia="Times New Roman" w:hAnsi="Lato"/>
        </w:rPr>
      </w:pPr>
    </w:p>
    <w:p w14:paraId="57222FEC" w14:textId="77777777" w:rsidR="00000000" w:rsidRPr="0071618E" w:rsidRDefault="000D39E5">
      <w:pPr>
        <w:numPr>
          <w:ilvl w:val="0"/>
          <w:numId w:val="15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5954CF8" w14:textId="77777777" w:rsidR="00000000" w:rsidRPr="0071618E" w:rsidRDefault="000D39E5">
      <w:pPr>
        <w:spacing w:line="200" w:lineRule="exact"/>
        <w:rPr>
          <w:rFonts w:ascii="Lato" w:eastAsia="Times New Roman" w:hAnsi="Lato"/>
        </w:rPr>
      </w:pPr>
    </w:p>
    <w:p w14:paraId="5BB6B6EF" w14:textId="77777777" w:rsidR="00000000" w:rsidRPr="0071618E" w:rsidRDefault="000D39E5">
      <w:pPr>
        <w:spacing w:line="383" w:lineRule="exact"/>
        <w:rPr>
          <w:rFonts w:ascii="Lato" w:eastAsia="Times New Roman" w:hAnsi="Lato"/>
        </w:rPr>
      </w:pPr>
    </w:p>
    <w:p w14:paraId="0B94DDCC" w14:textId="77777777" w:rsidR="00000000" w:rsidRPr="0071618E" w:rsidRDefault="000D39E5">
      <w:pPr>
        <w:spacing w:line="0" w:lineRule="atLeast"/>
        <w:rPr>
          <w:rFonts w:ascii="Lato" w:hAnsi="Lato"/>
          <w:b/>
          <w:sz w:val="24"/>
        </w:rPr>
      </w:pPr>
      <w:r w:rsidRPr="0071618E">
        <w:rPr>
          <w:rFonts w:ascii="Lato" w:hAnsi="Lato"/>
          <w:b/>
          <w:sz w:val="24"/>
        </w:rPr>
        <w:t>Article VII</w:t>
      </w:r>
    </w:p>
    <w:p w14:paraId="690D8EF5" w14:textId="77777777" w:rsidR="00000000" w:rsidRPr="0071618E" w:rsidRDefault="000D39E5">
      <w:pPr>
        <w:spacing w:line="307" w:lineRule="exact"/>
        <w:rPr>
          <w:rFonts w:ascii="Lato" w:eastAsia="Times New Roman" w:hAnsi="Lato"/>
        </w:rPr>
      </w:pPr>
    </w:p>
    <w:p w14:paraId="48324184" w14:textId="77777777" w:rsidR="00000000" w:rsidRPr="0071618E" w:rsidRDefault="000D39E5">
      <w:pPr>
        <w:numPr>
          <w:ilvl w:val="0"/>
          <w:numId w:val="151"/>
        </w:numPr>
        <w:tabs>
          <w:tab w:val="left" w:pos="720"/>
        </w:tabs>
        <w:spacing w:line="0" w:lineRule="atLeast"/>
        <w:ind w:left="720" w:hanging="360"/>
        <w:rPr>
          <w:rFonts w:ascii="Lato" w:eastAsia="Arial" w:hAnsi="Lato"/>
          <w:sz w:val="24"/>
        </w:rPr>
      </w:pPr>
      <w:r w:rsidRPr="0071618E">
        <w:rPr>
          <w:rFonts w:ascii="Lato" w:hAnsi="Lato"/>
          <w:sz w:val="24"/>
        </w:rPr>
        <w:t xml:space="preserve">Not </w:t>
      </w:r>
      <w:r w:rsidRPr="0071618E">
        <w:rPr>
          <w:rFonts w:ascii="Lato" w:hAnsi="Lato"/>
          <w:sz w:val="24"/>
        </w:rPr>
        <w:t>applicable.</w:t>
      </w:r>
    </w:p>
    <w:p w14:paraId="4B08501A"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8F5C58C" w14:textId="77777777" w:rsidR="00000000" w:rsidRPr="0071618E" w:rsidRDefault="000D39E5">
      <w:pPr>
        <w:spacing w:line="200" w:lineRule="exact"/>
        <w:rPr>
          <w:rFonts w:ascii="Lato" w:eastAsia="Times New Roman" w:hAnsi="Lato"/>
        </w:rPr>
      </w:pPr>
    </w:p>
    <w:p w14:paraId="27A84601" w14:textId="77777777" w:rsidR="00000000" w:rsidRPr="0071618E" w:rsidRDefault="000D39E5">
      <w:pPr>
        <w:spacing w:line="200" w:lineRule="exact"/>
        <w:rPr>
          <w:rFonts w:ascii="Lato" w:eastAsia="Times New Roman" w:hAnsi="Lato"/>
        </w:rPr>
      </w:pPr>
    </w:p>
    <w:p w14:paraId="7D926C67" w14:textId="77777777" w:rsidR="00000000" w:rsidRPr="0071618E" w:rsidRDefault="000D39E5">
      <w:pPr>
        <w:spacing w:line="200" w:lineRule="exact"/>
        <w:rPr>
          <w:rFonts w:ascii="Lato" w:eastAsia="Times New Roman" w:hAnsi="Lato"/>
        </w:rPr>
      </w:pPr>
    </w:p>
    <w:p w14:paraId="755595AA" w14:textId="77777777" w:rsidR="00000000" w:rsidRPr="0071618E" w:rsidRDefault="000D39E5">
      <w:pPr>
        <w:spacing w:line="200" w:lineRule="exact"/>
        <w:rPr>
          <w:rFonts w:ascii="Lato" w:eastAsia="Times New Roman" w:hAnsi="Lato"/>
        </w:rPr>
      </w:pPr>
    </w:p>
    <w:p w14:paraId="6F5B8A79" w14:textId="77777777" w:rsidR="00000000" w:rsidRPr="0071618E" w:rsidRDefault="000D39E5">
      <w:pPr>
        <w:spacing w:line="200" w:lineRule="exact"/>
        <w:rPr>
          <w:rFonts w:ascii="Lato" w:eastAsia="Times New Roman" w:hAnsi="Lato"/>
        </w:rPr>
      </w:pPr>
    </w:p>
    <w:p w14:paraId="25DC3D91" w14:textId="77777777" w:rsidR="00000000" w:rsidRPr="0071618E" w:rsidRDefault="000D39E5">
      <w:pPr>
        <w:spacing w:line="200" w:lineRule="exact"/>
        <w:rPr>
          <w:rFonts w:ascii="Lato" w:eastAsia="Times New Roman" w:hAnsi="Lato"/>
        </w:rPr>
      </w:pPr>
    </w:p>
    <w:p w14:paraId="0D32B607" w14:textId="77777777" w:rsidR="00000000" w:rsidRPr="0071618E" w:rsidRDefault="000D39E5">
      <w:pPr>
        <w:spacing w:line="200" w:lineRule="exact"/>
        <w:rPr>
          <w:rFonts w:ascii="Lato" w:eastAsia="Times New Roman" w:hAnsi="Lato"/>
        </w:rPr>
      </w:pPr>
    </w:p>
    <w:p w14:paraId="6D7DCF8E" w14:textId="77777777" w:rsidR="00000000" w:rsidRPr="0071618E" w:rsidRDefault="000D39E5">
      <w:pPr>
        <w:spacing w:line="200" w:lineRule="exact"/>
        <w:rPr>
          <w:rFonts w:ascii="Lato" w:eastAsia="Times New Roman" w:hAnsi="Lato"/>
        </w:rPr>
      </w:pPr>
    </w:p>
    <w:p w14:paraId="0E907074" w14:textId="77777777" w:rsidR="00000000" w:rsidRPr="0071618E" w:rsidRDefault="000D39E5">
      <w:pPr>
        <w:spacing w:line="200" w:lineRule="exact"/>
        <w:rPr>
          <w:rFonts w:ascii="Lato" w:eastAsia="Times New Roman" w:hAnsi="Lato"/>
        </w:rPr>
      </w:pPr>
    </w:p>
    <w:p w14:paraId="5636BAFA" w14:textId="77777777" w:rsidR="00000000" w:rsidRPr="0071618E" w:rsidRDefault="000D39E5">
      <w:pPr>
        <w:spacing w:line="200" w:lineRule="exact"/>
        <w:rPr>
          <w:rFonts w:ascii="Lato" w:eastAsia="Times New Roman" w:hAnsi="Lato"/>
        </w:rPr>
      </w:pPr>
    </w:p>
    <w:p w14:paraId="0CAFE270" w14:textId="77777777" w:rsidR="00000000" w:rsidRPr="0071618E" w:rsidRDefault="000D39E5">
      <w:pPr>
        <w:spacing w:line="200" w:lineRule="exact"/>
        <w:rPr>
          <w:rFonts w:ascii="Lato" w:eastAsia="Times New Roman" w:hAnsi="Lato"/>
        </w:rPr>
      </w:pPr>
    </w:p>
    <w:p w14:paraId="528E9F74" w14:textId="77777777" w:rsidR="00000000" w:rsidRPr="0071618E" w:rsidRDefault="000D39E5">
      <w:pPr>
        <w:spacing w:line="200" w:lineRule="exact"/>
        <w:rPr>
          <w:rFonts w:ascii="Lato" w:eastAsia="Times New Roman" w:hAnsi="Lato"/>
        </w:rPr>
      </w:pPr>
    </w:p>
    <w:p w14:paraId="44880AE5" w14:textId="77777777" w:rsidR="00000000" w:rsidRPr="0071618E" w:rsidRDefault="000D39E5">
      <w:pPr>
        <w:spacing w:line="200" w:lineRule="exact"/>
        <w:rPr>
          <w:rFonts w:ascii="Lato" w:eastAsia="Times New Roman" w:hAnsi="Lato"/>
        </w:rPr>
      </w:pPr>
    </w:p>
    <w:p w14:paraId="3216C04B" w14:textId="77777777" w:rsidR="00000000" w:rsidRPr="0071618E" w:rsidRDefault="000D39E5">
      <w:pPr>
        <w:spacing w:line="200" w:lineRule="exact"/>
        <w:rPr>
          <w:rFonts w:ascii="Lato" w:eastAsia="Times New Roman" w:hAnsi="Lato"/>
        </w:rPr>
      </w:pPr>
    </w:p>
    <w:p w14:paraId="2DDBD391" w14:textId="77777777" w:rsidR="00000000" w:rsidRPr="0071618E" w:rsidRDefault="000D39E5">
      <w:pPr>
        <w:spacing w:line="200" w:lineRule="exact"/>
        <w:rPr>
          <w:rFonts w:ascii="Lato" w:eastAsia="Times New Roman" w:hAnsi="Lato"/>
        </w:rPr>
      </w:pPr>
    </w:p>
    <w:p w14:paraId="65501EBE" w14:textId="77777777" w:rsidR="00000000" w:rsidRPr="0071618E" w:rsidRDefault="000D39E5">
      <w:pPr>
        <w:spacing w:line="200" w:lineRule="exact"/>
        <w:rPr>
          <w:rFonts w:ascii="Lato" w:eastAsia="Times New Roman" w:hAnsi="Lato"/>
        </w:rPr>
      </w:pPr>
    </w:p>
    <w:p w14:paraId="4DB83A49" w14:textId="77777777" w:rsidR="00000000" w:rsidRPr="0071618E" w:rsidRDefault="000D39E5">
      <w:pPr>
        <w:spacing w:line="200" w:lineRule="exact"/>
        <w:rPr>
          <w:rFonts w:ascii="Lato" w:eastAsia="Times New Roman" w:hAnsi="Lato"/>
        </w:rPr>
      </w:pPr>
    </w:p>
    <w:p w14:paraId="2FA0E580" w14:textId="77777777" w:rsidR="00000000" w:rsidRPr="0071618E" w:rsidRDefault="000D39E5">
      <w:pPr>
        <w:spacing w:line="200" w:lineRule="exact"/>
        <w:rPr>
          <w:rFonts w:ascii="Lato" w:eastAsia="Times New Roman" w:hAnsi="Lato"/>
        </w:rPr>
      </w:pPr>
    </w:p>
    <w:p w14:paraId="4A913751" w14:textId="77777777" w:rsidR="00000000" w:rsidRPr="0071618E" w:rsidRDefault="000D39E5">
      <w:pPr>
        <w:spacing w:line="200" w:lineRule="exact"/>
        <w:rPr>
          <w:rFonts w:ascii="Lato" w:eastAsia="Times New Roman" w:hAnsi="Lato"/>
        </w:rPr>
      </w:pPr>
    </w:p>
    <w:p w14:paraId="4003F3C5" w14:textId="77777777" w:rsidR="00000000" w:rsidRPr="0071618E" w:rsidRDefault="000D39E5">
      <w:pPr>
        <w:spacing w:line="200" w:lineRule="exact"/>
        <w:rPr>
          <w:rFonts w:ascii="Lato" w:eastAsia="Times New Roman" w:hAnsi="Lato"/>
        </w:rPr>
      </w:pPr>
    </w:p>
    <w:p w14:paraId="72ABA222" w14:textId="77777777" w:rsidR="00000000" w:rsidRPr="0071618E" w:rsidRDefault="000D39E5">
      <w:pPr>
        <w:spacing w:line="200" w:lineRule="exact"/>
        <w:rPr>
          <w:rFonts w:ascii="Lato" w:eastAsia="Times New Roman" w:hAnsi="Lato"/>
        </w:rPr>
      </w:pPr>
    </w:p>
    <w:p w14:paraId="3D77DCD3" w14:textId="77777777" w:rsidR="00000000" w:rsidRPr="0071618E" w:rsidRDefault="000D39E5">
      <w:pPr>
        <w:spacing w:line="200" w:lineRule="exact"/>
        <w:rPr>
          <w:rFonts w:ascii="Lato" w:eastAsia="Times New Roman" w:hAnsi="Lato"/>
        </w:rPr>
      </w:pPr>
    </w:p>
    <w:p w14:paraId="3A5F68D6" w14:textId="77777777" w:rsidR="00000000" w:rsidRPr="0071618E" w:rsidRDefault="000D39E5">
      <w:pPr>
        <w:spacing w:line="200" w:lineRule="exact"/>
        <w:rPr>
          <w:rFonts w:ascii="Lato" w:eastAsia="Times New Roman" w:hAnsi="Lato"/>
        </w:rPr>
      </w:pPr>
    </w:p>
    <w:p w14:paraId="7945BFF1" w14:textId="77777777" w:rsidR="00000000" w:rsidRPr="0071618E" w:rsidRDefault="000D39E5">
      <w:pPr>
        <w:spacing w:line="200" w:lineRule="exact"/>
        <w:rPr>
          <w:rFonts w:ascii="Lato" w:eastAsia="Times New Roman" w:hAnsi="Lato"/>
        </w:rPr>
      </w:pPr>
    </w:p>
    <w:p w14:paraId="03E17777" w14:textId="77777777" w:rsidR="00000000" w:rsidRPr="0071618E" w:rsidRDefault="000D39E5">
      <w:pPr>
        <w:spacing w:line="200" w:lineRule="exact"/>
        <w:rPr>
          <w:rFonts w:ascii="Lato" w:eastAsia="Times New Roman" w:hAnsi="Lato"/>
        </w:rPr>
      </w:pPr>
    </w:p>
    <w:p w14:paraId="7BB0CDE5" w14:textId="77777777" w:rsidR="00000000" w:rsidRPr="0071618E" w:rsidRDefault="000D39E5">
      <w:pPr>
        <w:spacing w:line="200" w:lineRule="exact"/>
        <w:rPr>
          <w:rFonts w:ascii="Lato" w:eastAsia="Times New Roman" w:hAnsi="Lato"/>
        </w:rPr>
      </w:pPr>
    </w:p>
    <w:p w14:paraId="48D7B6D6" w14:textId="77777777" w:rsidR="00000000" w:rsidRPr="0071618E" w:rsidRDefault="000D39E5">
      <w:pPr>
        <w:spacing w:line="200" w:lineRule="exact"/>
        <w:rPr>
          <w:rFonts w:ascii="Lato" w:eastAsia="Times New Roman" w:hAnsi="Lato"/>
        </w:rPr>
      </w:pPr>
    </w:p>
    <w:p w14:paraId="168E1845" w14:textId="77777777" w:rsidR="00000000" w:rsidRPr="0071618E" w:rsidRDefault="000D39E5">
      <w:pPr>
        <w:spacing w:line="222" w:lineRule="exact"/>
        <w:rPr>
          <w:rFonts w:ascii="Lato" w:eastAsia="Times New Roman" w:hAnsi="Lato"/>
        </w:rPr>
      </w:pPr>
    </w:p>
    <w:p w14:paraId="6445D173" w14:textId="77777777" w:rsidR="00000000" w:rsidRPr="0071618E" w:rsidRDefault="000D39E5">
      <w:pPr>
        <w:spacing w:line="0" w:lineRule="atLeast"/>
        <w:jc w:val="center"/>
        <w:rPr>
          <w:rFonts w:ascii="Lato" w:hAnsi="Lato"/>
          <w:b/>
          <w:sz w:val="24"/>
        </w:rPr>
      </w:pPr>
      <w:r w:rsidRPr="0071618E">
        <w:rPr>
          <w:rFonts w:ascii="Lato" w:hAnsi="Lato"/>
          <w:b/>
          <w:sz w:val="24"/>
        </w:rPr>
        <w:t>26-1</w:t>
      </w:r>
    </w:p>
    <w:p w14:paraId="6581266E"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6AC3B41" w14:textId="77777777" w:rsidR="00000000" w:rsidRPr="0071618E" w:rsidRDefault="000D39E5">
      <w:pPr>
        <w:spacing w:line="0" w:lineRule="atLeast"/>
        <w:ind w:right="40"/>
        <w:jc w:val="center"/>
        <w:rPr>
          <w:rFonts w:ascii="Lato" w:hAnsi="Lato"/>
          <w:b/>
          <w:sz w:val="28"/>
        </w:rPr>
      </w:pPr>
      <w:bookmarkStart w:id="73" w:name="page74"/>
      <w:bookmarkEnd w:id="73"/>
      <w:r w:rsidRPr="0071618E">
        <w:rPr>
          <w:rFonts w:ascii="Lato" w:hAnsi="Lato"/>
          <w:b/>
          <w:sz w:val="28"/>
        </w:rPr>
        <w:lastRenderedPageBreak/>
        <w:t>Assembly Budget Proposal SFY 2019-20</w:t>
      </w:r>
    </w:p>
    <w:p w14:paraId="3869F8AB" w14:textId="77777777" w:rsidR="00000000" w:rsidRPr="0071618E" w:rsidRDefault="000D39E5">
      <w:pPr>
        <w:spacing w:line="14" w:lineRule="exact"/>
        <w:rPr>
          <w:rFonts w:ascii="Lato" w:eastAsia="Times New Roman" w:hAnsi="Lato"/>
        </w:rPr>
      </w:pPr>
    </w:p>
    <w:p w14:paraId="5475799C" w14:textId="77777777" w:rsidR="00000000" w:rsidRPr="0071618E" w:rsidRDefault="000D39E5">
      <w:pPr>
        <w:spacing w:line="0" w:lineRule="atLeast"/>
        <w:ind w:right="40"/>
        <w:jc w:val="center"/>
        <w:rPr>
          <w:rFonts w:ascii="Lato" w:hAnsi="Lato"/>
          <w:b/>
          <w:sz w:val="28"/>
        </w:rPr>
      </w:pPr>
      <w:proofErr w:type="spellStart"/>
      <w:proofErr w:type="gramStart"/>
      <w:r w:rsidRPr="0071618E">
        <w:rPr>
          <w:rFonts w:ascii="Lato" w:hAnsi="Lato"/>
          <w:b/>
          <w:sz w:val="28"/>
        </w:rPr>
        <w:t>tŽ</w:t>
      </w:r>
      <w:r w:rsidRPr="0071618E">
        <w:rPr>
          <w:rFonts w:cs="Calibri"/>
          <w:b/>
          <w:sz w:val="28"/>
        </w:rPr>
        <w:t>ƌ</w:t>
      </w:r>
      <w:r w:rsidRPr="0071618E">
        <w:rPr>
          <w:rFonts w:cs="Calibri"/>
          <w:b/>
          <w:sz w:val="28"/>
        </w:rPr>
        <w:t>ŬĞ</w:t>
      </w:r>
      <w:r w:rsidRPr="0071618E">
        <w:rPr>
          <w:rFonts w:cs="Calibri"/>
          <w:b/>
          <w:sz w:val="28"/>
        </w:rPr>
        <w:t>ƌƐ</w:t>
      </w:r>
      <w:proofErr w:type="spellEnd"/>
      <w:r w:rsidRPr="0071618E">
        <w:rPr>
          <w:rFonts w:cs="Calibri"/>
          <w:b/>
          <w:sz w:val="28"/>
        </w:rPr>
        <w:t>͛</w:t>
      </w:r>
      <w:r w:rsidRPr="0071618E">
        <w:rPr>
          <w:rFonts w:ascii="Lato" w:hAnsi="Lato"/>
          <w:b/>
          <w:sz w:val="28"/>
        </w:rPr>
        <w:t xml:space="preserve">  </w:t>
      </w:r>
      <w:proofErr w:type="spellStart"/>
      <w:r w:rsidRPr="0071618E">
        <w:rPr>
          <w:rFonts w:ascii="Lato" w:hAnsi="Lato" w:cs="Lato"/>
          <w:b/>
          <w:sz w:val="28"/>
        </w:rPr>
        <w:t>Ž</w:t>
      </w:r>
      <w:r w:rsidRPr="0071618E">
        <w:rPr>
          <w:rFonts w:cs="Calibri"/>
          <w:b/>
          <w:sz w:val="28"/>
        </w:rPr>
        <w:t>ŵ</w:t>
      </w:r>
      <w:r w:rsidRPr="0071618E">
        <w:rPr>
          <w:rFonts w:cs="Calibri"/>
          <w:b/>
          <w:sz w:val="28"/>
        </w:rPr>
        <w:t>Ɖ</w:t>
      </w:r>
      <w:r w:rsidRPr="0071618E">
        <w:rPr>
          <w:rFonts w:cs="Calibri"/>
          <w:b/>
          <w:sz w:val="28"/>
        </w:rPr>
        <w:t>ĞŶƐĂƚŝ</w:t>
      </w:r>
      <w:r w:rsidRPr="0071618E">
        <w:rPr>
          <w:rFonts w:ascii="Lato" w:hAnsi="Lato" w:cs="Lato"/>
          <w:b/>
          <w:sz w:val="28"/>
        </w:rPr>
        <w:t>Ž</w:t>
      </w:r>
      <w:r w:rsidRPr="0071618E">
        <w:rPr>
          <w:rFonts w:cs="Calibri"/>
          <w:b/>
          <w:sz w:val="28"/>
        </w:rPr>
        <w:t>Ŷ</w:t>
      </w:r>
      <w:proofErr w:type="spellEnd"/>
      <w:proofErr w:type="gramEnd"/>
      <w:r w:rsidRPr="0071618E">
        <w:rPr>
          <w:rFonts w:ascii="Lato" w:hAnsi="Lato"/>
          <w:b/>
          <w:sz w:val="28"/>
        </w:rPr>
        <w:t xml:space="preserve">  </w:t>
      </w:r>
      <w:proofErr w:type="spellStart"/>
      <w:r w:rsidRPr="0071618E">
        <w:rPr>
          <w:rFonts w:ascii="Lato" w:hAnsi="Lato" w:cs="Lato"/>
          <w:b/>
          <w:sz w:val="28"/>
        </w:rPr>
        <w:t>Ž</w:t>
      </w:r>
      <w:r w:rsidRPr="0071618E">
        <w:rPr>
          <w:rFonts w:cs="Calibri"/>
          <w:b/>
          <w:sz w:val="28"/>
        </w:rPr>
        <w:t>ĂƌĚ</w:t>
      </w:r>
      <w:proofErr w:type="spellEnd"/>
    </w:p>
    <w:p w14:paraId="39C72612" w14:textId="77777777" w:rsidR="00000000" w:rsidRPr="0071618E" w:rsidRDefault="000D39E5">
      <w:pPr>
        <w:spacing w:line="200" w:lineRule="exact"/>
        <w:rPr>
          <w:rFonts w:ascii="Lato" w:eastAsia="Times New Roman" w:hAnsi="Lato"/>
        </w:rPr>
      </w:pPr>
    </w:p>
    <w:p w14:paraId="280C568F" w14:textId="77777777" w:rsidR="00000000" w:rsidRPr="0071618E" w:rsidRDefault="000D39E5">
      <w:pPr>
        <w:spacing w:line="376" w:lineRule="exact"/>
        <w:rPr>
          <w:rFonts w:ascii="Lato" w:eastAsia="Times New Roman" w:hAnsi="Lato"/>
        </w:rPr>
      </w:pPr>
    </w:p>
    <w:p w14:paraId="7C617381"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$194.4 million.</w:t>
      </w:r>
    </w:p>
    <w:p w14:paraId="4199079C" w14:textId="77777777" w:rsidR="00000000" w:rsidRPr="0071618E" w:rsidRDefault="000D39E5">
      <w:pPr>
        <w:spacing w:line="200" w:lineRule="exact"/>
        <w:rPr>
          <w:rFonts w:ascii="Lato" w:eastAsia="Times New Roman" w:hAnsi="Lato"/>
        </w:rPr>
      </w:pPr>
    </w:p>
    <w:p w14:paraId="26C5CD4E" w14:textId="77777777" w:rsidR="00000000" w:rsidRPr="0071618E" w:rsidRDefault="000D39E5">
      <w:pPr>
        <w:spacing w:line="383" w:lineRule="exact"/>
        <w:rPr>
          <w:rFonts w:ascii="Lato" w:eastAsia="Times New Roman" w:hAnsi="Lato"/>
        </w:rPr>
      </w:pPr>
    </w:p>
    <w:p w14:paraId="0D61F6D1"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2465C5D" w14:textId="77777777" w:rsidR="00000000" w:rsidRPr="0071618E" w:rsidRDefault="000D39E5">
      <w:pPr>
        <w:spacing w:line="307" w:lineRule="exact"/>
        <w:rPr>
          <w:rFonts w:ascii="Lato" w:eastAsia="Times New Roman" w:hAnsi="Lato"/>
        </w:rPr>
      </w:pPr>
    </w:p>
    <w:p w14:paraId="6052043F" w14:textId="77777777" w:rsidR="00000000" w:rsidRPr="0071618E" w:rsidRDefault="000D39E5">
      <w:pPr>
        <w:numPr>
          <w:ilvl w:val="0"/>
          <w:numId w:val="15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w:t>
      </w:r>
      <w:r w:rsidRPr="0071618E">
        <w:rPr>
          <w:rFonts w:ascii="Lato" w:hAnsi="Lato"/>
          <w:sz w:val="24"/>
        </w:rPr>
        <w:t>mends no changes.</w:t>
      </w:r>
    </w:p>
    <w:p w14:paraId="4579C206" w14:textId="77777777" w:rsidR="00000000" w:rsidRPr="0071618E" w:rsidRDefault="000D39E5">
      <w:pPr>
        <w:spacing w:line="200" w:lineRule="exact"/>
        <w:rPr>
          <w:rFonts w:ascii="Lato" w:eastAsia="Times New Roman" w:hAnsi="Lato"/>
        </w:rPr>
      </w:pPr>
    </w:p>
    <w:p w14:paraId="6B15488D" w14:textId="77777777" w:rsidR="00000000" w:rsidRPr="0071618E" w:rsidRDefault="000D39E5">
      <w:pPr>
        <w:spacing w:line="386" w:lineRule="exact"/>
        <w:rPr>
          <w:rFonts w:ascii="Lato" w:eastAsia="Times New Roman" w:hAnsi="Lato"/>
        </w:rPr>
      </w:pPr>
    </w:p>
    <w:p w14:paraId="2A8D4A67"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96C0A98" w14:textId="77777777" w:rsidR="00000000" w:rsidRPr="0071618E" w:rsidRDefault="000D39E5">
      <w:pPr>
        <w:spacing w:line="307" w:lineRule="exact"/>
        <w:rPr>
          <w:rFonts w:ascii="Lato" w:eastAsia="Times New Roman" w:hAnsi="Lato"/>
        </w:rPr>
      </w:pPr>
    </w:p>
    <w:p w14:paraId="10DF0D0A" w14:textId="77777777" w:rsidR="00000000" w:rsidRPr="0071618E" w:rsidRDefault="000D39E5">
      <w:pPr>
        <w:numPr>
          <w:ilvl w:val="0"/>
          <w:numId w:val="15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803E55D" w14:textId="77777777" w:rsidR="00000000" w:rsidRPr="0071618E" w:rsidRDefault="000D39E5">
      <w:pPr>
        <w:spacing w:line="200" w:lineRule="exact"/>
        <w:rPr>
          <w:rFonts w:ascii="Lato" w:eastAsia="Times New Roman" w:hAnsi="Lato"/>
        </w:rPr>
      </w:pPr>
    </w:p>
    <w:p w14:paraId="28830B7C" w14:textId="77777777" w:rsidR="00000000" w:rsidRPr="0071618E" w:rsidRDefault="000D39E5">
      <w:pPr>
        <w:spacing w:line="386" w:lineRule="exact"/>
        <w:rPr>
          <w:rFonts w:ascii="Lato" w:eastAsia="Times New Roman" w:hAnsi="Lato"/>
        </w:rPr>
      </w:pPr>
    </w:p>
    <w:p w14:paraId="465C60B3"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60F685E5" w14:textId="77777777" w:rsidR="00000000" w:rsidRPr="0071618E" w:rsidRDefault="000D39E5">
      <w:pPr>
        <w:spacing w:line="307" w:lineRule="exact"/>
        <w:rPr>
          <w:rFonts w:ascii="Lato" w:eastAsia="Times New Roman" w:hAnsi="Lato"/>
        </w:rPr>
      </w:pPr>
    </w:p>
    <w:p w14:paraId="6C7B9E58" w14:textId="77777777" w:rsidR="00000000" w:rsidRPr="0071618E" w:rsidRDefault="000D39E5">
      <w:pPr>
        <w:numPr>
          <w:ilvl w:val="0"/>
          <w:numId w:val="154"/>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D769558" w14:textId="77777777" w:rsidR="00000000" w:rsidRPr="0071618E" w:rsidRDefault="000D39E5">
      <w:pPr>
        <w:spacing w:line="200" w:lineRule="exact"/>
        <w:rPr>
          <w:rFonts w:ascii="Lato" w:eastAsia="Times New Roman" w:hAnsi="Lato"/>
        </w:rPr>
      </w:pPr>
    </w:p>
    <w:p w14:paraId="294C4915" w14:textId="77777777" w:rsidR="00000000" w:rsidRPr="0071618E" w:rsidRDefault="000D39E5">
      <w:pPr>
        <w:spacing w:line="383" w:lineRule="exact"/>
        <w:rPr>
          <w:rFonts w:ascii="Lato" w:eastAsia="Times New Roman" w:hAnsi="Lato"/>
        </w:rPr>
      </w:pPr>
    </w:p>
    <w:p w14:paraId="6E9C649F" w14:textId="77777777" w:rsidR="00000000" w:rsidRPr="0071618E" w:rsidRDefault="000D39E5">
      <w:pPr>
        <w:spacing w:line="0" w:lineRule="atLeast"/>
        <w:rPr>
          <w:rFonts w:ascii="Lato" w:hAnsi="Lato"/>
          <w:b/>
          <w:sz w:val="24"/>
        </w:rPr>
      </w:pPr>
      <w:r w:rsidRPr="0071618E">
        <w:rPr>
          <w:rFonts w:ascii="Lato" w:hAnsi="Lato"/>
          <w:b/>
          <w:sz w:val="24"/>
        </w:rPr>
        <w:t>Article VII</w:t>
      </w:r>
    </w:p>
    <w:p w14:paraId="00CD183C" w14:textId="77777777" w:rsidR="00000000" w:rsidRPr="0071618E" w:rsidRDefault="000D39E5">
      <w:pPr>
        <w:spacing w:line="307" w:lineRule="exact"/>
        <w:rPr>
          <w:rFonts w:ascii="Lato" w:eastAsia="Times New Roman" w:hAnsi="Lato"/>
        </w:rPr>
      </w:pPr>
    </w:p>
    <w:p w14:paraId="57275BA2" w14:textId="77777777" w:rsidR="00000000" w:rsidRPr="0071618E" w:rsidRDefault="000D39E5">
      <w:pPr>
        <w:numPr>
          <w:ilvl w:val="0"/>
          <w:numId w:val="155"/>
        </w:numPr>
        <w:tabs>
          <w:tab w:val="left" w:pos="720"/>
        </w:tabs>
        <w:spacing w:line="0" w:lineRule="atLeast"/>
        <w:ind w:left="720" w:hanging="360"/>
        <w:rPr>
          <w:rFonts w:ascii="Lato" w:eastAsia="Arial" w:hAnsi="Lato"/>
          <w:sz w:val="23"/>
        </w:rPr>
      </w:pPr>
      <w:r w:rsidRPr="0071618E">
        <w:rPr>
          <w:rFonts w:ascii="Lato" w:hAnsi="Lato"/>
          <w:sz w:val="23"/>
        </w:rPr>
        <w:t xml:space="preserve">The Assembly does not include </w:t>
      </w:r>
      <w:proofErr w:type="spellStart"/>
      <w:proofErr w:type="gramStart"/>
      <w:r w:rsidRPr="0071618E">
        <w:rPr>
          <w:rFonts w:cs="Calibri"/>
          <w:sz w:val="23"/>
        </w:rPr>
        <w:t>ƚ</w:t>
      </w:r>
      <w:r w:rsidRPr="0071618E">
        <w:rPr>
          <w:rFonts w:ascii="Lato" w:hAnsi="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proofErr w:type="gram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ǀ</w:t>
      </w:r>
      <w:r w:rsidRPr="0071618E">
        <w:rPr>
          <w:rFonts w:cs="Calibri"/>
          <w:sz w:val="23"/>
        </w:rPr>
        <w:t>ŝĚĞ</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ascii="Lato" w:hAnsi="Lato"/>
          <w:sz w:val="23"/>
        </w:rPr>
        <w:t>E</w:t>
      </w:r>
      <w:r w:rsidRPr="0071618E">
        <w:rPr>
          <w:rFonts w:cs="Calibri"/>
          <w:sz w:val="23"/>
        </w:rPr>
        <w:t>Ğǁ</w:t>
      </w:r>
      <w:proofErr w:type="spellEnd"/>
      <w:r w:rsidRPr="0071618E">
        <w:rPr>
          <w:rFonts w:ascii="Lato" w:hAnsi="Lato"/>
          <w:sz w:val="23"/>
        </w:rPr>
        <w:t xml:space="preserve"> </w:t>
      </w:r>
      <w:proofErr w:type="spellStart"/>
      <w:r w:rsidRPr="0071618E">
        <w:rPr>
          <w:rFonts w:ascii="Lato" w:hAnsi="Lato"/>
          <w:sz w:val="23"/>
        </w:rPr>
        <w:t>z</w:t>
      </w:r>
      <w:r w:rsidRPr="0071618E">
        <w:rPr>
          <w:rFonts w:ascii="Lato" w:hAnsi="Lato" w:cs="Lato"/>
          <w:sz w:val="23"/>
        </w:rPr>
        <w:t>Ž</w:t>
      </w:r>
      <w:r w:rsidRPr="0071618E">
        <w:rPr>
          <w:rFonts w:cs="Calibri"/>
          <w:sz w:val="23"/>
        </w:rPr>
        <w:t>ƌ</w:t>
      </w:r>
      <w:r w:rsidRPr="0071618E">
        <w:rPr>
          <w:rFonts w:cs="Calibri"/>
          <w:sz w:val="23"/>
        </w:rPr>
        <w:t>Ŭ</w:t>
      </w:r>
      <w:proofErr w:type="spellEnd"/>
      <w:r w:rsidRPr="0071618E">
        <w:rPr>
          <w:rFonts w:ascii="Lato" w:hAnsi="Lato"/>
          <w:sz w:val="23"/>
        </w:rPr>
        <w:t xml:space="preserve"> ^</w:t>
      </w:r>
      <w:proofErr w:type="spellStart"/>
      <w:r w:rsidRPr="0071618E">
        <w:rPr>
          <w:rFonts w:cs="Calibri"/>
          <w:sz w:val="23"/>
        </w:rPr>
        <w:t>ƚ</w:t>
      </w:r>
      <w:r w:rsidRPr="0071618E">
        <w:rPr>
          <w:rFonts w:cs="Calibri"/>
          <w:sz w:val="23"/>
        </w:rPr>
        <w:t>ĂƚĞ</w:t>
      </w:r>
      <w:proofErr w:type="spellEnd"/>
      <w:r w:rsidRPr="0071618E">
        <w:rPr>
          <w:rFonts w:ascii="Lato" w:hAnsi="Lato"/>
          <w:sz w:val="23"/>
        </w:rPr>
        <w:t xml:space="preserve"> </w:t>
      </w:r>
    </w:p>
    <w:p w14:paraId="1BF34BA4" w14:textId="77777777" w:rsidR="00000000" w:rsidRPr="0071618E" w:rsidRDefault="000D39E5">
      <w:pPr>
        <w:spacing w:line="21" w:lineRule="exact"/>
        <w:rPr>
          <w:rFonts w:ascii="Lato" w:eastAsia="Arial" w:hAnsi="Lato"/>
          <w:sz w:val="23"/>
        </w:rPr>
      </w:pPr>
    </w:p>
    <w:p w14:paraId="5FA9A632" w14:textId="77777777" w:rsidR="00000000" w:rsidRPr="0071618E" w:rsidRDefault="000D39E5">
      <w:pPr>
        <w:spacing w:line="0" w:lineRule="atLeast"/>
        <w:ind w:left="720"/>
        <w:rPr>
          <w:rFonts w:ascii="Lato" w:hAnsi="Lato"/>
          <w:sz w:val="24"/>
        </w:rPr>
      </w:pPr>
      <w:r w:rsidRPr="0071618E">
        <w:rPr>
          <w:rFonts w:ascii="Lato" w:hAnsi="Lato"/>
          <w:sz w:val="24"/>
        </w:rPr>
        <w:t>Insuranc</w:t>
      </w:r>
      <w:r w:rsidRPr="0071618E">
        <w:rPr>
          <w:rFonts w:ascii="Lato" w:hAnsi="Lato"/>
          <w:sz w:val="24"/>
        </w:rPr>
        <w:t xml:space="preserve">e Fund greater flexibility </w:t>
      </w:r>
      <w:proofErr w:type="gramStart"/>
      <w:r w:rsidRPr="0071618E">
        <w:rPr>
          <w:rFonts w:ascii="Lato" w:hAnsi="Lato"/>
          <w:sz w:val="24"/>
        </w:rPr>
        <w:t>with regard to</w:t>
      </w:r>
      <w:proofErr w:type="gramEnd"/>
      <w:r w:rsidRPr="0071618E">
        <w:rPr>
          <w:rFonts w:ascii="Lato" w:hAnsi="Lato"/>
          <w:sz w:val="24"/>
        </w:rPr>
        <w:t xml:space="preserve"> investments of surplus funds.</w:t>
      </w:r>
    </w:p>
    <w:p w14:paraId="0A59C148" w14:textId="77777777" w:rsidR="00000000" w:rsidRPr="0071618E" w:rsidRDefault="000D39E5">
      <w:pPr>
        <w:spacing w:line="297" w:lineRule="exact"/>
        <w:rPr>
          <w:rFonts w:ascii="Lato" w:eastAsia="Arial" w:hAnsi="Lato"/>
          <w:sz w:val="23"/>
        </w:rPr>
      </w:pPr>
    </w:p>
    <w:p w14:paraId="305896F6" w14:textId="77777777" w:rsidR="00000000" w:rsidRPr="0071618E" w:rsidRDefault="000D39E5">
      <w:pPr>
        <w:numPr>
          <w:ilvl w:val="0"/>
          <w:numId w:val="155"/>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w:t>
      </w:r>
      <w:proofErr w:type="spellStart"/>
      <w:proofErr w:type="gram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ĂƵƚ</w:t>
      </w:r>
      <w:r w:rsidRPr="0071618E">
        <w:rPr>
          <w:rFonts w:ascii="Lato" w:hAnsi="Lato" w:cs="Lato"/>
          <w:sz w:val="24"/>
        </w:rPr>
        <w:t>ŚŽ</w:t>
      </w:r>
      <w:r w:rsidRPr="0071618E">
        <w:rPr>
          <w:rFonts w:cs="Calibri"/>
          <w:sz w:val="24"/>
        </w:rPr>
        <w:t>ƌ</w:t>
      </w:r>
      <w:r w:rsidRPr="0071618E">
        <w:rPr>
          <w:rFonts w:cs="Calibri"/>
          <w:sz w:val="24"/>
        </w:rPr>
        <w:t>ŝ</w:t>
      </w:r>
      <w:r w:rsidRPr="0071618E">
        <w:rPr>
          <w:rFonts w:cs="Calibri"/>
          <w:sz w:val="24"/>
        </w:rPr>
        <w:t>ǌ</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ascii="Lato" w:hAnsi="Lato"/>
          <w:sz w:val="24"/>
        </w:rPr>
        <w:t>E</w:t>
      </w:r>
      <w:r w:rsidRPr="0071618E">
        <w:rPr>
          <w:rFonts w:cs="Calibri"/>
          <w:sz w:val="24"/>
        </w:rPr>
        <w:t>Ğǁ</w:t>
      </w:r>
      <w:proofErr w:type="spellEnd"/>
      <w:r w:rsidRPr="0071618E">
        <w:rPr>
          <w:rFonts w:ascii="Lato" w:hAnsi="Lato"/>
          <w:sz w:val="24"/>
        </w:rPr>
        <w:t xml:space="preserve"> </w:t>
      </w:r>
      <w:proofErr w:type="spellStart"/>
      <w:r w:rsidRPr="0071618E">
        <w:rPr>
          <w:rFonts w:ascii="Lato" w:hAnsi="Lato"/>
          <w:sz w:val="24"/>
        </w:rPr>
        <w:t>z</w:t>
      </w:r>
      <w:r w:rsidRPr="0071618E">
        <w:rPr>
          <w:rFonts w:ascii="Lato" w:hAnsi="Lato" w:cs="Lato"/>
          <w:sz w:val="24"/>
        </w:rPr>
        <w:t>Ž</w:t>
      </w:r>
      <w:r w:rsidRPr="0071618E">
        <w:rPr>
          <w:rFonts w:cs="Calibri"/>
          <w:sz w:val="24"/>
        </w:rPr>
        <w:t>ƌ</w:t>
      </w:r>
      <w:r w:rsidRPr="0071618E">
        <w:rPr>
          <w:rFonts w:cs="Calibri"/>
          <w:sz w:val="24"/>
        </w:rPr>
        <w:t>Ŭ</w:t>
      </w:r>
      <w:proofErr w:type="spellEnd"/>
      <w:r w:rsidRPr="0071618E">
        <w:rPr>
          <w:rFonts w:ascii="Lato" w:hAnsi="Lato"/>
          <w:sz w:val="24"/>
        </w:rPr>
        <w:t xml:space="preserve"> ^</w:t>
      </w:r>
      <w:proofErr w:type="spellStart"/>
      <w:r w:rsidRPr="0071618E">
        <w:rPr>
          <w:rFonts w:cs="Calibri"/>
          <w:sz w:val="24"/>
        </w:rPr>
        <w:t>ƚ</w:t>
      </w:r>
      <w:r w:rsidRPr="0071618E">
        <w:rPr>
          <w:rFonts w:cs="Calibri"/>
          <w:sz w:val="24"/>
        </w:rPr>
        <w:t>ĂƚĞ</w:t>
      </w:r>
      <w:proofErr w:type="spellEnd"/>
      <w:r w:rsidRPr="0071618E">
        <w:rPr>
          <w:rFonts w:ascii="Lato" w:hAnsi="Lato"/>
          <w:sz w:val="24"/>
        </w:rPr>
        <w:t xml:space="preserve"> </w:t>
      </w:r>
      <w:r w:rsidRPr="0071618E">
        <w:rPr>
          <w:rFonts w:ascii="Lato" w:hAnsi="Lato"/>
          <w:sz w:val="24"/>
        </w:rPr>
        <w:t xml:space="preserve"> </w:t>
      </w:r>
      <w:r w:rsidRPr="0071618E">
        <w:rPr>
          <w:rFonts w:ascii="Lato" w:hAnsi="Lato"/>
          <w:sz w:val="24"/>
        </w:rPr>
        <w:t>/</w:t>
      </w:r>
      <w:proofErr w:type="spellStart"/>
      <w:r w:rsidRPr="0071618E">
        <w:rPr>
          <w:rFonts w:cs="Calibri"/>
          <w:sz w:val="24"/>
        </w:rPr>
        <w:t>Ŷ</w:t>
      </w:r>
      <w:r w:rsidRPr="0071618E">
        <w:rPr>
          <w:rFonts w:cs="Calibri"/>
          <w:sz w:val="24"/>
        </w:rPr>
        <w:t>ƐƵƌ</w:t>
      </w:r>
      <w:r w:rsidRPr="0071618E">
        <w:rPr>
          <w:rFonts w:cs="Calibri"/>
          <w:sz w:val="24"/>
        </w:rPr>
        <w:t>ĂŶĐĞ</w:t>
      </w:r>
      <w:proofErr w:type="spellEnd"/>
      <w:r w:rsidRPr="0071618E">
        <w:rPr>
          <w:rFonts w:ascii="Lato" w:hAnsi="Lato"/>
          <w:sz w:val="24"/>
        </w:rPr>
        <w:t xml:space="preserve">  &amp;</w:t>
      </w:r>
      <w:r w:rsidRPr="0071618E">
        <w:rPr>
          <w:rFonts w:cs="Calibri"/>
          <w:sz w:val="24"/>
        </w:rPr>
        <w:t>Ƶ</w:t>
      </w:r>
      <w:r w:rsidRPr="0071618E">
        <w:rPr>
          <w:rFonts w:cs="Calibri"/>
          <w:sz w:val="24"/>
        </w:rPr>
        <w:t>ŶĚ</w:t>
      </w:r>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ĐĂŶĐĞů</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Ɖ</w:t>
      </w:r>
      <w:r w:rsidRPr="0071618E">
        <w:rPr>
          <w:rFonts w:ascii="Lato" w:hAnsi="Lato" w:cs="Lato"/>
          <w:sz w:val="24"/>
        </w:rPr>
        <w:t>Ž</w:t>
      </w:r>
      <w:r w:rsidRPr="0071618E">
        <w:rPr>
          <w:rFonts w:cs="Calibri"/>
          <w:sz w:val="24"/>
        </w:rPr>
        <w:t>ůŝĐǇ</w:t>
      </w:r>
      <w:proofErr w:type="spellEnd"/>
      <w:r w:rsidRPr="0071618E">
        <w:rPr>
          <w:rFonts w:ascii="Lato" w:hAnsi="Lato"/>
          <w:sz w:val="24"/>
        </w:rPr>
        <w:t xml:space="preserve">  </w:t>
      </w:r>
      <w:r w:rsidRPr="0071618E">
        <w:rPr>
          <w:rFonts w:cs="Calibri"/>
          <w:sz w:val="24"/>
        </w:rPr>
        <w:t>ĚƵĞ</w:t>
      </w:r>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cs="Calibri"/>
          <w:sz w:val="24"/>
        </w:rPr>
        <w:t>ĂŶ</w:t>
      </w:r>
      <w:r w:rsidRPr="0071618E">
        <w:rPr>
          <w:rFonts w:ascii="Lato" w:hAnsi="Lato"/>
          <w:sz w:val="24"/>
        </w:rPr>
        <w:t xml:space="preserve">  </w:t>
      </w:r>
      <w:proofErr w:type="spellStart"/>
      <w:r w:rsidRPr="0071618E">
        <w:rPr>
          <w:rFonts w:cs="Calibri"/>
          <w:sz w:val="24"/>
        </w:rPr>
        <w:t>ĞŵƉů</w:t>
      </w:r>
      <w:r w:rsidRPr="0071618E">
        <w:rPr>
          <w:rFonts w:ascii="Lato" w:hAnsi="Lato" w:cs="Lato"/>
          <w:sz w:val="24"/>
        </w:rPr>
        <w:t>Ž</w:t>
      </w:r>
      <w:r w:rsidRPr="0071618E">
        <w:rPr>
          <w:rFonts w:cs="Calibri"/>
          <w:sz w:val="24"/>
        </w:rPr>
        <w:t>Ǉ</w:t>
      </w:r>
      <w:r w:rsidRPr="0071618E">
        <w:rPr>
          <w:rFonts w:cs="Calibri"/>
          <w:sz w:val="24"/>
        </w:rPr>
        <w:t>Ğƌ͛Ɛ</w:t>
      </w:r>
      <w:proofErr w:type="spellEnd"/>
      <w:r w:rsidRPr="0071618E">
        <w:rPr>
          <w:rFonts w:ascii="Lato" w:hAnsi="Lato"/>
          <w:sz w:val="24"/>
        </w:rPr>
        <w:t xml:space="preserve">  </w:t>
      </w:r>
      <w:proofErr w:type="spellStart"/>
      <w:r w:rsidRPr="0071618E">
        <w:rPr>
          <w:rFonts w:cs="Calibri"/>
          <w:sz w:val="24"/>
        </w:rPr>
        <w:t>ĨĂŝů</w:t>
      </w:r>
      <w:r w:rsidRPr="0071618E">
        <w:rPr>
          <w:rFonts w:cs="Calibri"/>
          <w:sz w:val="24"/>
        </w:rPr>
        <w:t>Ƶƌ</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ŽŽ</w:t>
      </w:r>
      <w:r w:rsidRPr="0071618E">
        <w:rPr>
          <w:rFonts w:cs="Calibri"/>
          <w:sz w:val="24"/>
        </w:rPr>
        <w:t>Ɖ</w:t>
      </w:r>
      <w:r w:rsidRPr="0071618E">
        <w:rPr>
          <w:rFonts w:cs="Calibri"/>
          <w:sz w:val="24"/>
        </w:rPr>
        <w:t>ĞƌĂƚĞ</w:t>
      </w:r>
      <w:proofErr w:type="spellEnd"/>
      <w:r w:rsidRPr="0071618E">
        <w:rPr>
          <w:rFonts w:ascii="Lato" w:hAnsi="Lato"/>
          <w:sz w:val="24"/>
        </w:rPr>
        <w:t xml:space="preserve">  </w:t>
      </w:r>
      <w:proofErr w:type="spellStart"/>
      <w:r w:rsidRPr="0071618E">
        <w:rPr>
          <w:rFonts w:cs="Calibri"/>
          <w:sz w:val="24"/>
        </w:rPr>
        <w:t>ǁ</w:t>
      </w:r>
      <w:r w:rsidRPr="0071618E">
        <w:rPr>
          <w:rFonts w:cs="Calibri"/>
          <w:sz w:val="24"/>
        </w:rPr>
        <w:t>ŝ</w:t>
      </w:r>
      <w:r w:rsidRPr="0071618E">
        <w:rPr>
          <w:rFonts w:cs="Calibri"/>
          <w:sz w:val="24"/>
        </w:rPr>
        <w:t>ƚ</w:t>
      </w:r>
      <w:r w:rsidRPr="0071618E">
        <w:rPr>
          <w:rFonts w:ascii="Lato" w:hAnsi="Lato" w:cs="Lato"/>
          <w:sz w:val="24"/>
        </w:rPr>
        <w:t>Ś</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r w:rsidRPr="0071618E">
        <w:rPr>
          <w:rFonts w:ascii="Lato" w:hAnsi="Lato"/>
          <w:sz w:val="24"/>
        </w:rPr>
        <w:t>payroll audit.</w:t>
      </w:r>
    </w:p>
    <w:p w14:paraId="51A430DC" w14:textId="77777777" w:rsidR="00000000" w:rsidRPr="0071618E" w:rsidRDefault="000D39E5">
      <w:pPr>
        <w:spacing w:line="293" w:lineRule="exact"/>
        <w:rPr>
          <w:rFonts w:ascii="Lato" w:eastAsia="Arial" w:hAnsi="Lato"/>
          <w:sz w:val="24"/>
        </w:rPr>
      </w:pPr>
    </w:p>
    <w:p w14:paraId="22F34B6E" w14:textId="77777777" w:rsidR="00000000" w:rsidRPr="0071618E" w:rsidRDefault="000D39E5">
      <w:pPr>
        <w:numPr>
          <w:ilvl w:val="0"/>
          <w:numId w:val="155"/>
        </w:numPr>
        <w:tabs>
          <w:tab w:val="left" w:pos="720"/>
        </w:tabs>
        <w:spacing w:line="0" w:lineRule="atLeast"/>
        <w:ind w:left="720" w:hanging="360"/>
        <w:rPr>
          <w:rFonts w:ascii="Lato" w:eastAsia="Arial" w:hAnsi="Lato"/>
          <w:sz w:val="24"/>
        </w:rPr>
      </w:pPr>
      <w:r w:rsidRPr="0071618E">
        <w:rPr>
          <w:rFonts w:ascii="Lato" w:hAnsi="Lato"/>
          <w:sz w:val="24"/>
        </w:rPr>
        <w:t xml:space="preserve">The Assembly does not include </w:t>
      </w:r>
      <w:proofErr w:type="spellStart"/>
      <w:proofErr w:type="gram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w:t>
      </w:r>
      <w:r w:rsidRPr="0071618E">
        <w:rPr>
          <w:rFonts w:ascii="Lato" w:hAnsi="Lato"/>
          <w:sz w:val="24"/>
        </w:rPr>
        <w:t>roposal</w:t>
      </w:r>
      <w:proofErr w:type="spellEnd"/>
      <w:r w:rsidRPr="0071618E">
        <w:rPr>
          <w:rFonts w:ascii="Lato" w:hAnsi="Lato"/>
          <w:sz w:val="24"/>
        </w:rPr>
        <w:t xml:space="preserve"> to expand the types of medical</w:t>
      </w:r>
    </w:p>
    <w:p w14:paraId="6AA176D4" w14:textId="77777777" w:rsidR="00000000" w:rsidRPr="0071618E" w:rsidRDefault="000D39E5">
      <w:pPr>
        <w:spacing w:line="9" w:lineRule="exact"/>
        <w:rPr>
          <w:rFonts w:ascii="Lato" w:eastAsia="Arial" w:hAnsi="Lato"/>
          <w:sz w:val="24"/>
        </w:rPr>
      </w:pPr>
    </w:p>
    <w:p w14:paraId="4F5881E0" w14:textId="77777777" w:rsidR="00000000" w:rsidRPr="0071618E" w:rsidRDefault="000D39E5">
      <w:pPr>
        <w:spacing w:line="241" w:lineRule="auto"/>
        <w:ind w:left="720"/>
        <w:rPr>
          <w:rFonts w:ascii="Lato" w:hAnsi="Lato"/>
          <w:sz w:val="24"/>
        </w:rPr>
      </w:pPr>
      <w:proofErr w:type="spellStart"/>
      <w:proofErr w:type="gramStart"/>
      <w:r w:rsidRPr="0071618E">
        <w:rPr>
          <w:rFonts w:cs="Calibri"/>
          <w:sz w:val="24"/>
        </w:rPr>
        <w:t>Ɖƌ</w:t>
      </w:r>
      <w:r w:rsidRPr="0071618E">
        <w:rPr>
          <w:rFonts w:ascii="Lato" w:hAnsi="Lato"/>
          <w:sz w:val="24"/>
        </w:rPr>
        <w:t>Ž</w:t>
      </w:r>
      <w:r w:rsidRPr="0071618E">
        <w:rPr>
          <w:rFonts w:cs="Calibri"/>
          <w:sz w:val="24"/>
        </w:rPr>
        <w:t>ĨĞ</w:t>
      </w:r>
      <w:r w:rsidRPr="0071618E">
        <w:rPr>
          <w:rFonts w:cs="Calibri"/>
          <w:sz w:val="24"/>
        </w:rPr>
        <w:t>ƐƐ</w:t>
      </w:r>
      <w:r w:rsidRPr="0071618E">
        <w:rPr>
          <w:rFonts w:cs="Calibri"/>
          <w:sz w:val="24"/>
        </w:rPr>
        <w:t>ŝ</w:t>
      </w:r>
      <w:r w:rsidRPr="0071618E">
        <w:rPr>
          <w:rFonts w:ascii="Lato" w:hAnsi="Lato" w:cs="Lato"/>
          <w:sz w:val="24"/>
        </w:rPr>
        <w:t>Ž</w:t>
      </w:r>
      <w:r w:rsidRPr="0071618E">
        <w:rPr>
          <w:rFonts w:cs="Calibri"/>
          <w:sz w:val="24"/>
        </w:rPr>
        <w:t>ŶĂů</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ĂƵƚ</w:t>
      </w:r>
      <w:r w:rsidRPr="0071618E">
        <w:rPr>
          <w:rFonts w:ascii="Lato" w:hAnsi="Lato" w:cs="Lato"/>
          <w:sz w:val="24"/>
        </w:rPr>
        <w:t>ŚŽ</w:t>
      </w:r>
      <w:r w:rsidRPr="0071618E">
        <w:rPr>
          <w:rFonts w:cs="Calibri"/>
          <w:sz w:val="24"/>
        </w:rPr>
        <w:t>ƌ</w:t>
      </w:r>
      <w:r w:rsidRPr="0071618E">
        <w:rPr>
          <w:rFonts w:cs="Calibri"/>
          <w:sz w:val="24"/>
        </w:rPr>
        <w:t>ŝ</w:t>
      </w:r>
      <w:r w:rsidRPr="0071618E">
        <w:rPr>
          <w:rFonts w:cs="Calibri"/>
          <w:sz w:val="24"/>
        </w:rPr>
        <w:t>ǌ</w:t>
      </w:r>
      <w:r w:rsidRPr="0071618E">
        <w:rPr>
          <w:rFonts w:cs="Calibri"/>
          <w:sz w:val="24"/>
        </w:rPr>
        <w:t>ĞĚ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ŝĚĞ</w:t>
      </w:r>
      <w:proofErr w:type="spellEnd"/>
      <w:r w:rsidRPr="0071618E">
        <w:rPr>
          <w:rFonts w:ascii="Lato" w:hAnsi="Lato"/>
          <w:sz w:val="24"/>
        </w:rPr>
        <w:t xml:space="preserve">  </w:t>
      </w:r>
      <w:proofErr w:type="spellStart"/>
      <w:r w:rsidRPr="0071618E">
        <w:rPr>
          <w:rFonts w:cs="Calibri"/>
          <w:sz w:val="24"/>
        </w:rPr>
        <w:t>ĐĂƌĞ</w:t>
      </w:r>
      <w:proofErr w:type="spellEnd"/>
      <w:r w:rsidRPr="0071618E">
        <w:rPr>
          <w:rFonts w:ascii="Lato" w:hAnsi="Lato"/>
          <w:sz w:val="24"/>
        </w:rPr>
        <w:t xml:space="preserve">  </w:t>
      </w:r>
      <w:r w:rsidRPr="0071618E">
        <w:rPr>
          <w:rFonts w:cs="Calibri"/>
          <w:sz w:val="24"/>
        </w:rPr>
        <w:t>ĂŶĚ</w:t>
      </w:r>
      <w:r w:rsidRPr="0071618E">
        <w:rPr>
          <w:rFonts w:ascii="Lato" w:hAnsi="Lato"/>
          <w:sz w:val="24"/>
        </w:rPr>
        <w:t xml:space="preserve">  </w:t>
      </w:r>
      <w:proofErr w:type="spellStart"/>
      <w:r w:rsidRPr="0071618E">
        <w:rPr>
          <w:rFonts w:cs="Calibri"/>
          <w:sz w:val="24"/>
        </w:rPr>
        <w:t>ƚƌ</w:t>
      </w:r>
      <w:r w:rsidRPr="0071618E">
        <w:rPr>
          <w:rFonts w:cs="Calibri"/>
          <w:sz w:val="24"/>
        </w:rPr>
        <w:t>ĞĂƚŵĞŶƚ</w:t>
      </w:r>
      <w:proofErr w:type="spellEnd"/>
      <w:r w:rsidRPr="0071618E">
        <w:rPr>
          <w:rFonts w:ascii="Lato" w:hAnsi="Lato"/>
          <w:sz w:val="24"/>
        </w:rPr>
        <w:t xml:space="preserve">  </w:t>
      </w:r>
      <w:proofErr w:type="spellStart"/>
      <w:r w:rsidRPr="0071618E">
        <w:rPr>
          <w:rFonts w:cs="Calibri"/>
          <w:sz w:val="24"/>
        </w:rPr>
        <w:t>Ƶ</w:t>
      </w:r>
      <w:r w:rsidRPr="0071618E">
        <w:rPr>
          <w:rFonts w:cs="Calibri"/>
          <w:sz w:val="24"/>
        </w:rPr>
        <w:t>ŶĚĞ</w:t>
      </w:r>
      <w:r w:rsidRPr="0071618E">
        <w:rPr>
          <w:rFonts w:cs="Calibri"/>
          <w:sz w:val="24"/>
        </w:rPr>
        <w:t>ƌ</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ǁ</w:t>
      </w:r>
      <w:r w:rsidRPr="0071618E">
        <w:rPr>
          <w:rFonts w:ascii="Lato" w:hAnsi="Lato" w:cs="Lato"/>
          <w:sz w:val="24"/>
        </w:rPr>
        <w:t>Ž</w:t>
      </w:r>
      <w:r w:rsidRPr="0071618E">
        <w:rPr>
          <w:rFonts w:cs="Calibri"/>
          <w:sz w:val="24"/>
        </w:rPr>
        <w:t>ƌ</w:t>
      </w:r>
      <w:r w:rsidRPr="0071618E">
        <w:rPr>
          <w:rFonts w:cs="Calibri"/>
          <w:sz w:val="24"/>
        </w:rPr>
        <w:t>ŬĞ</w:t>
      </w:r>
      <w:r w:rsidRPr="0071618E">
        <w:rPr>
          <w:rFonts w:cs="Calibri"/>
          <w:sz w:val="24"/>
        </w:rPr>
        <w:t>ƌƐ</w:t>
      </w:r>
      <w:proofErr w:type="spellEnd"/>
      <w:r w:rsidRPr="0071618E">
        <w:rPr>
          <w:rFonts w:cs="Calibri"/>
          <w:sz w:val="24"/>
        </w:rPr>
        <w:t>͛</w:t>
      </w:r>
      <w:r w:rsidRPr="0071618E">
        <w:rPr>
          <w:rFonts w:ascii="Lato" w:hAnsi="Lato"/>
          <w:sz w:val="24"/>
        </w:rPr>
        <w:t xml:space="preserve">  </w:t>
      </w:r>
      <w:r w:rsidRPr="0071618E">
        <w:rPr>
          <w:rFonts w:ascii="Lato" w:hAnsi="Lato"/>
          <w:sz w:val="24"/>
        </w:rPr>
        <w:t>compensation system.</w:t>
      </w:r>
    </w:p>
    <w:p w14:paraId="117B4692" w14:textId="77777777" w:rsidR="00000000" w:rsidRPr="0071618E" w:rsidRDefault="000D39E5">
      <w:pPr>
        <w:spacing w:line="241" w:lineRule="auto"/>
        <w:ind w:left="720"/>
        <w:rPr>
          <w:rFonts w:ascii="Lato" w:hAnsi="Lato"/>
          <w:sz w:val="24"/>
        </w:rPr>
        <w:sectPr w:rsidR="00000000" w:rsidRPr="0071618E">
          <w:pgSz w:w="12240" w:h="15840"/>
          <w:pgMar w:top="1433" w:right="1400" w:bottom="157" w:left="1440" w:header="0" w:footer="0" w:gutter="0"/>
          <w:cols w:space="0" w:equalWidth="0">
            <w:col w:w="9400"/>
          </w:cols>
          <w:docGrid w:linePitch="360"/>
        </w:sectPr>
      </w:pPr>
    </w:p>
    <w:p w14:paraId="414EFA7F" w14:textId="77777777" w:rsidR="00000000" w:rsidRPr="0071618E" w:rsidRDefault="000D39E5">
      <w:pPr>
        <w:spacing w:line="200" w:lineRule="exact"/>
        <w:rPr>
          <w:rFonts w:ascii="Lato" w:eastAsia="Times New Roman" w:hAnsi="Lato"/>
        </w:rPr>
      </w:pPr>
    </w:p>
    <w:p w14:paraId="0DECC177" w14:textId="77777777" w:rsidR="00000000" w:rsidRPr="0071618E" w:rsidRDefault="000D39E5">
      <w:pPr>
        <w:spacing w:line="200" w:lineRule="exact"/>
        <w:rPr>
          <w:rFonts w:ascii="Lato" w:eastAsia="Times New Roman" w:hAnsi="Lato"/>
        </w:rPr>
      </w:pPr>
    </w:p>
    <w:p w14:paraId="4EC6B837" w14:textId="77777777" w:rsidR="00000000" w:rsidRPr="0071618E" w:rsidRDefault="000D39E5">
      <w:pPr>
        <w:spacing w:line="200" w:lineRule="exact"/>
        <w:rPr>
          <w:rFonts w:ascii="Lato" w:eastAsia="Times New Roman" w:hAnsi="Lato"/>
        </w:rPr>
      </w:pPr>
    </w:p>
    <w:p w14:paraId="3895E27C" w14:textId="77777777" w:rsidR="00000000" w:rsidRPr="0071618E" w:rsidRDefault="000D39E5">
      <w:pPr>
        <w:spacing w:line="200" w:lineRule="exact"/>
        <w:rPr>
          <w:rFonts w:ascii="Lato" w:eastAsia="Times New Roman" w:hAnsi="Lato"/>
        </w:rPr>
      </w:pPr>
    </w:p>
    <w:p w14:paraId="691E73FB" w14:textId="77777777" w:rsidR="00000000" w:rsidRPr="0071618E" w:rsidRDefault="000D39E5">
      <w:pPr>
        <w:spacing w:line="200" w:lineRule="exact"/>
        <w:rPr>
          <w:rFonts w:ascii="Lato" w:eastAsia="Times New Roman" w:hAnsi="Lato"/>
        </w:rPr>
      </w:pPr>
    </w:p>
    <w:p w14:paraId="50544238" w14:textId="77777777" w:rsidR="00000000" w:rsidRPr="0071618E" w:rsidRDefault="000D39E5">
      <w:pPr>
        <w:spacing w:line="200" w:lineRule="exact"/>
        <w:rPr>
          <w:rFonts w:ascii="Lato" w:eastAsia="Times New Roman" w:hAnsi="Lato"/>
        </w:rPr>
      </w:pPr>
    </w:p>
    <w:p w14:paraId="4B7D369C" w14:textId="77777777" w:rsidR="00000000" w:rsidRPr="0071618E" w:rsidRDefault="000D39E5">
      <w:pPr>
        <w:spacing w:line="200" w:lineRule="exact"/>
        <w:rPr>
          <w:rFonts w:ascii="Lato" w:eastAsia="Times New Roman" w:hAnsi="Lato"/>
        </w:rPr>
      </w:pPr>
    </w:p>
    <w:p w14:paraId="1DA4D777" w14:textId="77777777" w:rsidR="00000000" w:rsidRPr="0071618E" w:rsidRDefault="000D39E5">
      <w:pPr>
        <w:spacing w:line="200" w:lineRule="exact"/>
        <w:rPr>
          <w:rFonts w:ascii="Lato" w:eastAsia="Times New Roman" w:hAnsi="Lato"/>
        </w:rPr>
      </w:pPr>
    </w:p>
    <w:p w14:paraId="57EAAD12" w14:textId="77777777" w:rsidR="00000000" w:rsidRPr="0071618E" w:rsidRDefault="000D39E5">
      <w:pPr>
        <w:spacing w:line="200" w:lineRule="exact"/>
        <w:rPr>
          <w:rFonts w:ascii="Lato" w:eastAsia="Times New Roman" w:hAnsi="Lato"/>
        </w:rPr>
      </w:pPr>
    </w:p>
    <w:p w14:paraId="60FE7842" w14:textId="77777777" w:rsidR="00000000" w:rsidRPr="0071618E" w:rsidRDefault="000D39E5">
      <w:pPr>
        <w:spacing w:line="200" w:lineRule="exact"/>
        <w:rPr>
          <w:rFonts w:ascii="Lato" w:eastAsia="Times New Roman" w:hAnsi="Lato"/>
        </w:rPr>
      </w:pPr>
    </w:p>
    <w:p w14:paraId="1D586B53" w14:textId="77777777" w:rsidR="00000000" w:rsidRPr="0071618E" w:rsidRDefault="000D39E5">
      <w:pPr>
        <w:spacing w:line="200" w:lineRule="exact"/>
        <w:rPr>
          <w:rFonts w:ascii="Lato" w:eastAsia="Times New Roman" w:hAnsi="Lato"/>
        </w:rPr>
      </w:pPr>
    </w:p>
    <w:p w14:paraId="6419FF7B" w14:textId="77777777" w:rsidR="00000000" w:rsidRPr="0071618E" w:rsidRDefault="000D39E5">
      <w:pPr>
        <w:spacing w:line="200" w:lineRule="exact"/>
        <w:rPr>
          <w:rFonts w:ascii="Lato" w:eastAsia="Times New Roman" w:hAnsi="Lato"/>
        </w:rPr>
      </w:pPr>
    </w:p>
    <w:p w14:paraId="546AF197" w14:textId="77777777" w:rsidR="00000000" w:rsidRPr="0071618E" w:rsidRDefault="000D39E5">
      <w:pPr>
        <w:spacing w:line="200" w:lineRule="exact"/>
        <w:rPr>
          <w:rFonts w:ascii="Lato" w:eastAsia="Times New Roman" w:hAnsi="Lato"/>
        </w:rPr>
      </w:pPr>
    </w:p>
    <w:p w14:paraId="25C31AE1" w14:textId="77777777" w:rsidR="00000000" w:rsidRPr="0071618E" w:rsidRDefault="000D39E5">
      <w:pPr>
        <w:spacing w:line="200" w:lineRule="exact"/>
        <w:rPr>
          <w:rFonts w:ascii="Lato" w:eastAsia="Times New Roman" w:hAnsi="Lato"/>
        </w:rPr>
      </w:pPr>
    </w:p>
    <w:p w14:paraId="48EAE83A" w14:textId="77777777" w:rsidR="00000000" w:rsidRPr="0071618E" w:rsidRDefault="000D39E5">
      <w:pPr>
        <w:spacing w:line="200" w:lineRule="exact"/>
        <w:rPr>
          <w:rFonts w:ascii="Lato" w:eastAsia="Times New Roman" w:hAnsi="Lato"/>
        </w:rPr>
      </w:pPr>
    </w:p>
    <w:p w14:paraId="76DBE5A3" w14:textId="77777777" w:rsidR="00000000" w:rsidRPr="0071618E" w:rsidRDefault="000D39E5">
      <w:pPr>
        <w:spacing w:line="241" w:lineRule="exact"/>
        <w:rPr>
          <w:rFonts w:ascii="Lato" w:eastAsia="Times New Roman" w:hAnsi="Lato"/>
        </w:rPr>
      </w:pPr>
    </w:p>
    <w:p w14:paraId="6D05A5FC" w14:textId="77777777" w:rsidR="00000000" w:rsidRPr="0071618E" w:rsidRDefault="000D39E5">
      <w:pPr>
        <w:spacing w:line="0" w:lineRule="atLeast"/>
        <w:ind w:right="40"/>
        <w:jc w:val="center"/>
        <w:rPr>
          <w:rFonts w:ascii="Lato" w:hAnsi="Lato"/>
          <w:b/>
          <w:sz w:val="24"/>
        </w:rPr>
      </w:pPr>
      <w:r w:rsidRPr="0071618E">
        <w:rPr>
          <w:rFonts w:ascii="Lato" w:hAnsi="Lato"/>
          <w:b/>
          <w:sz w:val="24"/>
        </w:rPr>
        <w:lastRenderedPageBreak/>
        <w:t>27-1</w:t>
      </w:r>
    </w:p>
    <w:p w14:paraId="0CBD937C"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5FCFB4EA" w14:textId="77777777" w:rsidR="00000000" w:rsidRPr="0071618E" w:rsidRDefault="000D39E5">
      <w:pPr>
        <w:spacing w:line="0" w:lineRule="atLeast"/>
        <w:ind w:right="60"/>
        <w:jc w:val="center"/>
        <w:rPr>
          <w:rFonts w:ascii="Lato" w:hAnsi="Lato"/>
          <w:b/>
          <w:sz w:val="28"/>
        </w:rPr>
      </w:pPr>
      <w:bookmarkStart w:id="74" w:name="page75"/>
      <w:bookmarkEnd w:id="74"/>
      <w:r w:rsidRPr="0071618E">
        <w:rPr>
          <w:rFonts w:ascii="Lato" w:hAnsi="Lato"/>
          <w:b/>
          <w:sz w:val="28"/>
        </w:rPr>
        <w:lastRenderedPageBreak/>
        <w:t>Assembly Budget Propos</w:t>
      </w:r>
      <w:r w:rsidRPr="0071618E">
        <w:rPr>
          <w:rFonts w:ascii="Lato" w:hAnsi="Lato"/>
          <w:b/>
          <w:sz w:val="28"/>
        </w:rPr>
        <w:t>al SFY 2019-20</w:t>
      </w:r>
    </w:p>
    <w:p w14:paraId="3E5C700A" w14:textId="77777777" w:rsidR="00000000" w:rsidRPr="0071618E" w:rsidRDefault="000D39E5">
      <w:pPr>
        <w:spacing w:line="14" w:lineRule="exact"/>
        <w:rPr>
          <w:rFonts w:ascii="Lato" w:eastAsia="Times New Roman" w:hAnsi="Lato"/>
        </w:rPr>
      </w:pPr>
    </w:p>
    <w:p w14:paraId="7B431336" w14:textId="77777777" w:rsidR="00000000" w:rsidRPr="0071618E" w:rsidRDefault="000D39E5">
      <w:pPr>
        <w:spacing w:line="0" w:lineRule="atLeast"/>
        <w:ind w:right="60"/>
        <w:jc w:val="center"/>
        <w:rPr>
          <w:rFonts w:ascii="Lato" w:hAnsi="Lato"/>
          <w:b/>
          <w:sz w:val="28"/>
        </w:rPr>
      </w:pPr>
      <w:r w:rsidRPr="0071618E">
        <w:rPr>
          <w:rFonts w:ascii="Lato" w:hAnsi="Lato"/>
          <w:b/>
          <w:sz w:val="28"/>
        </w:rPr>
        <w:t>General State Charges</w:t>
      </w:r>
    </w:p>
    <w:p w14:paraId="5744E7D1" w14:textId="77777777" w:rsidR="00000000" w:rsidRPr="0071618E" w:rsidRDefault="000D39E5">
      <w:pPr>
        <w:spacing w:line="200" w:lineRule="exact"/>
        <w:rPr>
          <w:rFonts w:ascii="Lato" w:eastAsia="Times New Roman" w:hAnsi="Lato"/>
        </w:rPr>
      </w:pPr>
    </w:p>
    <w:p w14:paraId="097E17AB" w14:textId="77777777" w:rsidR="00000000" w:rsidRPr="0071618E" w:rsidRDefault="000D39E5">
      <w:pPr>
        <w:spacing w:line="376" w:lineRule="exact"/>
        <w:rPr>
          <w:rFonts w:ascii="Lato" w:eastAsia="Times New Roman" w:hAnsi="Lato"/>
        </w:rPr>
      </w:pPr>
    </w:p>
    <w:p w14:paraId="455EAD53"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$6.03 billion.</w:t>
      </w:r>
    </w:p>
    <w:p w14:paraId="5C2C1773" w14:textId="77777777" w:rsidR="00000000" w:rsidRPr="0071618E" w:rsidRDefault="000D39E5">
      <w:pPr>
        <w:spacing w:line="200" w:lineRule="exact"/>
        <w:rPr>
          <w:rFonts w:ascii="Lato" w:eastAsia="Times New Roman" w:hAnsi="Lato"/>
        </w:rPr>
      </w:pPr>
    </w:p>
    <w:p w14:paraId="228C8FDD" w14:textId="77777777" w:rsidR="00000000" w:rsidRPr="0071618E" w:rsidRDefault="000D39E5">
      <w:pPr>
        <w:spacing w:line="383" w:lineRule="exact"/>
        <w:rPr>
          <w:rFonts w:ascii="Lato" w:eastAsia="Times New Roman" w:hAnsi="Lato"/>
        </w:rPr>
      </w:pPr>
    </w:p>
    <w:p w14:paraId="0577D925"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1D21B55" w14:textId="77777777" w:rsidR="00000000" w:rsidRPr="0071618E" w:rsidRDefault="000D39E5">
      <w:pPr>
        <w:spacing w:line="307" w:lineRule="exact"/>
        <w:rPr>
          <w:rFonts w:ascii="Lato" w:eastAsia="Times New Roman" w:hAnsi="Lato"/>
        </w:rPr>
      </w:pPr>
    </w:p>
    <w:p w14:paraId="546F833D" w14:textId="77777777" w:rsidR="00000000" w:rsidRPr="0071618E" w:rsidRDefault="000D39E5">
      <w:pPr>
        <w:numPr>
          <w:ilvl w:val="0"/>
          <w:numId w:val="156"/>
        </w:numPr>
        <w:tabs>
          <w:tab w:val="left" w:pos="720"/>
        </w:tabs>
        <w:spacing w:line="244" w:lineRule="auto"/>
        <w:ind w:left="720" w:right="60" w:hanging="360"/>
        <w:jc w:val="both"/>
        <w:rPr>
          <w:rFonts w:ascii="Lato" w:eastAsia="Arial" w:hAnsi="Lato"/>
          <w:sz w:val="24"/>
        </w:rPr>
      </w:pPr>
      <w:r w:rsidRPr="0071618E">
        <w:rPr>
          <w:rFonts w:ascii="Lato" w:hAnsi="Lato"/>
          <w:sz w:val="24"/>
        </w:rPr>
        <w:t xml:space="preserve">The Assembly does not include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r w:rsidRPr="0071618E">
        <w:rPr>
          <w:rFonts w:ascii="Lato" w:hAnsi="Lato"/>
          <w:sz w:val="24"/>
        </w:rPr>
        <w:t xml:space="preserve"> to eliminate the Income-Related Monthly Adjustment Amount (IRMAA) reimb</w:t>
      </w:r>
      <w:r w:rsidRPr="0071618E">
        <w:rPr>
          <w:rFonts w:ascii="Lato" w:hAnsi="Lato"/>
          <w:sz w:val="24"/>
        </w:rPr>
        <w:t>ursement and instead restores $2.9 million.</w:t>
      </w:r>
    </w:p>
    <w:p w14:paraId="550AA28F" w14:textId="77777777" w:rsidR="00000000" w:rsidRPr="0071618E" w:rsidRDefault="000D39E5">
      <w:pPr>
        <w:spacing w:line="292" w:lineRule="exact"/>
        <w:rPr>
          <w:rFonts w:ascii="Lato" w:eastAsia="Arial" w:hAnsi="Lato"/>
          <w:sz w:val="24"/>
        </w:rPr>
      </w:pPr>
    </w:p>
    <w:p w14:paraId="140B3B44" w14:textId="77777777" w:rsidR="00000000" w:rsidRPr="0071618E" w:rsidRDefault="000D39E5">
      <w:pPr>
        <w:numPr>
          <w:ilvl w:val="0"/>
          <w:numId w:val="156"/>
        </w:numPr>
        <w:tabs>
          <w:tab w:val="left" w:pos="720"/>
        </w:tabs>
        <w:spacing w:line="247" w:lineRule="auto"/>
        <w:ind w:left="720" w:right="60" w:hanging="360"/>
        <w:rPr>
          <w:rFonts w:ascii="Lato" w:eastAsia="Arial" w:hAnsi="Lato"/>
          <w:sz w:val="24"/>
        </w:rPr>
      </w:pPr>
      <w:r w:rsidRPr="0071618E">
        <w:rPr>
          <w:rFonts w:ascii="Lato" w:hAnsi="Lato"/>
          <w:sz w:val="24"/>
        </w:rPr>
        <w:t xml:space="preserve">The Assembly does not include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 cap the Medicare Part-B reimbursement level at $135.50 per month.</w:t>
      </w:r>
    </w:p>
    <w:p w14:paraId="0DED6816" w14:textId="77777777" w:rsidR="00000000" w:rsidRPr="0071618E" w:rsidRDefault="000D39E5">
      <w:pPr>
        <w:spacing w:line="287" w:lineRule="exact"/>
        <w:rPr>
          <w:rFonts w:ascii="Lato" w:eastAsia="Arial" w:hAnsi="Lato"/>
          <w:sz w:val="24"/>
        </w:rPr>
      </w:pPr>
    </w:p>
    <w:p w14:paraId="67BED94C" w14:textId="77777777" w:rsidR="00000000" w:rsidRPr="0071618E" w:rsidRDefault="000D39E5">
      <w:pPr>
        <w:numPr>
          <w:ilvl w:val="0"/>
          <w:numId w:val="156"/>
        </w:numPr>
        <w:tabs>
          <w:tab w:val="left" w:pos="720"/>
        </w:tabs>
        <w:spacing w:line="244" w:lineRule="auto"/>
        <w:ind w:left="720" w:right="60" w:hanging="360"/>
        <w:jc w:val="both"/>
        <w:rPr>
          <w:rFonts w:ascii="Lato" w:eastAsia="Arial" w:hAnsi="Lato"/>
          <w:sz w:val="24"/>
        </w:rPr>
      </w:pPr>
      <w:r w:rsidRPr="0071618E">
        <w:rPr>
          <w:rFonts w:ascii="Lato" w:hAnsi="Lato"/>
          <w:sz w:val="24"/>
        </w:rPr>
        <w:t xml:space="preserve">The Assembly does not include </w:t>
      </w:r>
      <w:proofErr w:type="spellStart"/>
      <w:proofErr w:type="gram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Ăƚ</w:t>
      </w:r>
      <w:proofErr w:type="spellEnd"/>
      <w:r w:rsidRPr="0071618E">
        <w:rPr>
          <w:rFonts w:ascii="Lato" w:hAnsi="Lato"/>
          <w:sz w:val="24"/>
        </w:rPr>
        <w:t xml:space="preserve"> </w:t>
      </w:r>
      <w:proofErr w:type="spellStart"/>
      <w:r w:rsidRPr="0071618E">
        <w:rPr>
          <w:rFonts w:cs="Calibri"/>
          <w:sz w:val="24"/>
        </w:rPr>
        <w:t>ǁ</w:t>
      </w:r>
      <w:r w:rsidRPr="0071618E">
        <w:rPr>
          <w:rFonts w:ascii="Lato" w:hAnsi="Lato" w:cs="Lato"/>
          <w:sz w:val="24"/>
        </w:rPr>
        <w:t>Ž</w:t>
      </w:r>
      <w:r w:rsidRPr="0071618E">
        <w:rPr>
          <w:rFonts w:cs="Calibri"/>
          <w:sz w:val="24"/>
        </w:rPr>
        <w:t>Ƶ</w:t>
      </w:r>
      <w:r w:rsidRPr="0071618E">
        <w:rPr>
          <w:rFonts w:cs="Calibri"/>
          <w:sz w:val="24"/>
        </w:rPr>
        <w:t>ůĚ</w:t>
      </w:r>
      <w:proofErr w:type="spellEnd"/>
      <w:r w:rsidRPr="0071618E">
        <w:rPr>
          <w:rFonts w:ascii="Lato" w:hAnsi="Lato"/>
          <w:sz w:val="24"/>
        </w:rPr>
        <w:t xml:space="preserve"> </w:t>
      </w:r>
      <w:r w:rsidRPr="0071618E">
        <w:rPr>
          <w:rFonts w:ascii="Lato" w:hAnsi="Lato"/>
          <w:sz w:val="24"/>
        </w:rPr>
        <w:t xml:space="preserve"> require the rat</w:t>
      </w:r>
      <w:r w:rsidRPr="0071618E">
        <w:rPr>
          <w:rFonts w:ascii="Lato" w:hAnsi="Lato"/>
          <w:sz w:val="24"/>
        </w:rPr>
        <w:t>e of interest paid upon any judgment or accrued claim to be calculated based on the market rate.</w:t>
      </w:r>
    </w:p>
    <w:p w14:paraId="1FA3397D" w14:textId="77777777" w:rsidR="00000000" w:rsidRPr="0071618E" w:rsidRDefault="000D39E5">
      <w:pPr>
        <w:spacing w:line="292" w:lineRule="exact"/>
        <w:rPr>
          <w:rFonts w:ascii="Lato" w:eastAsia="Arial" w:hAnsi="Lato"/>
          <w:sz w:val="24"/>
        </w:rPr>
      </w:pPr>
    </w:p>
    <w:p w14:paraId="53E13412" w14:textId="77777777" w:rsidR="00000000" w:rsidRPr="0071618E" w:rsidRDefault="000D39E5">
      <w:pPr>
        <w:numPr>
          <w:ilvl w:val="0"/>
          <w:numId w:val="156"/>
        </w:numPr>
        <w:tabs>
          <w:tab w:val="left" w:pos="720"/>
        </w:tabs>
        <w:spacing w:line="242" w:lineRule="auto"/>
        <w:ind w:left="720" w:right="60" w:hanging="360"/>
        <w:jc w:val="both"/>
        <w:rPr>
          <w:rFonts w:ascii="Lato" w:eastAsia="Arial" w:hAnsi="Lato"/>
          <w:sz w:val="24"/>
        </w:rPr>
      </w:pPr>
      <w:r w:rsidRPr="0071618E">
        <w:rPr>
          <w:rFonts w:ascii="Lato" w:hAnsi="Lato"/>
          <w:sz w:val="24"/>
        </w:rPr>
        <w:t xml:space="preserve">The Assembly projects $30 million in financial plan savings related to State health insurance costs </w:t>
      </w:r>
      <w:proofErr w:type="gramStart"/>
      <w:r w:rsidRPr="0071618E">
        <w:rPr>
          <w:rFonts w:ascii="Lato" w:hAnsi="Lato"/>
          <w:sz w:val="24"/>
        </w:rPr>
        <w:t>as a result of</w:t>
      </w:r>
      <w:proofErr w:type="gramEnd"/>
      <w:r w:rsidRPr="0071618E">
        <w:rPr>
          <w:rFonts w:ascii="Lato" w:hAnsi="Lato"/>
          <w:sz w:val="24"/>
        </w:rPr>
        <w:t xml:space="preserve"> language that subjects out-of-network hospi</w:t>
      </w:r>
      <w:r w:rsidRPr="0071618E">
        <w:rPr>
          <w:rFonts w:ascii="Lato" w:hAnsi="Lato"/>
          <w:sz w:val="24"/>
        </w:rPr>
        <w:t>tal charges for emergency services to the Independent Dispute Resolution (IDR) process (A.2007-B Part LL).</w:t>
      </w:r>
    </w:p>
    <w:p w14:paraId="01977135" w14:textId="77777777" w:rsidR="00000000" w:rsidRPr="0071618E" w:rsidRDefault="000D39E5">
      <w:pPr>
        <w:spacing w:line="200" w:lineRule="exact"/>
        <w:rPr>
          <w:rFonts w:ascii="Lato" w:eastAsia="Times New Roman" w:hAnsi="Lato"/>
        </w:rPr>
      </w:pPr>
    </w:p>
    <w:p w14:paraId="29DEA97D" w14:textId="77777777" w:rsidR="00000000" w:rsidRPr="0071618E" w:rsidRDefault="000D39E5">
      <w:pPr>
        <w:spacing w:line="376" w:lineRule="exact"/>
        <w:rPr>
          <w:rFonts w:ascii="Lato" w:eastAsia="Times New Roman" w:hAnsi="Lato"/>
        </w:rPr>
      </w:pPr>
    </w:p>
    <w:p w14:paraId="5E18F2D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E28B339" w14:textId="77777777" w:rsidR="00000000" w:rsidRPr="0071618E" w:rsidRDefault="000D39E5">
      <w:pPr>
        <w:spacing w:line="307" w:lineRule="exact"/>
        <w:rPr>
          <w:rFonts w:ascii="Lato" w:eastAsia="Times New Roman" w:hAnsi="Lato"/>
        </w:rPr>
      </w:pPr>
    </w:p>
    <w:p w14:paraId="7A709222" w14:textId="77777777" w:rsidR="00000000" w:rsidRPr="0071618E" w:rsidRDefault="000D39E5">
      <w:pPr>
        <w:numPr>
          <w:ilvl w:val="0"/>
          <w:numId w:val="15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BA30914" w14:textId="77777777" w:rsidR="00000000" w:rsidRPr="0071618E" w:rsidRDefault="000D39E5">
      <w:pPr>
        <w:spacing w:line="200" w:lineRule="exact"/>
        <w:rPr>
          <w:rFonts w:ascii="Lato" w:eastAsia="Times New Roman" w:hAnsi="Lato"/>
        </w:rPr>
      </w:pPr>
    </w:p>
    <w:p w14:paraId="48A01F4E" w14:textId="77777777" w:rsidR="00000000" w:rsidRPr="0071618E" w:rsidRDefault="000D39E5">
      <w:pPr>
        <w:spacing w:line="383" w:lineRule="exact"/>
        <w:rPr>
          <w:rFonts w:ascii="Lato" w:eastAsia="Times New Roman" w:hAnsi="Lato"/>
        </w:rPr>
      </w:pPr>
    </w:p>
    <w:p w14:paraId="41DDC16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351BD52" w14:textId="77777777" w:rsidR="00000000" w:rsidRPr="0071618E" w:rsidRDefault="000D39E5">
      <w:pPr>
        <w:spacing w:line="309" w:lineRule="exact"/>
        <w:rPr>
          <w:rFonts w:ascii="Lato" w:eastAsia="Times New Roman" w:hAnsi="Lato"/>
        </w:rPr>
      </w:pPr>
    </w:p>
    <w:p w14:paraId="21D8ED60" w14:textId="77777777" w:rsidR="00000000" w:rsidRPr="0071618E" w:rsidRDefault="000D39E5">
      <w:pPr>
        <w:numPr>
          <w:ilvl w:val="0"/>
          <w:numId w:val="15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A1735A6" w14:textId="77777777" w:rsidR="00000000" w:rsidRPr="0071618E" w:rsidRDefault="000D39E5">
      <w:pPr>
        <w:spacing w:line="200" w:lineRule="exact"/>
        <w:rPr>
          <w:rFonts w:ascii="Lato" w:eastAsia="Times New Roman" w:hAnsi="Lato"/>
        </w:rPr>
      </w:pPr>
    </w:p>
    <w:p w14:paraId="0771D682" w14:textId="77777777" w:rsidR="00000000" w:rsidRPr="0071618E" w:rsidRDefault="000D39E5">
      <w:pPr>
        <w:spacing w:line="384" w:lineRule="exact"/>
        <w:rPr>
          <w:rFonts w:ascii="Lato" w:eastAsia="Times New Roman" w:hAnsi="Lato"/>
        </w:rPr>
      </w:pPr>
    </w:p>
    <w:p w14:paraId="353EEB5B" w14:textId="77777777" w:rsidR="00000000" w:rsidRPr="0071618E" w:rsidRDefault="000D39E5">
      <w:pPr>
        <w:spacing w:line="0" w:lineRule="atLeast"/>
        <w:rPr>
          <w:rFonts w:ascii="Lato" w:hAnsi="Lato"/>
          <w:b/>
          <w:sz w:val="24"/>
        </w:rPr>
      </w:pPr>
      <w:r w:rsidRPr="0071618E">
        <w:rPr>
          <w:rFonts w:ascii="Lato" w:hAnsi="Lato"/>
          <w:b/>
          <w:sz w:val="24"/>
        </w:rPr>
        <w:t>Article VII</w:t>
      </w:r>
    </w:p>
    <w:p w14:paraId="49D7C964" w14:textId="77777777" w:rsidR="00000000" w:rsidRPr="0071618E" w:rsidRDefault="000D39E5">
      <w:pPr>
        <w:spacing w:line="307" w:lineRule="exact"/>
        <w:rPr>
          <w:rFonts w:ascii="Lato" w:eastAsia="Times New Roman" w:hAnsi="Lato"/>
        </w:rPr>
      </w:pPr>
    </w:p>
    <w:p w14:paraId="7655D82B" w14:textId="77777777" w:rsidR="00000000" w:rsidRPr="0071618E" w:rsidRDefault="000D39E5">
      <w:pPr>
        <w:numPr>
          <w:ilvl w:val="0"/>
          <w:numId w:val="159"/>
        </w:numPr>
        <w:tabs>
          <w:tab w:val="left" w:pos="720"/>
        </w:tabs>
        <w:spacing w:line="249" w:lineRule="auto"/>
        <w:ind w:left="720" w:right="60" w:hanging="360"/>
        <w:rPr>
          <w:rFonts w:ascii="Lato" w:eastAsia="Arial" w:hAnsi="Lato"/>
          <w:sz w:val="24"/>
        </w:rPr>
      </w:pPr>
      <w:r w:rsidRPr="0071618E">
        <w:rPr>
          <w:rFonts w:ascii="Lato" w:hAnsi="Lato"/>
          <w:sz w:val="24"/>
        </w:rPr>
        <w:t xml:space="preserve">The Assembly does not include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proposal to mo</w:t>
      </w:r>
      <w:r w:rsidRPr="0071618E">
        <w:rPr>
          <w:rFonts w:ascii="Lato" w:hAnsi="Lato"/>
          <w:sz w:val="24"/>
        </w:rPr>
        <w:t>dify health insurance premium costs for state retirees who are hired on or after April 1st, 2019.</w:t>
      </w:r>
    </w:p>
    <w:p w14:paraId="5652D777" w14:textId="77777777" w:rsidR="00000000" w:rsidRPr="0071618E" w:rsidRDefault="000D39E5">
      <w:pPr>
        <w:spacing w:line="234" w:lineRule="exact"/>
        <w:rPr>
          <w:rFonts w:ascii="Lato" w:eastAsia="Arial" w:hAnsi="Lato"/>
          <w:sz w:val="24"/>
        </w:rPr>
      </w:pPr>
    </w:p>
    <w:p w14:paraId="4320D529" w14:textId="77777777" w:rsidR="00000000" w:rsidRPr="0071618E" w:rsidRDefault="000D39E5">
      <w:pPr>
        <w:numPr>
          <w:ilvl w:val="0"/>
          <w:numId w:val="159"/>
        </w:numPr>
        <w:tabs>
          <w:tab w:val="left" w:pos="720"/>
        </w:tabs>
        <w:spacing w:line="249" w:lineRule="auto"/>
        <w:ind w:left="720" w:hanging="360"/>
        <w:jc w:val="both"/>
        <w:rPr>
          <w:rFonts w:ascii="Lato" w:eastAsia="Arial" w:hAnsi="Lato"/>
          <w:sz w:val="24"/>
        </w:rPr>
      </w:pPr>
      <w:r w:rsidRPr="0071618E">
        <w:rPr>
          <w:rFonts w:ascii="Lato" w:hAnsi="Lato"/>
          <w:sz w:val="24"/>
        </w:rPr>
        <w:t xml:space="preserve">The Assembly does not include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ƚ</w:t>
      </w:r>
      <w:r w:rsidRPr="0071618E">
        <w:rPr>
          <w:rFonts w:cs="Calibri"/>
          <w:sz w:val="24"/>
        </w:rPr>
        <w:t>ĞƌŵŝŶĂƚĞ</w:t>
      </w:r>
      <w:proofErr w:type="spellEnd"/>
      <w:r w:rsidRPr="0071618E">
        <w:rPr>
          <w:rFonts w:ascii="Lato" w:hAnsi="Lato"/>
          <w:sz w:val="24"/>
        </w:rPr>
        <w:t xml:space="preserve">  </w:t>
      </w:r>
      <w:proofErr w:type="spellStart"/>
      <w:r w:rsidRPr="0071618E">
        <w:rPr>
          <w:rFonts w:cs="Calibri"/>
          <w:sz w:val="24"/>
        </w:rPr>
        <w:t>Ɛƚ</w:t>
      </w:r>
      <w:r w:rsidRPr="0071618E">
        <w:rPr>
          <w:rFonts w:cs="Calibri"/>
          <w:sz w:val="24"/>
        </w:rPr>
        <w:t>ĂƚĞ</w:t>
      </w:r>
      <w:proofErr w:type="spellEnd"/>
      <w:r w:rsidRPr="0071618E">
        <w:rPr>
          <w:rFonts w:ascii="Lato" w:hAnsi="Lato"/>
          <w:sz w:val="24"/>
        </w:rPr>
        <w:t xml:space="preserve"> </w:t>
      </w:r>
      <w:r w:rsidRPr="0071618E">
        <w:rPr>
          <w:rFonts w:ascii="Lato" w:hAnsi="Lato"/>
          <w:sz w:val="24"/>
        </w:rPr>
        <w:t xml:space="preserve"> reimbursements of IRMAA for retired state employees, commencing on January 1,</w:t>
      </w:r>
      <w:r w:rsidRPr="0071618E">
        <w:rPr>
          <w:rFonts w:ascii="Lato" w:hAnsi="Lato"/>
          <w:sz w:val="24"/>
        </w:rPr>
        <w:t xml:space="preserve"> 2020.</w:t>
      </w:r>
    </w:p>
    <w:p w14:paraId="5D9E5312" w14:textId="77777777" w:rsidR="00000000" w:rsidRPr="0071618E" w:rsidRDefault="000D39E5">
      <w:pPr>
        <w:tabs>
          <w:tab w:val="left" w:pos="720"/>
        </w:tabs>
        <w:spacing w:line="249" w:lineRule="auto"/>
        <w:ind w:left="720" w:hanging="360"/>
        <w:jc w:val="both"/>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1DE5B6D4" w14:textId="77777777" w:rsidR="00000000" w:rsidRPr="0071618E" w:rsidRDefault="000D39E5">
      <w:pPr>
        <w:spacing w:line="200" w:lineRule="exact"/>
        <w:rPr>
          <w:rFonts w:ascii="Lato" w:eastAsia="Times New Roman" w:hAnsi="Lato"/>
        </w:rPr>
      </w:pPr>
    </w:p>
    <w:p w14:paraId="10A39BF7" w14:textId="77777777" w:rsidR="00000000" w:rsidRPr="0071618E" w:rsidRDefault="000D39E5">
      <w:pPr>
        <w:spacing w:line="200" w:lineRule="exact"/>
        <w:rPr>
          <w:rFonts w:ascii="Lato" w:eastAsia="Times New Roman" w:hAnsi="Lato"/>
        </w:rPr>
      </w:pPr>
    </w:p>
    <w:p w14:paraId="6FA30800" w14:textId="77777777" w:rsidR="00000000" w:rsidRPr="0071618E" w:rsidRDefault="000D39E5">
      <w:pPr>
        <w:spacing w:line="216" w:lineRule="exact"/>
        <w:rPr>
          <w:rFonts w:ascii="Lato" w:eastAsia="Times New Roman" w:hAnsi="Lato"/>
        </w:rPr>
      </w:pPr>
    </w:p>
    <w:p w14:paraId="5C76EDD2" w14:textId="77777777" w:rsidR="00000000" w:rsidRPr="0071618E" w:rsidRDefault="000D39E5">
      <w:pPr>
        <w:spacing w:line="0" w:lineRule="atLeast"/>
        <w:ind w:right="60"/>
        <w:jc w:val="center"/>
        <w:rPr>
          <w:rFonts w:ascii="Lato" w:hAnsi="Lato"/>
          <w:b/>
          <w:sz w:val="24"/>
        </w:rPr>
      </w:pPr>
      <w:r w:rsidRPr="0071618E">
        <w:rPr>
          <w:rFonts w:ascii="Lato" w:hAnsi="Lato"/>
          <w:b/>
          <w:sz w:val="24"/>
        </w:rPr>
        <w:t>28-1</w:t>
      </w:r>
    </w:p>
    <w:p w14:paraId="598E7B03"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4A12073E" w14:textId="77777777" w:rsidR="00000000" w:rsidRPr="0071618E" w:rsidRDefault="000D39E5">
      <w:pPr>
        <w:spacing w:line="255" w:lineRule="exact"/>
        <w:rPr>
          <w:rFonts w:ascii="Lato" w:eastAsia="Times New Roman" w:hAnsi="Lato"/>
        </w:rPr>
      </w:pPr>
      <w:bookmarkStart w:id="75" w:name="page76"/>
      <w:bookmarkEnd w:id="75"/>
    </w:p>
    <w:p w14:paraId="30ACB79B" w14:textId="77777777" w:rsidR="00000000" w:rsidRPr="0071618E" w:rsidRDefault="000D39E5">
      <w:pPr>
        <w:numPr>
          <w:ilvl w:val="0"/>
          <w:numId w:val="160"/>
        </w:numPr>
        <w:tabs>
          <w:tab w:val="left" w:pos="720"/>
        </w:tabs>
        <w:spacing w:line="0" w:lineRule="atLeast"/>
        <w:ind w:left="720" w:hanging="360"/>
        <w:rPr>
          <w:rFonts w:ascii="Lato" w:eastAsia="Arial" w:hAnsi="Lato"/>
          <w:sz w:val="22"/>
        </w:rPr>
      </w:pPr>
      <w:r w:rsidRPr="0071618E">
        <w:rPr>
          <w:rFonts w:ascii="Lato" w:hAnsi="Lato"/>
          <w:sz w:val="22"/>
        </w:rPr>
        <w:t xml:space="preserve">The Assembly does not include </w:t>
      </w:r>
      <w:proofErr w:type="spellStart"/>
      <w:r w:rsidRPr="0071618E">
        <w:rPr>
          <w:rFonts w:cs="Calibri"/>
          <w:sz w:val="22"/>
        </w:rPr>
        <w:t>ƚ</w:t>
      </w:r>
      <w:r w:rsidRPr="0071618E">
        <w:rPr>
          <w:rFonts w:ascii="Lato" w:hAnsi="Lato"/>
          <w:sz w:val="22"/>
        </w:rPr>
        <w:t>Ś</w:t>
      </w:r>
      <w:r w:rsidRPr="0071618E">
        <w:rPr>
          <w:rFonts w:cs="Calibri"/>
          <w:sz w:val="22"/>
        </w:rPr>
        <w:t>Ğ</w:t>
      </w:r>
      <w:proofErr w:type="spellEnd"/>
      <w:r w:rsidRPr="0071618E">
        <w:rPr>
          <w:rFonts w:ascii="Lato" w:hAnsi="Lato"/>
          <w:sz w:val="22"/>
        </w:rPr>
        <w:t xml:space="preserve">   </w:t>
      </w:r>
      <w:proofErr w:type="spellStart"/>
      <w:proofErr w:type="gramStart"/>
      <w:r w:rsidRPr="0071618E">
        <w:rPr>
          <w:rFonts w:cs="Calibri"/>
          <w:sz w:val="22"/>
        </w:rPr>
        <w:t>ǆ</w:t>
      </w:r>
      <w:r w:rsidRPr="0071618E">
        <w:rPr>
          <w:rFonts w:cs="Calibri"/>
          <w:sz w:val="22"/>
        </w:rPr>
        <w:t>ĞĐƵƚŝǀĞ͛Ɛ</w:t>
      </w:r>
      <w:proofErr w:type="spellEnd"/>
      <w:r w:rsidRPr="0071618E">
        <w:rPr>
          <w:rFonts w:ascii="Lato" w:hAnsi="Lato"/>
          <w:sz w:val="22"/>
        </w:rPr>
        <w:t xml:space="preserve">  </w:t>
      </w:r>
      <w:proofErr w:type="spellStart"/>
      <w:r w:rsidRPr="0071618E">
        <w:rPr>
          <w:rFonts w:cs="Calibri"/>
          <w:sz w:val="22"/>
        </w:rPr>
        <w:t>Ɖƌ</w:t>
      </w:r>
      <w:r w:rsidRPr="0071618E">
        <w:rPr>
          <w:rFonts w:ascii="Lato" w:hAnsi="Lato" w:cs="Lato"/>
          <w:sz w:val="22"/>
        </w:rPr>
        <w:t>Ž</w:t>
      </w:r>
      <w:r w:rsidRPr="0071618E">
        <w:rPr>
          <w:rFonts w:cs="Calibri"/>
          <w:sz w:val="22"/>
        </w:rPr>
        <w:t>Ɖ</w:t>
      </w:r>
      <w:r w:rsidRPr="0071618E">
        <w:rPr>
          <w:rFonts w:ascii="Lato" w:hAnsi="Lato" w:cs="Lato"/>
          <w:sz w:val="22"/>
        </w:rPr>
        <w:t>Ž</w:t>
      </w:r>
      <w:r w:rsidRPr="0071618E">
        <w:rPr>
          <w:rFonts w:cs="Calibri"/>
          <w:sz w:val="22"/>
        </w:rPr>
        <w:t>Ɛ</w:t>
      </w:r>
      <w:r w:rsidRPr="0071618E">
        <w:rPr>
          <w:rFonts w:cs="Calibri"/>
          <w:sz w:val="22"/>
        </w:rPr>
        <w:t>Ăů</w:t>
      </w:r>
      <w:proofErr w:type="spellEnd"/>
      <w:proofErr w:type="gramEnd"/>
      <w:r w:rsidRPr="0071618E">
        <w:rPr>
          <w:rFonts w:ascii="Lato" w:hAnsi="Lato"/>
          <w:sz w:val="22"/>
        </w:rPr>
        <w:t xml:space="preserve">  </w:t>
      </w:r>
      <w:proofErr w:type="spellStart"/>
      <w:r w:rsidRPr="0071618E">
        <w:rPr>
          <w:rFonts w:cs="Calibri"/>
          <w:sz w:val="22"/>
        </w:rPr>
        <w:t>ƚ</w:t>
      </w:r>
      <w:r w:rsidRPr="0071618E">
        <w:rPr>
          <w:rFonts w:ascii="Lato" w:hAnsi="Lato" w:cs="Lato"/>
          <w:sz w:val="22"/>
        </w:rPr>
        <w:t>Ž</w:t>
      </w:r>
      <w:proofErr w:type="spellEnd"/>
      <w:r w:rsidRPr="0071618E">
        <w:rPr>
          <w:rFonts w:ascii="Lato" w:hAnsi="Lato"/>
          <w:sz w:val="22"/>
        </w:rPr>
        <w:t xml:space="preserve">  </w:t>
      </w:r>
      <w:r w:rsidRPr="0071618E">
        <w:rPr>
          <w:rFonts w:cs="Calibri"/>
          <w:sz w:val="22"/>
        </w:rPr>
        <w:t>ĐĂƉ</w:t>
      </w:r>
      <w:r w:rsidRPr="0071618E">
        <w:rPr>
          <w:rFonts w:ascii="Lato" w:hAnsi="Lato"/>
          <w:sz w:val="22"/>
        </w:rPr>
        <w:t xml:space="preserve">  </w:t>
      </w:r>
      <w:proofErr w:type="spellStart"/>
      <w:r w:rsidRPr="0071618E">
        <w:rPr>
          <w:rFonts w:cs="Calibri"/>
          <w:sz w:val="22"/>
        </w:rPr>
        <w:t>ƌ</w:t>
      </w:r>
      <w:r w:rsidRPr="0071618E">
        <w:rPr>
          <w:rFonts w:cs="Calibri"/>
          <w:sz w:val="22"/>
        </w:rPr>
        <w:t>ĞŝŵďƵƌƐĞŵĞŶƚ</w:t>
      </w:r>
      <w:proofErr w:type="spellEnd"/>
      <w:r w:rsidRPr="0071618E">
        <w:rPr>
          <w:rFonts w:ascii="Lato" w:hAnsi="Lato"/>
          <w:sz w:val="22"/>
        </w:rPr>
        <w:t xml:space="preserve">  </w:t>
      </w:r>
      <w:r w:rsidRPr="0071618E">
        <w:rPr>
          <w:rFonts w:ascii="Lato" w:hAnsi="Lato" w:cs="Lato"/>
          <w:sz w:val="22"/>
        </w:rPr>
        <w:t>Ž</w:t>
      </w:r>
      <w:r w:rsidRPr="0071618E">
        <w:rPr>
          <w:rFonts w:cs="Calibri"/>
          <w:sz w:val="22"/>
        </w:rPr>
        <w:t>Ĩ</w:t>
      </w:r>
      <w:r w:rsidRPr="0071618E">
        <w:rPr>
          <w:rFonts w:ascii="Lato" w:hAnsi="Lato"/>
          <w:sz w:val="22"/>
        </w:rPr>
        <w:t xml:space="preserve">  </w:t>
      </w:r>
      <w:proofErr w:type="spellStart"/>
      <w:r w:rsidRPr="0071618E">
        <w:rPr>
          <w:rFonts w:cs="Calibri"/>
          <w:sz w:val="22"/>
        </w:rPr>
        <w:t>ƚ</w:t>
      </w:r>
      <w:r w:rsidRPr="0071618E">
        <w:rPr>
          <w:rFonts w:ascii="Lato" w:hAnsi="Lato" w:cs="Lato"/>
          <w:sz w:val="22"/>
        </w:rPr>
        <w:t>Ś</w:t>
      </w:r>
      <w:r w:rsidRPr="0071618E">
        <w:rPr>
          <w:rFonts w:cs="Calibri"/>
          <w:sz w:val="22"/>
        </w:rPr>
        <w:t>Ğ</w:t>
      </w:r>
      <w:proofErr w:type="spellEnd"/>
      <w:r w:rsidRPr="0071618E">
        <w:rPr>
          <w:rFonts w:ascii="Lato" w:hAnsi="Lato"/>
          <w:sz w:val="22"/>
        </w:rPr>
        <w:t xml:space="preserve"> </w:t>
      </w:r>
    </w:p>
    <w:p w14:paraId="6D0C863B" w14:textId="77777777" w:rsidR="00000000" w:rsidRPr="0071618E" w:rsidRDefault="000D39E5">
      <w:pPr>
        <w:spacing w:line="33" w:lineRule="exact"/>
        <w:rPr>
          <w:rFonts w:ascii="Lato" w:eastAsia="Arial" w:hAnsi="Lato"/>
          <w:sz w:val="22"/>
        </w:rPr>
      </w:pPr>
    </w:p>
    <w:p w14:paraId="148665DF" w14:textId="77777777" w:rsidR="00000000" w:rsidRPr="0071618E" w:rsidRDefault="000D39E5">
      <w:pPr>
        <w:spacing w:line="0" w:lineRule="atLeast"/>
        <w:ind w:left="720"/>
        <w:rPr>
          <w:rFonts w:ascii="Lato" w:hAnsi="Lato"/>
          <w:sz w:val="24"/>
        </w:rPr>
      </w:pPr>
      <w:r w:rsidRPr="0071618E">
        <w:rPr>
          <w:rFonts w:ascii="Lato" w:hAnsi="Lato"/>
          <w:sz w:val="24"/>
        </w:rPr>
        <w:t>Medicare Part B standard premium at $135.50 a month for all eligible employees.</w:t>
      </w:r>
    </w:p>
    <w:p w14:paraId="02FEC6CD" w14:textId="77777777" w:rsidR="00000000" w:rsidRPr="0071618E" w:rsidRDefault="000D39E5">
      <w:pPr>
        <w:spacing w:line="247" w:lineRule="exact"/>
        <w:rPr>
          <w:rFonts w:ascii="Lato" w:eastAsia="Arial" w:hAnsi="Lato"/>
          <w:sz w:val="22"/>
        </w:rPr>
      </w:pPr>
    </w:p>
    <w:p w14:paraId="031D4F16" w14:textId="77777777" w:rsidR="00000000" w:rsidRPr="0071618E" w:rsidRDefault="000D39E5">
      <w:pPr>
        <w:numPr>
          <w:ilvl w:val="0"/>
          <w:numId w:val="160"/>
        </w:numPr>
        <w:tabs>
          <w:tab w:val="left" w:pos="720"/>
        </w:tabs>
        <w:spacing w:line="247" w:lineRule="auto"/>
        <w:ind w:left="720" w:right="40" w:hanging="360"/>
        <w:rPr>
          <w:rFonts w:ascii="Lato" w:eastAsia="Arial" w:hAnsi="Lato"/>
          <w:sz w:val="24"/>
        </w:rPr>
      </w:pPr>
      <w:r w:rsidRPr="0071618E">
        <w:rPr>
          <w:rFonts w:ascii="Lato" w:hAnsi="Lato"/>
          <w:sz w:val="24"/>
        </w:rPr>
        <w:t>The Assembly does not include a provision to allow the annual int</w:t>
      </w:r>
      <w:r w:rsidRPr="0071618E">
        <w:rPr>
          <w:rFonts w:ascii="Lato" w:hAnsi="Lato"/>
          <w:sz w:val="24"/>
        </w:rPr>
        <w:t>erest on judgments and accrued claims to be paid at the one-year U.S. Treasury bill rate.</w:t>
      </w:r>
    </w:p>
    <w:p w14:paraId="166FC3B5" w14:textId="77777777" w:rsidR="00000000" w:rsidRPr="0071618E" w:rsidRDefault="000D39E5">
      <w:pPr>
        <w:spacing w:line="200" w:lineRule="exact"/>
        <w:rPr>
          <w:rFonts w:ascii="Lato" w:eastAsia="Times New Roman" w:hAnsi="Lato"/>
        </w:rPr>
      </w:pPr>
    </w:p>
    <w:p w14:paraId="58B3B085" w14:textId="77777777" w:rsidR="00000000" w:rsidRPr="0071618E" w:rsidRDefault="000D39E5">
      <w:pPr>
        <w:spacing w:line="200" w:lineRule="exact"/>
        <w:rPr>
          <w:rFonts w:ascii="Lato" w:eastAsia="Times New Roman" w:hAnsi="Lato"/>
        </w:rPr>
      </w:pPr>
    </w:p>
    <w:p w14:paraId="0087B242" w14:textId="77777777" w:rsidR="00000000" w:rsidRPr="0071618E" w:rsidRDefault="000D39E5">
      <w:pPr>
        <w:spacing w:line="200" w:lineRule="exact"/>
        <w:rPr>
          <w:rFonts w:ascii="Lato" w:eastAsia="Times New Roman" w:hAnsi="Lato"/>
        </w:rPr>
      </w:pPr>
    </w:p>
    <w:p w14:paraId="70CE4A5E" w14:textId="77777777" w:rsidR="00000000" w:rsidRPr="0071618E" w:rsidRDefault="000D39E5">
      <w:pPr>
        <w:spacing w:line="200" w:lineRule="exact"/>
        <w:rPr>
          <w:rFonts w:ascii="Lato" w:eastAsia="Times New Roman" w:hAnsi="Lato"/>
        </w:rPr>
      </w:pPr>
    </w:p>
    <w:p w14:paraId="3507E16D" w14:textId="77777777" w:rsidR="00000000" w:rsidRPr="0071618E" w:rsidRDefault="000D39E5">
      <w:pPr>
        <w:spacing w:line="200" w:lineRule="exact"/>
        <w:rPr>
          <w:rFonts w:ascii="Lato" w:eastAsia="Times New Roman" w:hAnsi="Lato"/>
        </w:rPr>
      </w:pPr>
    </w:p>
    <w:p w14:paraId="0A5FD98F" w14:textId="77777777" w:rsidR="00000000" w:rsidRPr="0071618E" w:rsidRDefault="000D39E5">
      <w:pPr>
        <w:spacing w:line="200" w:lineRule="exact"/>
        <w:rPr>
          <w:rFonts w:ascii="Lato" w:eastAsia="Times New Roman" w:hAnsi="Lato"/>
        </w:rPr>
      </w:pPr>
    </w:p>
    <w:p w14:paraId="1A29F6F4" w14:textId="77777777" w:rsidR="00000000" w:rsidRPr="0071618E" w:rsidRDefault="000D39E5">
      <w:pPr>
        <w:spacing w:line="200" w:lineRule="exact"/>
        <w:rPr>
          <w:rFonts w:ascii="Lato" w:eastAsia="Times New Roman" w:hAnsi="Lato"/>
        </w:rPr>
      </w:pPr>
    </w:p>
    <w:p w14:paraId="56F3A45D" w14:textId="77777777" w:rsidR="00000000" w:rsidRPr="0071618E" w:rsidRDefault="000D39E5">
      <w:pPr>
        <w:spacing w:line="200" w:lineRule="exact"/>
        <w:rPr>
          <w:rFonts w:ascii="Lato" w:eastAsia="Times New Roman" w:hAnsi="Lato"/>
        </w:rPr>
      </w:pPr>
    </w:p>
    <w:p w14:paraId="5BF566B0" w14:textId="77777777" w:rsidR="00000000" w:rsidRPr="0071618E" w:rsidRDefault="000D39E5">
      <w:pPr>
        <w:spacing w:line="200" w:lineRule="exact"/>
        <w:rPr>
          <w:rFonts w:ascii="Lato" w:eastAsia="Times New Roman" w:hAnsi="Lato"/>
        </w:rPr>
      </w:pPr>
    </w:p>
    <w:p w14:paraId="70716525" w14:textId="77777777" w:rsidR="00000000" w:rsidRPr="0071618E" w:rsidRDefault="000D39E5">
      <w:pPr>
        <w:spacing w:line="200" w:lineRule="exact"/>
        <w:rPr>
          <w:rFonts w:ascii="Lato" w:eastAsia="Times New Roman" w:hAnsi="Lato"/>
        </w:rPr>
      </w:pPr>
    </w:p>
    <w:p w14:paraId="49423C45" w14:textId="77777777" w:rsidR="00000000" w:rsidRPr="0071618E" w:rsidRDefault="000D39E5">
      <w:pPr>
        <w:spacing w:line="200" w:lineRule="exact"/>
        <w:rPr>
          <w:rFonts w:ascii="Lato" w:eastAsia="Times New Roman" w:hAnsi="Lato"/>
        </w:rPr>
      </w:pPr>
    </w:p>
    <w:p w14:paraId="0D0EF86A" w14:textId="77777777" w:rsidR="00000000" w:rsidRPr="0071618E" w:rsidRDefault="000D39E5">
      <w:pPr>
        <w:spacing w:line="200" w:lineRule="exact"/>
        <w:rPr>
          <w:rFonts w:ascii="Lato" w:eastAsia="Times New Roman" w:hAnsi="Lato"/>
        </w:rPr>
      </w:pPr>
    </w:p>
    <w:p w14:paraId="125CA9B7" w14:textId="77777777" w:rsidR="00000000" w:rsidRPr="0071618E" w:rsidRDefault="000D39E5">
      <w:pPr>
        <w:spacing w:line="200" w:lineRule="exact"/>
        <w:rPr>
          <w:rFonts w:ascii="Lato" w:eastAsia="Times New Roman" w:hAnsi="Lato"/>
        </w:rPr>
      </w:pPr>
    </w:p>
    <w:p w14:paraId="07E79598" w14:textId="77777777" w:rsidR="00000000" w:rsidRPr="0071618E" w:rsidRDefault="000D39E5">
      <w:pPr>
        <w:spacing w:line="200" w:lineRule="exact"/>
        <w:rPr>
          <w:rFonts w:ascii="Lato" w:eastAsia="Times New Roman" w:hAnsi="Lato"/>
        </w:rPr>
      </w:pPr>
    </w:p>
    <w:p w14:paraId="5A629FF7" w14:textId="77777777" w:rsidR="00000000" w:rsidRPr="0071618E" w:rsidRDefault="000D39E5">
      <w:pPr>
        <w:spacing w:line="200" w:lineRule="exact"/>
        <w:rPr>
          <w:rFonts w:ascii="Lato" w:eastAsia="Times New Roman" w:hAnsi="Lato"/>
        </w:rPr>
      </w:pPr>
    </w:p>
    <w:p w14:paraId="149FA5F8" w14:textId="77777777" w:rsidR="00000000" w:rsidRPr="0071618E" w:rsidRDefault="000D39E5">
      <w:pPr>
        <w:spacing w:line="200" w:lineRule="exact"/>
        <w:rPr>
          <w:rFonts w:ascii="Lato" w:eastAsia="Times New Roman" w:hAnsi="Lato"/>
        </w:rPr>
      </w:pPr>
    </w:p>
    <w:p w14:paraId="4BAEC966" w14:textId="77777777" w:rsidR="00000000" w:rsidRPr="0071618E" w:rsidRDefault="000D39E5">
      <w:pPr>
        <w:spacing w:line="200" w:lineRule="exact"/>
        <w:rPr>
          <w:rFonts w:ascii="Lato" w:eastAsia="Times New Roman" w:hAnsi="Lato"/>
        </w:rPr>
      </w:pPr>
    </w:p>
    <w:p w14:paraId="0B7131A3" w14:textId="77777777" w:rsidR="00000000" w:rsidRPr="0071618E" w:rsidRDefault="000D39E5">
      <w:pPr>
        <w:spacing w:line="200" w:lineRule="exact"/>
        <w:rPr>
          <w:rFonts w:ascii="Lato" w:eastAsia="Times New Roman" w:hAnsi="Lato"/>
        </w:rPr>
      </w:pPr>
    </w:p>
    <w:p w14:paraId="1089FD0E" w14:textId="77777777" w:rsidR="00000000" w:rsidRPr="0071618E" w:rsidRDefault="000D39E5">
      <w:pPr>
        <w:spacing w:line="200" w:lineRule="exact"/>
        <w:rPr>
          <w:rFonts w:ascii="Lato" w:eastAsia="Times New Roman" w:hAnsi="Lato"/>
        </w:rPr>
      </w:pPr>
    </w:p>
    <w:p w14:paraId="18BDB677" w14:textId="77777777" w:rsidR="00000000" w:rsidRPr="0071618E" w:rsidRDefault="000D39E5">
      <w:pPr>
        <w:spacing w:line="200" w:lineRule="exact"/>
        <w:rPr>
          <w:rFonts w:ascii="Lato" w:eastAsia="Times New Roman" w:hAnsi="Lato"/>
        </w:rPr>
      </w:pPr>
    </w:p>
    <w:p w14:paraId="410DA56F" w14:textId="77777777" w:rsidR="00000000" w:rsidRPr="0071618E" w:rsidRDefault="000D39E5">
      <w:pPr>
        <w:spacing w:line="200" w:lineRule="exact"/>
        <w:rPr>
          <w:rFonts w:ascii="Lato" w:eastAsia="Times New Roman" w:hAnsi="Lato"/>
        </w:rPr>
      </w:pPr>
    </w:p>
    <w:p w14:paraId="439061A0" w14:textId="77777777" w:rsidR="00000000" w:rsidRPr="0071618E" w:rsidRDefault="000D39E5">
      <w:pPr>
        <w:spacing w:line="200" w:lineRule="exact"/>
        <w:rPr>
          <w:rFonts w:ascii="Lato" w:eastAsia="Times New Roman" w:hAnsi="Lato"/>
        </w:rPr>
      </w:pPr>
    </w:p>
    <w:p w14:paraId="14FE09D9" w14:textId="77777777" w:rsidR="00000000" w:rsidRPr="0071618E" w:rsidRDefault="000D39E5">
      <w:pPr>
        <w:spacing w:line="200" w:lineRule="exact"/>
        <w:rPr>
          <w:rFonts w:ascii="Lato" w:eastAsia="Times New Roman" w:hAnsi="Lato"/>
        </w:rPr>
      </w:pPr>
    </w:p>
    <w:p w14:paraId="70CC91B0" w14:textId="77777777" w:rsidR="00000000" w:rsidRPr="0071618E" w:rsidRDefault="000D39E5">
      <w:pPr>
        <w:spacing w:line="200" w:lineRule="exact"/>
        <w:rPr>
          <w:rFonts w:ascii="Lato" w:eastAsia="Times New Roman" w:hAnsi="Lato"/>
        </w:rPr>
      </w:pPr>
    </w:p>
    <w:p w14:paraId="72FDEE31" w14:textId="77777777" w:rsidR="00000000" w:rsidRPr="0071618E" w:rsidRDefault="000D39E5">
      <w:pPr>
        <w:spacing w:line="200" w:lineRule="exact"/>
        <w:rPr>
          <w:rFonts w:ascii="Lato" w:eastAsia="Times New Roman" w:hAnsi="Lato"/>
        </w:rPr>
      </w:pPr>
    </w:p>
    <w:p w14:paraId="12A7C551" w14:textId="77777777" w:rsidR="00000000" w:rsidRPr="0071618E" w:rsidRDefault="000D39E5">
      <w:pPr>
        <w:spacing w:line="200" w:lineRule="exact"/>
        <w:rPr>
          <w:rFonts w:ascii="Lato" w:eastAsia="Times New Roman" w:hAnsi="Lato"/>
        </w:rPr>
      </w:pPr>
    </w:p>
    <w:p w14:paraId="49495D1D" w14:textId="77777777" w:rsidR="00000000" w:rsidRPr="0071618E" w:rsidRDefault="000D39E5">
      <w:pPr>
        <w:spacing w:line="200" w:lineRule="exact"/>
        <w:rPr>
          <w:rFonts w:ascii="Lato" w:eastAsia="Times New Roman" w:hAnsi="Lato"/>
        </w:rPr>
      </w:pPr>
    </w:p>
    <w:p w14:paraId="1E85ED37" w14:textId="77777777" w:rsidR="00000000" w:rsidRPr="0071618E" w:rsidRDefault="000D39E5">
      <w:pPr>
        <w:spacing w:line="200" w:lineRule="exact"/>
        <w:rPr>
          <w:rFonts w:ascii="Lato" w:eastAsia="Times New Roman" w:hAnsi="Lato"/>
        </w:rPr>
      </w:pPr>
    </w:p>
    <w:p w14:paraId="12EA1BFE" w14:textId="77777777" w:rsidR="00000000" w:rsidRPr="0071618E" w:rsidRDefault="000D39E5">
      <w:pPr>
        <w:spacing w:line="200" w:lineRule="exact"/>
        <w:rPr>
          <w:rFonts w:ascii="Lato" w:eastAsia="Times New Roman" w:hAnsi="Lato"/>
        </w:rPr>
      </w:pPr>
    </w:p>
    <w:p w14:paraId="3A409DEA" w14:textId="77777777" w:rsidR="00000000" w:rsidRPr="0071618E" w:rsidRDefault="000D39E5">
      <w:pPr>
        <w:spacing w:line="200" w:lineRule="exact"/>
        <w:rPr>
          <w:rFonts w:ascii="Lato" w:eastAsia="Times New Roman" w:hAnsi="Lato"/>
        </w:rPr>
      </w:pPr>
    </w:p>
    <w:p w14:paraId="5BF6EE27" w14:textId="77777777" w:rsidR="00000000" w:rsidRPr="0071618E" w:rsidRDefault="000D39E5">
      <w:pPr>
        <w:spacing w:line="200" w:lineRule="exact"/>
        <w:rPr>
          <w:rFonts w:ascii="Lato" w:eastAsia="Times New Roman" w:hAnsi="Lato"/>
        </w:rPr>
      </w:pPr>
    </w:p>
    <w:p w14:paraId="2B1B2756" w14:textId="77777777" w:rsidR="00000000" w:rsidRPr="0071618E" w:rsidRDefault="000D39E5">
      <w:pPr>
        <w:spacing w:line="200" w:lineRule="exact"/>
        <w:rPr>
          <w:rFonts w:ascii="Lato" w:eastAsia="Times New Roman" w:hAnsi="Lato"/>
        </w:rPr>
      </w:pPr>
    </w:p>
    <w:p w14:paraId="4BC0C790" w14:textId="77777777" w:rsidR="00000000" w:rsidRPr="0071618E" w:rsidRDefault="000D39E5">
      <w:pPr>
        <w:spacing w:line="200" w:lineRule="exact"/>
        <w:rPr>
          <w:rFonts w:ascii="Lato" w:eastAsia="Times New Roman" w:hAnsi="Lato"/>
        </w:rPr>
      </w:pPr>
    </w:p>
    <w:p w14:paraId="3DB4B76E" w14:textId="77777777" w:rsidR="00000000" w:rsidRPr="0071618E" w:rsidRDefault="000D39E5">
      <w:pPr>
        <w:spacing w:line="200" w:lineRule="exact"/>
        <w:rPr>
          <w:rFonts w:ascii="Lato" w:eastAsia="Times New Roman" w:hAnsi="Lato"/>
        </w:rPr>
      </w:pPr>
    </w:p>
    <w:p w14:paraId="58EDC1D0" w14:textId="77777777" w:rsidR="00000000" w:rsidRPr="0071618E" w:rsidRDefault="000D39E5">
      <w:pPr>
        <w:spacing w:line="200" w:lineRule="exact"/>
        <w:rPr>
          <w:rFonts w:ascii="Lato" w:eastAsia="Times New Roman" w:hAnsi="Lato"/>
        </w:rPr>
      </w:pPr>
    </w:p>
    <w:p w14:paraId="34313403" w14:textId="77777777" w:rsidR="00000000" w:rsidRPr="0071618E" w:rsidRDefault="000D39E5">
      <w:pPr>
        <w:spacing w:line="200" w:lineRule="exact"/>
        <w:rPr>
          <w:rFonts w:ascii="Lato" w:eastAsia="Times New Roman" w:hAnsi="Lato"/>
        </w:rPr>
      </w:pPr>
    </w:p>
    <w:p w14:paraId="5EA51CB2" w14:textId="77777777" w:rsidR="00000000" w:rsidRPr="0071618E" w:rsidRDefault="000D39E5">
      <w:pPr>
        <w:spacing w:line="200" w:lineRule="exact"/>
        <w:rPr>
          <w:rFonts w:ascii="Lato" w:eastAsia="Times New Roman" w:hAnsi="Lato"/>
        </w:rPr>
      </w:pPr>
    </w:p>
    <w:p w14:paraId="7F4ACF0C" w14:textId="77777777" w:rsidR="00000000" w:rsidRPr="0071618E" w:rsidRDefault="000D39E5">
      <w:pPr>
        <w:spacing w:line="200" w:lineRule="exact"/>
        <w:rPr>
          <w:rFonts w:ascii="Lato" w:eastAsia="Times New Roman" w:hAnsi="Lato"/>
        </w:rPr>
      </w:pPr>
    </w:p>
    <w:p w14:paraId="73F5FF42" w14:textId="77777777" w:rsidR="00000000" w:rsidRPr="0071618E" w:rsidRDefault="000D39E5">
      <w:pPr>
        <w:spacing w:line="200" w:lineRule="exact"/>
        <w:rPr>
          <w:rFonts w:ascii="Lato" w:eastAsia="Times New Roman" w:hAnsi="Lato"/>
        </w:rPr>
      </w:pPr>
    </w:p>
    <w:p w14:paraId="3F4E8994" w14:textId="77777777" w:rsidR="00000000" w:rsidRPr="0071618E" w:rsidRDefault="000D39E5">
      <w:pPr>
        <w:spacing w:line="200" w:lineRule="exact"/>
        <w:rPr>
          <w:rFonts w:ascii="Lato" w:eastAsia="Times New Roman" w:hAnsi="Lato"/>
        </w:rPr>
      </w:pPr>
    </w:p>
    <w:p w14:paraId="4300BD52" w14:textId="77777777" w:rsidR="00000000" w:rsidRPr="0071618E" w:rsidRDefault="000D39E5">
      <w:pPr>
        <w:spacing w:line="200" w:lineRule="exact"/>
        <w:rPr>
          <w:rFonts w:ascii="Lato" w:eastAsia="Times New Roman" w:hAnsi="Lato"/>
        </w:rPr>
      </w:pPr>
    </w:p>
    <w:p w14:paraId="0E6BC25E" w14:textId="77777777" w:rsidR="00000000" w:rsidRPr="0071618E" w:rsidRDefault="000D39E5">
      <w:pPr>
        <w:spacing w:line="200" w:lineRule="exact"/>
        <w:rPr>
          <w:rFonts w:ascii="Lato" w:eastAsia="Times New Roman" w:hAnsi="Lato"/>
        </w:rPr>
      </w:pPr>
    </w:p>
    <w:p w14:paraId="570C3FE0" w14:textId="77777777" w:rsidR="00000000" w:rsidRPr="0071618E" w:rsidRDefault="000D39E5">
      <w:pPr>
        <w:spacing w:line="200" w:lineRule="exact"/>
        <w:rPr>
          <w:rFonts w:ascii="Lato" w:eastAsia="Times New Roman" w:hAnsi="Lato"/>
        </w:rPr>
      </w:pPr>
    </w:p>
    <w:p w14:paraId="0BFB6944" w14:textId="77777777" w:rsidR="00000000" w:rsidRPr="0071618E" w:rsidRDefault="000D39E5">
      <w:pPr>
        <w:spacing w:line="200" w:lineRule="exact"/>
        <w:rPr>
          <w:rFonts w:ascii="Lato" w:eastAsia="Times New Roman" w:hAnsi="Lato"/>
        </w:rPr>
      </w:pPr>
    </w:p>
    <w:p w14:paraId="470216F7" w14:textId="77777777" w:rsidR="00000000" w:rsidRPr="0071618E" w:rsidRDefault="000D39E5">
      <w:pPr>
        <w:spacing w:line="200" w:lineRule="exact"/>
        <w:rPr>
          <w:rFonts w:ascii="Lato" w:eastAsia="Times New Roman" w:hAnsi="Lato"/>
        </w:rPr>
      </w:pPr>
    </w:p>
    <w:p w14:paraId="3637E396" w14:textId="77777777" w:rsidR="00000000" w:rsidRPr="0071618E" w:rsidRDefault="000D39E5">
      <w:pPr>
        <w:spacing w:line="200" w:lineRule="exact"/>
        <w:rPr>
          <w:rFonts w:ascii="Lato" w:eastAsia="Times New Roman" w:hAnsi="Lato"/>
        </w:rPr>
      </w:pPr>
    </w:p>
    <w:p w14:paraId="1922D3E0" w14:textId="77777777" w:rsidR="00000000" w:rsidRPr="0071618E" w:rsidRDefault="000D39E5">
      <w:pPr>
        <w:spacing w:line="200" w:lineRule="exact"/>
        <w:rPr>
          <w:rFonts w:ascii="Lato" w:eastAsia="Times New Roman" w:hAnsi="Lato"/>
        </w:rPr>
      </w:pPr>
    </w:p>
    <w:p w14:paraId="6826FECE" w14:textId="77777777" w:rsidR="00000000" w:rsidRPr="0071618E" w:rsidRDefault="000D39E5">
      <w:pPr>
        <w:spacing w:line="200" w:lineRule="exact"/>
        <w:rPr>
          <w:rFonts w:ascii="Lato" w:eastAsia="Times New Roman" w:hAnsi="Lato"/>
        </w:rPr>
      </w:pPr>
    </w:p>
    <w:p w14:paraId="3B0A1B26" w14:textId="77777777" w:rsidR="00000000" w:rsidRPr="0071618E" w:rsidRDefault="000D39E5">
      <w:pPr>
        <w:spacing w:line="200" w:lineRule="exact"/>
        <w:rPr>
          <w:rFonts w:ascii="Lato" w:eastAsia="Times New Roman" w:hAnsi="Lato"/>
        </w:rPr>
      </w:pPr>
    </w:p>
    <w:p w14:paraId="0DC05361" w14:textId="77777777" w:rsidR="00000000" w:rsidRPr="0071618E" w:rsidRDefault="000D39E5">
      <w:pPr>
        <w:spacing w:line="200" w:lineRule="exact"/>
        <w:rPr>
          <w:rFonts w:ascii="Lato" w:eastAsia="Times New Roman" w:hAnsi="Lato"/>
        </w:rPr>
      </w:pPr>
    </w:p>
    <w:p w14:paraId="264B6A29" w14:textId="77777777" w:rsidR="00000000" w:rsidRPr="0071618E" w:rsidRDefault="000D39E5">
      <w:pPr>
        <w:spacing w:line="200" w:lineRule="exact"/>
        <w:rPr>
          <w:rFonts w:ascii="Lato" w:eastAsia="Times New Roman" w:hAnsi="Lato"/>
        </w:rPr>
      </w:pPr>
    </w:p>
    <w:p w14:paraId="36346A08" w14:textId="77777777" w:rsidR="00000000" w:rsidRPr="0071618E" w:rsidRDefault="000D39E5">
      <w:pPr>
        <w:spacing w:line="200" w:lineRule="exact"/>
        <w:rPr>
          <w:rFonts w:ascii="Lato" w:eastAsia="Times New Roman" w:hAnsi="Lato"/>
        </w:rPr>
      </w:pPr>
    </w:p>
    <w:p w14:paraId="13D48528" w14:textId="77777777" w:rsidR="00000000" w:rsidRPr="0071618E" w:rsidRDefault="000D39E5">
      <w:pPr>
        <w:spacing w:line="200" w:lineRule="exact"/>
        <w:rPr>
          <w:rFonts w:ascii="Lato" w:eastAsia="Times New Roman" w:hAnsi="Lato"/>
        </w:rPr>
      </w:pPr>
    </w:p>
    <w:p w14:paraId="5B05179C" w14:textId="77777777" w:rsidR="00000000" w:rsidRPr="0071618E" w:rsidRDefault="000D39E5">
      <w:pPr>
        <w:spacing w:line="200" w:lineRule="exact"/>
        <w:rPr>
          <w:rFonts w:ascii="Lato" w:eastAsia="Times New Roman" w:hAnsi="Lato"/>
        </w:rPr>
      </w:pPr>
    </w:p>
    <w:p w14:paraId="6D67B1D5" w14:textId="77777777" w:rsidR="00000000" w:rsidRPr="0071618E" w:rsidRDefault="000D39E5">
      <w:pPr>
        <w:spacing w:line="200" w:lineRule="exact"/>
        <w:rPr>
          <w:rFonts w:ascii="Lato" w:eastAsia="Times New Roman" w:hAnsi="Lato"/>
        </w:rPr>
      </w:pPr>
    </w:p>
    <w:p w14:paraId="3E1E2360" w14:textId="77777777" w:rsidR="00000000" w:rsidRPr="0071618E" w:rsidRDefault="000D39E5">
      <w:pPr>
        <w:spacing w:line="200" w:lineRule="exact"/>
        <w:rPr>
          <w:rFonts w:ascii="Lato" w:eastAsia="Times New Roman" w:hAnsi="Lato"/>
        </w:rPr>
      </w:pPr>
    </w:p>
    <w:p w14:paraId="25400267" w14:textId="77777777" w:rsidR="00000000" w:rsidRPr="0071618E" w:rsidRDefault="000D39E5">
      <w:pPr>
        <w:spacing w:line="200" w:lineRule="exact"/>
        <w:rPr>
          <w:rFonts w:ascii="Lato" w:eastAsia="Times New Roman" w:hAnsi="Lato"/>
        </w:rPr>
      </w:pPr>
    </w:p>
    <w:p w14:paraId="23A8EBCE" w14:textId="77777777" w:rsidR="00000000" w:rsidRPr="0071618E" w:rsidRDefault="000D39E5">
      <w:pPr>
        <w:spacing w:line="285" w:lineRule="exact"/>
        <w:rPr>
          <w:rFonts w:ascii="Lato" w:eastAsia="Times New Roman" w:hAnsi="Lato"/>
        </w:rPr>
      </w:pPr>
    </w:p>
    <w:p w14:paraId="226B1521" w14:textId="77777777" w:rsidR="00000000" w:rsidRPr="0071618E" w:rsidRDefault="000D39E5">
      <w:pPr>
        <w:spacing w:line="0" w:lineRule="atLeast"/>
        <w:ind w:right="40"/>
        <w:jc w:val="center"/>
        <w:rPr>
          <w:rFonts w:ascii="Lato" w:hAnsi="Lato"/>
          <w:b/>
          <w:sz w:val="24"/>
        </w:rPr>
      </w:pPr>
      <w:r w:rsidRPr="0071618E">
        <w:rPr>
          <w:rFonts w:ascii="Lato" w:hAnsi="Lato"/>
          <w:b/>
          <w:sz w:val="24"/>
        </w:rPr>
        <w:t>28-2</w:t>
      </w:r>
    </w:p>
    <w:p w14:paraId="01165DEC" w14:textId="77777777" w:rsidR="00000000" w:rsidRPr="0071618E" w:rsidRDefault="000D39E5">
      <w:pPr>
        <w:spacing w:line="0" w:lineRule="atLeast"/>
        <w:ind w:right="40"/>
        <w:jc w:val="center"/>
        <w:rPr>
          <w:rFonts w:ascii="Lato" w:hAnsi="Lato"/>
          <w:b/>
          <w:sz w:val="24"/>
        </w:rPr>
        <w:sectPr w:rsidR="00000000" w:rsidRPr="0071618E">
          <w:pgSz w:w="12240" w:h="15840"/>
          <w:pgMar w:top="1440" w:right="1400" w:bottom="157" w:left="1440" w:header="0" w:footer="0" w:gutter="0"/>
          <w:cols w:space="0" w:equalWidth="0">
            <w:col w:w="9400"/>
          </w:cols>
          <w:docGrid w:linePitch="360"/>
        </w:sectPr>
      </w:pPr>
    </w:p>
    <w:p w14:paraId="521DCC6C" w14:textId="77777777" w:rsidR="00000000" w:rsidRPr="0071618E" w:rsidRDefault="000D39E5">
      <w:pPr>
        <w:spacing w:line="0" w:lineRule="atLeast"/>
        <w:jc w:val="center"/>
        <w:rPr>
          <w:rFonts w:ascii="Lato" w:hAnsi="Lato"/>
          <w:b/>
          <w:sz w:val="28"/>
        </w:rPr>
      </w:pPr>
      <w:bookmarkStart w:id="76" w:name="page77"/>
      <w:bookmarkEnd w:id="76"/>
      <w:r w:rsidRPr="0071618E">
        <w:rPr>
          <w:rFonts w:ascii="Lato" w:hAnsi="Lato"/>
          <w:b/>
          <w:sz w:val="28"/>
        </w:rPr>
        <w:lastRenderedPageBreak/>
        <w:t>Assembly Budget Proposal SFY 2019-20</w:t>
      </w:r>
    </w:p>
    <w:p w14:paraId="5C383316" w14:textId="77777777" w:rsidR="00000000" w:rsidRPr="0071618E" w:rsidRDefault="000D39E5">
      <w:pPr>
        <w:spacing w:line="14" w:lineRule="exact"/>
        <w:rPr>
          <w:rFonts w:ascii="Lato" w:eastAsia="Times New Roman" w:hAnsi="Lato"/>
        </w:rPr>
      </w:pPr>
    </w:p>
    <w:p w14:paraId="730CAEDA" w14:textId="77777777" w:rsidR="00000000" w:rsidRPr="0071618E" w:rsidRDefault="000D39E5">
      <w:pPr>
        <w:spacing w:line="0" w:lineRule="atLeast"/>
        <w:jc w:val="center"/>
        <w:rPr>
          <w:rFonts w:ascii="Lato" w:hAnsi="Lato"/>
          <w:b/>
          <w:sz w:val="28"/>
        </w:rPr>
      </w:pPr>
      <w:r w:rsidRPr="0071618E">
        <w:rPr>
          <w:rFonts w:ascii="Lato" w:hAnsi="Lato"/>
          <w:b/>
          <w:sz w:val="28"/>
        </w:rPr>
        <w:t>Miscellaneous: Public Protection &amp; General Government</w:t>
      </w:r>
    </w:p>
    <w:p w14:paraId="489CD58F" w14:textId="77777777" w:rsidR="00000000" w:rsidRPr="0071618E" w:rsidRDefault="000D39E5">
      <w:pPr>
        <w:spacing w:line="200" w:lineRule="exact"/>
        <w:rPr>
          <w:rFonts w:ascii="Lato" w:eastAsia="Times New Roman" w:hAnsi="Lato"/>
        </w:rPr>
      </w:pPr>
    </w:p>
    <w:p w14:paraId="43B9AC3C" w14:textId="77777777" w:rsidR="00000000" w:rsidRPr="0071618E" w:rsidRDefault="000D39E5">
      <w:pPr>
        <w:spacing w:line="372" w:lineRule="exact"/>
        <w:rPr>
          <w:rFonts w:ascii="Lato" w:eastAsia="Times New Roman" w:hAnsi="Lato"/>
        </w:rPr>
      </w:pPr>
    </w:p>
    <w:p w14:paraId="4511591B" w14:textId="77777777" w:rsidR="00000000" w:rsidRPr="0071618E" w:rsidRDefault="000D39E5">
      <w:pPr>
        <w:spacing w:line="0" w:lineRule="atLeast"/>
        <w:rPr>
          <w:rFonts w:ascii="Lato" w:hAnsi="Lato"/>
          <w:b/>
          <w:sz w:val="28"/>
        </w:rPr>
      </w:pPr>
      <w:r w:rsidRPr="0071618E">
        <w:rPr>
          <w:rFonts w:ascii="Lato" w:hAnsi="Lato"/>
          <w:b/>
          <w:sz w:val="28"/>
        </w:rPr>
        <w:t>Local Go</w:t>
      </w:r>
      <w:r w:rsidRPr="0071618E">
        <w:rPr>
          <w:rFonts w:ascii="Lato" w:hAnsi="Lato"/>
          <w:b/>
          <w:sz w:val="28"/>
        </w:rPr>
        <w:t>vernment Assistance</w:t>
      </w:r>
    </w:p>
    <w:p w14:paraId="45943C72" w14:textId="77777777" w:rsidR="00000000" w:rsidRPr="0071618E" w:rsidRDefault="000D39E5">
      <w:pPr>
        <w:spacing w:line="346" w:lineRule="exact"/>
        <w:rPr>
          <w:rFonts w:ascii="Lato" w:eastAsia="Times New Roman" w:hAnsi="Lato"/>
        </w:rPr>
      </w:pPr>
    </w:p>
    <w:p w14:paraId="62DFC0DF"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$815.6 million, an increase of $56.75 million over the Executive proposal.</w:t>
      </w:r>
    </w:p>
    <w:p w14:paraId="3CF71496" w14:textId="77777777" w:rsidR="00000000" w:rsidRPr="0071618E" w:rsidRDefault="000D39E5">
      <w:pPr>
        <w:spacing w:line="287" w:lineRule="exact"/>
        <w:rPr>
          <w:rFonts w:ascii="Lato" w:eastAsia="Times New Roman" w:hAnsi="Lato"/>
        </w:rPr>
      </w:pPr>
    </w:p>
    <w:p w14:paraId="6DDD95B5" w14:textId="77777777" w:rsidR="00000000" w:rsidRPr="0071618E" w:rsidRDefault="000D39E5">
      <w:pPr>
        <w:numPr>
          <w:ilvl w:val="0"/>
          <w:numId w:val="161"/>
        </w:numPr>
        <w:tabs>
          <w:tab w:val="left" w:pos="720"/>
        </w:tabs>
        <w:spacing w:line="247" w:lineRule="auto"/>
        <w:ind w:left="720" w:hanging="360"/>
        <w:rPr>
          <w:rFonts w:ascii="Lato" w:eastAsia="Arial" w:hAnsi="Lato"/>
          <w:sz w:val="24"/>
        </w:rPr>
      </w:pPr>
      <w:r w:rsidRPr="0071618E">
        <w:rPr>
          <w:rFonts w:ascii="Lato" w:hAnsi="Lato"/>
          <w:sz w:val="24"/>
        </w:rPr>
        <w:t>The Assembly supports revisions to Section 19-a of the Public Lands Law to assist municipalities with a dis</w:t>
      </w:r>
      <w:r w:rsidRPr="0071618E">
        <w:rPr>
          <w:rFonts w:ascii="Lato" w:hAnsi="Lato"/>
          <w:sz w:val="24"/>
        </w:rPr>
        <w:t xml:space="preserve">proportionate percentage of </w:t>
      </w:r>
      <w:proofErr w:type="gramStart"/>
      <w:r w:rsidRPr="0071618E">
        <w:rPr>
          <w:rFonts w:ascii="Lato" w:hAnsi="Lato"/>
          <w:sz w:val="24"/>
        </w:rPr>
        <w:t>state owned</w:t>
      </w:r>
      <w:proofErr w:type="gramEnd"/>
      <w:r w:rsidRPr="0071618E">
        <w:rPr>
          <w:rFonts w:ascii="Lato" w:hAnsi="Lato"/>
          <w:sz w:val="24"/>
        </w:rPr>
        <w:t xml:space="preserve"> properties.</w:t>
      </w:r>
    </w:p>
    <w:p w14:paraId="68C52B13" w14:textId="77777777" w:rsidR="00000000" w:rsidRPr="0071618E" w:rsidRDefault="000D39E5">
      <w:pPr>
        <w:spacing w:line="200" w:lineRule="exact"/>
        <w:rPr>
          <w:rFonts w:ascii="Lato" w:eastAsia="Times New Roman" w:hAnsi="Lato"/>
        </w:rPr>
      </w:pPr>
    </w:p>
    <w:p w14:paraId="6F126E83" w14:textId="77777777" w:rsidR="00000000" w:rsidRPr="0071618E" w:rsidRDefault="000D39E5">
      <w:pPr>
        <w:spacing w:line="369" w:lineRule="exact"/>
        <w:rPr>
          <w:rFonts w:ascii="Lato" w:eastAsia="Times New Roman" w:hAnsi="Lato"/>
        </w:rPr>
      </w:pPr>
    </w:p>
    <w:p w14:paraId="31268609"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DF0D738" w14:textId="77777777" w:rsidR="00000000" w:rsidRPr="0071618E" w:rsidRDefault="000D39E5">
      <w:pPr>
        <w:spacing w:line="307" w:lineRule="exact"/>
        <w:rPr>
          <w:rFonts w:ascii="Lato" w:eastAsia="Times New Roman" w:hAnsi="Lato"/>
        </w:rPr>
      </w:pPr>
    </w:p>
    <w:p w14:paraId="0B7D51EB" w14:textId="77777777" w:rsidR="00000000" w:rsidRPr="0071618E" w:rsidRDefault="000D39E5">
      <w:pPr>
        <w:numPr>
          <w:ilvl w:val="0"/>
          <w:numId w:val="16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1BC5E4A" w14:textId="77777777" w:rsidR="00000000" w:rsidRPr="0071618E" w:rsidRDefault="000D39E5">
      <w:pPr>
        <w:spacing w:line="200" w:lineRule="exact"/>
        <w:rPr>
          <w:rFonts w:ascii="Lato" w:eastAsia="Times New Roman" w:hAnsi="Lato"/>
        </w:rPr>
      </w:pPr>
    </w:p>
    <w:p w14:paraId="127A2663" w14:textId="77777777" w:rsidR="00000000" w:rsidRPr="0071618E" w:rsidRDefault="000D39E5">
      <w:pPr>
        <w:spacing w:line="383" w:lineRule="exact"/>
        <w:rPr>
          <w:rFonts w:ascii="Lato" w:eastAsia="Times New Roman" w:hAnsi="Lato"/>
        </w:rPr>
      </w:pPr>
    </w:p>
    <w:p w14:paraId="731F4DD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2FA6C48" w14:textId="77777777" w:rsidR="00000000" w:rsidRPr="0071618E" w:rsidRDefault="000D39E5">
      <w:pPr>
        <w:spacing w:line="307" w:lineRule="exact"/>
        <w:rPr>
          <w:rFonts w:ascii="Lato" w:eastAsia="Times New Roman" w:hAnsi="Lato"/>
        </w:rPr>
      </w:pPr>
    </w:p>
    <w:p w14:paraId="2C18AFBE" w14:textId="77777777" w:rsidR="00000000" w:rsidRPr="0071618E" w:rsidRDefault="000D39E5">
      <w:pPr>
        <w:numPr>
          <w:ilvl w:val="0"/>
          <w:numId w:val="163"/>
        </w:numPr>
        <w:tabs>
          <w:tab w:val="left" w:pos="720"/>
        </w:tabs>
        <w:spacing w:line="249" w:lineRule="auto"/>
        <w:ind w:left="720" w:hanging="360"/>
        <w:rPr>
          <w:rFonts w:ascii="Lato" w:eastAsia="Arial" w:hAnsi="Lato"/>
          <w:sz w:val="24"/>
        </w:rPr>
      </w:pPr>
      <w:r w:rsidRPr="0071618E">
        <w:rPr>
          <w:rFonts w:ascii="Lato" w:hAnsi="Lato"/>
          <w:sz w:val="24"/>
        </w:rPr>
        <w:t xml:space="preserve">The Assembly restores $59 million for Aid and Incentives to Municipalities (AIM), </w:t>
      </w:r>
      <w:proofErr w:type="gramStart"/>
      <w:r w:rsidRPr="0071618E">
        <w:rPr>
          <w:rFonts w:ascii="Lato" w:hAnsi="Lato"/>
          <w:sz w:val="24"/>
        </w:rPr>
        <w:t>and also</w:t>
      </w:r>
      <w:proofErr w:type="gramEnd"/>
      <w:r w:rsidRPr="0071618E">
        <w:rPr>
          <w:rFonts w:ascii="Lato" w:hAnsi="Lato"/>
          <w:sz w:val="24"/>
        </w:rPr>
        <w:t xml:space="preserve"> r</w:t>
      </w:r>
      <w:r w:rsidRPr="0071618E">
        <w:rPr>
          <w:rFonts w:ascii="Lato" w:hAnsi="Lato"/>
          <w:sz w:val="24"/>
        </w:rPr>
        <w:t xml:space="preserve">estores $2,000 for the Village of </w:t>
      </w:r>
      <w:proofErr w:type="spellStart"/>
      <w:r w:rsidRPr="0071618E">
        <w:rPr>
          <w:rFonts w:ascii="Lato" w:hAnsi="Lato"/>
          <w:sz w:val="24"/>
        </w:rPr>
        <w:t>Sagaponack</w:t>
      </w:r>
      <w:proofErr w:type="spellEnd"/>
      <w:r w:rsidRPr="0071618E">
        <w:rPr>
          <w:rFonts w:ascii="Lato" w:hAnsi="Lato"/>
          <w:sz w:val="24"/>
        </w:rPr>
        <w:t>.</w:t>
      </w:r>
    </w:p>
    <w:p w14:paraId="4A1ADE98" w14:textId="77777777" w:rsidR="00000000" w:rsidRPr="0071618E" w:rsidRDefault="000D39E5">
      <w:pPr>
        <w:spacing w:line="285" w:lineRule="exact"/>
        <w:rPr>
          <w:rFonts w:ascii="Lato" w:eastAsia="Arial" w:hAnsi="Lato"/>
          <w:sz w:val="24"/>
        </w:rPr>
      </w:pPr>
    </w:p>
    <w:p w14:paraId="03DA4D81" w14:textId="77777777" w:rsidR="00000000" w:rsidRPr="0071618E" w:rsidRDefault="000D39E5">
      <w:pPr>
        <w:numPr>
          <w:ilvl w:val="0"/>
          <w:numId w:val="163"/>
        </w:numPr>
        <w:tabs>
          <w:tab w:val="left" w:pos="720"/>
        </w:tabs>
        <w:spacing w:line="0" w:lineRule="atLeast"/>
        <w:ind w:left="720" w:hanging="360"/>
        <w:rPr>
          <w:rFonts w:ascii="Lato" w:eastAsia="Arial" w:hAnsi="Lato"/>
          <w:sz w:val="24"/>
        </w:rPr>
      </w:pPr>
      <w:r w:rsidRPr="0071618E">
        <w:rPr>
          <w:rFonts w:ascii="Lato" w:hAnsi="Lato"/>
          <w:sz w:val="24"/>
        </w:rPr>
        <w:t>The Assembly does not include $2.25 million for Madison County.</w:t>
      </w:r>
    </w:p>
    <w:p w14:paraId="68DC10FF" w14:textId="77777777" w:rsidR="00000000" w:rsidRPr="0071618E" w:rsidRDefault="000D39E5">
      <w:pPr>
        <w:spacing w:line="200" w:lineRule="exact"/>
        <w:rPr>
          <w:rFonts w:ascii="Lato" w:eastAsia="Times New Roman" w:hAnsi="Lato"/>
        </w:rPr>
      </w:pPr>
    </w:p>
    <w:p w14:paraId="5D84FD3F" w14:textId="77777777" w:rsidR="00000000" w:rsidRPr="0071618E" w:rsidRDefault="000D39E5">
      <w:pPr>
        <w:spacing w:line="384" w:lineRule="exact"/>
        <w:rPr>
          <w:rFonts w:ascii="Lato" w:eastAsia="Times New Roman" w:hAnsi="Lato"/>
        </w:rPr>
      </w:pPr>
    </w:p>
    <w:p w14:paraId="51F44855"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387B4AE" w14:textId="77777777" w:rsidR="00000000" w:rsidRPr="0071618E" w:rsidRDefault="000D39E5">
      <w:pPr>
        <w:spacing w:line="309" w:lineRule="exact"/>
        <w:rPr>
          <w:rFonts w:ascii="Lato" w:eastAsia="Times New Roman" w:hAnsi="Lato"/>
        </w:rPr>
      </w:pPr>
    </w:p>
    <w:p w14:paraId="282B3BD9" w14:textId="77777777" w:rsidR="00000000" w:rsidRPr="0071618E" w:rsidRDefault="000D39E5">
      <w:pPr>
        <w:numPr>
          <w:ilvl w:val="0"/>
          <w:numId w:val="16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DA3B5FF" w14:textId="77777777" w:rsidR="00000000" w:rsidRPr="0071618E" w:rsidRDefault="000D39E5">
      <w:pPr>
        <w:spacing w:line="200" w:lineRule="exact"/>
        <w:rPr>
          <w:rFonts w:ascii="Lato" w:eastAsia="Times New Roman" w:hAnsi="Lato"/>
        </w:rPr>
      </w:pPr>
    </w:p>
    <w:p w14:paraId="2C89BA06" w14:textId="77777777" w:rsidR="00000000" w:rsidRPr="0071618E" w:rsidRDefault="000D39E5">
      <w:pPr>
        <w:spacing w:line="383" w:lineRule="exact"/>
        <w:rPr>
          <w:rFonts w:ascii="Lato" w:eastAsia="Times New Roman" w:hAnsi="Lato"/>
        </w:rPr>
      </w:pPr>
    </w:p>
    <w:p w14:paraId="3AB24F79" w14:textId="77777777" w:rsidR="00000000" w:rsidRPr="0071618E" w:rsidRDefault="000D39E5">
      <w:pPr>
        <w:spacing w:line="0" w:lineRule="atLeast"/>
        <w:rPr>
          <w:rFonts w:ascii="Lato" w:hAnsi="Lato"/>
          <w:b/>
          <w:sz w:val="24"/>
        </w:rPr>
      </w:pPr>
      <w:r w:rsidRPr="0071618E">
        <w:rPr>
          <w:rFonts w:ascii="Lato" w:hAnsi="Lato"/>
          <w:b/>
          <w:sz w:val="24"/>
        </w:rPr>
        <w:t>Article VII</w:t>
      </w:r>
    </w:p>
    <w:p w14:paraId="659F9FE2" w14:textId="77777777" w:rsidR="00000000" w:rsidRPr="0071618E" w:rsidRDefault="000D39E5">
      <w:pPr>
        <w:spacing w:line="307" w:lineRule="exact"/>
        <w:rPr>
          <w:rFonts w:ascii="Lato" w:eastAsia="Times New Roman" w:hAnsi="Lato"/>
        </w:rPr>
      </w:pPr>
    </w:p>
    <w:p w14:paraId="37C59385" w14:textId="77777777" w:rsidR="00000000" w:rsidRPr="0071618E" w:rsidRDefault="000D39E5">
      <w:pPr>
        <w:numPr>
          <w:ilvl w:val="0"/>
          <w:numId w:val="165"/>
        </w:numPr>
        <w:tabs>
          <w:tab w:val="left" w:pos="720"/>
        </w:tabs>
        <w:spacing w:line="249" w:lineRule="auto"/>
        <w:ind w:left="720" w:hanging="360"/>
        <w:rPr>
          <w:rFonts w:ascii="Lato" w:eastAsia="Arial" w:hAnsi="Lato"/>
          <w:sz w:val="24"/>
        </w:rPr>
      </w:pPr>
      <w:r w:rsidRPr="0071618E">
        <w:rPr>
          <w:rFonts w:ascii="Lato" w:hAnsi="Lato"/>
          <w:sz w:val="24"/>
        </w:rPr>
        <w:t>The Assembly accepts the Executive proposal to extend Civil Service provisions related to bind</w:t>
      </w:r>
      <w:r w:rsidRPr="0071618E">
        <w:rPr>
          <w:rFonts w:ascii="Lato" w:hAnsi="Lato"/>
          <w:sz w:val="24"/>
        </w:rPr>
        <w:t>ing arbitration and fiscally eligible municipalities for an additional five years.</w:t>
      </w:r>
    </w:p>
    <w:p w14:paraId="31B916CE" w14:textId="77777777" w:rsidR="00000000" w:rsidRPr="0071618E" w:rsidRDefault="000D39E5">
      <w:pPr>
        <w:spacing w:line="285" w:lineRule="exact"/>
        <w:rPr>
          <w:rFonts w:ascii="Lato" w:eastAsia="Arial" w:hAnsi="Lato"/>
          <w:sz w:val="24"/>
        </w:rPr>
      </w:pPr>
    </w:p>
    <w:p w14:paraId="24ACAD3C" w14:textId="77777777" w:rsidR="00000000" w:rsidRPr="0071618E" w:rsidRDefault="000D39E5">
      <w:pPr>
        <w:numPr>
          <w:ilvl w:val="0"/>
          <w:numId w:val="165"/>
        </w:numPr>
        <w:tabs>
          <w:tab w:val="left" w:pos="720"/>
        </w:tabs>
        <w:spacing w:line="243" w:lineRule="auto"/>
        <w:ind w:left="720" w:hanging="360"/>
        <w:jc w:val="both"/>
        <w:rPr>
          <w:rFonts w:ascii="Lato" w:eastAsia="Arial" w:hAnsi="Lato"/>
          <w:sz w:val="24"/>
        </w:rPr>
      </w:pPr>
      <w:r w:rsidRPr="0071618E">
        <w:rPr>
          <w:rFonts w:ascii="Lato" w:hAnsi="Lato"/>
          <w:sz w:val="24"/>
        </w:rPr>
        <w:t>The Assembly accepts the Executive proposal to authorize Nassau County to provide a phase-in of full value increases for Class 1 residential properties through the implemen</w:t>
      </w:r>
      <w:r w:rsidRPr="0071618E">
        <w:rPr>
          <w:rFonts w:ascii="Lato" w:hAnsi="Lato"/>
          <w:sz w:val="24"/>
        </w:rPr>
        <w:t>tation of an exemption program for 2021 through 2024.</w:t>
      </w:r>
    </w:p>
    <w:p w14:paraId="0F7EACD1"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9B8957C" w14:textId="77777777" w:rsidR="00000000" w:rsidRPr="0071618E" w:rsidRDefault="000D39E5">
      <w:pPr>
        <w:spacing w:line="200" w:lineRule="exact"/>
        <w:rPr>
          <w:rFonts w:ascii="Lato" w:eastAsia="Times New Roman" w:hAnsi="Lato"/>
        </w:rPr>
      </w:pPr>
    </w:p>
    <w:p w14:paraId="094B7B6F" w14:textId="77777777" w:rsidR="00000000" w:rsidRPr="0071618E" w:rsidRDefault="000D39E5">
      <w:pPr>
        <w:spacing w:line="200" w:lineRule="exact"/>
        <w:rPr>
          <w:rFonts w:ascii="Lato" w:eastAsia="Times New Roman" w:hAnsi="Lato"/>
        </w:rPr>
      </w:pPr>
    </w:p>
    <w:p w14:paraId="2FCB0C72" w14:textId="77777777" w:rsidR="00000000" w:rsidRPr="0071618E" w:rsidRDefault="000D39E5">
      <w:pPr>
        <w:spacing w:line="200" w:lineRule="exact"/>
        <w:rPr>
          <w:rFonts w:ascii="Lato" w:eastAsia="Times New Roman" w:hAnsi="Lato"/>
        </w:rPr>
      </w:pPr>
    </w:p>
    <w:p w14:paraId="1BA930F5" w14:textId="77777777" w:rsidR="00000000" w:rsidRPr="0071618E" w:rsidRDefault="000D39E5">
      <w:pPr>
        <w:spacing w:line="200" w:lineRule="exact"/>
        <w:rPr>
          <w:rFonts w:ascii="Lato" w:eastAsia="Times New Roman" w:hAnsi="Lato"/>
        </w:rPr>
      </w:pPr>
    </w:p>
    <w:p w14:paraId="44C7DBAE" w14:textId="77777777" w:rsidR="00000000" w:rsidRPr="0071618E" w:rsidRDefault="000D39E5">
      <w:pPr>
        <w:spacing w:line="200" w:lineRule="exact"/>
        <w:rPr>
          <w:rFonts w:ascii="Lato" w:eastAsia="Times New Roman" w:hAnsi="Lato"/>
        </w:rPr>
      </w:pPr>
    </w:p>
    <w:p w14:paraId="42437049" w14:textId="77777777" w:rsidR="00000000" w:rsidRPr="0071618E" w:rsidRDefault="000D39E5">
      <w:pPr>
        <w:spacing w:line="200" w:lineRule="exact"/>
        <w:rPr>
          <w:rFonts w:ascii="Lato" w:eastAsia="Times New Roman" w:hAnsi="Lato"/>
        </w:rPr>
      </w:pPr>
    </w:p>
    <w:p w14:paraId="303784B3" w14:textId="77777777" w:rsidR="00000000" w:rsidRPr="0071618E" w:rsidRDefault="000D39E5">
      <w:pPr>
        <w:spacing w:line="200" w:lineRule="exact"/>
        <w:rPr>
          <w:rFonts w:ascii="Lato" w:eastAsia="Times New Roman" w:hAnsi="Lato"/>
        </w:rPr>
      </w:pPr>
    </w:p>
    <w:p w14:paraId="5CEA9B3F" w14:textId="77777777" w:rsidR="00000000" w:rsidRPr="0071618E" w:rsidRDefault="000D39E5">
      <w:pPr>
        <w:spacing w:line="264" w:lineRule="exact"/>
        <w:rPr>
          <w:rFonts w:ascii="Lato" w:eastAsia="Times New Roman" w:hAnsi="Lato"/>
        </w:rPr>
      </w:pPr>
    </w:p>
    <w:p w14:paraId="2F52A005" w14:textId="77777777" w:rsidR="00000000" w:rsidRPr="0071618E" w:rsidRDefault="000D39E5">
      <w:pPr>
        <w:spacing w:line="0" w:lineRule="atLeast"/>
        <w:jc w:val="center"/>
        <w:rPr>
          <w:rFonts w:ascii="Lato" w:hAnsi="Lato"/>
          <w:b/>
          <w:sz w:val="24"/>
        </w:rPr>
      </w:pPr>
      <w:r w:rsidRPr="0071618E">
        <w:rPr>
          <w:rFonts w:ascii="Lato" w:hAnsi="Lato"/>
          <w:b/>
          <w:sz w:val="24"/>
        </w:rPr>
        <w:t>29-1</w:t>
      </w:r>
    </w:p>
    <w:p w14:paraId="0FD1BB62"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C0E50BA" w14:textId="77777777" w:rsidR="00000000" w:rsidRPr="0071618E" w:rsidRDefault="000D39E5">
      <w:pPr>
        <w:spacing w:line="10" w:lineRule="exact"/>
        <w:rPr>
          <w:rFonts w:ascii="Lato" w:eastAsia="Times New Roman" w:hAnsi="Lato"/>
        </w:rPr>
      </w:pPr>
      <w:bookmarkStart w:id="77" w:name="page78"/>
      <w:bookmarkEnd w:id="77"/>
    </w:p>
    <w:p w14:paraId="4C3BDD44" w14:textId="77777777" w:rsidR="00000000" w:rsidRPr="0071618E" w:rsidRDefault="000D39E5">
      <w:pPr>
        <w:numPr>
          <w:ilvl w:val="0"/>
          <w:numId w:val="166"/>
        </w:numPr>
        <w:tabs>
          <w:tab w:val="left" w:pos="720"/>
        </w:tabs>
        <w:spacing w:line="280" w:lineRule="auto"/>
        <w:ind w:left="720" w:hanging="360"/>
        <w:jc w:val="both"/>
        <w:rPr>
          <w:rFonts w:ascii="Lato" w:eastAsia="Arial" w:hAnsi="Lato"/>
          <w:sz w:val="24"/>
        </w:rPr>
      </w:pPr>
      <w:r w:rsidRPr="0071618E">
        <w:rPr>
          <w:rFonts w:ascii="Lato" w:hAnsi="Lato"/>
          <w:sz w:val="24"/>
        </w:rPr>
        <w:t xml:space="preserve">The Assembly supports the real property tax cap, which remains in full force and effect through June 16, 2020, </w:t>
      </w:r>
      <w:proofErr w:type="gramStart"/>
      <w:r w:rsidRPr="0071618E">
        <w:rPr>
          <w:rFonts w:ascii="Lato" w:hAnsi="Lato"/>
          <w:sz w:val="24"/>
        </w:rPr>
        <w:t>and also</w:t>
      </w:r>
      <w:proofErr w:type="gramEnd"/>
      <w:r w:rsidRPr="0071618E">
        <w:rPr>
          <w:rFonts w:ascii="Lato" w:hAnsi="Lato"/>
          <w:sz w:val="24"/>
        </w:rPr>
        <w:t xml:space="preserve"> supports its continuation. The Assembly does not include an Execut</w:t>
      </w:r>
      <w:r w:rsidRPr="0071618E">
        <w:rPr>
          <w:rFonts w:ascii="Lato" w:hAnsi="Lato"/>
          <w:sz w:val="24"/>
        </w:rPr>
        <w:t>ive proposal to make the property tax cap permanent.</w:t>
      </w:r>
    </w:p>
    <w:p w14:paraId="2FA4508C" w14:textId="77777777" w:rsidR="00000000" w:rsidRPr="0071618E" w:rsidRDefault="000D39E5">
      <w:pPr>
        <w:spacing w:line="335" w:lineRule="exact"/>
        <w:rPr>
          <w:rFonts w:ascii="Lato" w:eastAsia="Arial" w:hAnsi="Lato"/>
          <w:sz w:val="24"/>
        </w:rPr>
      </w:pPr>
    </w:p>
    <w:p w14:paraId="4DB2D257" w14:textId="77777777" w:rsidR="00000000" w:rsidRPr="0071618E" w:rsidRDefault="000D39E5">
      <w:pPr>
        <w:numPr>
          <w:ilvl w:val="0"/>
          <w:numId w:val="166"/>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an Executive proposal to eliminate AIM funding for certain towns and villages and does not provide authorization to require counties to offset AIM reductions with sales tax</w:t>
      </w:r>
      <w:r w:rsidRPr="0071618E">
        <w:rPr>
          <w:rFonts w:ascii="Lato" w:hAnsi="Lato"/>
          <w:sz w:val="24"/>
        </w:rPr>
        <w:t xml:space="preserve"> revenue.</w:t>
      </w:r>
    </w:p>
    <w:p w14:paraId="603C3862" w14:textId="77777777" w:rsidR="00000000" w:rsidRPr="0071618E" w:rsidRDefault="000D39E5">
      <w:pPr>
        <w:spacing w:line="293" w:lineRule="exact"/>
        <w:rPr>
          <w:rFonts w:ascii="Lato" w:eastAsia="Arial" w:hAnsi="Lato"/>
          <w:sz w:val="24"/>
        </w:rPr>
      </w:pPr>
    </w:p>
    <w:p w14:paraId="014BED35" w14:textId="77777777" w:rsidR="00000000" w:rsidRPr="0071618E" w:rsidRDefault="000D39E5">
      <w:pPr>
        <w:numPr>
          <w:ilvl w:val="0"/>
          <w:numId w:val="166"/>
        </w:numPr>
        <w:tabs>
          <w:tab w:val="left" w:pos="720"/>
        </w:tabs>
        <w:spacing w:line="249" w:lineRule="auto"/>
        <w:ind w:left="720" w:hanging="360"/>
        <w:rPr>
          <w:rFonts w:ascii="Lato" w:eastAsia="Arial" w:hAnsi="Lato"/>
          <w:sz w:val="24"/>
        </w:rPr>
      </w:pPr>
      <w:r w:rsidRPr="0071618E">
        <w:rPr>
          <w:rFonts w:ascii="Lato" w:hAnsi="Lato"/>
          <w:sz w:val="24"/>
        </w:rPr>
        <w:t>The Assembly does not include the Executive proposal to authorize the Town of Hastings (Oswego County) to discontinue certain municipal parkland.</w:t>
      </w:r>
    </w:p>
    <w:p w14:paraId="58D7C96B" w14:textId="77777777" w:rsidR="00000000" w:rsidRPr="0071618E" w:rsidRDefault="000D39E5">
      <w:pPr>
        <w:spacing w:line="284" w:lineRule="exact"/>
        <w:rPr>
          <w:rFonts w:ascii="Lato" w:eastAsia="Arial" w:hAnsi="Lato"/>
          <w:sz w:val="24"/>
        </w:rPr>
      </w:pPr>
    </w:p>
    <w:p w14:paraId="6956EC6E" w14:textId="77777777" w:rsidR="00000000" w:rsidRPr="0071618E" w:rsidRDefault="000D39E5">
      <w:pPr>
        <w:numPr>
          <w:ilvl w:val="0"/>
          <w:numId w:val="166"/>
        </w:numPr>
        <w:tabs>
          <w:tab w:val="left" w:pos="720"/>
        </w:tabs>
        <w:spacing w:line="247" w:lineRule="auto"/>
        <w:ind w:left="720" w:hanging="360"/>
        <w:rPr>
          <w:rFonts w:ascii="Lato" w:eastAsia="Arial" w:hAnsi="Lato"/>
          <w:sz w:val="24"/>
        </w:rPr>
      </w:pPr>
      <w:r w:rsidRPr="0071618E">
        <w:rPr>
          <w:rFonts w:ascii="Lato" w:hAnsi="Lato"/>
          <w:sz w:val="24"/>
        </w:rPr>
        <w:t xml:space="preserve">The Assembly includes Article VII language that would prohibit Westchester County from alienating </w:t>
      </w:r>
      <w:r w:rsidRPr="0071618E">
        <w:rPr>
          <w:rFonts w:ascii="Lato" w:hAnsi="Lato"/>
          <w:sz w:val="24"/>
        </w:rPr>
        <w:t>parkland without state legislative action.</w:t>
      </w:r>
    </w:p>
    <w:p w14:paraId="46B9261B" w14:textId="77777777" w:rsidR="00000000" w:rsidRPr="0071618E" w:rsidRDefault="000D39E5">
      <w:pPr>
        <w:spacing w:line="200" w:lineRule="exact"/>
        <w:rPr>
          <w:rFonts w:ascii="Lato" w:eastAsia="Times New Roman" w:hAnsi="Lato"/>
        </w:rPr>
      </w:pPr>
    </w:p>
    <w:p w14:paraId="47F7B419" w14:textId="77777777" w:rsidR="00000000" w:rsidRPr="0071618E" w:rsidRDefault="000D39E5">
      <w:pPr>
        <w:spacing w:line="367" w:lineRule="exact"/>
        <w:rPr>
          <w:rFonts w:ascii="Lato" w:eastAsia="Times New Roman" w:hAnsi="Lato"/>
        </w:rPr>
      </w:pPr>
    </w:p>
    <w:p w14:paraId="04C4F834" w14:textId="77777777" w:rsidR="00000000" w:rsidRPr="0071618E" w:rsidRDefault="000D39E5">
      <w:pPr>
        <w:spacing w:line="0" w:lineRule="atLeast"/>
        <w:rPr>
          <w:rFonts w:ascii="Lato" w:hAnsi="Lato"/>
          <w:b/>
          <w:sz w:val="28"/>
        </w:rPr>
      </w:pPr>
      <w:r w:rsidRPr="0071618E">
        <w:rPr>
          <w:rFonts w:ascii="Lato" w:hAnsi="Lato"/>
          <w:b/>
          <w:sz w:val="28"/>
        </w:rPr>
        <w:t>Labor Management Committees</w:t>
      </w:r>
    </w:p>
    <w:p w14:paraId="1372A38F" w14:textId="77777777" w:rsidR="00000000" w:rsidRPr="0071618E" w:rsidRDefault="000D39E5">
      <w:pPr>
        <w:spacing w:line="296" w:lineRule="exact"/>
        <w:rPr>
          <w:rFonts w:ascii="Lato" w:eastAsia="Times New Roman" w:hAnsi="Lato"/>
        </w:rPr>
      </w:pPr>
    </w:p>
    <w:p w14:paraId="2FF94F0F" w14:textId="77777777" w:rsidR="00000000" w:rsidRPr="0071618E" w:rsidRDefault="000D39E5">
      <w:pPr>
        <w:spacing w:line="0" w:lineRule="atLeast"/>
        <w:rPr>
          <w:rFonts w:ascii="Lato" w:hAnsi="Lato"/>
          <w:sz w:val="24"/>
        </w:rPr>
      </w:pPr>
      <w:r w:rsidRPr="0071618E">
        <w:rPr>
          <w:rFonts w:ascii="Lato" w:hAnsi="Lato"/>
          <w:sz w:val="24"/>
        </w:rPr>
        <w:t>The Assembly eliminates $300,000 for the Empire Star Public Service Award.</w:t>
      </w:r>
    </w:p>
    <w:p w14:paraId="0A5ACF70" w14:textId="77777777" w:rsidR="00000000" w:rsidRPr="0071618E" w:rsidRDefault="000D39E5">
      <w:pPr>
        <w:spacing w:line="200" w:lineRule="exact"/>
        <w:rPr>
          <w:rFonts w:ascii="Lato" w:eastAsia="Times New Roman" w:hAnsi="Lato"/>
        </w:rPr>
      </w:pPr>
    </w:p>
    <w:p w14:paraId="58D4BF1F" w14:textId="77777777" w:rsidR="00000000" w:rsidRPr="0071618E" w:rsidRDefault="000D39E5">
      <w:pPr>
        <w:spacing w:line="383" w:lineRule="exact"/>
        <w:rPr>
          <w:rFonts w:ascii="Lato" w:eastAsia="Times New Roman" w:hAnsi="Lato"/>
        </w:rPr>
      </w:pPr>
    </w:p>
    <w:p w14:paraId="74B4F461"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D10318F" w14:textId="77777777" w:rsidR="00000000" w:rsidRPr="0071618E" w:rsidRDefault="000D39E5">
      <w:pPr>
        <w:spacing w:line="307" w:lineRule="exact"/>
        <w:rPr>
          <w:rFonts w:ascii="Lato" w:eastAsia="Times New Roman" w:hAnsi="Lato"/>
        </w:rPr>
      </w:pPr>
    </w:p>
    <w:p w14:paraId="514A32C2" w14:textId="77777777" w:rsidR="00000000" w:rsidRPr="0071618E" w:rsidRDefault="000D39E5">
      <w:pPr>
        <w:numPr>
          <w:ilvl w:val="0"/>
          <w:numId w:val="16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268A2754" w14:textId="77777777" w:rsidR="00000000" w:rsidRPr="0071618E" w:rsidRDefault="000D39E5">
      <w:pPr>
        <w:spacing w:line="200" w:lineRule="exact"/>
        <w:rPr>
          <w:rFonts w:ascii="Lato" w:eastAsia="Times New Roman" w:hAnsi="Lato"/>
        </w:rPr>
      </w:pPr>
    </w:p>
    <w:p w14:paraId="1D1375BE" w14:textId="77777777" w:rsidR="00000000" w:rsidRPr="0071618E" w:rsidRDefault="000D39E5">
      <w:pPr>
        <w:spacing w:line="386" w:lineRule="exact"/>
        <w:rPr>
          <w:rFonts w:ascii="Lato" w:eastAsia="Times New Roman" w:hAnsi="Lato"/>
        </w:rPr>
      </w:pPr>
    </w:p>
    <w:p w14:paraId="0E98C4A8" w14:textId="77777777" w:rsidR="00000000" w:rsidRPr="0071618E" w:rsidRDefault="000D39E5">
      <w:pPr>
        <w:spacing w:line="0" w:lineRule="atLeast"/>
        <w:rPr>
          <w:rFonts w:ascii="Lato" w:hAnsi="Lato"/>
          <w:b/>
          <w:sz w:val="24"/>
        </w:rPr>
      </w:pPr>
      <w:r w:rsidRPr="0071618E">
        <w:rPr>
          <w:rFonts w:ascii="Lato" w:hAnsi="Lato"/>
          <w:b/>
          <w:sz w:val="24"/>
        </w:rPr>
        <w:t>Aid to Localit</w:t>
      </w:r>
      <w:r w:rsidRPr="0071618E">
        <w:rPr>
          <w:rFonts w:ascii="Lato" w:hAnsi="Lato"/>
          <w:b/>
          <w:sz w:val="24"/>
        </w:rPr>
        <w:t>ies</w:t>
      </w:r>
    </w:p>
    <w:p w14:paraId="15BD1137" w14:textId="77777777" w:rsidR="00000000" w:rsidRPr="0071618E" w:rsidRDefault="000D39E5">
      <w:pPr>
        <w:spacing w:line="307" w:lineRule="exact"/>
        <w:rPr>
          <w:rFonts w:ascii="Lato" w:eastAsia="Times New Roman" w:hAnsi="Lato"/>
        </w:rPr>
      </w:pPr>
    </w:p>
    <w:p w14:paraId="114A1698" w14:textId="77777777" w:rsidR="00000000" w:rsidRPr="0071618E" w:rsidRDefault="000D39E5">
      <w:pPr>
        <w:numPr>
          <w:ilvl w:val="0"/>
          <w:numId w:val="16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2516DC1" w14:textId="77777777" w:rsidR="00000000" w:rsidRPr="0071618E" w:rsidRDefault="000D39E5">
      <w:pPr>
        <w:spacing w:line="200" w:lineRule="exact"/>
        <w:rPr>
          <w:rFonts w:ascii="Lato" w:eastAsia="Times New Roman" w:hAnsi="Lato"/>
        </w:rPr>
      </w:pPr>
    </w:p>
    <w:p w14:paraId="68EC6937" w14:textId="77777777" w:rsidR="00000000" w:rsidRPr="0071618E" w:rsidRDefault="000D39E5">
      <w:pPr>
        <w:spacing w:line="386" w:lineRule="exact"/>
        <w:rPr>
          <w:rFonts w:ascii="Lato" w:eastAsia="Times New Roman" w:hAnsi="Lato"/>
        </w:rPr>
      </w:pPr>
    </w:p>
    <w:p w14:paraId="508D569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93FE979" w14:textId="77777777" w:rsidR="00000000" w:rsidRPr="0071618E" w:rsidRDefault="000D39E5">
      <w:pPr>
        <w:spacing w:line="307" w:lineRule="exact"/>
        <w:rPr>
          <w:rFonts w:ascii="Lato" w:eastAsia="Times New Roman" w:hAnsi="Lato"/>
        </w:rPr>
      </w:pPr>
    </w:p>
    <w:p w14:paraId="03ECA226" w14:textId="77777777" w:rsidR="00000000" w:rsidRPr="0071618E" w:rsidRDefault="000D39E5">
      <w:pPr>
        <w:numPr>
          <w:ilvl w:val="0"/>
          <w:numId w:val="16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8154175" w14:textId="77777777" w:rsidR="00000000" w:rsidRPr="0071618E" w:rsidRDefault="000D39E5">
      <w:pPr>
        <w:spacing w:line="200" w:lineRule="exact"/>
        <w:rPr>
          <w:rFonts w:ascii="Lato" w:eastAsia="Times New Roman" w:hAnsi="Lato"/>
        </w:rPr>
      </w:pPr>
    </w:p>
    <w:p w14:paraId="527CDB14" w14:textId="77777777" w:rsidR="00000000" w:rsidRPr="0071618E" w:rsidRDefault="000D39E5">
      <w:pPr>
        <w:spacing w:line="384" w:lineRule="exact"/>
        <w:rPr>
          <w:rFonts w:ascii="Lato" w:eastAsia="Times New Roman" w:hAnsi="Lato"/>
        </w:rPr>
      </w:pPr>
    </w:p>
    <w:p w14:paraId="1AED633D" w14:textId="77777777" w:rsidR="00000000" w:rsidRPr="0071618E" w:rsidRDefault="000D39E5">
      <w:pPr>
        <w:spacing w:line="0" w:lineRule="atLeast"/>
        <w:rPr>
          <w:rFonts w:ascii="Lato" w:hAnsi="Lato"/>
          <w:b/>
          <w:sz w:val="24"/>
        </w:rPr>
      </w:pPr>
      <w:r w:rsidRPr="0071618E">
        <w:rPr>
          <w:rFonts w:ascii="Lato" w:hAnsi="Lato"/>
          <w:b/>
          <w:sz w:val="24"/>
        </w:rPr>
        <w:t>Article VII</w:t>
      </w:r>
    </w:p>
    <w:p w14:paraId="2004CDE4" w14:textId="77777777" w:rsidR="00000000" w:rsidRPr="0071618E" w:rsidRDefault="000D39E5">
      <w:pPr>
        <w:spacing w:line="307" w:lineRule="exact"/>
        <w:rPr>
          <w:rFonts w:ascii="Lato" w:eastAsia="Times New Roman" w:hAnsi="Lato"/>
        </w:rPr>
      </w:pPr>
    </w:p>
    <w:p w14:paraId="735B562D" w14:textId="77777777" w:rsidR="00000000" w:rsidRPr="0071618E" w:rsidRDefault="000D39E5">
      <w:pPr>
        <w:numPr>
          <w:ilvl w:val="0"/>
          <w:numId w:val="17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205FEF3"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0B127AD6" w14:textId="77777777" w:rsidR="00000000" w:rsidRPr="0071618E" w:rsidRDefault="000D39E5">
      <w:pPr>
        <w:spacing w:line="200" w:lineRule="exact"/>
        <w:rPr>
          <w:rFonts w:ascii="Lato" w:eastAsia="Times New Roman" w:hAnsi="Lato"/>
        </w:rPr>
      </w:pPr>
    </w:p>
    <w:p w14:paraId="5EFF0CF4" w14:textId="77777777" w:rsidR="00000000" w:rsidRPr="0071618E" w:rsidRDefault="000D39E5">
      <w:pPr>
        <w:spacing w:line="200" w:lineRule="exact"/>
        <w:rPr>
          <w:rFonts w:ascii="Lato" w:eastAsia="Times New Roman" w:hAnsi="Lato"/>
        </w:rPr>
      </w:pPr>
    </w:p>
    <w:p w14:paraId="79A0C2BB" w14:textId="77777777" w:rsidR="00000000" w:rsidRPr="0071618E" w:rsidRDefault="000D39E5">
      <w:pPr>
        <w:spacing w:line="200" w:lineRule="exact"/>
        <w:rPr>
          <w:rFonts w:ascii="Lato" w:eastAsia="Times New Roman" w:hAnsi="Lato"/>
        </w:rPr>
      </w:pPr>
    </w:p>
    <w:p w14:paraId="275B74D3" w14:textId="77777777" w:rsidR="00000000" w:rsidRPr="0071618E" w:rsidRDefault="000D39E5">
      <w:pPr>
        <w:spacing w:line="200" w:lineRule="exact"/>
        <w:rPr>
          <w:rFonts w:ascii="Lato" w:eastAsia="Times New Roman" w:hAnsi="Lato"/>
        </w:rPr>
      </w:pPr>
    </w:p>
    <w:p w14:paraId="7A9D83E9" w14:textId="77777777" w:rsidR="00000000" w:rsidRPr="0071618E" w:rsidRDefault="000D39E5">
      <w:pPr>
        <w:spacing w:line="200" w:lineRule="exact"/>
        <w:rPr>
          <w:rFonts w:ascii="Lato" w:eastAsia="Times New Roman" w:hAnsi="Lato"/>
        </w:rPr>
      </w:pPr>
    </w:p>
    <w:p w14:paraId="07DA89DE" w14:textId="77777777" w:rsidR="00000000" w:rsidRPr="0071618E" w:rsidRDefault="000D39E5">
      <w:pPr>
        <w:spacing w:line="200" w:lineRule="exact"/>
        <w:rPr>
          <w:rFonts w:ascii="Lato" w:eastAsia="Times New Roman" w:hAnsi="Lato"/>
        </w:rPr>
      </w:pPr>
    </w:p>
    <w:p w14:paraId="65E7C5D0" w14:textId="77777777" w:rsidR="00000000" w:rsidRPr="0071618E" w:rsidRDefault="000D39E5">
      <w:pPr>
        <w:spacing w:line="200" w:lineRule="exact"/>
        <w:rPr>
          <w:rFonts w:ascii="Lato" w:eastAsia="Times New Roman" w:hAnsi="Lato"/>
        </w:rPr>
      </w:pPr>
    </w:p>
    <w:p w14:paraId="079CB74C" w14:textId="77777777" w:rsidR="00000000" w:rsidRPr="0071618E" w:rsidRDefault="000D39E5">
      <w:pPr>
        <w:spacing w:line="200" w:lineRule="exact"/>
        <w:rPr>
          <w:rFonts w:ascii="Lato" w:eastAsia="Times New Roman" w:hAnsi="Lato"/>
        </w:rPr>
      </w:pPr>
    </w:p>
    <w:p w14:paraId="2230A651" w14:textId="77777777" w:rsidR="00000000" w:rsidRPr="0071618E" w:rsidRDefault="000D39E5">
      <w:pPr>
        <w:spacing w:line="327" w:lineRule="exact"/>
        <w:rPr>
          <w:rFonts w:ascii="Lato" w:eastAsia="Times New Roman" w:hAnsi="Lato"/>
        </w:rPr>
      </w:pPr>
    </w:p>
    <w:p w14:paraId="3F6944BF" w14:textId="77777777" w:rsidR="00000000" w:rsidRPr="0071618E" w:rsidRDefault="000D39E5">
      <w:pPr>
        <w:spacing w:line="0" w:lineRule="atLeast"/>
        <w:jc w:val="center"/>
        <w:rPr>
          <w:rFonts w:ascii="Lato" w:hAnsi="Lato"/>
          <w:b/>
          <w:sz w:val="24"/>
        </w:rPr>
      </w:pPr>
      <w:r w:rsidRPr="0071618E">
        <w:rPr>
          <w:rFonts w:ascii="Lato" w:hAnsi="Lato"/>
          <w:b/>
          <w:sz w:val="24"/>
        </w:rPr>
        <w:t>29-2</w:t>
      </w:r>
    </w:p>
    <w:p w14:paraId="447F2CA0"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5DDFDCC6" w14:textId="77777777" w:rsidR="00000000" w:rsidRPr="0071618E" w:rsidRDefault="000D39E5">
      <w:pPr>
        <w:spacing w:line="0" w:lineRule="atLeast"/>
        <w:rPr>
          <w:rFonts w:ascii="Lato" w:hAnsi="Lato"/>
          <w:b/>
          <w:sz w:val="28"/>
        </w:rPr>
      </w:pPr>
      <w:bookmarkStart w:id="78" w:name="page79"/>
      <w:bookmarkEnd w:id="78"/>
      <w:r w:rsidRPr="0071618E">
        <w:rPr>
          <w:rFonts w:ascii="Lato" w:hAnsi="Lato"/>
          <w:b/>
          <w:sz w:val="28"/>
        </w:rPr>
        <w:lastRenderedPageBreak/>
        <w:t>Data Analytics</w:t>
      </w:r>
    </w:p>
    <w:p w14:paraId="70259249" w14:textId="77777777" w:rsidR="00000000" w:rsidRPr="0071618E" w:rsidRDefault="000D39E5">
      <w:pPr>
        <w:spacing w:line="200" w:lineRule="exact"/>
        <w:rPr>
          <w:rFonts w:ascii="Lato" w:eastAsia="Times New Roman" w:hAnsi="Lato"/>
        </w:rPr>
      </w:pPr>
    </w:p>
    <w:p w14:paraId="6C69EC1C" w14:textId="77777777" w:rsidR="00000000" w:rsidRPr="0071618E" w:rsidRDefault="000D39E5">
      <w:pPr>
        <w:spacing w:line="390" w:lineRule="exact"/>
        <w:rPr>
          <w:rFonts w:ascii="Lato" w:eastAsia="Times New Roman" w:hAnsi="Lato"/>
        </w:rPr>
      </w:pPr>
    </w:p>
    <w:p w14:paraId="3693D619"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0895486" w14:textId="77777777" w:rsidR="00000000" w:rsidRPr="0071618E" w:rsidRDefault="000D39E5">
      <w:pPr>
        <w:spacing w:line="307" w:lineRule="exact"/>
        <w:rPr>
          <w:rFonts w:ascii="Lato" w:eastAsia="Times New Roman" w:hAnsi="Lato"/>
        </w:rPr>
      </w:pPr>
    </w:p>
    <w:p w14:paraId="0F7C718C" w14:textId="77777777" w:rsidR="00000000" w:rsidRPr="0071618E" w:rsidRDefault="000D39E5">
      <w:pPr>
        <w:numPr>
          <w:ilvl w:val="0"/>
          <w:numId w:val="171"/>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41CCBAC" w14:textId="77777777" w:rsidR="00000000" w:rsidRPr="0071618E" w:rsidRDefault="000D39E5">
      <w:pPr>
        <w:spacing w:line="291" w:lineRule="exact"/>
        <w:rPr>
          <w:rFonts w:ascii="Lato" w:eastAsia="Times New Roman" w:hAnsi="Lato"/>
        </w:rPr>
      </w:pPr>
    </w:p>
    <w:p w14:paraId="4FBE47B8"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1D24D90" w14:textId="77777777" w:rsidR="00000000" w:rsidRPr="0071618E" w:rsidRDefault="000D39E5">
      <w:pPr>
        <w:spacing w:line="307" w:lineRule="exact"/>
        <w:rPr>
          <w:rFonts w:ascii="Lato" w:eastAsia="Times New Roman" w:hAnsi="Lato"/>
        </w:rPr>
      </w:pPr>
    </w:p>
    <w:p w14:paraId="0BF6607D" w14:textId="77777777" w:rsidR="00000000" w:rsidRPr="0071618E" w:rsidRDefault="000D39E5">
      <w:pPr>
        <w:numPr>
          <w:ilvl w:val="0"/>
          <w:numId w:val="17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5E0405B" w14:textId="77777777" w:rsidR="00000000" w:rsidRPr="0071618E" w:rsidRDefault="000D39E5">
      <w:pPr>
        <w:spacing w:line="200" w:lineRule="exact"/>
        <w:rPr>
          <w:rFonts w:ascii="Lato" w:eastAsia="Times New Roman" w:hAnsi="Lato"/>
        </w:rPr>
      </w:pPr>
    </w:p>
    <w:p w14:paraId="0711853B" w14:textId="77777777" w:rsidR="00000000" w:rsidRPr="0071618E" w:rsidRDefault="000D39E5">
      <w:pPr>
        <w:spacing w:line="386" w:lineRule="exact"/>
        <w:rPr>
          <w:rFonts w:ascii="Lato" w:eastAsia="Times New Roman" w:hAnsi="Lato"/>
        </w:rPr>
      </w:pPr>
    </w:p>
    <w:p w14:paraId="4630D551" w14:textId="77777777" w:rsidR="00000000" w:rsidRPr="0071618E" w:rsidRDefault="000D39E5">
      <w:pPr>
        <w:spacing w:line="0" w:lineRule="atLeast"/>
        <w:rPr>
          <w:rFonts w:ascii="Lato" w:hAnsi="Lato"/>
          <w:b/>
          <w:sz w:val="24"/>
        </w:rPr>
      </w:pPr>
      <w:r w:rsidRPr="0071618E">
        <w:rPr>
          <w:rFonts w:ascii="Lato" w:hAnsi="Lato"/>
          <w:b/>
          <w:sz w:val="24"/>
        </w:rPr>
        <w:t xml:space="preserve">Capital </w:t>
      </w:r>
      <w:r w:rsidRPr="0071618E">
        <w:rPr>
          <w:rFonts w:ascii="Lato" w:hAnsi="Lato"/>
          <w:b/>
          <w:sz w:val="24"/>
        </w:rPr>
        <w:t>Projects</w:t>
      </w:r>
    </w:p>
    <w:p w14:paraId="5A7456B2" w14:textId="77777777" w:rsidR="00000000" w:rsidRPr="0071618E" w:rsidRDefault="000D39E5">
      <w:pPr>
        <w:spacing w:line="307" w:lineRule="exact"/>
        <w:rPr>
          <w:rFonts w:ascii="Lato" w:eastAsia="Times New Roman" w:hAnsi="Lato"/>
        </w:rPr>
      </w:pPr>
    </w:p>
    <w:p w14:paraId="3C2ED570" w14:textId="77777777" w:rsidR="00000000" w:rsidRPr="0071618E" w:rsidRDefault="000D39E5">
      <w:pPr>
        <w:numPr>
          <w:ilvl w:val="0"/>
          <w:numId w:val="17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BBEFD4E" w14:textId="77777777" w:rsidR="00000000" w:rsidRPr="0071618E" w:rsidRDefault="000D39E5">
      <w:pPr>
        <w:spacing w:line="200" w:lineRule="exact"/>
        <w:rPr>
          <w:rFonts w:ascii="Lato" w:eastAsia="Times New Roman" w:hAnsi="Lato"/>
        </w:rPr>
      </w:pPr>
    </w:p>
    <w:p w14:paraId="19088E74" w14:textId="77777777" w:rsidR="00000000" w:rsidRPr="0071618E" w:rsidRDefault="000D39E5">
      <w:pPr>
        <w:spacing w:line="386" w:lineRule="exact"/>
        <w:rPr>
          <w:rFonts w:ascii="Lato" w:eastAsia="Times New Roman" w:hAnsi="Lato"/>
        </w:rPr>
      </w:pPr>
    </w:p>
    <w:p w14:paraId="784DA804" w14:textId="77777777" w:rsidR="00000000" w:rsidRPr="0071618E" w:rsidRDefault="000D39E5">
      <w:pPr>
        <w:spacing w:line="0" w:lineRule="atLeast"/>
        <w:rPr>
          <w:rFonts w:ascii="Lato" w:hAnsi="Lato"/>
          <w:b/>
          <w:sz w:val="24"/>
        </w:rPr>
      </w:pPr>
      <w:r w:rsidRPr="0071618E">
        <w:rPr>
          <w:rFonts w:ascii="Lato" w:hAnsi="Lato"/>
          <w:b/>
          <w:sz w:val="24"/>
        </w:rPr>
        <w:t>Article VII</w:t>
      </w:r>
    </w:p>
    <w:p w14:paraId="5633A447" w14:textId="77777777" w:rsidR="00000000" w:rsidRPr="0071618E" w:rsidRDefault="000D39E5">
      <w:pPr>
        <w:spacing w:line="307" w:lineRule="exact"/>
        <w:rPr>
          <w:rFonts w:ascii="Lato" w:eastAsia="Times New Roman" w:hAnsi="Lato"/>
        </w:rPr>
      </w:pPr>
    </w:p>
    <w:p w14:paraId="16321754" w14:textId="77777777" w:rsidR="00000000" w:rsidRPr="0071618E" w:rsidRDefault="000D39E5">
      <w:pPr>
        <w:numPr>
          <w:ilvl w:val="0"/>
          <w:numId w:val="17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AB5BBB2" w14:textId="77777777" w:rsidR="00000000" w:rsidRPr="0071618E" w:rsidRDefault="000D39E5">
      <w:pPr>
        <w:spacing w:line="200" w:lineRule="exact"/>
        <w:rPr>
          <w:rFonts w:ascii="Lato" w:eastAsia="Times New Roman" w:hAnsi="Lato"/>
        </w:rPr>
      </w:pPr>
    </w:p>
    <w:p w14:paraId="48EE6EC2" w14:textId="77777777" w:rsidR="00000000" w:rsidRPr="0071618E" w:rsidRDefault="000D39E5">
      <w:pPr>
        <w:spacing w:line="381" w:lineRule="exact"/>
        <w:rPr>
          <w:rFonts w:ascii="Lato" w:eastAsia="Times New Roman" w:hAnsi="Lato"/>
        </w:rPr>
      </w:pPr>
    </w:p>
    <w:p w14:paraId="7E1BF32C" w14:textId="77777777" w:rsidR="00000000" w:rsidRPr="0071618E" w:rsidRDefault="000D39E5">
      <w:pPr>
        <w:spacing w:line="0" w:lineRule="atLeast"/>
        <w:rPr>
          <w:rFonts w:ascii="Lato" w:hAnsi="Lato"/>
          <w:b/>
          <w:sz w:val="28"/>
        </w:rPr>
      </w:pPr>
      <w:r w:rsidRPr="0071618E">
        <w:rPr>
          <w:rFonts w:ascii="Lato" w:hAnsi="Lato"/>
          <w:b/>
          <w:sz w:val="28"/>
        </w:rPr>
        <w:t>State Equipment Finance Program</w:t>
      </w:r>
    </w:p>
    <w:p w14:paraId="114CD201" w14:textId="77777777" w:rsidR="00000000" w:rsidRPr="0071618E" w:rsidRDefault="000D39E5">
      <w:pPr>
        <w:spacing w:line="200" w:lineRule="exact"/>
        <w:rPr>
          <w:rFonts w:ascii="Lato" w:eastAsia="Times New Roman" w:hAnsi="Lato"/>
        </w:rPr>
      </w:pPr>
    </w:p>
    <w:p w14:paraId="4B211CF2" w14:textId="77777777" w:rsidR="00000000" w:rsidRPr="0071618E" w:rsidRDefault="000D39E5">
      <w:pPr>
        <w:spacing w:line="390" w:lineRule="exact"/>
        <w:rPr>
          <w:rFonts w:ascii="Lato" w:eastAsia="Times New Roman" w:hAnsi="Lato"/>
        </w:rPr>
      </w:pPr>
    </w:p>
    <w:p w14:paraId="50604CA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96A5DBE" w14:textId="77777777" w:rsidR="00000000" w:rsidRPr="0071618E" w:rsidRDefault="000D39E5">
      <w:pPr>
        <w:spacing w:line="307" w:lineRule="exact"/>
        <w:rPr>
          <w:rFonts w:ascii="Lato" w:eastAsia="Times New Roman" w:hAnsi="Lato"/>
        </w:rPr>
      </w:pPr>
    </w:p>
    <w:p w14:paraId="209B1426" w14:textId="77777777" w:rsidR="00000000" w:rsidRPr="0071618E" w:rsidRDefault="000D39E5">
      <w:pPr>
        <w:numPr>
          <w:ilvl w:val="0"/>
          <w:numId w:val="17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860AC46" w14:textId="77777777" w:rsidR="00000000" w:rsidRPr="0071618E" w:rsidRDefault="000D39E5">
      <w:pPr>
        <w:spacing w:line="200" w:lineRule="exact"/>
        <w:rPr>
          <w:rFonts w:ascii="Lato" w:eastAsia="Times New Roman" w:hAnsi="Lato"/>
        </w:rPr>
      </w:pPr>
    </w:p>
    <w:p w14:paraId="2FBDFBA8" w14:textId="77777777" w:rsidR="00000000" w:rsidRPr="0071618E" w:rsidRDefault="000D39E5">
      <w:pPr>
        <w:spacing w:line="383" w:lineRule="exact"/>
        <w:rPr>
          <w:rFonts w:ascii="Lato" w:eastAsia="Times New Roman" w:hAnsi="Lato"/>
        </w:rPr>
      </w:pPr>
    </w:p>
    <w:p w14:paraId="266C2A2F"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E9B11DC" w14:textId="77777777" w:rsidR="00000000" w:rsidRPr="0071618E" w:rsidRDefault="000D39E5">
      <w:pPr>
        <w:spacing w:line="309" w:lineRule="exact"/>
        <w:rPr>
          <w:rFonts w:ascii="Lato" w:eastAsia="Times New Roman" w:hAnsi="Lato"/>
        </w:rPr>
      </w:pPr>
    </w:p>
    <w:p w14:paraId="3E08F505" w14:textId="77777777" w:rsidR="00000000" w:rsidRPr="0071618E" w:rsidRDefault="000D39E5">
      <w:pPr>
        <w:numPr>
          <w:ilvl w:val="0"/>
          <w:numId w:val="17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8ACA152" w14:textId="77777777" w:rsidR="00000000" w:rsidRPr="0071618E" w:rsidRDefault="000D39E5">
      <w:pPr>
        <w:spacing w:line="200" w:lineRule="exact"/>
        <w:rPr>
          <w:rFonts w:ascii="Lato" w:eastAsia="Times New Roman" w:hAnsi="Lato"/>
        </w:rPr>
      </w:pPr>
    </w:p>
    <w:p w14:paraId="11B5C532" w14:textId="77777777" w:rsidR="00000000" w:rsidRPr="0071618E" w:rsidRDefault="000D39E5">
      <w:pPr>
        <w:spacing w:line="383" w:lineRule="exact"/>
        <w:rPr>
          <w:rFonts w:ascii="Lato" w:eastAsia="Times New Roman" w:hAnsi="Lato"/>
        </w:rPr>
      </w:pPr>
    </w:p>
    <w:p w14:paraId="055AD321"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86242CD" w14:textId="77777777" w:rsidR="00000000" w:rsidRPr="0071618E" w:rsidRDefault="000D39E5">
      <w:pPr>
        <w:spacing w:line="307" w:lineRule="exact"/>
        <w:rPr>
          <w:rFonts w:ascii="Lato" w:eastAsia="Times New Roman" w:hAnsi="Lato"/>
        </w:rPr>
      </w:pPr>
    </w:p>
    <w:p w14:paraId="3CA97396" w14:textId="77777777" w:rsidR="00000000" w:rsidRPr="0071618E" w:rsidRDefault="000D39E5">
      <w:pPr>
        <w:numPr>
          <w:ilvl w:val="0"/>
          <w:numId w:val="177"/>
        </w:numPr>
        <w:tabs>
          <w:tab w:val="left" w:pos="720"/>
        </w:tabs>
        <w:spacing w:line="249" w:lineRule="auto"/>
        <w:ind w:left="720" w:hanging="360"/>
        <w:rPr>
          <w:rFonts w:ascii="Lato" w:eastAsia="Arial" w:hAnsi="Lato"/>
          <w:sz w:val="24"/>
        </w:rPr>
      </w:pPr>
      <w:r w:rsidRPr="0071618E">
        <w:rPr>
          <w:rFonts w:ascii="Lato" w:hAnsi="Lato"/>
          <w:sz w:val="24"/>
        </w:rPr>
        <w:t>The Assembly does not include the Executive proposal for $93 million for</w:t>
      </w:r>
      <w:r w:rsidRPr="0071618E">
        <w:rPr>
          <w:rFonts w:ascii="Lato" w:hAnsi="Lato"/>
          <w:sz w:val="24"/>
        </w:rPr>
        <w:t xml:space="preserve"> the State Equipment Finance Program.</w:t>
      </w:r>
    </w:p>
    <w:p w14:paraId="4BC41569" w14:textId="77777777" w:rsidR="00000000" w:rsidRPr="0071618E" w:rsidRDefault="000D39E5">
      <w:pPr>
        <w:tabs>
          <w:tab w:val="left" w:pos="720"/>
        </w:tabs>
        <w:spacing w:line="249"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3C7647C5" w14:textId="77777777" w:rsidR="00000000" w:rsidRPr="0071618E" w:rsidRDefault="000D39E5">
      <w:pPr>
        <w:spacing w:line="200" w:lineRule="exact"/>
        <w:rPr>
          <w:rFonts w:ascii="Lato" w:eastAsia="Times New Roman" w:hAnsi="Lato"/>
        </w:rPr>
      </w:pPr>
    </w:p>
    <w:p w14:paraId="20AC1641" w14:textId="77777777" w:rsidR="00000000" w:rsidRPr="0071618E" w:rsidRDefault="000D39E5">
      <w:pPr>
        <w:spacing w:line="200" w:lineRule="exact"/>
        <w:rPr>
          <w:rFonts w:ascii="Lato" w:eastAsia="Times New Roman" w:hAnsi="Lato"/>
        </w:rPr>
      </w:pPr>
    </w:p>
    <w:p w14:paraId="04DE6C3F" w14:textId="77777777" w:rsidR="00000000" w:rsidRPr="0071618E" w:rsidRDefault="000D39E5">
      <w:pPr>
        <w:spacing w:line="200" w:lineRule="exact"/>
        <w:rPr>
          <w:rFonts w:ascii="Lato" w:eastAsia="Times New Roman" w:hAnsi="Lato"/>
        </w:rPr>
      </w:pPr>
    </w:p>
    <w:p w14:paraId="63EB5BF1" w14:textId="77777777" w:rsidR="00000000" w:rsidRPr="0071618E" w:rsidRDefault="000D39E5">
      <w:pPr>
        <w:spacing w:line="200" w:lineRule="exact"/>
        <w:rPr>
          <w:rFonts w:ascii="Lato" w:eastAsia="Times New Roman" w:hAnsi="Lato"/>
        </w:rPr>
      </w:pPr>
    </w:p>
    <w:p w14:paraId="57330916" w14:textId="77777777" w:rsidR="00000000" w:rsidRPr="0071618E" w:rsidRDefault="000D39E5">
      <w:pPr>
        <w:spacing w:line="200" w:lineRule="exact"/>
        <w:rPr>
          <w:rFonts w:ascii="Lato" w:eastAsia="Times New Roman" w:hAnsi="Lato"/>
        </w:rPr>
      </w:pPr>
    </w:p>
    <w:p w14:paraId="5BF07758" w14:textId="77777777" w:rsidR="00000000" w:rsidRPr="0071618E" w:rsidRDefault="000D39E5">
      <w:pPr>
        <w:spacing w:line="200" w:lineRule="exact"/>
        <w:rPr>
          <w:rFonts w:ascii="Lato" w:eastAsia="Times New Roman" w:hAnsi="Lato"/>
        </w:rPr>
      </w:pPr>
    </w:p>
    <w:p w14:paraId="331F4974" w14:textId="77777777" w:rsidR="00000000" w:rsidRPr="0071618E" w:rsidRDefault="000D39E5">
      <w:pPr>
        <w:spacing w:line="200" w:lineRule="exact"/>
        <w:rPr>
          <w:rFonts w:ascii="Lato" w:eastAsia="Times New Roman" w:hAnsi="Lato"/>
        </w:rPr>
      </w:pPr>
    </w:p>
    <w:p w14:paraId="5251C2DA" w14:textId="77777777" w:rsidR="00000000" w:rsidRPr="0071618E" w:rsidRDefault="000D39E5">
      <w:pPr>
        <w:spacing w:line="352" w:lineRule="exact"/>
        <w:rPr>
          <w:rFonts w:ascii="Lato" w:eastAsia="Times New Roman" w:hAnsi="Lato"/>
        </w:rPr>
      </w:pPr>
    </w:p>
    <w:p w14:paraId="25AD0BA0" w14:textId="77777777" w:rsidR="00000000" w:rsidRPr="0071618E" w:rsidRDefault="000D39E5">
      <w:pPr>
        <w:spacing w:line="0" w:lineRule="atLeast"/>
        <w:jc w:val="center"/>
        <w:rPr>
          <w:rFonts w:ascii="Lato" w:hAnsi="Lato"/>
          <w:b/>
          <w:sz w:val="24"/>
        </w:rPr>
      </w:pPr>
      <w:r w:rsidRPr="0071618E">
        <w:rPr>
          <w:rFonts w:ascii="Lato" w:hAnsi="Lato"/>
          <w:b/>
          <w:sz w:val="24"/>
        </w:rPr>
        <w:t>29-3</w:t>
      </w:r>
    </w:p>
    <w:p w14:paraId="7AA3B836"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5DEED92" w14:textId="77777777" w:rsidR="00000000" w:rsidRPr="0071618E" w:rsidRDefault="000D39E5">
      <w:pPr>
        <w:spacing w:line="0" w:lineRule="atLeast"/>
        <w:rPr>
          <w:rFonts w:ascii="Lato" w:hAnsi="Lato"/>
          <w:b/>
          <w:sz w:val="24"/>
        </w:rPr>
      </w:pPr>
      <w:bookmarkStart w:id="79" w:name="page80"/>
      <w:bookmarkEnd w:id="79"/>
      <w:r w:rsidRPr="0071618E">
        <w:rPr>
          <w:rFonts w:ascii="Lato" w:hAnsi="Lato"/>
          <w:b/>
          <w:sz w:val="24"/>
        </w:rPr>
        <w:lastRenderedPageBreak/>
        <w:t>Article VII</w:t>
      </w:r>
    </w:p>
    <w:p w14:paraId="044CE0EB" w14:textId="77777777" w:rsidR="00000000" w:rsidRPr="0071618E" w:rsidRDefault="000D39E5">
      <w:pPr>
        <w:spacing w:line="307" w:lineRule="exact"/>
        <w:rPr>
          <w:rFonts w:ascii="Lato" w:eastAsia="Times New Roman" w:hAnsi="Lato"/>
        </w:rPr>
      </w:pPr>
    </w:p>
    <w:p w14:paraId="145D59FC" w14:textId="77777777" w:rsidR="00000000" w:rsidRPr="0071618E" w:rsidRDefault="000D39E5">
      <w:pPr>
        <w:numPr>
          <w:ilvl w:val="0"/>
          <w:numId w:val="17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C51DE61" w14:textId="77777777" w:rsidR="00000000" w:rsidRPr="0071618E" w:rsidRDefault="000D39E5">
      <w:pPr>
        <w:spacing w:line="200" w:lineRule="exact"/>
        <w:rPr>
          <w:rFonts w:ascii="Lato" w:eastAsia="Times New Roman" w:hAnsi="Lato"/>
        </w:rPr>
      </w:pPr>
    </w:p>
    <w:p w14:paraId="4BCD142B" w14:textId="77777777" w:rsidR="00000000" w:rsidRPr="0071618E" w:rsidRDefault="000D39E5">
      <w:pPr>
        <w:spacing w:line="384" w:lineRule="exact"/>
        <w:rPr>
          <w:rFonts w:ascii="Lato" w:eastAsia="Times New Roman" w:hAnsi="Lato"/>
        </w:rPr>
      </w:pPr>
    </w:p>
    <w:p w14:paraId="158B82CD" w14:textId="77777777" w:rsidR="00000000" w:rsidRPr="0071618E" w:rsidRDefault="000D39E5">
      <w:pPr>
        <w:spacing w:line="0" w:lineRule="atLeast"/>
        <w:rPr>
          <w:rFonts w:ascii="Lato" w:hAnsi="Lato"/>
          <w:b/>
          <w:sz w:val="28"/>
        </w:rPr>
      </w:pPr>
      <w:r w:rsidRPr="0071618E">
        <w:rPr>
          <w:rFonts w:ascii="Lato" w:hAnsi="Lato"/>
          <w:b/>
          <w:sz w:val="28"/>
        </w:rPr>
        <w:t>Office of Cannabis Management</w:t>
      </w:r>
    </w:p>
    <w:p w14:paraId="2425A966" w14:textId="77777777" w:rsidR="00000000" w:rsidRPr="0071618E" w:rsidRDefault="000D39E5">
      <w:pPr>
        <w:spacing w:line="200" w:lineRule="exact"/>
        <w:rPr>
          <w:rFonts w:ascii="Lato" w:eastAsia="Times New Roman" w:hAnsi="Lato"/>
        </w:rPr>
      </w:pPr>
    </w:p>
    <w:p w14:paraId="53E06700" w14:textId="77777777" w:rsidR="00000000" w:rsidRPr="0071618E" w:rsidRDefault="000D39E5">
      <w:pPr>
        <w:spacing w:line="387" w:lineRule="exact"/>
        <w:rPr>
          <w:rFonts w:ascii="Lato" w:eastAsia="Times New Roman" w:hAnsi="Lato"/>
        </w:rPr>
      </w:pPr>
    </w:p>
    <w:p w14:paraId="62DC46A3"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78EBAAD" w14:textId="77777777" w:rsidR="00000000" w:rsidRPr="0071618E" w:rsidRDefault="000D39E5">
      <w:pPr>
        <w:spacing w:line="307" w:lineRule="exact"/>
        <w:rPr>
          <w:rFonts w:ascii="Lato" w:eastAsia="Times New Roman" w:hAnsi="Lato"/>
        </w:rPr>
      </w:pPr>
    </w:p>
    <w:p w14:paraId="799C420E" w14:textId="77777777" w:rsidR="00000000" w:rsidRPr="0071618E" w:rsidRDefault="000D39E5">
      <w:pPr>
        <w:numPr>
          <w:ilvl w:val="0"/>
          <w:numId w:val="179"/>
        </w:numPr>
        <w:tabs>
          <w:tab w:val="left" w:pos="720"/>
        </w:tabs>
        <w:spacing w:line="249" w:lineRule="auto"/>
        <w:ind w:left="720" w:hanging="360"/>
        <w:rPr>
          <w:rFonts w:ascii="Lato" w:eastAsia="Arial" w:hAnsi="Lato"/>
          <w:sz w:val="24"/>
        </w:rPr>
      </w:pPr>
      <w:r w:rsidRPr="0071618E">
        <w:rPr>
          <w:rFonts w:ascii="Lato" w:hAnsi="Lato"/>
          <w:sz w:val="24"/>
        </w:rPr>
        <w:t xml:space="preserve">The Assembly provides $35.4 million in support to establish an Office of Cannabis Management pursuant to a Chapter of the </w:t>
      </w:r>
      <w:r w:rsidRPr="0071618E">
        <w:rPr>
          <w:rFonts w:ascii="Lato" w:hAnsi="Lato"/>
          <w:sz w:val="24"/>
        </w:rPr>
        <w:t>Laws of 2019.</w:t>
      </w:r>
    </w:p>
    <w:p w14:paraId="7A9F10AA" w14:textId="77777777" w:rsidR="00000000" w:rsidRPr="0071618E" w:rsidRDefault="000D39E5">
      <w:pPr>
        <w:spacing w:line="200" w:lineRule="exact"/>
        <w:rPr>
          <w:rFonts w:ascii="Lato" w:eastAsia="Times New Roman" w:hAnsi="Lato"/>
        </w:rPr>
      </w:pPr>
    </w:p>
    <w:p w14:paraId="434F3415" w14:textId="77777777" w:rsidR="00000000" w:rsidRPr="0071618E" w:rsidRDefault="000D39E5">
      <w:pPr>
        <w:spacing w:line="364" w:lineRule="exact"/>
        <w:rPr>
          <w:rFonts w:ascii="Lato" w:eastAsia="Times New Roman" w:hAnsi="Lato"/>
        </w:rPr>
      </w:pPr>
    </w:p>
    <w:p w14:paraId="508DD9E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CEC54D1" w14:textId="77777777" w:rsidR="00000000" w:rsidRPr="0071618E" w:rsidRDefault="000D39E5">
      <w:pPr>
        <w:spacing w:line="307" w:lineRule="exact"/>
        <w:rPr>
          <w:rFonts w:ascii="Lato" w:eastAsia="Times New Roman" w:hAnsi="Lato"/>
        </w:rPr>
      </w:pPr>
    </w:p>
    <w:p w14:paraId="417ECC17" w14:textId="77777777" w:rsidR="00000000" w:rsidRPr="0071618E" w:rsidRDefault="000D39E5">
      <w:pPr>
        <w:numPr>
          <w:ilvl w:val="0"/>
          <w:numId w:val="18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8685311" w14:textId="77777777" w:rsidR="00000000" w:rsidRPr="0071618E" w:rsidRDefault="000D39E5">
      <w:pPr>
        <w:spacing w:line="200" w:lineRule="exact"/>
        <w:rPr>
          <w:rFonts w:ascii="Lato" w:eastAsia="Times New Roman" w:hAnsi="Lato"/>
        </w:rPr>
      </w:pPr>
    </w:p>
    <w:p w14:paraId="15477C4F" w14:textId="77777777" w:rsidR="00000000" w:rsidRPr="0071618E" w:rsidRDefault="000D39E5">
      <w:pPr>
        <w:spacing w:line="386" w:lineRule="exact"/>
        <w:rPr>
          <w:rFonts w:ascii="Lato" w:eastAsia="Times New Roman" w:hAnsi="Lato"/>
        </w:rPr>
      </w:pPr>
    </w:p>
    <w:p w14:paraId="7278A0F6"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8C3FB66" w14:textId="77777777" w:rsidR="00000000" w:rsidRPr="0071618E" w:rsidRDefault="000D39E5">
      <w:pPr>
        <w:spacing w:line="307" w:lineRule="exact"/>
        <w:rPr>
          <w:rFonts w:ascii="Lato" w:eastAsia="Times New Roman" w:hAnsi="Lato"/>
        </w:rPr>
      </w:pPr>
    </w:p>
    <w:p w14:paraId="31903F9D" w14:textId="77777777" w:rsidR="00000000" w:rsidRPr="0071618E" w:rsidRDefault="000D39E5">
      <w:pPr>
        <w:numPr>
          <w:ilvl w:val="0"/>
          <w:numId w:val="18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5E52F6C" w14:textId="77777777" w:rsidR="00000000" w:rsidRPr="0071618E" w:rsidRDefault="000D39E5">
      <w:pPr>
        <w:spacing w:line="200" w:lineRule="exact"/>
        <w:rPr>
          <w:rFonts w:ascii="Lato" w:eastAsia="Times New Roman" w:hAnsi="Lato"/>
        </w:rPr>
      </w:pPr>
    </w:p>
    <w:p w14:paraId="4458FD5A" w14:textId="77777777" w:rsidR="00000000" w:rsidRPr="0071618E" w:rsidRDefault="000D39E5">
      <w:pPr>
        <w:spacing w:line="384" w:lineRule="exact"/>
        <w:rPr>
          <w:rFonts w:ascii="Lato" w:eastAsia="Times New Roman" w:hAnsi="Lato"/>
        </w:rPr>
      </w:pPr>
    </w:p>
    <w:p w14:paraId="24FC4B9A" w14:textId="77777777" w:rsidR="00000000" w:rsidRPr="0071618E" w:rsidRDefault="000D39E5">
      <w:pPr>
        <w:spacing w:line="0" w:lineRule="atLeast"/>
        <w:rPr>
          <w:rFonts w:ascii="Lato" w:hAnsi="Lato"/>
          <w:b/>
          <w:sz w:val="24"/>
        </w:rPr>
      </w:pPr>
      <w:r w:rsidRPr="0071618E">
        <w:rPr>
          <w:rFonts w:ascii="Lato" w:hAnsi="Lato"/>
          <w:b/>
          <w:sz w:val="24"/>
        </w:rPr>
        <w:t>Article VII</w:t>
      </w:r>
    </w:p>
    <w:p w14:paraId="7DED079E" w14:textId="77777777" w:rsidR="00000000" w:rsidRPr="0071618E" w:rsidRDefault="000D39E5">
      <w:pPr>
        <w:spacing w:line="307" w:lineRule="exact"/>
        <w:rPr>
          <w:rFonts w:ascii="Lato" w:eastAsia="Times New Roman" w:hAnsi="Lato"/>
        </w:rPr>
      </w:pPr>
    </w:p>
    <w:p w14:paraId="094A2CD7" w14:textId="77777777" w:rsidR="00000000" w:rsidRPr="0071618E" w:rsidRDefault="000D39E5">
      <w:pPr>
        <w:numPr>
          <w:ilvl w:val="0"/>
          <w:numId w:val="182"/>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proposes to continue discussion with the Executive and the Senate to provide for the regulation of hemp-derived cannabis products, to expand </w:t>
      </w:r>
      <w:r w:rsidRPr="0071618E">
        <w:rPr>
          <w:rFonts w:ascii="Lato" w:hAnsi="Lato"/>
          <w:sz w:val="24"/>
        </w:rPr>
        <w:t>the existing medical cannabis program and to provide for the regulation of cannabis and cannabis products for adult-use.</w:t>
      </w:r>
    </w:p>
    <w:p w14:paraId="7DA6F211" w14:textId="77777777" w:rsidR="00000000" w:rsidRPr="0071618E" w:rsidRDefault="000D39E5">
      <w:pPr>
        <w:spacing w:line="284" w:lineRule="exact"/>
        <w:rPr>
          <w:rFonts w:ascii="Lato" w:eastAsia="Arial" w:hAnsi="Lato"/>
          <w:sz w:val="24"/>
        </w:rPr>
      </w:pPr>
    </w:p>
    <w:p w14:paraId="08A17EB3" w14:textId="77777777" w:rsidR="00000000" w:rsidRPr="0071618E" w:rsidRDefault="000D39E5">
      <w:pPr>
        <w:spacing w:line="241" w:lineRule="auto"/>
        <w:ind w:left="720"/>
        <w:jc w:val="both"/>
        <w:rPr>
          <w:rFonts w:ascii="Lato" w:hAnsi="Lato"/>
          <w:sz w:val="24"/>
        </w:rPr>
      </w:pPr>
      <w:r w:rsidRPr="0071618E">
        <w:rPr>
          <w:rFonts w:ascii="Lato" w:hAnsi="Lato"/>
          <w:sz w:val="24"/>
        </w:rPr>
        <w:t>The Assembly supports the establishment of a centralized regulatory approach for the regulation and management of medical, adult-use a</w:t>
      </w:r>
      <w:r w:rsidRPr="0071618E">
        <w:rPr>
          <w:rFonts w:ascii="Lato" w:hAnsi="Lato"/>
          <w:sz w:val="24"/>
        </w:rPr>
        <w:t>nd hemp-based cannabis and cannabis products through the creation of a regulatory body comprised of legislative and executive appointments, as well as ex-officio agency representation from agencies involved in implementation.</w:t>
      </w:r>
    </w:p>
    <w:p w14:paraId="36864AB5" w14:textId="77777777" w:rsidR="00000000" w:rsidRPr="0071618E" w:rsidRDefault="000D39E5">
      <w:pPr>
        <w:spacing w:line="288" w:lineRule="exact"/>
        <w:rPr>
          <w:rFonts w:ascii="Lato" w:eastAsia="Arial" w:hAnsi="Lato"/>
          <w:sz w:val="24"/>
        </w:rPr>
      </w:pPr>
    </w:p>
    <w:p w14:paraId="58ECC5A3" w14:textId="77777777" w:rsidR="00000000" w:rsidRPr="0071618E" w:rsidRDefault="000D39E5">
      <w:pPr>
        <w:spacing w:line="241" w:lineRule="auto"/>
        <w:ind w:left="720"/>
        <w:jc w:val="both"/>
        <w:rPr>
          <w:rFonts w:ascii="Lato" w:hAnsi="Lato"/>
          <w:sz w:val="24"/>
        </w:rPr>
      </w:pPr>
      <w:r w:rsidRPr="0071618E">
        <w:rPr>
          <w:rFonts w:ascii="Lato" w:hAnsi="Lato"/>
          <w:sz w:val="24"/>
        </w:rPr>
        <w:t>The Assembly also supports pr</w:t>
      </w:r>
      <w:r w:rsidRPr="0071618E">
        <w:rPr>
          <w:rFonts w:ascii="Lato" w:hAnsi="Lato"/>
          <w:sz w:val="24"/>
        </w:rPr>
        <w:t>ovisions to reduce criminal penalties attributed to future cannabis related activity; vacate or expunge past cannabis convictions; protect legal rights in the workplace; ensure appropriate standards and protections are in place as it relates to investigati</w:t>
      </w:r>
      <w:r w:rsidRPr="0071618E">
        <w:rPr>
          <w:rFonts w:ascii="Lato" w:hAnsi="Lato"/>
          <w:sz w:val="24"/>
        </w:rPr>
        <w:t>ons of child abuse, neglect, and endangerment involving instances of adult cannabis use; ensure that all categories and classes of adult-use cannabis licensing and permits are accessible to those individuals in communities that have been</w:t>
      </w:r>
    </w:p>
    <w:p w14:paraId="0E66EDC9" w14:textId="77777777" w:rsidR="00000000" w:rsidRPr="0071618E" w:rsidRDefault="000D39E5">
      <w:pPr>
        <w:spacing w:line="241" w:lineRule="auto"/>
        <w:ind w:left="720"/>
        <w:jc w:val="both"/>
        <w:rPr>
          <w:rFonts w:ascii="Lato" w:hAnsi="Lato"/>
          <w:sz w:val="24"/>
        </w:rPr>
        <w:sectPr w:rsidR="00000000" w:rsidRPr="0071618E">
          <w:pgSz w:w="12240" w:h="15840"/>
          <w:pgMar w:top="1436" w:right="1440" w:bottom="157" w:left="1440" w:header="0" w:footer="0" w:gutter="0"/>
          <w:cols w:space="0" w:equalWidth="0">
            <w:col w:w="9360"/>
          </w:cols>
          <w:docGrid w:linePitch="360"/>
        </w:sectPr>
      </w:pPr>
    </w:p>
    <w:p w14:paraId="1DBCFD41" w14:textId="77777777" w:rsidR="00000000" w:rsidRPr="0071618E" w:rsidRDefault="000D39E5">
      <w:pPr>
        <w:spacing w:line="200" w:lineRule="exact"/>
        <w:rPr>
          <w:rFonts w:ascii="Lato" w:eastAsia="Times New Roman" w:hAnsi="Lato"/>
        </w:rPr>
      </w:pPr>
    </w:p>
    <w:p w14:paraId="764C7A28" w14:textId="77777777" w:rsidR="00000000" w:rsidRPr="0071618E" w:rsidRDefault="000D39E5">
      <w:pPr>
        <w:spacing w:line="200" w:lineRule="exact"/>
        <w:rPr>
          <w:rFonts w:ascii="Lato" w:eastAsia="Times New Roman" w:hAnsi="Lato"/>
        </w:rPr>
      </w:pPr>
    </w:p>
    <w:p w14:paraId="6EF73EAC" w14:textId="77777777" w:rsidR="00000000" w:rsidRPr="0071618E" w:rsidRDefault="000D39E5">
      <w:pPr>
        <w:spacing w:line="266" w:lineRule="exact"/>
        <w:rPr>
          <w:rFonts w:ascii="Lato" w:eastAsia="Times New Roman" w:hAnsi="Lato"/>
        </w:rPr>
      </w:pPr>
    </w:p>
    <w:p w14:paraId="1E2C4D4A" w14:textId="77777777" w:rsidR="00000000" w:rsidRPr="0071618E" w:rsidRDefault="000D39E5">
      <w:pPr>
        <w:spacing w:line="0" w:lineRule="atLeast"/>
        <w:jc w:val="center"/>
        <w:rPr>
          <w:rFonts w:ascii="Lato" w:hAnsi="Lato"/>
          <w:b/>
          <w:sz w:val="24"/>
        </w:rPr>
      </w:pPr>
      <w:r w:rsidRPr="0071618E">
        <w:rPr>
          <w:rFonts w:ascii="Lato" w:hAnsi="Lato"/>
          <w:b/>
          <w:sz w:val="24"/>
        </w:rPr>
        <w:t>29-4</w:t>
      </w:r>
    </w:p>
    <w:p w14:paraId="249DCCA7" w14:textId="77777777" w:rsidR="00000000" w:rsidRPr="0071618E" w:rsidRDefault="000D39E5">
      <w:pPr>
        <w:spacing w:line="0" w:lineRule="atLeast"/>
        <w:jc w:val="center"/>
        <w:rPr>
          <w:rFonts w:ascii="Lato" w:hAnsi="Lato"/>
          <w:b/>
          <w:sz w:val="24"/>
        </w:rPr>
        <w:sectPr w:rsidR="00000000" w:rsidRPr="0071618E">
          <w:type w:val="continuous"/>
          <w:pgSz w:w="12240" w:h="15840"/>
          <w:pgMar w:top="1436" w:right="1440" w:bottom="157" w:left="1440" w:header="0" w:footer="0" w:gutter="0"/>
          <w:cols w:space="0" w:equalWidth="0">
            <w:col w:w="9360"/>
          </w:cols>
          <w:docGrid w:linePitch="360"/>
        </w:sectPr>
      </w:pPr>
    </w:p>
    <w:p w14:paraId="54C0E20E" w14:textId="77777777" w:rsidR="00000000" w:rsidRPr="0071618E" w:rsidRDefault="000D39E5">
      <w:pPr>
        <w:spacing w:line="0" w:lineRule="atLeast"/>
        <w:ind w:left="720"/>
        <w:jc w:val="both"/>
        <w:rPr>
          <w:rFonts w:ascii="Lato" w:hAnsi="Lato"/>
          <w:sz w:val="24"/>
        </w:rPr>
      </w:pPr>
      <w:bookmarkStart w:id="80" w:name="page81"/>
      <w:bookmarkEnd w:id="80"/>
      <w:r w:rsidRPr="0071618E">
        <w:rPr>
          <w:rFonts w:ascii="Lato" w:hAnsi="Lato"/>
          <w:sz w:val="24"/>
        </w:rPr>
        <w:lastRenderedPageBreak/>
        <w:t>dispropo</w:t>
      </w:r>
      <w:r w:rsidRPr="0071618E">
        <w:rPr>
          <w:rFonts w:ascii="Lato" w:hAnsi="Lato"/>
          <w:sz w:val="24"/>
        </w:rPr>
        <w:t>rtionately impacted by past criminalization of cannabis, communities of color, minority- and women-owned business, and small businesses, including access to business mentoring, application process assistance, capital and other social equity programs necess</w:t>
      </w:r>
      <w:r w:rsidRPr="0071618E">
        <w:rPr>
          <w:rFonts w:ascii="Lato" w:hAnsi="Lato"/>
          <w:sz w:val="24"/>
        </w:rPr>
        <w:t>ary to support their long-term success; discourage illicit market sales by establishing a reasonable tax structure related to the sale of adult-use cannabis; provide for personal cultivation; ensure access to medical cannabis is maintained and expanded; re</w:t>
      </w:r>
      <w:r w:rsidRPr="0071618E">
        <w:rPr>
          <w:rFonts w:ascii="Lato" w:hAnsi="Lato"/>
          <w:sz w:val="24"/>
        </w:rPr>
        <w:t>cognize community priorities though local opt-out provisions from the adult-use market; and other priorities deemed necessary and appropriate.</w:t>
      </w:r>
    </w:p>
    <w:p w14:paraId="06AD268E" w14:textId="77777777" w:rsidR="00000000" w:rsidRPr="0071618E" w:rsidRDefault="000D39E5">
      <w:pPr>
        <w:spacing w:line="294" w:lineRule="exact"/>
        <w:rPr>
          <w:rFonts w:ascii="Lato" w:eastAsia="Times New Roman" w:hAnsi="Lato"/>
        </w:rPr>
      </w:pPr>
    </w:p>
    <w:p w14:paraId="3BACC58A" w14:textId="77777777" w:rsidR="00000000" w:rsidRPr="0071618E" w:rsidRDefault="000D39E5">
      <w:pPr>
        <w:spacing w:line="0" w:lineRule="atLeast"/>
        <w:ind w:left="720"/>
        <w:jc w:val="both"/>
        <w:rPr>
          <w:rFonts w:ascii="Lato" w:hAnsi="Lato"/>
          <w:sz w:val="24"/>
        </w:rPr>
      </w:pPr>
      <w:r w:rsidRPr="0071618E">
        <w:rPr>
          <w:rFonts w:ascii="Lato" w:hAnsi="Lato"/>
          <w:sz w:val="24"/>
        </w:rPr>
        <w:t>The Assembly maintains that it is critically important that revenue generated from legalization of cannabis be i</w:t>
      </w:r>
      <w:r w:rsidRPr="0071618E">
        <w:rPr>
          <w:rFonts w:ascii="Lato" w:hAnsi="Lato"/>
          <w:sz w:val="24"/>
        </w:rPr>
        <w:t>nvested in communities that have been disproportionately impacted by enforcement of prior cannabis policies. Therefore, the Assembly will further continue discussions on how to direct revenue to ensure that funds will be used for: public education; job cre</w:t>
      </w:r>
      <w:r w:rsidRPr="0071618E">
        <w:rPr>
          <w:rFonts w:ascii="Lato" w:hAnsi="Lato"/>
          <w:sz w:val="24"/>
        </w:rPr>
        <w:t>ation, skills development and training; social justice and reentry services for communities that have been disproportionately impacted by past criminalization of cannabis; substance use disorder services and mental health services; community-based supporti</w:t>
      </w:r>
      <w:r w:rsidRPr="0071618E">
        <w:rPr>
          <w:rFonts w:ascii="Lato" w:hAnsi="Lato"/>
          <w:sz w:val="24"/>
        </w:rPr>
        <w:t>ve services; expanding training for state and local law enforcement to maintain driver safety; and any other uses deemed necessary and appropriate.</w:t>
      </w:r>
    </w:p>
    <w:p w14:paraId="6E23228F" w14:textId="77777777" w:rsidR="00000000" w:rsidRPr="0071618E" w:rsidRDefault="000D39E5">
      <w:pPr>
        <w:spacing w:line="200" w:lineRule="exact"/>
        <w:rPr>
          <w:rFonts w:ascii="Lato" w:eastAsia="Times New Roman" w:hAnsi="Lato"/>
        </w:rPr>
      </w:pPr>
    </w:p>
    <w:p w14:paraId="54F1C993" w14:textId="77777777" w:rsidR="00000000" w:rsidRPr="0071618E" w:rsidRDefault="000D39E5">
      <w:pPr>
        <w:spacing w:line="380" w:lineRule="exact"/>
        <w:rPr>
          <w:rFonts w:ascii="Lato" w:eastAsia="Times New Roman" w:hAnsi="Lato"/>
        </w:rPr>
      </w:pPr>
    </w:p>
    <w:p w14:paraId="5ACEEF88" w14:textId="77777777" w:rsidR="00000000" w:rsidRPr="0071618E" w:rsidRDefault="000D39E5">
      <w:pPr>
        <w:spacing w:line="0" w:lineRule="atLeast"/>
        <w:rPr>
          <w:rFonts w:ascii="Lato" w:hAnsi="Lato"/>
          <w:b/>
          <w:sz w:val="28"/>
        </w:rPr>
      </w:pPr>
      <w:r w:rsidRPr="0071618E">
        <w:rPr>
          <w:rFonts w:ascii="Lato" w:hAnsi="Lato"/>
          <w:b/>
          <w:sz w:val="28"/>
        </w:rPr>
        <w:t>Land Banks Program</w:t>
      </w:r>
    </w:p>
    <w:p w14:paraId="4FC81A29" w14:textId="77777777" w:rsidR="00000000" w:rsidRPr="0071618E" w:rsidRDefault="000D39E5">
      <w:pPr>
        <w:spacing w:line="298" w:lineRule="exact"/>
        <w:rPr>
          <w:rFonts w:ascii="Lato" w:eastAsia="Times New Roman" w:hAnsi="Lato"/>
        </w:rPr>
      </w:pPr>
    </w:p>
    <w:p w14:paraId="4AA063FF"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$20 million, an increase of $20 mi</w:t>
      </w:r>
      <w:r w:rsidRPr="0071618E">
        <w:rPr>
          <w:rFonts w:ascii="Lato" w:hAnsi="Lato"/>
          <w:sz w:val="24"/>
        </w:rPr>
        <w:t>llion over the Executive proposal.</w:t>
      </w:r>
    </w:p>
    <w:p w14:paraId="062903F5" w14:textId="77777777" w:rsidR="00000000" w:rsidRPr="0071618E" w:rsidRDefault="000D39E5">
      <w:pPr>
        <w:spacing w:line="200" w:lineRule="exact"/>
        <w:rPr>
          <w:rFonts w:ascii="Lato" w:eastAsia="Times New Roman" w:hAnsi="Lato"/>
        </w:rPr>
      </w:pPr>
    </w:p>
    <w:p w14:paraId="6E898B11" w14:textId="77777777" w:rsidR="00000000" w:rsidRPr="0071618E" w:rsidRDefault="000D39E5">
      <w:pPr>
        <w:spacing w:line="271" w:lineRule="exact"/>
        <w:rPr>
          <w:rFonts w:ascii="Lato" w:eastAsia="Times New Roman" w:hAnsi="Lato"/>
        </w:rPr>
      </w:pPr>
    </w:p>
    <w:p w14:paraId="2DA90CCE"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495CF79A" w14:textId="77777777" w:rsidR="00000000" w:rsidRPr="0071618E" w:rsidRDefault="000D39E5">
      <w:pPr>
        <w:spacing w:line="307" w:lineRule="exact"/>
        <w:rPr>
          <w:rFonts w:ascii="Lato" w:eastAsia="Times New Roman" w:hAnsi="Lato"/>
        </w:rPr>
      </w:pPr>
    </w:p>
    <w:p w14:paraId="0E93B4B4" w14:textId="77777777" w:rsidR="00000000" w:rsidRPr="0071618E" w:rsidRDefault="000D39E5">
      <w:pPr>
        <w:numPr>
          <w:ilvl w:val="0"/>
          <w:numId w:val="18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3880421" w14:textId="77777777" w:rsidR="00000000" w:rsidRPr="0071618E" w:rsidRDefault="000D39E5">
      <w:pPr>
        <w:spacing w:line="200" w:lineRule="exact"/>
        <w:rPr>
          <w:rFonts w:ascii="Lato" w:eastAsia="Times New Roman" w:hAnsi="Lato"/>
        </w:rPr>
      </w:pPr>
    </w:p>
    <w:p w14:paraId="24133C4F" w14:textId="77777777" w:rsidR="00000000" w:rsidRPr="0071618E" w:rsidRDefault="000D39E5">
      <w:pPr>
        <w:spacing w:line="287" w:lineRule="exact"/>
        <w:rPr>
          <w:rFonts w:ascii="Lato" w:eastAsia="Times New Roman" w:hAnsi="Lato"/>
        </w:rPr>
      </w:pPr>
    </w:p>
    <w:p w14:paraId="10FD5FC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34FBD77" w14:textId="77777777" w:rsidR="00000000" w:rsidRPr="0071618E" w:rsidRDefault="000D39E5">
      <w:pPr>
        <w:spacing w:line="256" w:lineRule="exact"/>
        <w:rPr>
          <w:rFonts w:ascii="Lato" w:eastAsia="Times New Roman" w:hAnsi="Lato"/>
        </w:rPr>
      </w:pPr>
    </w:p>
    <w:p w14:paraId="05246137" w14:textId="77777777" w:rsidR="00000000" w:rsidRPr="0071618E" w:rsidRDefault="000D39E5">
      <w:pPr>
        <w:numPr>
          <w:ilvl w:val="0"/>
          <w:numId w:val="18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FB22C6E" w14:textId="77777777" w:rsidR="00000000" w:rsidRPr="0071618E" w:rsidRDefault="000D39E5">
      <w:pPr>
        <w:spacing w:line="200" w:lineRule="exact"/>
        <w:rPr>
          <w:rFonts w:ascii="Lato" w:eastAsia="Times New Roman" w:hAnsi="Lato"/>
        </w:rPr>
      </w:pPr>
    </w:p>
    <w:p w14:paraId="515F73AB" w14:textId="77777777" w:rsidR="00000000" w:rsidRPr="0071618E" w:rsidRDefault="000D39E5">
      <w:pPr>
        <w:spacing w:line="288" w:lineRule="exact"/>
        <w:rPr>
          <w:rFonts w:ascii="Lato" w:eastAsia="Times New Roman" w:hAnsi="Lato"/>
        </w:rPr>
      </w:pPr>
    </w:p>
    <w:p w14:paraId="55E53CB0"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6561669" w14:textId="77777777" w:rsidR="00000000" w:rsidRPr="0071618E" w:rsidRDefault="000D39E5">
      <w:pPr>
        <w:spacing w:line="259" w:lineRule="exact"/>
        <w:rPr>
          <w:rFonts w:ascii="Lato" w:eastAsia="Times New Roman" w:hAnsi="Lato"/>
        </w:rPr>
      </w:pPr>
    </w:p>
    <w:p w14:paraId="3FA69841" w14:textId="77777777" w:rsidR="00000000" w:rsidRPr="0071618E" w:rsidRDefault="000D39E5">
      <w:pPr>
        <w:numPr>
          <w:ilvl w:val="0"/>
          <w:numId w:val="185"/>
        </w:numPr>
        <w:tabs>
          <w:tab w:val="left" w:pos="720"/>
        </w:tabs>
        <w:spacing w:line="0" w:lineRule="atLeast"/>
        <w:ind w:left="720" w:hanging="360"/>
        <w:rPr>
          <w:rFonts w:ascii="Lato" w:eastAsia="Arial" w:hAnsi="Lato"/>
          <w:sz w:val="24"/>
        </w:rPr>
      </w:pPr>
      <w:r w:rsidRPr="0071618E">
        <w:rPr>
          <w:rFonts w:ascii="Lato" w:hAnsi="Lato"/>
          <w:sz w:val="24"/>
        </w:rPr>
        <w:t>The Assembly provides $20 million in capital funding for land banks.</w:t>
      </w:r>
    </w:p>
    <w:p w14:paraId="752BD4D8" w14:textId="77777777" w:rsidR="00000000" w:rsidRPr="0071618E" w:rsidRDefault="000D39E5">
      <w:pPr>
        <w:spacing w:line="200" w:lineRule="exact"/>
        <w:rPr>
          <w:rFonts w:ascii="Lato" w:eastAsia="Times New Roman" w:hAnsi="Lato"/>
        </w:rPr>
      </w:pPr>
    </w:p>
    <w:p w14:paraId="2D915D81" w14:textId="77777777" w:rsidR="00000000" w:rsidRPr="0071618E" w:rsidRDefault="000D39E5">
      <w:pPr>
        <w:spacing w:line="287" w:lineRule="exact"/>
        <w:rPr>
          <w:rFonts w:ascii="Lato" w:eastAsia="Times New Roman" w:hAnsi="Lato"/>
        </w:rPr>
      </w:pPr>
    </w:p>
    <w:p w14:paraId="3CBCDB3B" w14:textId="77777777" w:rsidR="00000000" w:rsidRPr="0071618E" w:rsidRDefault="000D39E5">
      <w:pPr>
        <w:spacing w:line="0" w:lineRule="atLeast"/>
        <w:rPr>
          <w:rFonts w:ascii="Lato" w:hAnsi="Lato"/>
          <w:b/>
          <w:sz w:val="24"/>
        </w:rPr>
      </w:pPr>
      <w:r w:rsidRPr="0071618E">
        <w:rPr>
          <w:rFonts w:ascii="Lato" w:hAnsi="Lato"/>
          <w:b/>
          <w:sz w:val="24"/>
        </w:rPr>
        <w:t>Article VII</w:t>
      </w:r>
    </w:p>
    <w:p w14:paraId="34333735" w14:textId="77777777" w:rsidR="00000000" w:rsidRPr="0071618E" w:rsidRDefault="000D39E5">
      <w:pPr>
        <w:spacing w:line="259" w:lineRule="exact"/>
        <w:rPr>
          <w:rFonts w:ascii="Lato" w:eastAsia="Times New Roman" w:hAnsi="Lato"/>
        </w:rPr>
      </w:pPr>
    </w:p>
    <w:p w14:paraId="2BD9BEC0" w14:textId="77777777" w:rsidR="00000000" w:rsidRPr="0071618E" w:rsidRDefault="000D39E5">
      <w:pPr>
        <w:numPr>
          <w:ilvl w:val="0"/>
          <w:numId w:val="18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B77A510"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1804446F" w14:textId="77777777" w:rsidR="00000000" w:rsidRPr="0071618E" w:rsidRDefault="000D39E5">
      <w:pPr>
        <w:spacing w:line="200" w:lineRule="exact"/>
        <w:rPr>
          <w:rFonts w:ascii="Lato" w:eastAsia="Times New Roman" w:hAnsi="Lato"/>
        </w:rPr>
      </w:pPr>
    </w:p>
    <w:p w14:paraId="76C22632" w14:textId="77777777" w:rsidR="00000000" w:rsidRPr="0071618E" w:rsidRDefault="000D39E5">
      <w:pPr>
        <w:spacing w:line="200" w:lineRule="exact"/>
        <w:rPr>
          <w:rFonts w:ascii="Lato" w:eastAsia="Times New Roman" w:hAnsi="Lato"/>
        </w:rPr>
      </w:pPr>
    </w:p>
    <w:p w14:paraId="11403E22" w14:textId="77777777" w:rsidR="00000000" w:rsidRPr="0071618E" w:rsidRDefault="000D39E5">
      <w:pPr>
        <w:spacing w:line="239" w:lineRule="exact"/>
        <w:rPr>
          <w:rFonts w:ascii="Lato" w:eastAsia="Times New Roman" w:hAnsi="Lato"/>
        </w:rPr>
      </w:pPr>
    </w:p>
    <w:p w14:paraId="689C5C77" w14:textId="77777777" w:rsidR="00000000" w:rsidRPr="0071618E" w:rsidRDefault="000D39E5">
      <w:pPr>
        <w:spacing w:line="0" w:lineRule="atLeast"/>
        <w:jc w:val="center"/>
        <w:rPr>
          <w:rFonts w:ascii="Lato" w:hAnsi="Lato"/>
          <w:b/>
          <w:sz w:val="24"/>
        </w:rPr>
      </w:pPr>
      <w:r w:rsidRPr="0071618E">
        <w:rPr>
          <w:rFonts w:ascii="Lato" w:hAnsi="Lato"/>
          <w:b/>
          <w:sz w:val="24"/>
        </w:rPr>
        <w:t>29-5</w:t>
      </w:r>
    </w:p>
    <w:p w14:paraId="51943153"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3D350CCD" w14:textId="77777777" w:rsidR="00000000" w:rsidRPr="0071618E" w:rsidRDefault="000D39E5">
      <w:pPr>
        <w:spacing w:line="200" w:lineRule="exact"/>
        <w:rPr>
          <w:rFonts w:ascii="Lato" w:eastAsia="Times New Roman" w:hAnsi="Lato"/>
        </w:rPr>
      </w:pPr>
      <w:bookmarkStart w:id="81" w:name="page82"/>
      <w:bookmarkEnd w:id="81"/>
    </w:p>
    <w:p w14:paraId="3738F189" w14:textId="77777777" w:rsidR="00000000" w:rsidRPr="0071618E" w:rsidRDefault="000D39E5">
      <w:pPr>
        <w:spacing w:line="200" w:lineRule="exact"/>
        <w:rPr>
          <w:rFonts w:ascii="Lato" w:eastAsia="Times New Roman" w:hAnsi="Lato"/>
        </w:rPr>
      </w:pPr>
    </w:p>
    <w:p w14:paraId="1E96DF2D" w14:textId="77777777" w:rsidR="00000000" w:rsidRPr="0071618E" w:rsidRDefault="000D39E5">
      <w:pPr>
        <w:spacing w:line="200" w:lineRule="exact"/>
        <w:rPr>
          <w:rFonts w:ascii="Lato" w:eastAsia="Times New Roman" w:hAnsi="Lato"/>
        </w:rPr>
      </w:pPr>
    </w:p>
    <w:p w14:paraId="1CFC82FD" w14:textId="77777777" w:rsidR="00000000" w:rsidRPr="0071618E" w:rsidRDefault="000D39E5">
      <w:pPr>
        <w:spacing w:line="200" w:lineRule="exact"/>
        <w:rPr>
          <w:rFonts w:ascii="Lato" w:eastAsia="Times New Roman" w:hAnsi="Lato"/>
        </w:rPr>
      </w:pPr>
    </w:p>
    <w:p w14:paraId="1E39DBE2" w14:textId="77777777" w:rsidR="00000000" w:rsidRPr="0071618E" w:rsidRDefault="000D39E5">
      <w:pPr>
        <w:spacing w:line="200" w:lineRule="exact"/>
        <w:rPr>
          <w:rFonts w:ascii="Lato" w:eastAsia="Times New Roman" w:hAnsi="Lato"/>
        </w:rPr>
      </w:pPr>
    </w:p>
    <w:p w14:paraId="2CB53AE1" w14:textId="77777777" w:rsidR="00000000" w:rsidRPr="0071618E" w:rsidRDefault="000D39E5">
      <w:pPr>
        <w:spacing w:line="200" w:lineRule="exact"/>
        <w:rPr>
          <w:rFonts w:ascii="Lato" w:eastAsia="Times New Roman" w:hAnsi="Lato"/>
        </w:rPr>
      </w:pPr>
    </w:p>
    <w:p w14:paraId="3FA0920B" w14:textId="77777777" w:rsidR="00000000" w:rsidRPr="0071618E" w:rsidRDefault="000D39E5">
      <w:pPr>
        <w:spacing w:line="200" w:lineRule="exact"/>
        <w:rPr>
          <w:rFonts w:ascii="Lato" w:eastAsia="Times New Roman" w:hAnsi="Lato"/>
        </w:rPr>
      </w:pPr>
    </w:p>
    <w:p w14:paraId="0E0F94B4" w14:textId="77777777" w:rsidR="00000000" w:rsidRPr="0071618E" w:rsidRDefault="000D39E5">
      <w:pPr>
        <w:spacing w:line="200" w:lineRule="exact"/>
        <w:rPr>
          <w:rFonts w:ascii="Lato" w:eastAsia="Times New Roman" w:hAnsi="Lato"/>
        </w:rPr>
      </w:pPr>
    </w:p>
    <w:p w14:paraId="06C875AA" w14:textId="77777777" w:rsidR="00000000" w:rsidRPr="0071618E" w:rsidRDefault="000D39E5">
      <w:pPr>
        <w:spacing w:line="200" w:lineRule="exact"/>
        <w:rPr>
          <w:rFonts w:ascii="Lato" w:eastAsia="Times New Roman" w:hAnsi="Lato"/>
        </w:rPr>
      </w:pPr>
    </w:p>
    <w:p w14:paraId="5356BE0B" w14:textId="77777777" w:rsidR="00000000" w:rsidRPr="0071618E" w:rsidRDefault="000D39E5">
      <w:pPr>
        <w:spacing w:line="200" w:lineRule="exact"/>
        <w:rPr>
          <w:rFonts w:ascii="Lato" w:eastAsia="Times New Roman" w:hAnsi="Lato"/>
        </w:rPr>
      </w:pPr>
    </w:p>
    <w:p w14:paraId="41C58A2E" w14:textId="77777777" w:rsidR="00000000" w:rsidRPr="0071618E" w:rsidRDefault="000D39E5">
      <w:pPr>
        <w:spacing w:line="332" w:lineRule="exact"/>
        <w:rPr>
          <w:rFonts w:ascii="Lato" w:eastAsia="Times New Roman" w:hAnsi="Lato"/>
        </w:rPr>
      </w:pPr>
    </w:p>
    <w:p w14:paraId="5252ECEA" w14:textId="77777777" w:rsidR="00000000" w:rsidRPr="0071618E" w:rsidRDefault="000D39E5">
      <w:pPr>
        <w:spacing w:line="250" w:lineRule="auto"/>
        <w:ind w:left="640" w:right="640"/>
        <w:jc w:val="center"/>
        <w:rPr>
          <w:rFonts w:ascii="Lato" w:hAnsi="Lato"/>
          <w:b/>
          <w:sz w:val="64"/>
        </w:rPr>
      </w:pPr>
      <w:r w:rsidRPr="0071618E">
        <w:rPr>
          <w:rFonts w:ascii="Lato" w:hAnsi="Lato"/>
          <w:b/>
          <w:sz w:val="64"/>
        </w:rPr>
        <w:t>EDUCATI</w:t>
      </w:r>
      <w:r w:rsidRPr="0071618E">
        <w:rPr>
          <w:rFonts w:ascii="Lato" w:hAnsi="Lato"/>
          <w:b/>
          <w:sz w:val="64"/>
        </w:rPr>
        <w:t>ON, LABOR &amp; FAMILY ASSISTANCE</w:t>
      </w:r>
    </w:p>
    <w:p w14:paraId="52579D8E" w14:textId="77777777" w:rsidR="00000000" w:rsidRPr="0071618E" w:rsidRDefault="000D39E5">
      <w:pPr>
        <w:spacing w:line="200" w:lineRule="exact"/>
        <w:rPr>
          <w:rFonts w:ascii="Lato" w:eastAsia="Times New Roman" w:hAnsi="Lato"/>
        </w:rPr>
      </w:pPr>
    </w:p>
    <w:p w14:paraId="0644348B" w14:textId="77777777" w:rsidR="00000000" w:rsidRPr="0071618E" w:rsidRDefault="000D39E5">
      <w:pPr>
        <w:spacing w:line="200" w:lineRule="exact"/>
        <w:rPr>
          <w:rFonts w:ascii="Lato" w:eastAsia="Times New Roman" w:hAnsi="Lato"/>
        </w:rPr>
      </w:pPr>
    </w:p>
    <w:p w14:paraId="01A077D1" w14:textId="77777777" w:rsidR="00000000" w:rsidRPr="0071618E" w:rsidRDefault="000D39E5">
      <w:pPr>
        <w:spacing w:line="200" w:lineRule="exact"/>
        <w:rPr>
          <w:rFonts w:ascii="Lato" w:eastAsia="Times New Roman" w:hAnsi="Lato"/>
        </w:rPr>
      </w:pPr>
    </w:p>
    <w:p w14:paraId="04212CB3" w14:textId="77777777" w:rsidR="00000000" w:rsidRPr="0071618E" w:rsidRDefault="000D39E5">
      <w:pPr>
        <w:spacing w:line="200" w:lineRule="exact"/>
        <w:rPr>
          <w:rFonts w:ascii="Lato" w:eastAsia="Times New Roman" w:hAnsi="Lato"/>
        </w:rPr>
      </w:pPr>
    </w:p>
    <w:p w14:paraId="07BC831C" w14:textId="77777777" w:rsidR="00000000" w:rsidRPr="0071618E" w:rsidRDefault="000D39E5">
      <w:pPr>
        <w:spacing w:line="200" w:lineRule="exact"/>
        <w:rPr>
          <w:rFonts w:ascii="Lato" w:eastAsia="Times New Roman" w:hAnsi="Lato"/>
        </w:rPr>
      </w:pPr>
    </w:p>
    <w:p w14:paraId="65FE6AFF" w14:textId="77777777" w:rsidR="00000000" w:rsidRPr="0071618E" w:rsidRDefault="000D39E5">
      <w:pPr>
        <w:spacing w:line="259" w:lineRule="exact"/>
        <w:rPr>
          <w:rFonts w:ascii="Lato" w:eastAsia="Times New Roman" w:hAnsi="Lato"/>
        </w:rPr>
      </w:pPr>
    </w:p>
    <w:p w14:paraId="6C5B9E71" w14:textId="77777777" w:rsidR="00000000" w:rsidRPr="0071618E" w:rsidRDefault="000D39E5">
      <w:pPr>
        <w:spacing w:line="0" w:lineRule="atLeast"/>
        <w:jc w:val="center"/>
        <w:rPr>
          <w:rFonts w:ascii="Lato" w:hAnsi="Lato"/>
          <w:b/>
          <w:sz w:val="44"/>
        </w:rPr>
      </w:pPr>
      <w:r w:rsidRPr="0071618E">
        <w:rPr>
          <w:rFonts w:ascii="Lato" w:hAnsi="Lato"/>
          <w:b/>
          <w:sz w:val="44"/>
        </w:rPr>
        <w:t>By Agency</w:t>
      </w:r>
    </w:p>
    <w:p w14:paraId="11DA575B" w14:textId="77777777" w:rsidR="00000000" w:rsidRPr="0071618E" w:rsidRDefault="000D39E5">
      <w:pPr>
        <w:spacing w:line="0" w:lineRule="atLeast"/>
        <w:jc w:val="center"/>
        <w:rPr>
          <w:rFonts w:ascii="Lato" w:hAnsi="Lato"/>
          <w:b/>
          <w:sz w:val="44"/>
        </w:rPr>
        <w:sectPr w:rsidR="00000000" w:rsidRPr="0071618E">
          <w:pgSz w:w="12240" w:h="15840"/>
          <w:pgMar w:top="1440" w:right="1440" w:bottom="1440" w:left="1440" w:header="0" w:footer="0" w:gutter="0"/>
          <w:cols w:space="0" w:equalWidth="0">
            <w:col w:w="9360"/>
          </w:cols>
          <w:docGrid w:linePitch="360"/>
        </w:sectPr>
      </w:pPr>
    </w:p>
    <w:p w14:paraId="0055ECBE" w14:textId="77777777" w:rsidR="00000000" w:rsidRPr="0071618E" w:rsidRDefault="000D39E5">
      <w:pPr>
        <w:spacing w:line="0" w:lineRule="atLeast"/>
        <w:jc w:val="center"/>
        <w:rPr>
          <w:rFonts w:ascii="Lato" w:eastAsia="Times New Roman" w:hAnsi="Lato"/>
        </w:rPr>
      </w:pPr>
      <w:bookmarkStart w:id="82" w:name="page83"/>
      <w:bookmarkEnd w:id="82"/>
    </w:p>
    <w:p w14:paraId="7B67EEB7"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5D3DDD70" w14:textId="77777777" w:rsidR="00000000" w:rsidRPr="0071618E" w:rsidRDefault="000D39E5">
      <w:pPr>
        <w:spacing w:line="0" w:lineRule="atLeast"/>
        <w:jc w:val="center"/>
        <w:rPr>
          <w:rFonts w:ascii="Lato" w:hAnsi="Lato"/>
          <w:b/>
          <w:sz w:val="28"/>
        </w:rPr>
      </w:pPr>
      <w:bookmarkStart w:id="83" w:name="page84"/>
      <w:bookmarkEnd w:id="83"/>
      <w:r w:rsidRPr="0071618E">
        <w:rPr>
          <w:rFonts w:ascii="Lato" w:hAnsi="Lato"/>
          <w:b/>
          <w:sz w:val="28"/>
        </w:rPr>
        <w:lastRenderedPageBreak/>
        <w:t>Assembly Budget Proposal SFY 2019-20</w:t>
      </w:r>
    </w:p>
    <w:p w14:paraId="2964FCC3" w14:textId="77777777" w:rsidR="00000000" w:rsidRPr="0071618E" w:rsidRDefault="000D39E5">
      <w:pPr>
        <w:spacing w:line="14" w:lineRule="exact"/>
        <w:rPr>
          <w:rFonts w:ascii="Lato" w:eastAsia="Times New Roman" w:hAnsi="Lato"/>
        </w:rPr>
      </w:pPr>
    </w:p>
    <w:p w14:paraId="22418DF9" w14:textId="77777777" w:rsidR="00000000" w:rsidRPr="0071618E" w:rsidRDefault="000D39E5">
      <w:pPr>
        <w:spacing w:line="0" w:lineRule="atLeast"/>
        <w:jc w:val="center"/>
        <w:rPr>
          <w:rFonts w:ascii="Lato" w:hAnsi="Lato"/>
          <w:b/>
          <w:sz w:val="28"/>
        </w:rPr>
      </w:pPr>
      <w:r w:rsidRPr="0071618E">
        <w:rPr>
          <w:rFonts w:ascii="Lato" w:hAnsi="Lato"/>
          <w:b/>
          <w:sz w:val="28"/>
        </w:rPr>
        <w:t xml:space="preserve"> </w:t>
      </w:r>
      <w:proofErr w:type="spellStart"/>
      <w:r w:rsidRPr="0071618E">
        <w:rPr>
          <w:rFonts w:cs="Calibri"/>
          <w:b/>
          <w:sz w:val="28"/>
        </w:rPr>
        <w:t>ŝ</w:t>
      </w:r>
      <w:r w:rsidRPr="0071618E">
        <w:rPr>
          <w:rFonts w:cs="Calibri"/>
          <w:b/>
          <w:sz w:val="28"/>
        </w:rPr>
        <w:t>ǀ</w:t>
      </w:r>
      <w:r w:rsidRPr="0071618E">
        <w:rPr>
          <w:rFonts w:cs="Calibri"/>
          <w:b/>
          <w:sz w:val="28"/>
        </w:rPr>
        <w:t>ŝ</w:t>
      </w:r>
      <w:r w:rsidRPr="0071618E">
        <w:rPr>
          <w:rFonts w:cs="Calibri"/>
          <w:b/>
          <w:sz w:val="28"/>
        </w:rPr>
        <w:t>Ɛ</w:t>
      </w:r>
      <w:r w:rsidRPr="0071618E">
        <w:rPr>
          <w:rFonts w:cs="Calibri"/>
          <w:b/>
          <w:sz w:val="28"/>
        </w:rPr>
        <w:t>ŝ</w:t>
      </w:r>
      <w:r w:rsidRPr="0071618E">
        <w:rPr>
          <w:rFonts w:ascii="Lato" w:hAnsi="Lato" w:cs="Lato"/>
          <w:b/>
          <w:sz w:val="28"/>
        </w:rPr>
        <w:t>Ž</w:t>
      </w:r>
      <w:r w:rsidRPr="0071618E">
        <w:rPr>
          <w:rFonts w:cs="Calibri"/>
          <w:b/>
          <w:sz w:val="28"/>
        </w:rPr>
        <w:t>Ŷ</w:t>
      </w:r>
      <w:proofErr w:type="spellEnd"/>
      <w:r w:rsidRPr="0071618E">
        <w:rPr>
          <w:rFonts w:ascii="Lato" w:hAnsi="Lato"/>
          <w:b/>
          <w:sz w:val="28"/>
        </w:rPr>
        <w:t xml:space="preserve"> </w:t>
      </w:r>
      <w:r w:rsidRPr="0071618E">
        <w:rPr>
          <w:rFonts w:ascii="Lato" w:hAnsi="Lato" w:cs="Lato"/>
          <w:b/>
          <w:sz w:val="28"/>
        </w:rPr>
        <w:t>Ž</w:t>
      </w:r>
      <w:r w:rsidRPr="0071618E">
        <w:rPr>
          <w:rFonts w:cs="Calibri"/>
          <w:b/>
          <w:sz w:val="28"/>
        </w:rPr>
        <w:t>Ĩ</w:t>
      </w:r>
      <w:r w:rsidRPr="0071618E">
        <w:rPr>
          <w:rFonts w:ascii="Lato" w:hAnsi="Lato"/>
          <w:b/>
          <w:sz w:val="28"/>
        </w:rPr>
        <w:t xml:space="preserve"> </w:t>
      </w:r>
      <w:proofErr w:type="spellStart"/>
      <w:proofErr w:type="gramStart"/>
      <w:r w:rsidRPr="0071618E">
        <w:rPr>
          <w:rFonts w:ascii="Lato" w:hAnsi="Lato"/>
          <w:b/>
          <w:sz w:val="28"/>
        </w:rPr>
        <w:t>s</w:t>
      </w:r>
      <w:r w:rsidRPr="0071618E">
        <w:rPr>
          <w:rFonts w:cs="Calibri"/>
          <w:b/>
          <w:sz w:val="28"/>
        </w:rPr>
        <w:t>ĞƚĞƌĂŶƐ</w:t>
      </w:r>
      <w:proofErr w:type="spellEnd"/>
      <w:r w:rsidRPr="0071618E">
        <w:rPr>
          <w:rFonts w:cs="Calibri"/>
          <w:b/>
          <w:sz w:val="28"/>
        </w:rPr>
        <w:t>͛</w:t>
      </w:r>
      <w:r w:rsidRPr="0071618E">
        <w:rPr>
          <w:rFonts w:ascii="Lato" w:hAnsi="Lato"/>
          <w:b/>
          <w:sz w:val="28"/>
        </w:rPr>
        <w:t xml:space="preserve">  </w:t>
      </w:r>
      <w:proofErr w:type="spellStart"/>
      <w:r w:rsidRPr="0071618E">
        <w:rPr>
          <w:rFonts w:cs="Calibri"/>
          <w:b/>
          <w:sz w:val="28"/>
        </w:rPr>
        <w:t>ĨĨĂŝ</w:t>
      </w:r>
      <w:r w:rsidRPr="0071618E">
        <w:rPr>
          <w:rFonts w:cs="Calibri"/>
          <w:b/>
          <w:sz w:val="28"/>
        </w:rPr>
        <w:t>ƌƐ</w:t>
      </w:r>
      <w:proofErr w:type="spellEnd"/>
      <w:proofErr w:type="gramEnd"/>
    </w:p>
    <w:p w14:paraId="47F047B9" w14:textId="77777777" w:rsidR="00000000" w:rsidRPr="0071618E" w:rsidRDefault="000D39E5">
      <w:pPr>
        <w:spacing w:line="200" w:lineRule="exact"/>
        <w:rPr>
          <w:rFonts w:ascii="Lato" w:eastAsia="Times New Roman" w:hAnsi="Lato"/>
        </w:rPr>
      </w:pPr>
    </w:p>
    <w:p w14:paraId="67FC5BDF" w14:textId="77777777" w:rsidR="00000000" w:rsidRPr="0071618E" w:rsidRDefault="000D39E5">
      <w:pPr>
        <w:spacing w:line="376" w:lineRule="exact"/>
        <w:rPr>
          <w:rFonts w:ascii="Lato" w:eastAsia="Times New Roman" w:hAnsi="Lato"/>
        </w:rPr>
      </w:pPr>
    </w:p>
    <w:p w14:paraId="575D67C8"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$20.46 million, an increase of $850,000 over the Executive proposal.</w:t>
      </w:r>
    </w:p>
    <w:p w14:paraId="35634178" w14:textId="77777777" w:rsidR="00000000" w:rsidRPr="0071618E" w:rsidRDefault="000D39E5">
      <w:pPr>
        <w:spacing w:line="200" w:lineRule="exact"/>
        <w:rPr>
          <w:rFonts w:ascii="Lato" w:eastAsia="Times New Roman" w:hAnsi="Lato"/>
        </w:rPr>
      </w:pPr>
    </w:p>
    <w:p w14:paraId="3BD35BF4" w14:textId="77777777" w:rsidR="00000000" w:rsidRPr="0071618E" w:rsidRDefault="000D39E5">
      <w:pPr>
        <w:spacing w:line="366" w:lineRule="exact"/>
        <w:rPr>
          <w:rFonts w:ascii="Lato" w:eastAsia="Times New Roman" w:hAnsi="Lato"/>
        </w:rPr>
      </w:pPr>
    </w:p>
    <w:p w14:paraId="367B84CB" w14:textId="77777777" w:rsidR="00000000" w:rsidRPr="0071618E" w:rsidRDefault="000D39E5">
      <w:pPr>
        <w:spacing w:line="0" w:lineRule="atLeast"/>
        <w:rPr>
          <w:rFonts w:ascii="Lato" w:hAnsi="Lato"/>
          <w:b/>
          <w:sz w:val="24"/>
        </w:rPr>
      </w:pPr>
      <w:r w:rsidRPr="0071618E">
        <w:rPr>
          <w:rFonts w:ascii="Lato" w:hAnsi="Lato"/>
          <w:b/>
          <w:sz w:val="24"/>
        </w:rPr>
        <w:t>State Operatio</w:t>
      </w:r>
      <w:r w:rsidRPr="0071618E">
        <w:rPr>
          <w:rFonts w:ascii="Lato" w:hAnsi="Lato"/>
          <w:b/>
          <w:sz w:val="24"/>
        </w:rPr>
        <w:t>ns</w:t>
      </w:r>
    </w:p>
    <w:p w14:paraId="3BA241D4" w14:textId="77777777" w:rsidR="00000000" w:rsidRPr="0071618E" w:rsidRDefault="000D39E5">
      <w:pPr>
        <w:spacing w:line="307" w:lineRule="exact"/>
        <w:rPr>
          <w:rFonts w:ascii="Lato" w:eastAsia="Times New Roman" w:hAnsi="Lato"/>
        </w:rPr>
      </w:pPr>
    </w:p>
    <w:p w14:paraId="5AC432F0" w14:textId="77777777" w:rsidR="00000000" w:rsidRPr="0071618E" w:rsidRDefault="000D39E5">
      <w:pPr>
        <w:numPr>
          <w:ilvl w:val="0"/>
          <w:numId w:val="18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3E3019F" w14:textId="77777777" w:rsidR="00000000" w:rsidRPr="0071618E" w:rsidRDefault="000D39E5">
      <w:pPr>
        <w:spacing w:line="200" w:lineRule="exact"/>
        <w:rPr>
          <w:rFonts w:ascii="Lato" w:eastAsia="Times New Roman" w:hAnsi="Lato"/>
        </w:rPr>
      </w:pPr>
    </w:p>
    <w:p w14:paraId="26C201D6" w14:textId="77777777" w:rsidR="00000000" w:rsidRPr="0071618E" w:rsidRDefault="000D39E5">
      <w:pPr>
        <w:spacing w:line="386" w:lineRule="exact"/>
        <w:rPr>
          <w:rFonts w:ascii="Lato" w:eastAsia="Times New Roman" w:hAnsi="Lato"/>
        </w:rPr>
      </w:pPr>
    </w:p>
    <w:p w14:paraId="7BCD36BF"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ABA2C95" w14:textId="77777777" w:rsidR="00000000" w:rsidRPr="0071618E" w:rsidRDefault="000D39E5">
      <w:pPr>
        <w:spacing w:line="307" w:lineRule="exact"/>
        <w:rPr>
          <w:rFonts w:ascii="Lato" w:eastAsia="Times New Roman" w:hAnsi="Lato"/>
        </w:rPr>
      </w:pPr>
    </w:p>
    <w:p w14:paraId="234D18E3" w14:textId="77777777" w:rsidR="00000000" w:rsidRPr="0071618E" w:rsidRDefault="000D39E5">
      <w:pPr>
        <w:numPr>
          <w:ilvl w:val="0"/>
          <w:numId w:val="188"/>
        </w:numPr>
        <w:tabs>
          <w:tab w:val="left" w:pos="720"/>
        </w:tabs>
        <w:spacing w:line="0" w:lineRule="atLeast"/>
        <w:ind w:left="720" w:hanging="360"/>
        <w:rPr>
          <w:rFonts w:ascii="Lato" w:eastAsia="Arial" w:hAnsi="Lato"/>
          <w:sz w:val="24"/>
        </w:rPr>
      </w:pPr>
      <w:r w:rsidRPr="0071618E">
        <w:rPr>
          <w:rFonts w:ascii="Lato" w:hAnsi="Lato"/>
          <w:sz w:val="24"/>
        </w:rPr>
        <w:t>The Assembly provides $850,000 for various veteran support initiatives.</w:t>
      </w:r>
    </w:p>
    <w:p w14:paraId="5FC07E40" w14:textId="77777777" w:rsidR="00000000" w:rsidRPr="0071618E" w:rsidRDefault="000D39E5">
      <w:pPr>
        <w:spacing w:line="200" w:lineRule="exact"/>
        <w:rPr>
          <w:rFonts w:ascii="Lato" w:eastAsia="Times New Roman" w:hAnsi="Lato"/>
        </w:rPr>
      </w:pPr>
    </w:p>
    <w:p w14:paraId="76B84985" w14:textId="77777777" w:rsidR="00000000" w:rsidRPr="0071618E" w:rsidRDefault="000D39E5">
      <w:pPr>
        <w:spacing w:line="386" w:lineRule="exact"/>
        <w:rPr>
          <w:rFonts w:ascii="Lato" w:eastAsia="Times New Roman" w:hAnsi="Lato"/>
        </w:rPr>
      </w:pPr>
    </w:p>
    <w:p w14:paraId="16E95F37"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1F68A0A" w14:textId="77777777" w:rsidR="00000000" w:rsidRPr="0071618E" w:rsidRDefault="000D39E5">
      <w:pPr>
        <w:spacing w:line="307" w:lineRule="exact"/>
        <w:rPr>
          <w:rFonts w:ascii="Lato" w:eastAsia="Times New Roman" w:hAnsi="Lato"/>
        </w:rPr>
      </w:pPr>
    </w:p>
    <w:p w14:paraId="3A1A58EE" w14:textId="77777777" w:rsidR="00000000" w:rsidRPr="0071618E" w:rsidRDefault="000D39E5">
      <w:pPr>
        <w:numPr>
          <w:ilvl w:val="0"/>
          <w:numId w:val="18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FD27E40" w14:textId="77777777" w:rsidR="00000000" w:rsidRPr="0071618E" w:rsidRDefault="000D39E5">
      <w:pPr>
        <w:spacing w:line="200" w:lineRule="exact"/>
        <w:rPr>
          <w:rFonts w:ascii="Lato" w:eastAsia="Times New Roman" w:hAnsi="Lato"/>
        </w:rPr>
      </w:pPr>
    </w:p>
    <w:p w14:paraId="69422448" w14:textId="77777777" w:rsidR="00000000" w:rsidRPr="0071618E" w:rsidRDefault="000D39E5">
      <w:pPr>
        <w:spacing w:line="383" w:lineRule="exact"/>
        <w:rPr>
          <w:rFonts w:ascii="Lato" w:eastAsia="Times New Roman" w:hAnsi="Lato"/>
        </w:rPr>
      </w:pPr>
    </w:p>
    <w:p w14:paraId="2976BF7D" w14:textId="77777777" w:rsidR="00000000" w:rsidRPr="0071618E" w:rsidRDefault="000D39E5">
      <w:pPr>
        <w:spacing w:line="0" w:lineRule="atLeast"/>
        <w:rPr>
          <w:rFonts w:ascii="Lato" w:hAnsi="Lato"/>
          <w:b/>
          <w:sz w:val="24"/>
        </w:rPr>
      </w:pPr>
      <w:r w:rsidRPr="0071618E">
        <w:rPr>
          <w:rFonts w:ascii="Lato" w:hAnsi="Lato"/>
          <w:b/>
          <w:sz w:val="24"/>
        </w:rPr>
        <w:t>Article VII</w:t>
      </w:r>
    </w:p>
    <w:p w14:paraId="4B9CF660" w14:textId="77777777" w:rsidR="00000000" w:rsidRPr="0071618E" w:rsidRDefault="000D39E5">
      <w:pPr>
        <w:spacing w:line="307" w:lineRule="exact"/>
        <w:rPr>
          <w:rFonts w:ascii="Lato" w:eastAsia="Times New Roman" w:hAnsi="Lato"/>
        </w:rPr>
      </w:pPr>
    </w:p>
    <w:p w14:paraId="5FA4A427" w14:textId="77777777" w:rsidR="00000000" w:rsidRPr="0071618E" w:rsidRDefault="000D39E5">
      <w:pPr>
        <w:numPr>
          <w:ilvl w:val="0"/>
          <w:numId w:val="190"/>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w:t>
      </w:r>
      <w:r w:rsidRPr="0071618E">
        <w:rPr>
          <w:rFonts w:ascii="Lato" w:hAnsi="Lato"/>
          <w:sz w:val="24"/>
        </w:rPr>
        <w:t>utive proposal to prohibit any entity from receiving compensation for a referral, or for helping veterans prepare a claim, except under United States Division of Veterans Affairs (USDVA) standards, and instead will consider legislation related to this issu</w:t>
      </w:r>
      <w:r w:rsidRPr="0071618E">
        <w:rPr>
          <w:rFonts w:ascii="Lato" w:hAnsi="Lato"/>
          <w:sz w:val="24"/>
        </w:rPr>
        <w:t>e outside of the budget.</w:t>
      </w:r>
    </w:p>
    <w:p w14:paraId="4A3A5FDB" w14:textId="77777777" w:rsidR="00000000" w:rsidRPr="0071618E" w:rsidRDefault="000D39E5">
      <w:pPr>
        <w:spacing w:line="296" w:lineRule="exact"/>
        <w:rPr>
          <w:rFonts w:ascii="Lato" w:eastAsia="Arial" w:hAnsi="Lato"/>
          <w:sz w:val="24"/>
        </w:rPr>
      </w:pPr>
    </w:p>
    <w:p w14:paraId="3C7C3FC8" w14:textId="77777777" w:rsidR="00000000" w:rsidRPr="0071618E" w:rsidRDefault="000D39E5">
      <w:pPr>
        <w:numPr>
          <w:ilvl w:val="0"/>
          <w:numId w:val="190"/>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accepts the Executive proposal to change the name of the Division of </w:t>
      </w:r>
      <w:proofErr w:type="spellStart"/>
      <w:proofErr w:type="gramStart"/>
      <w:r w:rsidRPr="0071618E">
        <w:rPr>
          <w:rFonts w:ascii="Lato" w:hAnsi="Lato"/>
          <w:sz w:val="24"/>
        </w:rPr>
        <w:t>s</w:t>
      </w:r>
      <w:r w:rsidRPr="0071618E">
        <w:rPr>
          <w:rFonts w:cs="Calibri"/>
          <w:sz w:val="24"/>
        </w:rPr>
        <w:t>ĞƚĞƌĂŶ͛Ɛ</w:t>
      </w:r>
      <w:proofErr w:type="spellEnd"/>
      <w:r w:rsidRPr="0071618E">
        <w:rPr>
          <w:rFonts w:ascii="Lato" w:hAnsi="Lato"/>
          <w:sz w:val="24"/>
        </w:rPr>
        <w:t xml:space="preserve">  </w:t>
      </w:r>
      <w:proofErr w:type="spellStart"/>
      <w:r w:rsidRPr="0071618E">
        <w:rPr>
          <w:rFonts w:cs="Calibri"/>
          <w:sz w:val="24"/>
        </w:rPr>
        <w:t>ĨĨĂŝ</w:t>
      </w:r>
      <w:r w:rsidRPr="0071618E">
        <w:rPr>
          <w:rFonts w:cs="Calibri"/>
          <w:sz w:val="24"/>
        </w:rPr>
        <w:t>ƌƐ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ŝ</w:t>
      </w:r>
      <w:r w:rsidRPr="0071618E">
        <w:rPr>
          <w:rFonts w:cs="Calibri"/>
          <w:sz w:val="24"/>
        </w:rPr>
        <w:t>ǀ</w:t>
      </w:r>
      <w:r w:rsidRPr="0071618E">
        <w:rPr>
          <w:rFonts w:cs="Calibri"/>
          <w:sz w:val="24"/>
        </w:rPr>
        <w:t>ŝ</w:t>
      </w:r>
      <w:r w:rsidRPr="0071618E">
        <w:rPr>
          <w:rFonts w:cs="Calibri"/>
          <w:sz w:val="24"/>
        </w:rPr>
        <w:t>Ɛ</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r w:rsidRPr="0071618E">
        <w:rPr>
          <w:rFonts w:ascii="Lato" w:hAnsi="Lato"/>
          <w:sz w:val="24"/>
        </w:rPr>
        <w:t>s</w:t>
      </w:r>
      <w:r w:rsidRPr="0071618E">
        <w:rPr>
          <w:rFonts w:cs="Calibri"/>
          <w:sz w:val="24"/>
        </w:rPr>
        <w:t>ĞƚĞƌĂŶƐ</w:t>
      </w:r>
      <w:proofErr w:type="spellEnd"/>
      <w:r w:rsidRPr="0071618E">
        <w:rPr>
          <w:rFonts w:cs="Calibri"/>
          <w:sz w:val="24"/>
        </w:rPr>
        <w:t>͛</w:t>
      </w:r>
      <w:r w:rsidRPr="0071618E">
        <w:rPr>
          <w:rFonts w:ascii="Lato" w:hAnsi="Lato"/>
          <w:sz w:val="24"/>
        </w:rPr>
        <w:t xml:space="preserve"> ^</w:t>
      </w:r>
      <w:proofErr w:type="spellStart"/>
      <w:r w:rsidRPr="0071618E">
        <w:rPr>
          <w:rFonts w:cs="Calibri"/>
          <w:sz w:val="24"/>
        </w:rPr>
        <w:t>ĞƌǀŝĐĞƐ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Ăǀ</w:t>
      </w:r>
      <w:r w:rsidRPr="0071618E">
        <w:rPr>
          <w:rFonts w:ascii="Lato" w:hAnsi="Lato" w:cs="Lato"/>
          <w:sz w:val="24"/>
        </w:rPr>
        <w:t>Ž</w:t>
      </w:r>
      <w:r w:rsidRPr="0071618E">
        <w:rPr>
          <w:rFonts w:cs="Calibri"/>
          <w:sz w:val="24"/>
        </w:rPr>
        <w:t>ŝĚ</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ŶĨ</w:t>
      </w:r>
      <w:r w:rsidRPr="0071618E">
        <w:rPr>
          <w:rFonts w:cs="Calibri"/>
          <w:sz w:val="24"/>
        </w:rPr>
        <w:t>ƵƐ</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ǁ</w:t>
      </w:r>
      <w:r w:rsidRPr="0071618E">
        <w:rPr>
          <w:rFonts w:cs="Calibri"/>
          <w:sz w:val="24"/>
        </w:rPr>
        <w:t>ŝ</w:t>
      </w:r>
      <w:r w:rsidRPr="0071618E">
        <w:rPr>
          <w:rFonts w:cs="Calibri"/>
          <w:sz w:val="24"/>
        </w:rPr>
        <w:t>ƚ</w:t>
      </w:r>
      <w:r w:rsidRPr="0071618E">
        <w:rPr>
          <w:rFonts w:ascii="Lato" w:hAnsi="Lato" w:cs="Lato"/>
          <w:sz w:val="24"/>
        </w:rPr>
        <w:t>Ś</w:t>
      </w:r>
      <w:proofErr w:type="spellEnd"/>
      <w:r w:rsidRPr="0071618E">
        <w:rPr>
          <w:rFonts w:ascii="Lato" w:hAnsi="Lato"/>
          <w:sz w:val="24"/>
        </w:rPr>
        <w:t xml:space="preserve"> </w:t>
      </w:r>
      <w:r w:rsidRPr="0071618E">
        <w:rPr>
          <w:rFonts w:ascii="Lato" w:hAnsi="Lato"/>
          <w:sz w:val="24"/>
        </w:rPr>
        <w:t>the title of</w:t>
      </w:r>
      <w:r w:rsidRPr="0071618E">
        <w:rPr>
          <w:rFonts w:ascii="Lato" w:hAnsi="Lato"/>
          <w:sz w:val="24"/>
        </w:rPr>
        <w:t xml:space="preserve"> </w:t>
      </w:r>
      <w:r w:rsidRPr="0071618E">
        <w:rPr>
          <w:rFonts w:ascii="Lato" w:hAnsi="Lato"/>
          <w:sz w:val="24"/>
        </w:rPr>
        <w:t>the federal department (USDVA), with modifications.</w:t>
      </w:r>
    </w:p>
    <w:p w14:paraId="05A7B2BA"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D803F99" w14:textId="77777777" w:rsidR="00000000" w:rsidRPr="0071618E" w:rsidRDefault="000D39E5">
      <w:pPr>
        <w:spacing w:line="200" w:lineRule="exact"/>
        <w:rPr>
          <w:rFonts w:ascii="Lato" w:eastAsia="Times New Roman" w:hAnsi="Lato"/>
        </w:rPr>
      </w:pPr>
    </w:p>
    <w:p w14:paraId="0C1482A3" w14:textId="77777777" w:rsidR="00000000" w:rsidRPr="0071618E" w:rsidRDefault="000D39E5">
      <w:pPr>
        <w:spacing w:line="200" w:lineRule="exact"/>
        <w:rPr>
          <w:rFonts w:ascii="Lato" w:eastAsia="Times New Roman" w:hAnsi="Lato"/>
        </w:rPr>
      </w:pPr>
    </w:p>
    <w:p w14:paraId="09E46795" w14:textId="77777777" w:rsidR="00000000" w:rsidRPr="0071618E" w:rsidRDefault="000D39E5">
      <w:pPr>
        <w:spacing w:line="200" w:lineRule="exact"/>
        <w:rPr>
          <w:rFonts w:ascii="Lato" w:eastAsia="Times New Roman" w:hAnsi="Lato"/>
        </w:rPr>
      </w:pPr>
    </w:p>
    <w:p w14:paraId="1A6673BB" w14:textId="77777777" w:rsidR="00000000" w:rsidRPr="0071618E" w:rsidRDefault="000D39E5">
      <w:pPr>
        <w:spacing w:line="200" w:lineRule="exact"/>
        <w:rPr>
          <w:rFonts w:ascii="Lato" w:eastAsia="Times New Roman" w:hAnsi="Lato"/>
        </w:rPr>
      </w:pPr>
    </w:p>
    <w:p w14:paraId="6772940A" w14:textId="77777777" w:rsidR="00000000" w:rsidRPr="0071618E" w:rsidRDefault="000D39E5">
      <w:pPr>
        <w:spacing w:line="200" w:lineRule="exact"/>
        <w:rPr>
          <w:rFonts w:ascii="Lato" w:eastAsia="Times New Roman" w:hAnsi="Lato"/>
        </w:rPr>
      </w:pPr>
    </w:p>
    <w:p w14:paraId="31A62BEF" w14:textId="77777777" w:rsidR="00000000" w:rsidRPr="0071618E" w:rsidRDefault="000D39E5">
      <w:pPr>
        <w:spacing w:line="200" w:lineRule="exact"/>
        <w:rPr>
          <w:rFonts w:ascii="Lato" w:eastAsia="Times New Roman" w:hAnsi="Lato"/>
        </w:rPr>
      </w:pPr>
    </w:p>
    <w:p w14:paraId="4EF043AB" w14:textId="77777777" w:rsidR="00000000" w:rsidRPr="0071618E" w:rsidRDefault="000D39E5">
      <w:pPr>
        <w:spacing w:line="200" w:lineRule="exact"/>
        <w:rPr>
          <w:rFonts w:ascii="Lato" w:eastAsia="Times New Roman" w:hAnsi="Lato"/>
        </w:rPr>
      </w:pPr>
    </w:p>
    <w:p w14:paraId="7260DAC6" w14:textId="77777777" w:rsidR="00000000" w:rsidRPr="0071618E" w:rsidRDefault="000D39E5">
      <w:pPr>
        <w:spacing w:line="200" w:lineRule="exact"/>
        <w:rPr>
          <w:rFonts w:ascii="Lato" w:eastAsia="Times New Roman" w:hAnsi="Lato"/>
        </w:rPr>
      </w:pPr>
    </w:p>
    <w:p w14:paraId="08B5CE1A" w14:textId="77777777" w:rsidR="00000000" w:rsidRPr="0071618E" w:rsidRDefault="000D39E5">
      <w:pPr>
        <w:spacing w:line="200" w:lineRule="exact"/>
        <w:rPr>
          <w:rFonts w:ascii="Lato" w:eastAsia="Times New Roman" w:hAnsi="Lato"/>
        </w:rPr>
      </w:pPr>
    </w:p>
    <w:p w14:paraId="41B06BC6" w14:textId="77777777" w:rsidR="00000000" w:rsidRPr="0071618E" w:rsidRDefault="000D39E5">
      <w:pPr>
        <w:spacing w:line="200" w:lineRule="exact"/>
        <w:rPr>
          <w:rFonts w:ascii="Lato" w:eastAsia="Times New Roman" w:hAnsi="Lato"/>
        </w:rPr>
      </w:pPr>
    </w:p>
    <w:p w14:paraId="28236AD7" w14:textId="77777777" w:rsidR="00000000" w:rsidRPr="0071618E" w:rsidRDefault="000D39E5">
      <w:pPr>
        <w:spacing w:line="200" w:lineRule="exact"/>
        <w:rPr>
          <w:rFonts w:ascii="Lato" w:eastAsia="Times New Roman" w:hAnsi="Lato"/>
        </w:rPr>
      </w:pPr>
    </w:p>
    <w:p w14:paraId="71C680C3" w14:textId="77777777" w:rsidR="00000000" w:rsidRPr="0071618E" w:rsidRDefault="000D39E5">
      <w:pPr>
        <w:spacing w:line="200" w:lineRule="exact"/>
        <w:rPr>
          <w:rFonts w:ascii="Lato" w:eastAsia="Times New Roman" w:hAnsi="Lato"/>
        </w:rPr>
      </w:pPr>
    </w:p>
    <w:p w14:paraId="67469DB1" w14:textId="77777777" w:rsidR="00000000" w:rsidRPr="0071618E" w:rsidRDefault="000D39E5">
      <w:pPr>
        <w:spacing w:line="200" w:lineRule="exact"/>
        <w:rPr>
          <w:rFonts w:ascii="Lato" w:eastAsia="Times New Roman" w:hAnsi="Lato"/>
        </w:rPr>
      </w:pPr>
    </w:p>
    <w:p w14:paraId="1B1C7C06" w14:textId="77777777" w:rsidR="00000000" w:rsidRPr="0071618E" w:rsidRDefault="000D39E5">
      <w:pPr>
        <w:spacing w:line="200" w:lineRule="exact"/>
        <w:rPr>
          <w:rFonts w:ascii="Lato" w:eastAsia="Times New Roman" w:hAnsi="Lato"/>
        </w:rPr>
      </w:pPr>
    </w:p>
    <w:p w14:paraId="2ECEBB29" w14:textId="77777777" w:rsidR="00000000" w:rsidRPr="0071618E" w:rsidRDefault="000D39E5">
      <w:pPr>
        <w:spacing w:line="200" w:lineRule="exact"/>
        <w:rPr>
          <w:rFonts w:ascii="Lato" w:eastAsia="Times New Roman" w:hAnsi="Lato"/>
        </w:rPr>
      </w:pPr>
    </w:p>
    <w:p w14:paraId="4BEEEA96" w14:textId="77777777" w:rsidR="00000000" w:rsidRPr="0071618E" w:rsidRDefault="000D39E5">
      <w:pPr>
        <w:spacing w:line="200" w:lineRule="exact"/>
        <w:rPr>
          <w:rFonts w:ascii="Lato" w:eastAsia="Times New Roman" w:hAnsi="Lato"/>
        </w:rPr>
      </w:pPr>
    </w:p>
    <w:p w14:paraId="27AA5C67" w14:textId="77777777" w:rsidR="00000000" w:rsidRPr="0071618E" w:rsidRDefault="000D39E5">
      <w:pPr>
        <w:spacing w:line="343" w:lineRule="exact"/>
        <w:rPr>
          <w:rFonts w:ascii="Lato" w:eastAsia="Times New Roman" w:hAnsi="Lato"/>
        </w:rPr>
      </w:pPr>
    </w:p>
    <w:p w14:paraId="4DA7A213" w14:textId="77777777" w:rsidR="00000000" w:rsidRPr="0071618E" w:rsidRDefault="000D39E5">
      <w:pPr>
        <w:spacing w:line="0" w:lineRule="atLeast"/>
        <w:jc w:val="center"/>
        <w:rPr>
          <w:rFonts w:ascii="Lato" w:hAnsi="Lato"/>
          <w:b/>
          <w:sz w:val="24"/>
        </w:rPr>
      </w:pPr>
      <w:r w:rsidRPr="0071618E">
        <w:rPr>
          <w:rFonts w:ascii="Lato" w:hAnsi="Lato"/>
          <w:b/>
          <w:sz w:val="24"/>
        </w:rPr>
        <w:t>30-1</w:t>
      </w:r>
    </w:p>
    <w:p w14:paraId="330197C2"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F27B3AF" w14:textId="77777777" w:rsidR="00000000" w:rsidRPr="0071618E" w:rsidRDefault="000D39E5">
      <w:pPr>
        <w:spacing w:line="0" w:lineRule="atLeast"/>
        <w:jc w:val="center"/>
        <w:rPr>
          <w:rFonts w:ascii="Lato" w:hAnsi="Lato"/>
          <w:b/>
          <w:sz w:val="28"/>
        </w:rPr>
      </w:pPr>
      <w:bookmarkStart w:id="84" w:name="page85"/>
      <w:bookmarkEnd w:id="84"/>
      <w:r w:rsidRPr="0071618E">
        <w:rPr>
          <w:rFonts w:ascii="Lato" w:hAnsi="Lato"/>
          <w:b/>
          <w:sz w:val="28"/>
        </w:rPr>
        <w:lastRenderedPageBreak/>
        <w:t>Assembly Budget Proposal SFY 2019-20</w:t>
      </w:r>
    </w:p>
    <w:p w14:paraId="112521FC" w14:textId="77777777" w:rsidR="00000000" w:rsidRPr="0071618E" w:rsidRDefault="000D39E5">
      <w:pPr>
        <w:spacing w:line="14" w:lineRule="exact"/>
        <w:rPr>
          <w:rFonts w:ascii="Lato" w:eastAsia="Times New Roman" w:hAnsi="Lato"/>
        </w:rPr>
      </w:pPr>
    </w:p>
    <w:p w14:paraId="5895791E" w14:textId="77777777" w:rsidR="00000000" w:rsidRPr="0071618E" w:rsidRDefault="000D39E5">
      <w:pPr>
        <w:spacing w:line="0" w:lineRule="atLeast"/>
        <w:jc w:val="center"/>
        <w:rPr>
          <w:rFonts w:ascii="Lato" w:hAnsi="Lato"/>
          <w:b/>
          <w:sz w:val="28"/>
        </w:rPr>
      </w:pPr>
      <w:r w:rsidRPr="0071618E">
        <w:rPr>
          <w:rFonts w:ascii="Lato" w:hAnsi="Lato"/>
          <w:b/>
          <w:sz w:val="28"/>
        </w:rPr>
        <w:t>Council on the Arts</w:t>
      </w:r>
    </w:p>
    <w:p w14:paraId="7954530E" w14:textId="77777777" w:rsidR="00000000" w:rsidRPr="0071618E" w:rsidRDefault="000D39E5">
      <w:pPr>
        <w:spacing w:line="200" w:lineRule="exact"/>
        <w:rPr>
          <w:rFonts w:ascii="Lato" w:eastAsia="Times New Roman" w:hAnsi="Lato"/>
        </w:rPr>
      </w:pPr>
    </w:p>
    <w:p w14:paraId="33033427" w14:textId="77777777" w:rsidR="00000000" w:rsidRPr="0071618E" w:rsidRDefault="000D39E5">
      <w:pPr>
        <w:spacing w:line="376" w:lineRule="exact"/>
        <w:rPr>
          <w:rFonts w:ascii="Lato" w:eastAsia="Times New Roman" w:hAnsi="Lato"/>
        </w:rPr>
      </w:pPr>
    </w:p>
    <w:p w14:paraId="1CF47D95"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$51.88 million, an increase of $5 million over the Executive proposal.</w:t>
      </w:r>
    </w:p>
    <w:p w14:paraId="6A82868E" w14:textId="77777777" w:rsidR="00000000" w:rsidRPr="0071618E" w:rsidRDefault="000D39E5">
      <w:pPr>
        <w:spacing w:line="200" w:lineRule="exact"/>
        <w:rPr>
          <w:rFonts w:ascii="Lato" w:eastAsia="Times New Roman" w:hAnsi="Lato"/>
        </w:rPr>
      </w:pPr>
    </w:p>
    <w:p w14:paraId="2C70F617" w14:textId="77777777" w:rsidR="00000000" w:rsidRPr="0071618E" w:rsidRDefault="000D39E5">
      <w:pPr>
        <w:spacing w:line="366" w:lineRule="exact"/>
        <w:rPr>
          <w:rFonts w:ascii="Lato" w:eastAsia="Times New Roman" w:hAnsi="Lato"/>
        </w:rPr>
      </w:pPr>
    </w:p>
    <w:p w14:paraId="049D978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CCB520A" w14:textId="77777777" w:rsidR="00000000" w:rsidRPr="0071618E" w:rsidRDefault="000D39E5">
      <w:pPr>
        <w:spacing w:line="307" w:lineRule="exact"/>
        <w:rPr>
          <w:rFonts w:ascii="Lato" w:eastAsia="Times New Roman" w:hAnsi="Lato"/>
        </w:rPr>
      </w:pPr>
    </w:p>
    <w:p w14:paraId="0F17195C" w14:textId="77777777" w:rsidR="00000000" w:rsidRPr="0071618E" w:rsidRDefault="000D39E5">
      <w:pPr>
        <w:numPr>
          <w:ilvl w:val="0"/>
          <w:numId w:val="191"/>
        </w:numPr>
        <w:tabs>
          <w:tab w:val="left" w:pos="720"/>
        </w:tabs>
        <w:spacing w:line="0" w:lineRule="atLeast"/>
        <w:ind w:left="720" w:hanging="360"/>
        <w:rPr>
          <w:rFonts w:ascii="Lato" w:eastAsia="Arial" w:hAnsi="Lato"/>
          <w:sz w:val="24"/>
        </w:rPr>
      </w:pPr>
      <w:r w:rsidRPr="0071618E">
        <w:rPr>
          <w:rFonts w:ascii="Lato" w:hAnsi="Lato"/>
          <w:sz w:val="24"/>
        </w:rPr>
        <w:t>The Assembly accepts the Executi</w:t>
      </w:r>
      <w:r w:rsidRPr="0071618E">
        <w:rPr>
          <w:rFonts w:ascii="Lato" w:hAnsi="Lato"/>
          <w:sz w:val="24"/>
        </w:rPr>
        <w:t>ve proposal and recommends no changes.</w:t>
      </w:r>
    </w:p>
    <w:p w14:paraId="04349C18" w14:textId="77777777" w:rsidR="00000000" w:rsidRPr="0071618E" w:rsidRDefault="000D39E5">
      <w:pPr>
        <w:spacing w:line="200" w:lineRule="exact"/>
        <w:rPr>
          <w:rFonts w:ascii="Lato" w:eastAsia="Times New Roman" w:hAnsi="Lato"/>
        </w:rPr>
      </w:pPr>
    </w:p>
    <w:p w14:paraId="7154E4A3" w14:textId="77777777" w:rsidR="00000000" w:rsidRPr="0071618E" w:rsidRDefault="000D39E5">
      <w:pPr>
        <w:spacing w:line="386" w:lineRule="exact"/>
        <w:rPr>
          <w:rFonts w:ascii="Lato" w:eastAsia="Times New Roman" w:hAnsi="Lato"/>
        </w:rPr>
      </w:pPr>
    </w:p>
    <w:p w14:paraId="60D42997"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64C60BE" w14:textId="77777777" w:rsidR="00000000" w:rsidRPr="0071618E" w:rsidRDefault="000D39E5">
      <w:pPr>
        <w:spacing w:line="307" w:lineRule="exact"/>
        <w:rPr>
          <w:rFonts w:ascii="Lato" w:eastAsia="Times New Roman" w:hAnsi="Lato"/>
        </w:rPr>
      </w:pPr>
    </w:p>
    <w:p w14:paraId="7B283F86" w14:textId="77777777" w:rsidR="00000000" w:rsidRPr="0071618E" w:rsidRDefault="000D39E5">
      <w:pPr>
        <w:numPr>
          <w:ilvl w:val="0"/>
          <w:numId w:val="192"/>
        </w:numPr>
        <w:tabs>
          <w:tab w:val="left" w:pos="720"/>
        </w:tabs>
        <w:spacing w:line="247" w:lineRule="auto"/>
        <w:ind w:left="720" w:hanging="360"/>
        <w:rPr>
          <w:rFonts w:ascii="Lato" w:eastAsia="Arial" w:hAnsi="Lato"/>
          <w:sz w:val="24"/>
        </w:rPr>
      </w:pPr>
      <w:r w:rsidRPr="0071618E">
        <w:rPr>
          <w:rFonts w:ascii="Lato" w:hAnsi="Lato"/>
          <w:sz w:val="24"/>
        </w:rPr>
        <w:t>The Assembly provides an additional $5 million in support of grants for non-profit cultural organizations.</w:t>
      </w:r>
    </w:p>
    <w:p w14:paraId="5219E41A" w14:textId="77777777" w:rsidR="00000000" w:rsidRPr="0071618E" w:rsidRDefault="000D39E5">
      <w:pPr>
        <w:spacing w:line="200" w:lineRule="exact"/>
        <w:rPr>
          <w:rFonts w:ascii="Lato" w:eastAsia="Times New Roman" w:hAnsi="Lato"/>
        </w:rPr>
      </w:pPr>
    </w:p>
    <w:p w14:paraId="46508CFE" w14:textId="77777777" w:rsidR="00000000" w:rsidRPr="0071618E" w:rsidRDefault="000D39E5">
      <w:pPr>
        <w:spacing w:line="369" w:lineRule="exact"/>
        <w:rPr>
          <w:rFonts w:ascii="Lato" w:eastAsia="Times New Roman" w:hAnsi="Lato"/>
        </w:rPr>
      </w:pPr>
    </w:p>
    <w:p w14:paraId="1B3DB40F" w14:textId="77777777" w:rsidR="00000000" w:rsidRPr="0071618E" w:rsidRDefault="000D39E5">
      <w:pPr>
        <w:spacing w:line="0" w:lineRule="atLeast"/>
        <w:rPr>
          <w:rFonts w:ascii="Lato" w:hAnsi="Lato"/>
          <w:b/>
          <w:sz w:val="24"/>
        </w:rPr>
      </w:pPr>
      <w:r w:rsidRPr="0071618E">
        <w:rPr>
          <w:rFonts w:ascii="Lato" w:hAnsi="Lato"/>
          <w:b/>
          <w:sz w:val="24"/>
        </w:rPr>
        <w:t>Article VII</w:t>
      </w:r>
    </w:p>
    <w:p w14:paraId="29315760" w14:textId="77777777" w:rsidR="00000000" w:rsidRPr="0071618E" w:rsidRDefault="000D39E5">
      <w:pPr>
        <w:spacing w:line="307" w:lineRule="exact"/>
        <w:rPr>
          <w:rFonts w:ascii="Lato" w:eastAsia="Times New Roman" w:hAnsi="Lato"/>
        </w:rPr>
      </w:pPr>
    </w:p>
    <w:p w14:paraId="64F1D2FE" w14:textId="77777777" w:rsidR="00000000" w:rsidRPr="0071618E" w:rsidRDefault="000D39E5">
      <w:pPr>
        <w:numPr>
          <w:ilvl w:val="0"/>
          <w:numId w:val="193"/>
        </w:numPr>
        <w:tabs>
          <w:tab w:val="left" w:pos="720"/>
        </w:tabs>
        <w:spacing w:line="247" w:lineRule="auto"/>
        <w:ind w:left="720" w:hanging="360"/>
        <w:rPr>
          <w:rFonts w:ascii="Lato" w:eastAsia="Arial" w:hAnsi="Lato"/>
          <w:sz w:val="24"/>
        </w:rPr>
      </w:pPr>
      <w:r w:rsidRPr="0071618E">
        <w:rPr>
          <w:rFonts w:ascii="Lato" w:hAnsi="Lato"/>
          <w:sz w:val="24"/>
        </w:rPr>
        <w:t xml:space="preserve">The Assembly accepts the Executive proposal to repurpose the Arts Capital </w:t>
      </w:r>
      <w:r w:rsidRPr="0071618E">
        <w:rPr>
          <w:rFonts w:ascii="Lato" w:hAnsi="Lato"/>
          <w:sz w:val="24"/>
        </w:rPr>
        <w:t>Revolving Loan Fund to award grants, instead of loans, to certain arts organizations.</w:t>
      </w:r>
    </w:p>
    <w:p w14:paraId="2C38414D"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52DF773" w14:textId="77777777" w:rsidR="00000000" w:rsidRPr="0071618E" w:rsidRDefault="000D39E5">
      <w:pPr>
        <w:spacing w:line="200" w:lineRule="exact"/>
        <w:rPr>
          <w:rFonts w:ascii="Lato" w:eastAsia="Times New Roman" w:hAnsi="Lato"/>
        </w:rPr>
      </w:pPr>
    </w:p>
    <w:p w14:paraId="4F7AAD66" w14:textId="77777777" w:rsidR="00000000" w:rsidRPr="0071618E" w:rsidRDefault="000D39E5">
      <w:pPr>
        <w:spacing w:line="200" w:lineRule="exact"/>
        <w:rPr>
          <w:rFonts w:ascii="Lato" w:eastAsia="Times New Roman" w:hAnsi="Lato"/>
        </w:rPr>
      </w:pPr>
    </w:p>
    <w:p w14:paraId="305B0BDB" w14:textId="77777777" w:rsidR="00000000" w:rsidRPr="0071618E" w:rsidRDefault="000D39E5">
      <w:pPr>
        <w:spacing w:line="200" w:lineRule="exact"/>
        <w:rPr>
          <w:rFonts w:ascii="Lato" w:eastAsia="Times New Roman" w:hAnsi="Lato"/>
        </w:rPr>
      </w:pPr>
    </w:p>
    <w:p w14:paraId="2FE29651" w14:textId="77777777" w:rsidR="00000000" w:rsidRPr="0071618E" w:rsidRDefault="000D39E5">
      <w:pPr>
        <w:spacing w:line="200" w:lineRule="exact"/>
        <w:rPr>
          <w:rFonts w:ascii="Lato" w:eastAsia="Times New Roman" w:hAnsi="Lato"/>
        </w:rPr>
      </w:pPr>
    </w:p>
    <w:p w14:paraId="22AD7F63" w14:textId="77777777" w:rsidR="00000000" w:rsidRPr="0071618E" w:rsidRDefault="000D39E5">
      <w:pPr>
        <w:spacing w:line="200" w:lineRule="exact"/>
        <w:rPr>
          <w:rFonts w:ascii="Lato" w:eastAsia="Times New Roman" w:hAnsi="Lato"/>
        </w:rPr>
      </w:pPr>
    </w:p>
    <w:p w14:paraId="74FCCA42" w14:textId="77777777" w:rsidR="00000000" w:rsidRPr="0071618E" w:rsidRDefault="000D39E5">
      <w:pPr>
        <w:spacing w:line="200" w:lineRule="exact"/>
        <w:rPr>
          <w:rFonts w:ascii="Lato" w:eastAsia="Times New Roman" w:hAnsi="Lato"/>
        </w:rPr>
      </w:pPr>
    </w:p>
    <w:p w14:paraId="20E84941" w14:textId="77777777" w:rsidR="00000000" w:rsidRPr="0071618E" w:rsidRDefault="000D39E5">
      <w:pPr>
        <w:spacing w:line="200" w:lineRule="exact"/>
        <w:rPr>
          <w:rFonts w:ascii="Lato" w:eastAsia="Times New Roman" w:hAnsi="Lato"/>
        </w:rPr>
      </w:pPr>
    </w:p>
    <w:p w14:paraId="0A4EFF16" w14:textId="77777777" w:rsidR="00000000" w:rsidRPr="0071618E" w:rsidRDefault="000D39E5">
      <w:pPr>
        <w:spacing w:line="200" w:lineRule="exact"/>
        <w:rPr>
          <w:rFonts w:ascii="Lato" w:eastAsia="Times New Roman" w:hAnsi="Lato"/>
        </w:rPr>
      </w:pPr>
    </w:p>
    <w:p w14:paraId="139C9283" w14:textId="77777777" w:rsidR="00000000" w:rsidRPr="0071618E" w:rsidRDefault="000D39E5">
      <w:pPr>
        <w:spacing w:line="200" w:lineRule="exact"/>
        <w:rPr>
          <w:rFonts w:ascii="Lato" w:eastAsia="Times New Roman" w:hAnsi="Lato"/>
        </w:rPr>
      </w:pPr>
    </w:p>
    <w:p w14:paraId="78AD62CF" w14:textId="77777777" w:rsidR="00000000" w:rsidRPr="0071618E" w:rsidRDefault="000D39E5">
      <w:pPr>
        <w:spacing w:line="200" w:lineRule="exact"/>
        <w:rPr>
          <w:rFonts w:ascii="Lato" w:eastAsia="Times New Roman" w:hAnsi="Lato"/>
        </w:rPr>
      </w:pPr>
    </w:p>
    <w:p w14:paraId="2EB49A62" w14:textId="77777777" w:rsidR="00000000" w:rsidRPr="0071618E" w:rsidRDefault="000D39E5">
      <w:pPr>
        <w:spacing w:line="200" w:lineRule="exact"/>
        <w:rPr>
          <w:rFonts w:ascii="Lato" w:eastAsia="Times New Roman" w:hAnsi="Lato"/>
        </w:rPr>
      </w:pPr>
    </w:p>
    <w:p w14:paraId="61936CC1" w14:textId="77777777" w:rsidR="00000000" w:rsidRPr="0071618E" w:rsidRDefault="000D39E5">
      <w:pPr>
        <w:spacing w:line="200" w:lineRule="exact"/>
        <w:rPr>
          <w:rFonts w:ascii="Lato" w:eastAsia="Times New Roman" w:hAnsi="Lato"/>
        </w:rPr>
      </w:pPr>
    </w:p>
    <w:p w14:paraId="6FC00911" w14:textId="77777777" w:rsidR="00000000" w:rsidRPr="0071618E" w:rsidRDefault="000D39E5">
      <w:pPr>
        <w:spacing w:line="200" w:lineRule="exact"/>
        <w:rPr>
          <w:rFonts w:ascii="Lato" w:eastAsia="Times New Roman" w:hAnsi="Lato"/>
        </w:rPr>
      </w:pPr>
    </w:p>
    <w:p w14:paraId="3528D307" w14:textId="77777777" w:rsidR="00000000" w:rsidRPr="0071618E" w:rsidRDefault="000D39E5">
      <w:pPr>
        <w:spacing w:line="200" w:lineRule="exact"/>
        <w:rPr>
          <w:rFonts w:ascii="Lato" w:eastAsia="Times New Roman" w:hAnsi="Lato"/>
        </w:rPr>
      </w:pPr>
    </w:p>
    <w:p w14:paraId="7A348523" w14:textId="77777777" w:rsidR="00000000" w:rsidRPr="0071618E" w:rsidRDefault="000D39E5">
      <w:pPr>
        <w:spacing w:line="200" w:lineRule="exact"/>
        <w:rPr>
          <w:rFonts w:ascii="Lato" w:eastAsia="Times New Roman" w:hAnsi="Lato"/>
        </w:rPr>
      </w:pPr>
    </w:p>
    <w:p w14:paraId="4BE48880" w14:textId="77777777" w:rsidR="00000000" w:rsidRPr="0071618E" w:rsidRDefault="000D39E5">
      <w:pPr>
        <w:spacing w:line="200" w:lineRule="exact"/>
        <w:rPr>
          <w:rFonts w:ascii="Lato" w:eastAsia="Times New Roman" w:hAnsi="Lato"/>
        </w:rPr>
      </w:pPr>
    </w:p>
    <w:p w14:paraId="195568D9" w14:textId="77777777" w:rsidR="00000000" w:rsidRPr="0071618E" w:rsidRDefault="000D39E5">
      <w:pPr>
        <w:spacing w:line="200" w:lineRule="exact"/>
        <w:rPr>
          <w:rFonts w:ascii="Lato" w:eastAsia="Times New Roman" w:hAnsi="Lato"/>
        </w:rPr>
      </w:pPr>
    </w:p>
    <w:p w14:paraId="7CA41835" w14:textId="77777777" w:rsidR="00000000" w:rsidRPr="0071618E" w:rsidRDefault="000D39E5">
      <w:pPr>
        <w:spacing w:line="200" w:lineRule="exact"/>
        <w:rPr>
          <w:rFonts w:ascii="Lato" w:eastAsia="Times New Roman" w:hAnsi="Lato"/>
        </w:rPr>
      </w:pPr>
    </w:p>
    <w:p w14:paraId="3E419F1E" w14:textId="77777777" w:rsidR="00000000" w:rsidRPr="0071618E" w:rsidRDefault="000D39E5">
      <w:pPr>
        <w:spacing w:line="200" w:lineRule="exact"/>
        <w:rPr>
          <w:rFonts w:ascii="Lato" w:eastAsia="Times New Roman" w:hAnsi="Lato"/>
        </w:rPr>
      </w:pPr>
    </w:p>
    <w:p w14:paraId="76821118" w14:textId="77777777" w:rsidR="00000000" w:rsidRPr="0071618E" w:rsidRDefault="000D39E5">
      <w:pPr>
        <w:spacing w:line="200" w:lineRule="exact"/>
        <w:rPr>
          <w:rFonts w:ascii="Lato" w:eastAsia="Times New Roman" w:hAnsi="Lato"/>
        </w:rPr>
      </w:pPr>
    </w:p>
    <w:p w14:paraId="76D6C5B1" w14:textId="77777777" w:rsidR="00000000" w:rsidRPr="0071618E" w:rsidRDefault="000D39E5">
      <w:pPr>
        <w:spacing w:line="200" w:lineRule="exact"/>
        <w:rPr>
          <w:rFonts w:ascii="Lato" w:eastAsia="Times New Roman" w:hAnsi="Lato"/>
        </w:rPr>
      </w:pPr>
    </w:p>
    <w:p w14:paraId="286B20CC" w14:textId="77777777" w:rsidR="00000000" w:rsidRPr="0071618E" w:rsidRDefault="000D39E5">
      <w:pPr>
        <w:spacing w:line="200" w:lineRule="exact"/>
        <w:rPr>
          <w:rFonts w:ascii="Lato" w:eastAsia="Times New Roman" w:hAnsi="Lato"/>
        </w:rPr>
      </w:pPr>
    </w:p>
    <w:p w14:paraId="30D5F193" w14:textId="77777777" w:rsidR="00000000" w:rsidRPr="0071618E" w:rsidRDefault="000D39E5">
      <w:pPr>
        <w:spacing w:line="200" w:lineRule="exact"/>
        <w:rPr>
          <w:rFonts w:ascii="Lato" w:eastAsia="Times New Roman" w:hAnsi="Lato"/>
        </w:rPr>
      </w:pPr>
    </w:p>
    <w:p w14:paraId="1AA16879" w14:textId="77777777" w:rsidR="00000000" w:rsidRPr="0071618E" w:rsidRDefault="000D39E5">
      <w:pPr>
        <w:spacing w:line="200" w:lineRule="exact"/>
        <w:rPr>
          <w:rFonts w:ascii="Lato" w:eastAsia="Times New Roman" w:hAnsi="Lato"/>
        </w:rPr>
      </w:pPr>
    </w:p>
    <w:p w14:paraId="3D31BC27" w14:textId="77777777" w:rsidR="00000000" w:rsidRPr="0071618E" w:rsidRDefault="000D39E5">
      <w:pPr>
        <w:spacing w:line="200" w:lineRule="exact"/>
        <w:rPr>
          <w:rFonts w:ascii="Lato" w:eastAsia="Times New Roman" w:hAnsi="Lato"/>
        </w:rPr>
      </w:pPr>
    </w:p>
    <w:p w14:paraId="380C07F9" w14:textId="77777777" w:rsidR="00000000" w:rsidRPr="0071618E" w:rsidRDefault="000D39E5">
      <w:pPr>
        <w:spacing w:line="200" w:lineRule="exact"/>
        <w:rPr>
          <w:rFonts w:ascii="Lato" w:eastAsia="Times New Roman" w:hAnsi="Lato"/>
        </w:rPr>
      </w:pPr>
    </w:p>
    <w:p w14:paraId="409AB333" w14:textId="77777777" w:rsidR="00000000" w:rsidRPr="0071618E" w:rsidRDefault="000D39E5">
      <w:pPr>
        <w:spacing w:line="200" w:lineRule="exact"/>
        <w:rPr>
          <w:rFonts w:ascii="Lato" w:eastAsia="Times New Roman" w:hAnsi="Lato"/>
        </w:rPr>
      </w:pPr>
    </w:p>
    <w:p w14:paraId="09D979E8" w14:textId="77777777" w:rsidR="00000000" w:rsidRPr="0071618E" w:rsidRDefault="000D39E5">
      <w:pPr>
        <w:spacing w:line="200" w:lineRule="exact"/>
        <w:rPr>
          <w:rFonts w:ascii="Lato" w:eastAsia="Times New Roman" w:hAnsi="Lato"/>
        </w:rPr>
      </w:pPr>
    </w:p>
    <w:p w14:paraId="77266C9B" w14:textId="77777777" w:rsidR="00000000" w:rsidRPr="0071618E" w:rsidRDefault="000D39E5">
      <w:pPr>
        <w:spacing w:line="200" w:lineRule="exact"/>
        <w:rPr>
          <w:rFonts w:ascii="Lato" w:eastAsia="Times New Roman" w:hAnsi="Lato"/>
        </w:rPr>
      </w:pPr>
    </w:p>
    <w:p w14:paraId="18216069" w14:textId="77777777" w:rsidR="00000000" w:rsidRPr="0071618E" w:rsidRDefault="000D39E5">
      <w:pPr>
        <w:spacing w:line="200" w:lineRule="exact"/>
        <w:rPr>
          <w:rFonts w:ascii="Lato" w:eastAsia="Times New Roman" w:hAnsi="Lato"/>
        </w:rPr>
      </w:pPr>
    </w:p>
    <w:p w14:paraId="537C5769" w14:textId="77777777" w:rsidR="00000000" w:rsidRPr="0071618E" w:rsidRDefault="000D39E5">
      <w:pPr>
        <w:spacing w:line="200" w:lineRule="exact"/>
        <w:rPr>
          <w:rFonts w:ascii="Lato" w:eastAsia="Times New Roman" w:hAnsi="Lato"/>
        </w:rPr>
      </w:pPr>
    </w:p>
    <w:p w14:paraId="64324AFB" w14:textId="77777777" w:rsidR="00000000" w:rsidRPr="0071618E" w:rsidRDefault="000D39E5">
      <w:pPr>
        <w:spacing w:line="295" w:lineRule="exact"/>
        <w:rPr>
          <w:rFonts w:ascii="Lato" w:eastAsia="Times New Roman" w:hAnsi="Lato"/>
        </w:rPr>
      </w:pPr>
    </w:p>
    <w:p w14:paraId="78737857" w14:textId="77777777" w:rsidR="00000000" w:rsidRPr="0071618E" w:rsidRDefault="000D39E5">
      <w:pPr>
        <w:spacing w:line="0" w:lineRule="atLeast"/>
        <w:jc w:val="center"/>
        <w:rPr>
          <w:rFonts w:ascii="Lato" w:hAnsi="Lato"/>
          <w:b/>
          <w:sz w:val="24"/>
        </w:rPr>
      </w:pPr>
      <w:r w:rsidRPr="0071618E">
        <w:rPr>
          <w:rFonts w:ascii="Lato" w:hAnsi="Lato"/>
          <w:b/>
          <w:sz w:val="24"/>
        </w:rPr>
        <w:t>31-1</w:t>
      </w:r>
    </w:p>
    <w:p w14:paraId="00DC96CC"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991C6E2" w14:textId="77777777" w:rsidR="00000000" w:rsidRPr="0071618E" w:rsidRDefault="000D39E5">
      <w:pPr>
        <w:spacing w:line="0" w:lineRule="atLeast"/>
        <w:jc w:val="center"/>
        <w:rPr>
          <w:rFonts w:ascii="Lato" w:hAnsi="Lato"/>
          <w:b/>
          <w:sz w:val="28"/>
        </w:rPr>
      </w:pPr>
      <w:bookmarkStart w:id="85" w:name="page86"/>
      <w:bookmarkEnd w:id="85"/>
      <w:r w:rsidRPr="0071618E">
        <w:rPr>
          <w:rFonts w:ascii="Lato" w:hAnsi="Lato"/>
          <w:b/>
          <w:sz w:val="28"/>
        </w:rPr>
        <w:lastRenderedPageBreak/>
        <w:t>Assembly Budget Proposal SFY 2019-20</w:t>
      </w:r>
    </w:p>
    <w:p w14:paraId="58879D79" w14:textId="77777777" w:rsidR="00000000" w:rsidRPr="0071618E" w:rsidRDefault="000D39E5">
      <w:pPr>
        <w:spacing w:line="14" w:lineRule="exact"/>
        <w:rPr>
          <w:rFonts w:ascii="Lato" w:eastAsia="Times New Roman" w:hAnsi="Lato"/>
        </w:rPr>
      </w:pPr>
    </w:p>
    <w:p w14:paraId="65B11A56" w14:textId="77777777" w:rsidR="00000000" w:rsidRPr="0071618E" w:rsidRDefault="000D39E5">
      <w:pPr>
        <w:spacing w:line="0" w:lineRule="atLeast"/>
        <w:jc w:val="center"/>
        <w:rPr>
          <w:rFonts w:ascii="Lato" w:hAnsi="Lato"/>
          <w:b/>
          <w:sz w:val="28"/>
        </w:rPr>
      </w:pPr>
      <w:r w:rsidRPr="0071618E">
        <w:rPr>
          <w:rFonts w:ascii="Lato" w:hAnsi="Lato"/>
          <w:b/>
          <w:sz w:val="28"/>
        </w:rPr>
        <w:t>City University of New York (CUNY)</w:t>
      </w:r>
    </w:p>
    <w:p w14:paraId="564C42A3" w14:textId="77777777" w:rsidR="00000000" w:rsidRPr="0071618E" w:rsidRDefault="000D39E5">
      <w:pPr>
        <w:spacing w:line="200" w:lineRule="exact"/>
        <w:rPr>
          <w:rFonts w:ascii="Lato" w:eastAsia="Times New Roman" w:hAnsi="Lato"/>
        </w:rPr>
      </w:pPr>
    </w:p>
    <w:p w14:paraId="46A5488C" w14:textId="77777777" w:rsidR="00000000" w:rsidRPr="0071618E" w:rsidRDefault="000D39E5">
      <w:pPr>
        <w:spacing w:line="376" w:lineRule="exact"/>
        <w:rPr>
          <w:rFonts w:ascii="Lato" w:eastAsia="Times New Roman" w:hAnsi="Lato"/>
        </w:rPr>
      </w:pPr>
    </w:p>
    <w:p w14:paraId="4DDCFAD3"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$5.2</w:t>
      </w:r>
      <w:r w:rsidRPr="0071618E">
        <w:rPr>
          <w:rFonts w:ascii="Lato" w:hAnsi="Lato"/>
          <w:sz w:val="24"/>
        </w:rPr>
        <w:t xml:space="preserve"> billion, an increase of $448.5 million over the Executive proposal.</w:t>
      </w:r>
    </w:p>
    <w:p w14:paraId="318F53EF" w14:textId="77777777" w:rsidR="00000000" w:rsidRPr="0071618E" w:rsidRDefault="000D39E5">
      <w:pPr>
        <w:spacing w:line="200" w:lineRule="exact"/>
        <w:rPr>
          <w:rFonts w:ascii="Lato" w:eastAsia="Times New Roman" w:hAnsi="Lato"/>
        </w:rPr>
      </w:pPr>
    </w:p>
    <w:p w14:paraId="6293C526" w14:textId="77777777" w:rsidR="00000000" w:rsidRPr="0071618E" w:rsidRDefault="000D39E5">
      <w:pPr>
        <w:spacing w:line="366" w:lineRule="exact"/>
        <w:rPr>
          <w:rFonts w:ascii="Lato" w:eastAsia="Times New Roman" w:hAnsi="Lato"/>
        </w:rPr>
      </w:pPr>
    </w:p>
    <w:p w14:paraId="59FF2E07"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D95999C" w14:textId="77777777" w:rsidR="00000000" w:rsidRPr="0071618E" w:rsidRDefault="000D39E5">
      <w:pPr>
        <w:spacing w:line="307" w:lineRule="exact"/>
        <w:rPr>
          <w:rFonts w:ascii="Lato" w:eastAsia="Times New Roman" w:hAnsi="Lato"/>
        </w:rPr>
      </w:pPr>
    </w:p>
    <w:p w14:paraId="5F32D20F" w14:textId="77777777" w:rsidR="00000000" w:rsidRPr="0071618E" w:rsidRDefault="000D39E5">
      <w:pPr>
        <w:numPr>
          <w:ilvl w:val="0"/>
          <w:numId w:val="194"/>
        </w:numPr>
        <w:tabs>
          <w:tab w:val="left" w:pos="720"/>
        </w:tabs>
        <w:spacing w:line="244" w:lineRule="auto"/>
        <w:ind w:left="720" w:hanging="360"/>
        <w:jc w:val="both"/>
        <w:rPr>
          <w:rFonts w:ascii="Lato" w:eastAsia="Arial" w:hAnsi="Lato"/>
          <w:sz w:val="24"/>
        </w:rPr>
      </w:pPr>
      <w:r w:rsidRPr="0071618E">
        <w:rPr>
          <w:rFonts w:ascii="Lato" w:hAnsi="Lato"/>
          <w:sz w:val="24"/>
        </w:rPr>
        <w:t>The Assembly provides $14.8 million in increased operating support to CUNY, to begin to offset the Tuition Assistance Program (TAP) gap. The CUNY TAP gap currently sta</w:t>
      </w:r>
      <w:r w:rsidRPr="0071618E">
        <w:rPr>
          <w:rFonts w:ascii="Lato" w:hAnsi="Lato"/>
          <w:sz w:val="24"/>
        </w:rPr>
        <w:t>nds at $74 million.</w:t>
      </w:r>
    </w:p>
    <w:p w14:paraId="3BB161DD" w14:textId="77777777" w:rsidR="00000000" w:rsidRPr="0071618E" w:rsidRDefault="000D39E5">
      <w:pPr>
        <w:spacing w:line="292" w:lineRule="exact"/>
        <w:rPr>
          <w:rFonts w:ascii="Lato" w:eastAsia="Arial" w:hAnsi="Lato"/>
          <w:sz w:val="24"/>
        </w:rPr>
      </w:pPr>
    </w:p>
    <w:p w14:paraId="1F044204" w14:textId="77777777" w:rsidR="00000000" w:rsidRPr="0071618E" w:rsidRDefault="000D39E5">
      <w:pPr>
        <w:numPr>
          <w:ilvl w:val="0"/>
          <w:numId w:val="194"/>
        </w:numPr>
        <w:tabs>
          <w:tab w:val="left" w:pos="720"/>
        </w:tabs>
        <w:spacing w:line="243" w:lineRule="auto"/>
        <w:ind w:left="720" w:hanging="360"/>
        <w:jc w:val="both"/>
        <w:rPr>
          <w:rFonts w:ascii="Lato" w:eastAsia="Arial" w:hAnsi="Lato"/>
          <w:sz w:val="24"/>
        </w:rPr>
      </w:pPr>
      <w:r w:rsidRPr="0071618E">
        <w:rPr>
          <w:rFonts w:ascii="Lato" w:hAnsi="Lato"/>
          <w:sz w:val="24"/>
        </w:rPr>
        <w:t>The Assembly provides $32.8 million for the Search for Education, Elevation, and Knowledge (SEEK) opportunity program, a $9.36 million increase over the Executive proposal.</w:t>
      </w:r>
    </w:p>
    <w:p w14:paraId="0165480F" w14:textId="77777777" w:rsidR="00000000" w:rsidRPr="0071618E" w:rsidRDefault="000D39E5">
      <w:pPr>
        <w:spacing w:line="295" w:lineRule="exact"/>
        <w:rPr>
          <w:rFonts w:ascii="Lato" w:eastAsia="Arial" w:hAnsi="Lato"/>
          <w:sz w:val="24"/>
        </w:rPr>
      </w:pPr>
    </w:p>
    <w:p w14:paraId="258A0832" w14:textId="77777777" w:rsidR="00000000" w:rsidRPr="0071618E" w:rsidRDefault="000D39E5">
      <w:pPr>
        <w:numPr>
          <w:ilvl w:val="0"/>
          <w:numId w:val="194"/>
        </w:numPr>
        <w:tabs>
          <w:tab w:val="left" w:pos="720"/>
        </w:tabs>
        <w:spacing w:line="247" w:lineRule="auto"/>
        <w:ind w:left="720" w:hanging="360"/>
        <w:rPr>
          <w:rFonts w:ascii="Lato" w:eastAsia="Arial" w:hAnsi="Lato"/>
          <w:sz w:val="24"/>
        </w:rPr>
      </w:pPr>
      <w:r w:rsidRPr="0071618E">
        <w:rPr>
          <w:rFonts w:ascii="Lato" w:hAnsi="Lato"/>
          <w:sz w:val="24"/>
        </w:rPr>
        <w:t>The Assembly provides $2.5 million in funding to support ment</w:t>
      </w:r>
      <w:r w:rsidRPr="0071618E">
        <w:rPr>
          <w:rFonts w:ascii="Lato" w:hAnsi="Lato"/>
          <w:sz w:val="24"/>
        </w:rPr>
        <w:t>al health counseling services at CUNY.</w:t>
      </w:r>
    </w:p>
    <w:p w14:paraId="3B69281A" w14:textId="77777777" w:rsidR="00000000" w:rsidRPr="0071618E" w:rsidRDefault="000D39E5">
      <w:pPr>
        <w:spacing w:line="287" w:lineRule="exact"/>
        <w:rPr>
          <w:rFonts w:ascii="Lato" w:eastAsia="Arial" w:hAnsi="Lato"/>
          <w:sz w:val="24"/>
        </w:rPr>
      </w:pPr>
    </w:p>
    <w:p w14:paraId="4C344CCB" w14:textId="77777777" w:rsidR="00000000" w:rsidRPr="0071618E" w:rsidRDefault="000D39E5">
      <w:pPr>
        <w:numPr>
          <w:ilvl w:val="0"/>
          <w:numId w:val="194"/>
        </w:numPr>
        <w:tabs>
          <w:tab w:val="left" w:pos="720"/>
        </w:tabs>
        <w:spacing w:line="249" w:lineRule="auto"/>
        <w:ind w:left="720" w:hanging="360"/>
        <w:rPr>
          <w:rFonts w:ascii="Lato" w:eastAsia="Arial" w:hAnsi="Lato"/>
          <w:sz w:val="24"/>
        </w:rPr>
      </w:pPr>
      <w:r w:rsidRPr="0071618E">
        <w:rPr>
          <w:rFonts w:ascii="Lato" w:hAnsi="Lato"/>
          <w:sz w:val="24"/>
        </w:rPr>
        <w:t>The Assembly provides an additional $1.5 million for the School of Labor and Urban Studies, formerly the Joseph Murphy Institute.</w:t>
      </w:r>
    </w:p>
    <w:p w14:paraId="0D72D3BA" w14:textId="77777777" w:rsidR="00000000" w:rsidRPr="0071618E" w:rsidRDefault="000D39E5">
      <w:pPr>
        <w:spacing w:line="285" w:lineRule="exact"/>
        <w:rPr>
          <w:rFonts w:ascii="Lato" w:eastAsia="Arial" w:hAnsi="Lato"/>
          <w:sz w:val="24"/>
        </w:rPr>
      </w:pPr>
    </w:p>
    <w:p w14:paraId="09314118" w14:textId="77777777" w:rsidR="00000000" w:rsidRPr="0071618E" w:rsidRDefault="000D39E5">
      <w:pPr>
        <w:numPr>
          <w:ilvl w:val="0"/>
          <w:numId w:val="194"/>
        </w:numPr>
        <w:tabs>
          <w:tab w:val="left" w:pos="720"/>
        </w:tabs>
        <w:spacing w:line="0" w:lineRule="atLeast"/>
        <w:ind w:left="720" w:hanging="360"/>
        <w:rPr>
          <w:rFonts w:ascii="Lato" w:eastAsia="Arial" w:hAnsi="Lato"/>
          <w:sz w:val="24"/>
        </w:rPr>
      </w:pPr>
      <w:r w:rsidRPr="0071618E">
        <w:rPr>
          <w:rFonts w:ascii="Lato" w:hAnsi="Lato"/>
          <w:sz w:val="24"/>
        </w:rPr>
        <w:t>The Assembly provides $500,000 to support homeless students.</w:t>
      </w:r>
    </w:p>
    <w:p w14:paraId="419AE3E0" w14:textId="77777777" w:rsidR="00000000" w:rsidRPr="0071618E" w:rsidRDefault="000D39E5">
      <w:pPr>
        <w:spacing w:line="304" w:lineRule="exact"/>
        <w:rPr>
          <w:rFonts w:ascii="Lato" w:eastAsia="Arial" w:hAnsi="Lato"/>
          <w:sz w:val="24"/>
        </w:rPr>
      </w:pPr>
    </w:p>
    <w:p w14:paraId="6E24DE04" w14:textId="77777777" w:rsidR="00000000" w:rsidRPr="0071618E" w:rsidRDefault="000D39E5">
      <w:pPr>
        <w:numPr>
          <w:ilvl w:val="0"/>
          <w:numId w:val="194"/>
        </w:numPr>
        <w:tabs>
          <w:tab w:val="left" w:pos="720"/>
        </w:tabs>
        <w:spacing w:line="0" w:lineRule="atLeast"/>
        <w:ind w:left="720" w:hanging="360"/>
        <w:rPr>
          <w:rFonts w:ascii="Lato" w:eastAsia="Arial" w:hAnsi="Lato"/>
          <w:sz w:val="24"/>
        </w:rPr>
      </w:pPr>
      <w:r w:rsidRPr="0071618E">
        <w:rPr>
          <w:rFonts w:ascii="Lato" w:hAnsi="Lato"/>
          <w:sz w:val="24"/>
        </w:rPr>
        <w:t>The Assembly restores $</w:t>
      </w:r>
      <w:r w:rsidRPr="0071618E">
        <w:rPr>
          <w:rFonts w:ascii="Lato" w:hAnsi="Lato"/>
          <w:sz w:val="24"/>
        </w:rPr>
        <w:t>250,000 for the CUNY Pipeline at the Graduate Center.</w:t>
      </w:r>
    </w:p>
    <w:p w14:paraId="176630E6" w14:textId="77777777" w:rsidR="00000000" w:rsidRPr="0071618E" w:rsidRDefault="000D39E5">
      <w:pPr>
        <w:spacing w:line="200" w:lineRule="exact"/>
        <w:rPr>
          <w:rFonts w:ascii="Lato" w:eastAsia="Times New Roman" w:hAnsi="Lato"/>
        </w:rPr>
      </w:pPr>
    </w:p>
    <w:p w14:paraId="466E9B54" w14:textId="77777777" w:rsidR="00000000" w:rsidRPr="0071618E" w:rsidRDefault="000D39E5">
      <w:pPr>
        <w:spacing w:line="386" w:lineRule="exact"/>
        <w:rPr>
          <w:rFonts w:ascii="Lato" w:eastAsia="Times New Roman" w:hAnsi="Lato"/>
        </w:rPr>
      </w:pPr>
    </w:p>
    <w:p w14:paraId="1C49D31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732D5B7" w14:textId="77777777" w:rsidR="00000000" w:rsidRPr="0071618E" w:rsidRDefault="000D39E5">
      <w:pPr>
        <w:spacing w:line="307" w:lineRule="exact"/>
        <w:rPr>
          <w:rFonts w:ascii="Lato" w:eastAsia="Times New Roman" w:hAnsi="Lato"/>
        </w:rPr>
      </w:pPr>
    </w:p>
    <w:p w14:paraId="543DC391" w14:textId="77777777" w:rsidR="00000000" w:rsidRPr="0071618E" w:rsidRDefault="000D39E5">
      <w:pPr>
        <w:numPr>
          <w:ilvl w:val="0"/>
          <w:numId w:val="195"/>
        </w:numPr>
        <w:tabs>
          <w:tab w:val="left" w:pos="720"/>
        </w:tabs>
        <w:spacing w:line="242" w:lineRule="auto"/>
        <w:ind w:left="720" w:hanging="360"/>
        <w:jc w:val="both"/>
        <w:rPr>
          <w:rFonts w:ascii="Lato" w:eastAsia="Arial" w:hAnsi="Lato"/>
          <w:sz w:val="24"/>
        </w:rPr>
      </w:pPr>
      <w:r w:rsidRPr="0071618E">
        <w:rPr>
          <w:rFonts w:ascii="Lato" w:hAnsi="Lato"/>
          <w:sz w:val="24"/>
        </w:rPr>
        <w:t>The Assembly provides $6.9 million to increase the base aid rate at CUNY Community Colleges to $2,947 per FTE, a $100 per FTE increase over the Executive Proposal. In addition, base</w:t>
      </w:r>
      <w:r w:rsidRPr="0071618E">
        <w:rPr>
          <w:rFonts w:ascii="Lato" w:hAnsi="Lato"/>
          <w:sz w:val="24"/>
        </w:rPr>
        <w:t xml:space="preserve"> aid is proposed to be funded at the greater of $2,947 per FTE, or 98 percent of the prior year base aid amount.</w:t>
      </w:r>
    </w:p>
    <w:p w14:paraId="608475B4" w14:textId="77777777" w:rsidR="00000000" w:rsidRPr="0071618E" w:rsidRDefault="000D39E5">
      <w:pPr>
        <w:spacing w:line="294" w:lineRule="exact"/>
        <w:rPr>
          <w:rFonts w:ascii="Lato" w:eastAsia="Arial" w:hAnsi="Lato"/>
          <w:sz w:val="24"/>
        </w:rPr>
      </w:pPr>
    </w:p>
    <w:p w14:paraId="54A46709" w14:textId="77777777" w:rsidR="00000000" w:rsidRPr="0071618E" w:rsidRDefault="000D39E5">
      <w:pPr>
        <w:numPr>
          <w:ilvl w:val="0"/>
          <w:numId w:val="195"/>
        </w:numPr>
        <w:tabs>
          <w:tab w:val="left" w:pos="720"/>
        </w:tabs>
        <w:spacing w:line="249" w:lineRule="auto"/>
        <w:ind w:left="720" w:hanging="360"/>
        <w:rPr>
          <w:rFonts w:ascii="Lato" w:eastAsia="Arial" w:hAnsi="Lato"/>
          <w:sz w:val="24"/>
        </w:rPr>
      </w:pPr>
      <w:r w:rsidRPr="0071618E">
        <w:rPr>
          <w:rFonts w:ascii="Lato" w:hAnsi="Lato"/>
          <w:sz w:val="24"/>
        </w:rPr>
        <w:t>The Assembly restores $2.5 million in funding for the Accelerated Study in Associates Program (ASAP).</w:t>
      </w:r>
    </w:p>
    <w:p w14:paraId="4211ACA5" w14:textId="77777777" w:rsidR="00000000" w:rsidRPr="0071618E" w:rsidRDefault="000D39E5">
      <w:pPr>
        <w:spacing w:line="284" w:lineRule="exact"/>
        <w:rPr>
          <w:rFonts w:ascii="Lato" w:eastAsia="Arial" w:hAnsi="Lato"/>
          <w:sz w:val="24"/>
        </w:rPr>
      </w:pPr>
    </w:p>
    <w:p w14:paraId="3B1910C1" w14:textId="77777777" w:rsidR="00000000" w:rsidRPr="0071618E" w:rsidRDefault="000D39E5">
      <w:pPr>
        <w:numPr>
          <w:ilvl w:val="0"/>
          <w:numId w:val="195"/>
        </w:numPr>
        <w:tabs>
          <w:tab w:val="left" w:pos="720"/>
        </w:tabs>
        <w:spacing w:line="247" w:lineRule="auto"/>
        <w:ind w:left="720" w:hanging="360"/>
        <w:rPr>
          <w:rFonts w:ascii="Lato" w:eastAsia="Arial" w:hAnsi="Lato"/>
          <w:sz w:val="24"/>
        </w:rPr>
      </w:pPr>
      <w:r w:rsidRPr="0071618E">
        <w:rPr>
          <w:rFonts w:ascii="Lato" w:hAnsi="Lato"/>
          <w:sz w:val="24"/>
        </w:rPr>
        <w:t xml:space="preserve">The Assembly does not include a new $2 </w:t>
      </w:r>
      <w:r w:rsidRPr="0071618E">
        <w:rPr>
          <w:rFonts w:ascii="Lato" w:hAnsi="Lato"/>
          <w:sz w:val="24"/>
        </w:rPr>
        <w:t>million for the CUNY Community College family empowerment pilot program.</w:t>
      </w:r>
    </w:p>
    <w:p w14:paraId="4BA49BA5"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4F3F97D" w14:textId="77777777" w:rsidR="00000000" w:rsidRPr="0071618E" w:rsidRDefault="000D39E5">
      <w:pPr>
        <w:spacing w:line="200" w:lineRule="exact"/>
        <w:rPr>
          <w:rFonts w:ascii="Lato" w:eastAsia="Times New Roman" w:hAnsi="Lato"/>
        </w:rPr>
      </w:pPr>
    </w:p>
    <w:p w14:paraId="1EB6DD25" w14:textId="77777777" w:rsidR="00000000" w:rsidRPr="0071618E" w:rsidRDefault="000D39E5">
      <w:pPr>
        <w:spacing w:line="200" w:lineRule="exact"/>
        <w:rPr>
          <w:rFonts w:ascii="Lato" w:eastAsia="Times New Roman" w:hAnsi="Lato"/>
        </w:rPr>
      </w:pPr>
    </w:p>
    <w:p w14:paraId="684E98C6" w14:textId="77777777" w:rsidR="00000000" w:rsidRPr="0071618E" w:rsidRDefault="000D39E5">
      <w:pPr>
        <w:spacing w:line="200" w:lineRule="exact"/>
        <w:rPr>
          <w:rFonts w:ascii="Lato" w:eastAsia="Times New Roman" w:hAnsi="Lato"/>
        </w:rPr>
      </w:pPr>
    </w:p>
    <w:p w14:paraId="2A47D6F2" w14:textId="77777777" w:rsidR="00000000" w:rsidRPr="0071618E" w:rsidRDefault="000D39E5">
      <w:pPr>
        <w:spacing w:line="200" w:lineRule="exact"/>
        <w:rPr>
          <w:rFonts w:ascii="Lato" w:eastAsia="Times New Roman" w:hAnsi="Lato"/>
        </w:rPr>
      </w:pPr>
    </w:p>
    <w:p w14:paraId="210DD4C9" w14:textId="77777777" w:rsidR="00000000" w:rsidRPr="0071618E" w:rsidRDefault="000D39E5">
      <w:pPr>
        <w:spacing w:line="345" w:lineRule="exact"/>
        <w:rPr>
          <w:rFonts w:ascii="Lato" w:eastAsia="Times New Roman" w:hAnsi="Lato"/>
        </w:rPr>
      </w:pPr>
    </w:p>
    <w:p w14:paraId="2AA8F8D0" w14:textId="77777777" w:rsidR="00000000" w:rsidRPr="0071618E" w:rsidRDefault="000D39E5">
      <w:pPr>
        <w:spacing w:line="0" w:lineRule="atLeast"/>
        <w:jc w:val="center"/>
        <w:rPr>
          <w:rFonts w:ascii="Lato" w:hAnsi="Lato"/>
          <w:b/>
          <w:sz w:val="24"/>
        </w:rPr>
      </w:pPr>
      <w:r w:rsidRPr="0071618E">
        <w:rPr>
          <w:rFonts w:ascii="Lato" w:hAnsi="Lato"/>
          <w:b/>
          <w:sz w:val="24"/>
        </w:rPr>
        <w:t>32-1</w:t>
      </w:r>
    </w:p>
    <w:p w14:paraId="2F5E1C94"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487B2B83" w14:textId="77777777" w:rsidR="00000000" w:rsidRPr="0071618E" w:rsidRDefault="000D39E5">
      <w:pPr>
        <w:spacing w:line="10" w:lineRule="exact"/>
        <w:rPr>
          <w:rFonts w:ascii="Lato" w:eastAsia="Times New Roman" w:hAnsi="Lato"/>
        </w:rPr>
      </w:pPr>
      <w:bookmarkStart w:id="86" w:name="page87"/>
      <w:bookmarkEnd w:id="86"/>
    </w:p>
    <w:p w14:paraId="384120F3" w14:textId="77777777" w:rsidR="00000000" w:rsidRPr="0071618E" w:rsidRDefault="000D39E5">
      <w:pPr>
        <w:numPr>
          <w:ilvl w:val="0"/>
          <w:numId w:val="196"/>
        </w:numPr>
        <w:tabs>
          <w:tab w:val="left" w:pos="720"/>
        </w:tabs>
        <w:spacing w:line="247" w:lineRule="auto"/>
        <w:ind w:left="720" w:hanging="360"/>
        <w:rPr>
          <w:rFonts w:ascii="Lato" w:eastAsia="Arial" w:hAnsi="Lato"/>
          <w:sz w:val="24"/>
        </w:rPr>
      </w:pPr>
      <w:r w:rsidRPr="0071618E">
        <w:rPr>
          <w:rFonts w:ascii="Lato" w:hAnsi="Lato"/>
          <w:sz w:val="24"/>
        </w:rPr>
        <w:t xml:space="preserve">The Assembly restores $902,000 to CUNY </w:t>
      </w:r>
      <w:proofErr w:type="gramStart"/>
      <w:r w:rsidRPr="0071618E">
        <w:rPr>
          <w:rFonts w:ascii="Lato" w:hAnsi="Lato"/>
          <w:sz w:val="24"/>
        </w:rPr>
        <w:t>child care</w:t>
      </w:r>
      <w:proofErr w:type="gramEnd"/>
      <w:r w:rsidRPr="0071618E">
        <w:rPr>
          <w:rFonts w:ascii="Lato" w:hAnsi="Lato"/>
          <w:sz w:val="24"/>
        </w:rPr>
        <w:t xml:space="preserve"> centers and provides an additional $250,000 for a total of $2 million.</w:t>
      </w:r>
    </w:p>
    <w:p w14:paraId="3599D462" w14:textId="77777777" w:rsidR="00000000" w:rsidRPr="0071618E" w:rsidRDefault="000D39E5">
      <w:pPr>
        <w:spacing w:line="290" w:lineRule="exact"/>
        <w:rPr>
          <w:rFonts w:ascii="Lato" w:eastAsia="Arial" w:hAnsi="Lato"/>
          <w:sz w:val="24"/>
        </w:rPr>
      </w:pPr>
    </w:p>
    <w:p w14:paraId="69757FBA" w14:textId="77777777" w:rsidR="00000000" w:rsidRPr="0071618E" w:rsidRDefault="000D39E5">
      <w:pPr>
        <w:numPr>
          <w:ilvl w:val="0"/>
          <w:numId w:val="196"/>
        </w:numPr>
        <w:tabs>
          <w:tab w:val="left" w:pos="720"/>
        </w:tabs>
        <w:spacing w:line="247" w:lineRule="auto"/>
        <w:ind w:left="720" w:hanging="360"/>
        <w:rPr>
          <w:rFonts w:ascii="Lato" w:eastAsia="Arial" w:hAnsi="Lato"/>
          <w:sz w:val="24"/>
        </w:rPr>
      </w:pPr>
      <w:r w:rsidRPr="0071618E">
        <w:rPr>
          <w:rFonts w:ascii="Lato" w:hAnsi="Lato"/>
          <w:sz w:val="24"/>
        </w:rPr>
        <w:t>The Assembly provides $1.6 million for the Colle</w:t>
      </w:r>
      <w:r w:rsidRPr="0071618E">
        <w:rPr>
          <w:rFonts w:ascii="Lato" w:hAnsi="Lato"/>
          <w:sz w:val="24"/>
        </w:rPr>
        <w:t>ge Discovery Opportunity Program, a $450,000 million increase over the Executive proposal.</w:t>
      </w:r>
    </w:p>
    <w:p w14:paraId="5BB1F163" w14:textId="77777777" w:rsidR="00000000" w:rsidRPr="0071618E" w:rsidRDefault="000D39E5">
      <w:pPr>
        <w:spacing w:line="200" w:lineRule="exact"/>
        <w:rPr>
          <w:rFonts w:ascii="Lato" w:eastAsia="Times New Roman" w:hAnsi="Lato"/>
        </w:rPr>
      </w:pPr>
    </w:p>
    <w:p w14:paraId="5486559B" w14:textId="77777777" w:rsidR="00000000" w:rsidRPr="0071618E" w:rsidRDefault="000D39E5">
      <w:pPr>
        <w:spacing w:line="366" w:lineRule="exact"/>
        <w:rPr>
          <w:rFonts w:ascii="Lato" w:eastAsia="Times New Roman" w:hAnsi="Lato"/>
        </w:rPr>
      </w:pPr>
    </w:p>
    <w:p w14:paraId="408EF1B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6DB4A6D" w14:textId="77777777" w:rsidR="00000000" w:rsidRPr="0071618E" w:rsidRDefault="000D39E5">
      <w:pPr>
        <w:spacing w:line="307" w:lineRule="exact"/>
        <w:rPr>
          <w:rFonts w:ascii="Lato" w:eastAsia="Times New Roman" w:hAnsi="Lato"/>
        </w:rPr>
      </w:pPr>
    </w:p>
    <w:p w14:paraId="65C30EBD" w14:textId="77777777" w:rsidR="00000000" w:rsidRPr="0071618E" w:rsidRDefault="000D39E5">
      <w:pPr>
        <w:numPr>
          <w:ilvl w:val="0"/>
          <w:numId w:val="197"/>
        </w:numPr>
        <w:tabs>
          <w:tab w:val="left" w:pos="720"/>
        </w:tabs>
        <w:spacing w:line="249" w:lineRule="auto"/>
        <w:ind w:left="720" w:hanging="360"/>
        <w:rPr>
          <w:rFonts w:ascii="Lato" w:eastAsia="Arial" w:hAnsi="Lato"/>
          <w:sz w:val="24"/>
        </w:rPr>
      </w:pPr>
      <w:r w:rsidRPr="0071618E">
        <w:rPr>
          <w:rFonts w:ascii="Lato" w:hAnsi="Lato"/>
          <w:sz w:val="24"/>
        </w:rPr>
        <w:t>The Assembly provides a new $400 million appropriation to support capital expansion projects at CUNY colleges.</w:t>
      </w:r>
    </w:p>
    <w:p w14:paraId="07194C05" w14:textId="77777777" w:rsidR="00000000" w:rsidRPr="0071618E" w:rsidRDefault="000D39E5">
      <w:pPr>
        <w:spacing w:line="200" w:lineRule="exact"/>
        <w:rPr>
          <w:rFonts w:ascii="Lato" w:eastAsia="Times New Roman" w:hAnsi="Lato"/>
        </w:rPr>
      </w:pPr>
    </w:p>
    <w:p w14:paraId="708609BF" w14:textId="77777777" w:rsidR="00000000" w:rsidRPr="0071618E" w:rsidRDefault="000D39E5">
      <w:pPr>
        <w:spacing w:line="364" w:lineRule="exact"/>
        <w:rPr>
          <w:rFonts w:ascii="Lato" w:eastAsia="Times New Roman" w:hAnsi="Lato"/>
        </w:rPr>
      </w:pPr>
    </w:p>
    <w:p w14:paraId="6130CB7D" w14:textId="77777777" w:rsidR="00000000" w:rsidRPr="0071618E" w:rsidRDefault="000D39E5">
      <w:pPr>
        <w:spacing w:line="0" w:lineRule="atLeast"/>
        <w:rPr>
          <w:rFonts w:ascii="Lato" w:hAnsi="Lato"/>
          <w:b/>
          <w:sz w:val="24"/>
        </w:rPr>
      </w:pPr>
      <w:r w:rsidRPr="0071618E">
        <w:rPr>
          <w:rFonts w:ascii="Lato" w:hAnsi="Lato"/>
          <w:b/>
          <w:sz w:val="24"/>
        </w:rPr>
        <w:t>Article VII</w:t>
      </w:r>
    </w:p>
    <w:p w14:paraId="27FB51DA" w14:textId="77777777" w:rsidR="00000000" w:rsidRPr="0071618E" w:rsidRDefault="000D39E5">
      <w:pPr>
        <w:spacing w:line="307" w:lineRule="exact"/>
        <w:rPr>
          <w:rFonts w:ascii="Lato" w:eastAsia="Times New Roman" w:hAnsi="Lato"/>
        </w:rPr>
      </w:pPr>
    </w:p>
    <w:p w14:paraId="6F7FF10F" w14:textId="77777777" w:rsidR="00000000" w:rsidRPr="0071618E" w:rsidRDefault="000D39E5">
      <w:pPr>
        <w:numPr>
          <w:ilvl w:val="0"/>
          <w:numId w:val="198"/>
        </w:numPr>
        <w:tabs>
          <w:tab w:val="left" w:pos="720"/>
        </w:tabs>
        <w:spacing w:line="243" w:lineRule="auto"/>
        <w:ind w:left="720" w:hanging="360"/>
        <w:jc w:val="both"/>
        <w:rPr>
          <w:rFonts w:ascii="Lato" w:eastAsia="Arial" w:hAnsi="Lato"/>
          <w:sz w:val="24"/>
        </w:rPr>
      </w:pPr>
      <w:r w:rsidRPr="0071618E">
        <w:rPr>
          <w:rFonts w:ascii="Lato" w:hAnsi="Lato"/>
          <w:sz w:val="24"/>
        </w:rPr>
        <w:t>The Assembly propos</w:t>
      </w:r>
      <w:r w:rsidRPr="0071618E">
        <w:rPr>
          <w:rFonts w:ascii="Lato" w:hAnsi="Lato"/>
          <w:sz w:val="24"/>
        </w:rPr>
        <w:t>al would expand the current maintenance of effort provision for SUNY and CUNY by requiring the state to provide funding for SUNY Hospitals, increases in mandatory costs, and increases in the tuition credit.</w:t>
      </w:r>
    </w:p>
    <w:p w14:paraId="1A4FB6A0" w14:textId="77777777" w:rsidR="00000000" w:rsidRPr="0071618E" w:rsidRDefault="000D39E5">
      <w:pPr>
        <w:spacing w:line="295" w:lineRule="exact"/>
        <w:rPr>
          <w:rFonts w:ascii="Lato" w:eastAsia="Arial" w:hAnsi="Lato"/>
          <w:sz w:val="24"/>
        </w:rPr>
      </w:pPr>
    </w:p>
    <w:p w14:paraId="7F1DDA6F" w14:textId="77777777" w:rsidR="00000000" w:rsidRPr="0071618E" w:rsidRDefault="000D39E5">
      <w:pPr>
        <w:numPr>
          <w:ilvl w:val="0"/>
          <w:numId w:val="198"/>
        </w:numPr>
        <w:tabs>
          <w:tab w:val="left" w:pos="720"/>
        </w:tabs>
        <w:spacing w:line="243" w:lineRule="auto"/>
        <w:ind w:left="720" w:hanging="360"/>
        <w:jc w:val="both"/>
        <w:rPr>
          <w:rFonts w:ascii="Lato" w:eastAsia="Arial" w:hAnsi="Lato"/>
          <w:sz w:val="24"/>
        </w:rPr>
      </w:pPr>
      <w:r w:rsidRPr="0071618E">
        <w:rPr>
          <w:rFonts w:ascii="Lato" w:hAnsi="Lato"/>
          <w:sz w:val="24"/>
        </w:rPr>
        <w:t>The Assembly proposal would require the Executiv</w:t>
      </w:r>
      <w:r w:rsidRPr="0071618E">
        <w:rPr>
          <w:rFonts w:ascii="Lato" w:hAnsi="Lato"/>
          <w:sz w:val="24"/>
        </w:rPr>
        <w:t>e to submit a five-year capital plan for SUNY and CUNY senior colleges as part of the Executive Budget beginning in fiscal year 2020.</w:t>
      </w:r>
    </w:p>
    <w:p w14:paraId="3751CB03" w14:textId="77777777" w:rsidR="00000000" w:rsidRPr="0071618E" w:rsidRDefault="000D39E5">
      <w:pPr>
        <w:spacing w:line="293" w:lineRule="exact"/>
        <w:rPr>
          <w:rFonts w:ascii="Lato" w:eastAsia="Arial" w:hAnsi="Lato"/>
          <w:sz w:val="24"/>
        </w:rPr>
      </w:pPr>
    </w:p>
    <w:p w14:paraId="57E60123" w14:textId="77777777" w:rsidR="00000000" w:rsidRPr="0071618E" w:rsidRDefault="000D39E5">
      <w:pPr>
        <w:numPr>
          <w:ilvl w:val="0"/>
          <w:numId w:val="198"/>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proposal would require the state to appropriate general fund operating support to cover any increase in the </w:t>
      </w:r>
      <w:r w:rsidRPr="0071618E">
        <w:rPr>
          <w:rFonts w:ascii="Lato" w:hAnsi="Lato"/>
          <w:sz w:val="24"/>
        </w:rPr>
        <w:t>tuition credit for SUNY and CUNY beginning in the 2020-2021 fiscal year.</w:t>
      </w:r>
    </w:p>
    <w:p w14:paraId="2DC68DC2" w14:textId="77777777" w:rsidR="00000000" w:rsidRPr="0071618E" w:rsidRDefault="000D39E5">
      <w:pPr>
        <w:spacing w:line="292" w:lineRule="exact"/>
        <w:rPr>
          <w:rFonts w:ascii="Lato" w:eastAsia="Arial" w:hAnsi="Lato"/>
          <w:sz w:val="24"/>
        </w:rPr>
      </w:pPr>
    </w:p>
    <w:p w14:paraId="3539107D" w14:textId="77777777" w:rsidR="00000000" w:rsidRPr="0071618E" w:rsidRDefault="000D39E5">
      <w:pPr>
        <w:numPr>
          <w:ilvl w:val="0"/>
          <w:numId w:val="198"/>
        </w:numPr>
        <w:tabs>
          <w:tab w:val="left" w:pos="720"/>
        </w:tabs>
        <w:spacing w:line="241" w:lineRule="auto"/>
        <w:ind w:left="720" w:hanging="360"/>
        <w:jc w:val="both"/>
        <w:rPr>
          <w:rFonts w:ascii="Lato" w:eastAsia="Arial" w:hAnsi="Lato"/>
          <w:sz w:val="24"/>
        </w:rPr>
      </w:pPr>
      <w:r w:rsidRPr="0071618E">
        <w:rPr>
          <w:rFonts w:ascii="Lato" w:hAnsi="Lato"/>
          <w:sz w:val="24"/>
        </w:rPr>
        <w:t xml:space="preserve">The Assembly included legislation that would authorize the Comptroller to pre-audit: contracts </w:t>
      </w:r>
      <w:proofErr w:type="gramStart"/>
      <w:r w:rsidRPr="0071618E">
        <w:rPr>
          <w:rFonts w:ascii="Lato" w:hAnsi="Lato"/>
          <w:sz w:val="24"/>
        </w:rPr>
        <w:t>entered into</w:t>
      </w:r>
      <w:proofErr w:type="gramEnd"/>
      <w:r w:rsidRPr="0071618E">
        <w:rPr>
          <w:rFonts w:ascii="Lato" w:hAnsi="Lato"/>
          <w:sz w:val="24"/>
        </w:rPr>
        <w:t xml:space="preserve"> by SUNY, CUNY, or their related Construction Funds that are in excess of $</w:t>
      </w:r>
      <w:r w:rsidRPr="0071618E">
        <w:rPr>
          <w:rFonts w:ascii="Lato" w:hAnsi="Lato"/>
          <w:sz w:val="24"/>
        </w:rPr>
        <w:t>250,000; SUNY Research Foundation contracts valued over $1 million; and centralized contracts of $85,000 or more executed by the Office of General Services. Under this proposal, contract pre-audits must occur within 30 days of submission to OSC, or such co</w:t>
      </w:r>
      <w:r w:rsidRPr="0071618E">
        <w:rPr>
          <w:rFonts w:ascii="Lato" w:hAnsi="Lato"/>
          <w:sz w:val="24"/>
        </w:rPr>
        <w:t>ntracts will otherwise be deemed approved.</w:t>
      </w:r>
    </w:p>
    <w:p w14:paraId="693A4A0C" w14:textId="77777777" w:rsidR="00000000" w:rsidRPr="0071618E" w:rsidRDefault="000D39E5">
      <w:pPr>
        <w:tabs>
          <w:tab w:val="left" w:pos="720"/>
        </w:tabs>
        <w:spacing w:line="241"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7C37A8DD" w14:textId="77777777" w:rsidR="00000000" w:rsidRPr="0071618E" w:rsidRDefault="000D39E5">
      <w:pPr>
        <w:spacing w:line="200" w:lineRule="exact"/>
        <w:rPr>
          <w:rFonts w:ascii="Lato" w:eastAsia="Times New Roman" w:hAnsi="Lato"/>
        </w:rPr>
      </w:pPr>
    </w:p>
    <w:p w14:paraId="7E5625CF" w14:textId="77777777" w:rsidR="00000000" w:rsidRPr="0071618E" w:rsidRDefault="000D39E5">
      <w:pPr>
        <w:spacing w:line="200" w:lineRule="exact"/>
        <w:rPr>
          <w:rFonts w:ascii="Lato" w:eastAsia="Times New Roman" w:hAnsi="Lato"/>
        </w:rPr>
      </w:pPr>
    </w:p>
    <w:p w14:paraId="49F57C65" w14:textId="77777777" w:rsidR="00000000" w:rsidRPr="0071618E" w:rsidRDefault="000D39E5">
      <w:pPr>
        <w:spacing w:line="200" w:lineRule="exact"/>
        <w:rPr>
          <w:rFonts w:ascii="Lato" w:eastAsia="Times New Roman" w:hAnsi="Lato"/>
        </w:rPr>
      </w:pPr>
    </w:p>
    <w:p w14:paraId="69B214D1" w14:textId="77777777" w:rsidR="00000000" w:rsidRPr="0071618E" w:rsidRDefault="000D39E5">
      <w:pPr>
        <w:spacing w:line="200" w:lineRule="exact"/>
        <w:rPr>
          <w:rFonts w:ascii="Lato" w:eastAsia="Times New Roman" w:hAnsi="Lato"/>
        </w:rPr>
      </w:pPr>
    </w:p>
    <w:p w14:paraId="6FD585DE" w14:textId="77777777" w:rsidR="00000000" w:rsidRPr="0071618E" w:rsidRDefault="000D39E5">
      <w:pPr>
        <w:spacing w:line="200" w:lineRule="exact"/>
        <w:rPr>
          <w:rFonts w:ascii="Lato" w:eastAsia="Times New Roman" w:hAnsi="Lato"/>
        </w:rPr>
      </w:pPr>
    </w:p>
    <w:p w14:paraId="6D7D7DB9" w14:textId="77777777" w:rsidR="00000000" w:rsidRPr="0071618E" w:rsidRDefault="000D39E5">
      <w:pPr>
        <w:spacing w:line="200" w:lineRule="exact"/>
        <w:rPr>
          <w:rFonts w:ascii="Lato" w:eastAsia="Times New Roman" w:hAnsi="Lato"/>
        </w:rPr>
      </w:pPr>
    </w:p>
    <w:p w14:paraId="024D0797" w14:textId="77777777" w:rsidR="00000000" w:rsidRPr="0071618E" w:rsidRDefault="000D39E5">
      <w:pPr>
        <w:spacing w:line="200" w:lineRule="exact"/>
        <w:rPr>
          <w:rFonts w:ascii="Lato" w:eastAsia="Times New Roman" w:hAnsi="Lato"/>
        </w:rPr>
      </w:pPr>
    </w:p>
    <w:p w14:paraId="6028D630" w14:textId="77777777" w:rsidR="00000000" w:rsidRPr="0071618E" w:rsidRDefault="000D39E5">
      <w:pPr>
        <w:spacing w:line="200" w:lineRule="exact"/>
        <w:rPr>
          <w:rFonts w:ascii="Lato" w:eastAsia="Times New Roman" w:hAnsi="Lato"/>
        </w:rPr>
      </w:pPr>
    </w:p>
    <w:p w14:paraId="19ADE155" w14:textId="77777777" w:rsidR="00000000" w:rsidRPr="0071618E" w:rsidRDefault="000D39E5">
      <w:pPr>
        <w:spacing w:line="200" w:lineRule="exact"/>
        <w:rPr>
          <w:rFonts w:ascii="Lato" w:eastAsia="Times New Roman" w:hAnsi="Lato"/>
        </w:rPr>
      </w:pPr>
    </w:p>
    <w:p w14:paraId="3EAA47F4" w14:textId="77777777" w:rsidR="00000000" w:rsidRPr="0071618E" w:rsidRDefault="000D39E5">
      <w:pPr>
        <w:spacing w:line="200" w:lineRule="exact"/>
        <w:rPr>
          <w:rFonts w:ascii="Lato" w:eastAsia="Times New Roman" w:hAnsi="Lato"/>
        </w:rPr>
      </w:pPr>
    </w:p>
    <w:p w14:paraId="25973FD2" w14:textId="77777777" w:rsidR="00000000" w:rsidRPr="0071618E" w:rsidRDefault="000D39E5">
      <w:pPr>
        <w:spacing w:line="200" w:lineRule="exact"/>
        <w:rPr>
          <w:rFonts w:ascii="Lato" w:eastAsia="Times New Roman" w:hAnsi="Lato"/>
        </w:rPr>
      </w:pPr>
    </w:p>
    <w:p w14:paraId="36782F82" w14:textId="77777777" w:rsidR="00000000" w:rsidRPr="0071618E" w:rsidRDefault="000D39E5">
      <w:pPr>
        <w:spacing w:line="200" w:lineRule="exact"/>
        <w:rPr>
          <w:rFonts w:ascii="Lato" w:eastAsia="Times New Roman" w:hAnsi="Lato"/>
        </w:rPr>
      </w:pPr>
    </w:p>
    <w:p w14:paraId="3BC36E5C" w14:textId="77777777" w:rsidR="00000000" w:rsidRPr="0071618E" w:rsidRDefault="000D39E5">
      <w:pPr>
        <w:spacing w:line="200" w:lineRule="exact"/>
        <w:rPr>
          <w:rFonts w:ascii="Lato" w:eastAsia="Times New Roman" w:hAnsi="Lato"/>
        </w:rPr>
      </w:pPr>
    </w:p>
    <w:p w14:paraId="536D9AFC" w14:textId="77777777" w:rsidR="00000000" w:rsidRPr="0071618E" w:rsidRDefault="000D39E5">
      <w:pPr>
        <w:spacing w:line="200" w:lineRule="exact"/>
        <w:rPr>
          <w:rFonts w:ascii="Lato" w:eastAsia="Times New Roman" w:hAnsi="Lato"/>
        </w:rPr>
      </w:pPr>
    </w:p>
    <w:p w14:paraId="2EDF8E0A" w14:textId="77777777" w:rsidR="00000000" w:rsidRPr="0071618E" w:rsidRDefault="000D39E5">
      <w:pPr>
        <w:spacing w:line="200" w:lineRule="exact"/>
        <w:rPr>
          <w:rFonts w:ascii="Lato" w:eastAsia="Times New Roman" w:hAnsi="Lato"/>
        </w:rPr>
      </w:pPr>
    </w:p>
    <w:p w14:paraId="5158DCF7" w14:textId="77777777" w:rsidR="00000000" w:rsidRPr="0071618E" w:rsidRDefault="000D39E5">
      <w:pPr>
        <w:spacing w:line="200" w:lineRule="exact"/>
        <w:rPr>
          <w:rFonts w:ascii="Lato" w:eastAsia="Times New Roman" w:hAnsi="Lato"/>
        </w:rPr>
      </w:pPr>
    </w:p>
    <w:p w14:paraId="5921C692" w14:textId="77777777" w:rsidR="00000000" w:rsidRPr="0071618E" w:rsidRDefault="000D39E5">
      <w:pPr>
        <w:spacing w:line="200" w:lineRule="exact"/>
        <w:rPr>
          <w:rFonts w:ascii="Lato" w:eastAsia="Times New Roman" w:hAnsi="Lato"/>
        </w:rPr>
      </w:pPr>
    </w:p>
    <w:p w14:paraId="7FCBBCE1" w14:textId="77777777" w:rsidR="00000000" w:rsidRPr="0071618E" w:rsidRDefault="000D39E5">
      <w:pPr>
        <w:spacing w:line="221" w:lineRule="exact"/>
        <w:rPr>
          <w:rFonts w:ascii="Lato" w:eastAsia="Times New Roman" w:hAnsi="Lato"/>
        </w:rPr>
      </w:pPr>
    </w:p>
    <w:p w14:paraId="461A0EE1" w14:textId="77777777" w:rsidR="00000000" w:rsidRPr="0071618E" w:rsidRDefault="000D39E5">
      <w:pPr>
        <w:spacing w:line="0" w:lineRule="atLeast"/>
        <w:jc w:val="center"/>
        <w:rPr>
          <w:rFonts w:ascii="Lato" w:hAnsi="Lato"/>
          <w:b/>
          <w:sz w:val="24"/>
        </w:rPr>
      </w:pPr>
      <w:r w:rsidRPr="0071618E">
        <w:rPr>
          <w:rFonts w:ascii="Lato" w:hAnsi="Lato"/>
          <w:b/>
          <w:sz w:val="24"/>
        </w:rPr>
        <w:t>32-2</w:t>
      </w:r>
    </w:p>
    <w:p w14:paraId="70B9B36A"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1F24D602" w14:textId="77777777" w:rsidR="00000000" w:rsidRPr="0071618E" w:rsidRDefault="000D39E5">
      <w:pPr>
        <w:spacing w:line="0" w:lineRule="atLeast"/>
        <w:ind w:right="40"/>
        <w:jc w:val="center"/>
        <w:rPr>
          <w:rFonts w:ascii="Lato" w:hAnsi="Lato"/>
          <w:b/>
          <w:sz w:val="28"/>
        </w:rPr>
      </w:pPr>
      <w:bookmarkStart w:id="87" w:name="page88"/>
      <w:bookmarkEnd w:id="87"/>
      <w:r w:rsidRPr="0071618E">
        <w:rPr>
          <w:rFonts w:ascii="Lato" w:hAnsi="Lato"/>
          <w:b/>
          <w:sz w:val="28"/>
        </w:rPr>
        <w:lastRenderedPageBreak/>
        <w:t>Assembly Budget Proposal SFY 2019-20</w:t>
      </w:r>
    </w:p>
    <w:p w14:paraId="6332BECD" w14:textId="77777777" w:rsidR="00000000" w:rsidRPr="0071618E" w:rsidRDefault="000D39E5">
      <w:pPr>
        <w:spacing w:line="14" w:lineRule="exact"/>
        <w:rPr>
          <w:rFonts w:ascii="Lato" w:eastAsia="Times New Roman" w:hAnsi="Lato"/>
        </w:rPr>
      </w:pPr>
    </w:p>
    <w:p w14:paraId="2CCEA188" w14:textId="77777777" w:rsidR="00000000" w:rsidRPr="0071618E" w:rsidRDefault="000D39E5">
      <w:pPr>
        <w:spacing w:line="0" w:lineRule="atLeast"/>
        <w:ind w:right="40"/>
        <w:jc w:val="center"/>
        <w:rPr>
          <w:rFonts w:ascii="Lato" w:hAnsi="Lato"/>
          <w:b/>
          <w:sz w:val="28"/>
        </w:rPr>
      </w:pPr>
      <w:r w:rsidRPr="0071618E">
        <w:rPr>
          <w:rFonts w:ascii="Lato" w:hAnsi="Lato"/>
          <w:b/>
          <w:sz w:val="28"/>
        </w:rPr>
        <w:t>State Education Department</w:t>
      </w:r>
    </w:p>
    <w:p w14:paraId="0E1796D5" w14:textId="77777777" w:rsidR="00000000" w:rsidRPr="0071618E" w:rsidRDefault="000D39E5">
      <w:pPr>
        <w:spacing w:line="200" w:lineRule="exact"/>
        <w:rPr>
          <w:rFonts w:ascii="Lato" w:eastAsia="Times New Roman" w:hAnsi="Lato"/>
        </w:rPr>
      </w:pPr>
    </w:p>
    <w:p w14:paraId="3A02143D" w14:textId="77777777" w:rsidR="00000000" w:rsidRPr="0071618E" w:rsidRDefault="000D39E5">
      <w:pPr>
        <w:spacing w:line="376" w:lineRule="exact"/>
        <w:rPr>
          <w:rFonts w:ascii="Lato" w:eastAsia="Times New Roman" w:hAnsi="Lato"/>
        </w:rPr>
      </w:pPr>
    </w:p>
    <w:p w14:paraId="7CCF3E19"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$39.14 billion.</w:t>
      </w:r>
    </w:p>
    <w:p w14:paraId="358E5266" w14:textId="77777777" w:rsidR="00000000" w:rsidRPr="0071618E" w:rsidRDefault="000D39E5">
      <w:pPr>
        <w:spacing w:line="200" w:lineRule="exact"/>
        <w:rPr>
          <w:rFonts w:ascii="Lato" w:eastAsia="Times New Roman" w:hAnsi="Lato"/>
        </w:rPr>
      </w:pPr>
    </w:p>
    <w:p w14:paraId="2FFBDCB6" w14:textId="77777777" w:rsidR="00000000" w:rsidRPr="0071618E" w:rsidRDefault="000D39E5">
      <w:pPr>
        <w:spacing w:line="383" w:lineRule="exact"/>
        <w:rPr>
          <w:rFonts w:ascii="Lato" w:eastAsia="Times New Roman" w:hAnsi="Lato"/>
        </w:rPr>
      </w:pPr>
    </w:p>
    <w:p w14:paraId="6C4EFAC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CF8454B" w14:textId="77777777" w:rsidR="00000000" w:rsidRPr="0071618E" w:rsidRDefault="000D39E5">
      <w:pPr>
        <w:spacing w:line="307" w:lineRule="exact"/>
        <w:rPr>
          <w:rFonts w:ascii="Lato" w:eastAsia="Times New Roman" w:hAnsi="Lato"/>
        </w:rPr>
      </w:pPr>
    </w:p>
    <w:p w14:paraId="4B87185A" w14:textId="77777777" w:rsidR="00000000" w:rsidRPr="0071618E" w:rsidRDefault="000D39E5">
      <w:pPr>
        <w:numPr>
          <w:ilvl w:val="0"/>
          <w:numId w:val="199"/>
        </w:numPr>
        <w:tabs>
          <w:tab w:val="left" w:pos="720"/>
        </w:tabs>
        <w:spacing w:line="244" w:lineRule="auto"/>
        <w:ind w:left="720" w:right="40" w:hanging="360"/>
        <w:jc w:val="both"/>
        <w:rPr>
          <w:rFonts w:ascii="Lato" w:eastAsia="Arial" w:hAnsi="Lato"/>
          <w:sz w:val="24"/>
        </w:rPr>
      </w:pPr>
      <w:r w:rsidRPr="0071618E">
        <w:rPr>
          <w:rFonts w:ascii="Lato" w:hAnsi="Lato"/>
          <w:sz w:val="24"/>
        </w:rPr>
        <w:t>The Assembly proposes to add $4.3</w:t>
      </w:r>
      <w:r w:rsidRPr="0071618E">
        <w:rPr>
          <w:rFonts w:ascii="Lato" w:hAnsi="Lato"/>
          <w:sz w:val="24"/>
        </w:rPr>
        <w:t>4 million for the development and implementation of the translation of Regents exams, as well as Grades 3-8 Math and ELA State assessments.</w:t>
      </w:r>
    </w:p>
    <w:p w14:paraId="18BE00D3" w14:textId="77777777" w:rsidR="00000000" w:rsidRPr="0071618E" w:rsidRDefault="000D39E5">
      <w:pPr>
        <w:spacing w:line="200" w:lineRule="exact"/>
        <w:rPr>
          <w:rFonts w:ascii="Lato" w:eastAsia="Times New Roman" w:hAnsi="Lato"/>
        </w:rPr>
      </w:pPr>
    </w:p>
    <w:p w14:paraId="4C32671C" w14:textId="77777777" w:rsidR="00000000" w:rsidRPr="0071618E" w:rsidRDefault="000D39E5">
      <w:pPr>
        <w:spacing w:line="371" w:lineRule="exact"/>
        <w:rPr>
          <w:rFonts w:ascii="Lato" w:eastAsia="Times New Roman" w:hAnsi="Lato"/>
        </w:rPr>
      </w:pPr>
    </w:p>
    <w:p w14:paraId="44AA697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89C372B" w14:textId="77777777" w:rsidR="00000000" w:rsidRPr="0071618E" w:rsidRDefault="000D39E5">
      <w:pPr>
        <w:spacing w:line="293" w:lineRule="exact"/>
        <w:rPr>
          <w:rFonts w:ascii="Lato" w:eastAsia="Times New Roman" w:hAnsi="Lato"/>
        </w:rPr>
      </w:pPr>
    </w:p>
    <w:p w14:paraId="7BFD5704" w14:textId="77777777" w:rsidR="00000000" w:rsidRPr="0071618E" w:rsidRDefault="000D39E5">
      <w:pPr>
        <w:spacing w:line="0" w:lineRule="atLeast"/>
        <w:rPr>
          <w:rFonts w:ascii="Lato" w:hAnsi="Lato"/>
          <w:b/>
          <w:sz w:val="24"/>
        </w:rPr>
      </w:pPr>
      <w:r w:rsidRPr="0071618E">
        <w:rPr>
          <w:rFonts w:ascii="Lato" w:hAnsi="Lato"/>
          <w:b/>
          <w:sz w:val="24"/>
        </w:rPr>
        <w:t>Office of Prekindergarten through Grade 12 Education</w:t>
      </w:r>
    </w:p>
    <w:p w14:paraId="410031F5" w14:textId="77777777" w:rsidR="00000000" w:rsidRPr="0071618E" w:rsidRDefault="000D39E5">
      <w:pPr>
        <w:spacing w:line="307" w:lineRule="exact"/>
        <w:rPr>
          <w:rFonts w:ascii="Lato" w:eastAsia="Times New Roman" w:hAnsi="Lato"/>
        </w:rPr>
      </w:pPr>
    </w:p>
    <w:p w14:paraId="3F89676F" w14:textId="77777777" w:rsidR="00000000" w:rsidRPr="0071618E" w:rsidRDefault="000D39E5">
      <w:pPr>
        <w:numPr>
          <w:ilvl w:val="0"/>
          <w:numId w:val="200"/>
        </w:numPr>
        <w:tabs>
          <w:tab w:val="left" w:pos="720"/>
        </w:tabs>
        <w:spacing w:line="242" w:lineRule="auto"/>
        <w:ind w:left="720" w:right="40" w:hanging="360"/>
        <w:jc w:val="both"/>
        <w:rPr>
          <w:rFonts w:ascii="Lato" w:eastAsia="Arial" w:hAnsi="Lato"/>
          <w:sz w:val="24"/>
        </w:rPr>
      </w:pPr>
      <w:r w:rsidRPr="0071618E">
        <w:rPr>
          <w:rFonts w:ascii="Lato" w:hAnsi="Lato"/>
          <w:sz w:val="24"/>
        </w:rPr>
        <w:t>The Assembly provides an overall increase</w:t>
      </w:r>
      <w:r w:rsidRPr="0071618E">
        <w:rPr>
          <w:rFonts w:ascii="Lato" w:hAnsi="Lato"/>
          <w:sz w:val="24"/>
        </w:rPr>
        <w:t xml:space="preserve"> to General Support for Public Schools (GSPS) of $1.6 billion or 6.3 percent over the 2018-19 School Year (SY), for a total of $28.4 billion. This reflects an increase in School Aid of $823 million over the Executive Budget, an increase in formula-based ai</w:t>
      </w:r>
      <w:r w:rsidRPr="0071618E">
        <w:rPr>
          <w:rFonts w:ascii="Lato" w:hAnsi="Lato"/>
          <w:sz w:val="24"/>
        </w:rPr>
        <w:t>ds of $342 million or 4 percent for SY 2019-20.</w:t>
      </w:r>
    </w:p>
    <w:p w14:paraId="1551E897" w14:textId="77777777" w:rsidR="00000000" w:rsidRPr="0071618E" w:rsidRDefault="000D39E5">
      <w:pPr>
        <w:spacing w:line="285" w:lineRule="exact"/>
        <w:rPr>
          <w:rFonts w:ascii="Lato" w:eastAsia="Times New Roman" w:hAnsi="Lato"/>
        </w:rPr>
      </w:pPr>
    </w:p>
    <w:p w14:paraId="0254A57A" w14:textId="77777777" w:rsidR="00000000" w:rsidRPr="0071618E" w:rsidRDefault="000D39E5">
      <w:pPr>
        <w:numPr>
          <w:ilvl w:val="0"/>
          <w:numId w:val="201"/>
        </w:numPr>
        <w:tabs>
          <w:tab w:val="left" w:pos="1440"/>
        </w:tabs>
        <w:spacing w:line="0" w:lineRule="atLeast"/>
        <w:ind w:left="1440" w:right="40" w:hanging="360"/>
        <w:jc w:val="both"/>
        <w:rPr>
          <w:rFonts w:ascii="Lato" w:eastAsia="Courier New" w:hAnsi="Lato"/>
          <w:sz w:val="24"/>
        </w:rPr>
      </w:pPr>
      <w:r w:rsidRPr="0071618E">
        <w:rPr>
          <w:rFonts w:ascii="Lato" w:hAnsi="Lato"/>
          <w:sz w:val="24"/>
        </w:rPr>
        <w:t>The Assembly increases Foundation Aid by $1.16 billion for SY 2019-20, for a total of $18.9 billion. This reflects an increase of $823 million over the</w:t>
      </w:r>
    </w:p>
    <w:p w14:paraId="045CEAC7" w14:textId="77777777" w:rsidR="00000000" w:rsidRPr="0071618E" w:rsidRDefault="000D39E5">
      <w:pPr>
        <w:spacing w:line="1" w:lineRule="exact"/>
        <w:rPr>
          <w:rFonts w:ascii="Lato" w:eastAsia="Courier New" w:hAnsi="Lato"/>
          <w:sz w:val="24"/>
        </w:rPr>
      </w:pPr>
    </w:p>
    <w:p w14:paraId="7BA78346" w14:textId="77777777" w:rsidR="00000000" w:rsidRPr="0071618E" w:rsidRDefault="000D39E5">
      <w:pPr>
        <w:spacing w:line="239" w:lineRule="auto"/>
        <w:ind w:left="1440"/>
        <w:jc w:val="both"/>
        <w:rPr>
          <w:rFonts w:ascii="Lato" w:hAnsi="Lato"/>
          <w:sz w:val="24"/>
        </w:rPr>
      </w:pP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ĞĚ</w:t>
      </w:r>
      <w:proofErr w:type="spellEnd"/>
      <w:r w:rsidRPr="0071618E">
        <w:rPr>
          <w:rFonts w:ascii="Lato" w:hAnsi="Lato"/>
          <w:sz w:val="24"/>
        </w:rPr>
        <w:t xml:space="preserve"> </w:t>
      </w:r>
      <w:proofErr w:type="spellStart"/>
      <w:r w:rsidRPr="0071618E">
        <w:rPr>
          <w:rFonts w:cs="Calibri"/>
          <w:sz w:val="24"/>
        </w:rPr>
        <w:t>ŝŶĐ</w:t>
      </w:r>
      <w:r w:rsidRPr="0071618E">
        <w:rPr>
          <w:rFonts w:cs="Calibri"/>
          <w:sz w:val="24"/>
        </w:rPr>
        <w:t>ƌ</w:t>
      </w:r>
      <w:r w:rsidRPr="0071618E">
        <w:rPr>
          <w:rFonts w:cs="Calibri"/>
          <w:sz w:val="24"/>
        </w:rPr>
        <w:t>ĞĂƐĞ</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r w:rsidRPr="0071618E">
        <w:rPr>
          <w:rFonts w:cs="Calibri"/>
          <w:sz w:val="24"/>
        </w:rPr>
        <w:t>Ψ</w:t>
      </w:r>
      <w:r w:rsidRPr="0071618E">
        <w:rPr>
          <w:rFonts w:cs="Calibri"/>
          <w:sz w:val="24"/>
        </w:rPr>
        <w:t>ϯϯ</w:t>
      </w:r>
      <w:proofErr w:type="spellEnd"/>
      <w:r w:rsidRPr="0071618E">
        <w:rPr>
          <w:rFonts w:cs="Calibri"/>
          <w:sz w:val="24"/>
        </w:rPr>
        <w:t>ϴ</w:t>
      </w:r>
      <w:r w:rsidRPr="0071618E">
        <w:rPr>
          <w:rFonts w:ascii="Lato" w:hAnsi="Lato"/>
          <w:sz w:val="24"/>
        </w:rPr>
        <w:t xml:space="preserve"> </w:t>
      </w:r>
      <w:proofErr w:type="spellStart"/>
      <w:r w:rsidRPr="0071618E">
        <w:rPr>
          <w:rFonts w:cs="Calibri"/>
          <w:sz w:val="24"/>
        </w:rPr>
        <w:t>ŵŝůůŝ</w:t>
      </w:r>
      <w:r w:rsidRPr="0071618E">
        <w:rPr>
          <w:rFonts w:ascii="Lato" w:hAnsi="Lato" w:cs="Lato"/>
          <w:sz w:val="24"/>
        </w:rPr>
        <w:t>Ž</w:t>
      </w:r>
      <w:r w:rsidRPr="0071618E">
        <w:rPr>
          <w:rFonts w:cs="Calibri"/>
          <w:sz w:val="24"/>
        </w:rPr>
        <w:t>Ŷ</w:t>
      </w:r>
      <w:proofErr w:type="spellEnd"/>
      <w:r w:rsidRPr="0071618E">
        <w:rPr>
          <w:rFonts w:cs="Calibri"/>
          <w:sz w:val="24"/>
        </w:rPr>
        <w:t>͕</w:t>
      </w:r>
      <w:r w:rsidRPr="0071618E">
        <w:rPr>
          <w:rFonts w:ascii="Lato" w:hAnsi="Lato"/>
          <w:sz w:val="24"/>
        </w:rPr>
        <w:t xml:space="preserve"> </w:t>
      </w:r>
      <w:r w:rsidRPr="0071618E">
        <w:rPr>
          <w:rFonts w:cs="Calibri"/>
          <w:sz w:val="24"/>
        </w:rPr>
        <w:t>ĂŶĚ</w:t>
      </w:r>
      <w:r w:rsidRPr="0071618E">
        <w:rPr>
          <w:rFonts w:ascii="Lato" w:hAnsi="Lato"/>
          <w:sz w:val="24"/>
        </w:rPr>
        <w:t xml:space="preserve"> </w:t>
      </w:r>
      <w:proofErr w:type="spellStart"/>
      <w:r w:rsidRPr="0071618E">
        <w:rPr>
          <w:rFonts w:cs="Calibri"/>
          <w:sz w:val="24"/>
        </w:rPr>
        <w:t>ŝŶĐ</w:t>
      </w:r>
      <w:r w:rsidRPr="0071618E">
        <w:rPr>
          <w:rFonts w:cs="Calibri"/>
          <w:sz w:val="24"/>
        </w:rPr>
        <w:t>ůƵĚĞƐ</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ƌ</w:t>
      </w:r>
      <w:r w:rsidRPr="0071618E">
        <w:rPr>
          <w:rFonts w:cs="Calibri"/>
          <w:sz w:val="24"/>
        </w:rPr>
        <w:t>ĞĂůů</w:t>
      </w:r>
      <w:r w:rsidRPr="0071618E">
        <w:rPr>
          <w:rFonts w:ascii="Lato" w:hAnsi="Lato" w:cs="Lato"/>
          <w:sz w:val="24"/>
        </w:rPr>
        <w:t>Ž</w:t>
      </w:r>
      <w:r w:rsidRPr="0071618E">
        <w:rPr>
          <w:rFonts w:cs="Calibri"/>
          <w:sz w:val="24"/>
        </w:rPr>
        <w:t>ĐĂƚŝ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r w:rsidRPr="0071618E">
        <w:rPr>
          <w:rFonts w:ascii="Lato" w:hAnsi="Lato"/>
          <w:sz w:val="24"/>
        </w:rPr>
        <w:t>$</w:t>
      </w:r>
      <w:proofErr w:type="gramEnd"/>
      <w:r w:rsidRPr="0071618E">
        <w:rPr>
          <w:rFonts w:ascii="Lato" w:hAnsi="Lato"/>
          <w:sz w:val="24"/>
        </w:rPr>
        <w:t xml:space="preserve">156.6 million Fiscal Stabilization Fund for Foundation Aid. The Foundation Aid distribution </w:t>
      </w:r>
      <w:proofErr w:type="gramStart"/>
      <w:r w:rsidRPr="0071618E">
        <w:rPr>
          <w:rFonts w:ascii="Lato" w:hAnsi="Lato"/>
          <w:sz w:val="24"/>
        </w:rPr>
        <w:t>takes into account</w:t>
      </w:r>
      <w:proofErr w:type="gramEnd"/>
      <w:r w:rsidRPr="0071618E">
        <w:rPr>
          <w:rFonts w:ascii="Lato" w:hAnsi="Lato"/>
          <w:sz w:val="24"/>
        </w:rPr>
        <w:t xml:space="preserve"> enrollment and need growth and brings all districts to at least 53 percent of their Foundation Aid owed. The Assemb</w:t>
      </w:r>
      <w:r w:rsidRPr="0071618E">
        <w:rPr>
          <w:rFonts w:ascii="Lato" w:hAnsi="Lato"/>
          <w:sz w:val="24"/>
        </w:rPr>
        <w:t>ly also provides a multi-year phase-in of Foundation Aid, ensuring that all districts would receive their full Foundation Aid by SY 2023-24.</w:t>
      </w:r>
    </w:p>
    <w:p w14:paraId="646400FD" w14:textId="77777777" w:rsidR="00000000" w:rsidRPr="0071618E" w:rsidRDefault="000D39E5">
      <w:pPr>
        <w:spacing w:line="292" w:lineRule="exact"/>
        <w:rPr>
          <w:rFonts w:ascii="Lato" w:eastAsia="Courier New" w:hAnsi="Lato"/>
          <w:sz w:val="24"/>
        </w:rPr>
      </w:pPr>
    </w:p>
    <w:p w14:paraId="6B86E278" w14:textId="77777777" w:rsidR="00000000" w:rsidRPr="0071618E" w:rsidRDefault="000D39E5">
      <w:pPr>
        <w:numPr>
          <w:ilvl w:val="0"/>
          <w:numId w:val="201"/>
        </w:numPr>
        <w:tabs>
          <w:tab w:val="left" w:pos="1440"/>
        </w:tabs>
        <w:spacing w:line="0" w:lineRule="atLeast"/>
        <w:ind w:left="1440" w:right="40" w:hanging="360"/>
        <w:jc w:val="both"/>
        <w:rPr>
          <w:rFonts w:ascii="Lato" w:eastAsia="Courier New" w:hAnsi="Lato"/>
          <w:sz w:val="24"/>
        </w:rPr>
      </w:pPr>
      <w:r w:rsidRPr="0071618E">
        <w:rPr>
          <w:rFonts w:ascii="Lato" w:hAnsi="Lato"/>
          <w:sz w:val="24"/>
        </w:rPr>
        <w:t xml:space="preserve">The Assembly does not include </w:t>
      </w:r>
      <w:proofErr w:type="spellStart"/>
      <w:proofErr w:type="gram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require certain school districts to devote a portion of </w:t>
      </w:r>
      <w:r w:rsidRPr="0071618E">
        <w:rPr>
          <w:rFonts w:ascii="Lato" w:hAnsi="Lato"/>
          <w:sz w:val="24"/>
        </w:rPr>
        <w:t>their 2019-20 Foundation Aid increase to raise the per-pupil allocation for certain schools. In addition, the Assembly would</w:t>
      </w:r>
    </w:p>
    <w:p w14:paraId="30AAF966" w14:textId="77777777" w:rsidR="00000000" w:rsidRPr="0071618E" w:rsidRDefault="000D39E5">
      <w:pPr>
        <w:spacing w:line="1" w:lineRule="exact"/>
        <w:rPr>
          <w:rFonts w:ascii="Lato" w:eastAsia="Courier New" w:hAnsi="Lato"/>
          <w:sz w:val="24"/>
        </w:rPr>
      </w:pPr>
    </w:p>
    <w:p w14:paraId="2A2E95CC" w14:textId="77777777" w:rsidR="00000000" w:rsidRPr="0071618E" w:rsidRDefault="000D39E5">
      <w:pPr>
        <w:spacing w:line="0" w:lineRule="atLeast"/>
        <w:ind w:left="1440"/>
        <w:jc w:val="both"/>
        <w:rPr>
          <w:rFonts w:ascii="Lato" w:hAnsi="Lato"/>
          <w:sz w:val="24"/>
        </w:rPr>
      </w:pPr>
      <w:proofErr w:type="spellStart"/>
      <w:r w:rsidRPr="0071618E">
        <w:rPr>
          <w:rFonts w:cs="Calibri"/>
          <w:sz w:val="24"/>
        </w:rPr>
        <w:t>ŵ</w:t>
      </w:r>
      <w:r w:rsidRPr="0071618E">
        <w:rPr>
          <w:rFonts w:ascii="Lato" w:hAnsi="Lato" w:cs="Lato"/>
          <w:sz w:val="24"/>
        </w:rPr>
        <w:t>Ž</w:t>
      </w:r>
      <w:r w:rsidRPr="0071618E">
        <w:rPr>
          <w:rFonts w:cs="Calibri"/>
          <w:sz w:val="24"/>
        </w:rPr>
        <w:t>ĚŝĨǇ</w:t>
      </w:r>
      <w:proofErr w:type="spellEnd"/>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ĂĚũƵƐƚ</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Đ</w:t>
      </w:r>
      <w:r w:rsidRPr="0071618E">
        <w:rPr>
          <w:rFonts w:ascii="Lato" w:hAnsi="Lato" w:cs="Lato"/>
          <w:sz w:val="24"/>
        </w:rPr>
        <w:t>ŚŽŽ</w:t>
      </w:r>
      <w:r w:rsidRPr="0071618E">
        <w:rPr>
          <w:rFonts w:cs="Calibri"/>
          <w:sz w:val="24"/>
        </w:rPr>
        <w:t>ů</w:t>
      </w:r>
      <w:proofErr w:type="spellEnd"/>
      <w:r w:rsidRPr="0071618E">
        <w:rPr>
          <w:rFonts w:ascii="Lato" w:hAnsi="Lato"/>
          <w:sz w:val="24"/>
        </w:rPr>
        <w:t xml:space="preserve"> </w:t>
      </w:r>
      <w:proofErr w:type="spellStart"/>
      <w:r w:rsidRPr="0071618E">
        <w:rPr>
          <w:rFonts w:cs="Calibri"/>
          <w:sz w:val="24"/>
        </w:rPr>
        <w:t>ĂŝĚ</w:t>
      </w:r>
      <w:proofErr w:type="spellEnd"/>
      <w:r w:rsidRPr="0071618E">
        <w:rPr>
          <w:rFonts w:ascii="Lato" w:hAnsi="Lato"/>
          <w:sz w:val="24"/>
        </w:rPr>
        <w:t xml:space="preserve"> </w:t>
      </w:r>
      <w:proofErr w:type="spellStart"/>
      <w:r w:rsidRPr="0071618E">
        <w:rPr>
          <w:rFonts w:cs="Calibri"/>
          <w:sz w:val="24"/>
        </w:rPr>
        <w:t>Őƌ</w:t>
      </w:r>
      <w:r w:rsidRPr="0071618E">
        <w:rPr>
          <w:rFonts w:ascii="Lato" w:hAnsi="Lato" w:cs="Lato"/>
          <w:sz w:val="24"/>
        </w:rPr>
        <w:t>Ž</w:t>
      </w:r>
      <w:r w:rsidRPr="0071618E">
        <w:rPr>
          <w:rFonts w:cs="Calibri"/>
          <w:sz w:val="24"/>
        </w:rPr>
        <w:t>ǁƚ</w:t>
      </w:r>
      <w:r w:rsidRPr="0071618E">
        <w:rPr>
          <w:rFonts w:ascii="Lato" w:hAnsi="Lato" w:cs="Lato"/>
          <w:sz w:val="24"/>
        </w:rPr>
        <w:t>Ś</w:t>
      </w:r>
      <w:proofErr w:type="spellEnd"/>
      <w:r w:rsidRPr="0071618E">
        <w:rPr>
          <w:rFonts w:ascii="Lato" w:hAnsi="Lato"/>
          <w:sz w:val="24"/>
        </w:rPr>
        <w:t xml:space="preserve"> </w:t>
      </w:r>
      <w:r w:rsidRPr="0071618E">
        <w:rPr>
          <w:rFonts w:cs="Calibri"/>
          <w:sz w:val="24"/>
        </w:rPr>
        <w:t>ĐĂƉ</w:t>
      </w:r>
      <w:r w:rsidRPr="0071618E">
        <w:rPr>
          <w:rFonts w:ascii="Lato" w:hAnsi="Lato"/>
          <w:sz w:val="24"/>
        </w:rPr>
        <w:t xml:space="preserve"> </w:t>
      </w:r>
      <w:proofErr w:type="spellStart"/>
      <w:r w:rsidRPr="0071618E">
        <w:rPr>
          <w:rFonts w:cs="Calibri"/>
          <w:sz w:val="24"/>
        </w:rPr>
        <w:t>ďǇ</w:t>
      </w:r>
      <w:proofErr w:type="spellEnd"/>
      <w:r w:rsidRPr="0071618E">
        <w:rPr>
          <w:rFonts w:ascii="Lato" w:hAnsi="Lato"/>
          <w:sz w:val="24"/>
        </w:rPr>
        <w:t xml:space="preserve"> </w:t>
      </w:r>
      <w:proofErr w:type="spellStart"/>
      <w:r w:rsidRPr="0071618E">
        <w:rPr>
          <w:rFonts w:cs="Calibri"/>
          <w:sz w:val="24"/>
        </w:rPr>
        <w:t>Ăůů</w:t>
      </w:r>
      <w:r w:rsidRPr="0071618E">
        <w:rPr>
          <w:rFonts w:ascii="Lato" w:hAnsi="Lato" w:cs="Lato"/>
          <w:sz w:val="24"/>
        </w:rPr>
        <w:t>Ž</w:t>
      </w:r>
      <w:r w:rsidRPr="0071618E">
        <w:rPr>
          <w:rFonts w:cs="Calibri"/>
          <w:sz w:val="24"/>
        </w:rPr>
        <w:t>ǁ</w:t>
      </w:r>
      <w:r w:rsidRPr="0071618E">
        <w:rPr>
          <w:rFonts w:cs="Calibri"/>
          <w:sz w:val="24"/>
        </w:rPr>
        <w:t>ŝŶŐ</w:t>
      </w:r>
      <w:proofErr w:type="spellEnd"/>
      <w:r w:rsidRPr="0071618E">
        <w:rPr>
          <w:rFonts w:ascii="Lato" w:hAnsi="Lato"/>
          <w:sz w:val="24"/>
        </w:rPr>
        <w:t xml:space="preserve">  </w:t>
      </w:r>
      <w:r w:rsidRPr="0071618E">
        <w:rPr>
          <w:rFonts w:ascii="Lato" w:hAnsi="Lato"/>
          <w:sz w:val="24"/>
        </w:rPr>
        <w:t>the Personal Income Growth Index to be based on a</w:t>
      </w:r>
      <w:r w:rsidRPr="0071618E">
        <w:rPr>
          <w:rFonts w:ascii="Lato" w:hAnsi="Lato"/>
          <w:sz w:val="24"/>
        </w:rPr>
        <w:t xml:space="preserve"> ten year rolling average of personal income beginning in SY 2020-21.</w:t>
      </w:r>
    </w:p>
    <w:p w14:paraId="5835817C" w14:textId="77777777" w:rsidR="00000000" w:rsidRPr="0071618E" w:rsidRDefault="000D39E5">
      <w:pPr>
        <w:spacing w:line="283" w:lineRule="exact"/>
        <w:rPr>
          <w:rFonts w:ascii="Lato" w:eastAsia="Courier New" w:hAnsi="Lato"/>
          <w:sz w:val="24"/>
        </w:rPr>
      </w:pPr>
    </w:p>
    <w:p w14:paraId="17B54BBD" w14:textId="77777777" w:rsidR="00000000" w:rsidRPr="0071618E" w:rsidRDefault="000D39E5">
      <w:pPr>
        <w:numPr>
          <w:ilvl w:val="0"/>
          <w:numId w:val="201"/>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The Assembly proposes to cap the amount of Foundation Aid that can be set aside for Community Schools Aid. </w:t>
      </w:r>
      <w:r w:rsidRPr="0071618E">
        <w:rPr>
          <w:rFonts w:ascii="Lato" w:hAnsi="Lato"/>
          <w:sz w:val="24"/>
        </w:rPr>
        <w:t>/</w:t>
      </w:r>
      <w:r w:rsidRPr="0071618E">
        <w:rPr>
          <w:rFonts w:cs="Calibri"/>
          <w:sz w:val="24"/>
        </w:rPr>
        <w:t>Ŷ</w:t>
      </w:r>
      <w:r w:rsidRPr="0071618E">
        <w:rPr>
          <w:rFonts w:ascii="Lato" w:hAnsi="Lato"/>
          <w:sz w:val="24"/>
        </w:rPr>
        <w:t xml:space="preserve"> </w:t>
      </w:r>
      <w:proofErr w:type="spellStart"/>
      <w:r w:rsidRPr="0071618E">
        <w:rPr>
          <w:rFonts w:cs="Calibri"/>
          <w:sz w:val="24"/>
        </w:rPr>
        <w:t>ĂĚĚŝƚŝ</w:t>
      </w:r>
      <w:r w:rsidRPr="0071618E">
        <w:rPr>
          <w:rFonts w:ascii="Lato" w:hAnsi="Lato" w:cs="Lato"/>
          <w:sz w:val="24"/>
        </w:rPr>
        <w:t>Ž</w:t>
      </w:r>
      <w:r w:rsidRPr="0071618E">
        <w:rPr>
          <w:rFonts w:cs="Calibri"/>
          <w:sz w:val="24"/>
        </w:rPr>
        <w:t>Ŷ</w:t>
      </w:r>
      <w:proofErr w:type="spellEnd"/>
      <w:r w:rsidRPr="0071618E">
        <w:rPr>
          <w:rFonts w:cs="Calibri"/>
          <w:sz w:val="24"/>
        </w:rPr>
        <w:t>͕</w:t>
      </w:r>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ƐƐ</w:t>
      </w:r>
      <w:r w:rsidRPr="0071618E">
        <w:rPr>
          <w:rFonts w:cs="Calibri"/>
          <w:sz w:val="24"/>
        </w:rPr>
        <w:t>ĞŵďůǇ</w:t>
      </w:r>
      <w:proofErr w:type="spellEnd"/>
      <w:proofErr w:type="gram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Ŷ</w:t>
      </w:r>
      <w:r w:rsidRPr="0071618E">
        <w:rPr>
          <w:rFonts w:cs="Calibri"/>
          <w:sz w:val="24"/>
        </w:rPr>
        <w:t>ƚ</w:t>
      </w:r>
      <w:r w:rsidRPr="0071618E">
        <w:rPr>
          <w:rFonts w:cs="Calibri"/>
          <w:sz w:val="24"/>
        </w:rPr>
        <w:t>ŝŶ</w:t>
      </w:r>
      <w:r w:rsidRPr="0071618E">
        <w:rPr>
          <w:rFonts w:cs="Calibri"/>
          <w:sz w:val="24"/>
        </w:rPr>
        <w:t>Ƶ</w:t>
      </w:r>
      <w:r w:rsidRPr="0071618E">
        <w:rPr>
          <w:rFonts w:cs="Calibri"/>
          <w:sz w:val="24"/>
        </w:rPr>
        <w:t>ĞƐ</w:t>
      </w:r>
      <w:proofErr w:type="spellEnd"/>
      <w:r w:rsidRPr="0071618E">
        <w:rPr>
          <w:rFonts w:ascii="Lato" w:hAnsi="Lato"/>
          <w:sz w:val="24"/>
        </w:rPr>
        <w:t xml:space="preserve"> </w:t>
      </w:r>
      <w:proofErr w:type="spellStart"/>
      <w:r w:rsidRPr="0071618E">
        <w:rPr>
          <w:rFonts w:cs="Calibri"/>
          <w:sz w:val="24"/>
        </w:rPr>
        <w:t>ůĂƐƚ</w:t>
      </w:r>
      <w:proofErr w:type="spellEnd"/>
      <w:r w:rsidRPr="0071618E">
        <w:rPr>
          <w:rFonts w:ascii="Lato" w:hAnsi="Lato"/>
          <w:sz w:val="24"/>
        </w:rPr>
        <w:t xml:space="preserve"> </w:t>
      </w:r>
      <w:proofErr w:type="spellStart"/>
      <w:r w:rsidRPr="0071618E">
        <w:rPr>
          <w:rFonts w:cs="Calibri"/>
          <w:sz w:val="24"/>
        </w:rPr>
        <w:t>Ǉ</w:t>
      </w:r>
      <w:r w:rsidRPr="0071618E">
        <w:rPr>
          <w:rFonts w:cs="Calibri"/>
          <w:sz w:val="24"/>
        </w:rPr>
        <w:t>ĞĂƌ͛Ɛ</w:t>
      </w:r>
      <w:proofErr w:type="spellEnd"/>
      <w:r w:rsidRPr="0071618E">
        <w:rPr>
          <w:rFonts w:ascii="Lato" w:hAnsi="Lato"/>
          <w:sz w:val="24"/>
        </w:rPr>
        <w:t xml:space="preserve"> </w:t>
      </w:r>
      <w:r w:rsidRPr="0071618E">
        <w:rPr>
          <w:rFonts w:ascii="Lato" w:hAnsi="Lato"/>
          <w:sz w:val="24"/>
        </w:rPr>
        <w:t xml:space="preserve"> language directing school dis</w:t>
      </w:r>
      <w:r w:rsidRPr="0071618E">
        <w:rPr>
          <w:rFonts w:ascii="Lato" w:hAnsi="Lato"/>
          <w:sz w:val="24"/>
        </w:rPr>
        <w:t>trict use of Community Schools Aid and adds trauma-informed supports to the list of permissible uses.</w:t>
      </w:r>
    </w:p>
    <w:p w14:paraId="21275566" w14:textId="77777777" w:rsidR="00000000" w:rsidRPr="0071618E" w:rsidRDefault="000D39E5">
      <w:pPr>
        <w:tabs>
          <w:tab w:val="left" w:pos="1440"/>
        </w:tabs>
        <w:spacing w:line="0" w:lineRule="atLeast"/>
        <w:ind w:left="1440" w:hanging="360"/>
        <w:jc w:val="both"/>
        <w:rPr>
          <w:rFonts w:ascii="Lato" w:eastAsia="Courier New" w:hAnsi="Lato"/>
          <w:sz w:val="24"/>
        </w:rPr>
        <w:sectPr w:rsidR="00000000" w:rsidRPr="0071618E">
          <w:pgSz w:w="12240" w:h="15840"/>
          <w:pgMar w:top="1433" w:right="1400" w:bottom="157" w:left="1440" w:header="0" w:footer="0" w:gutter="0"/>
          <w:cols w:space="0" w:equalWidth="0">
            <w:col w:w="9400"/>
          </w:cols>
          <w:docGrid w:linePitch="360"/>
        </w:sectPr>
      </w:pPr>
    </w:p>
    <w:p w14:paraId="7D03E552" w14:textId="77777777" w:rsidR="00000000" w:rsidRPr="0071618E" w:rsidRDefault="000D39E5">
      <w:pPr>
        <w:spacing w:line="200" w:lineRule="exact"/>
        <w:rPr>
          <w:rFonts w:ascii="Lato" w:eastAsia="Times New Roman" w:hAnsi="Lato"/>
        </w:rPr>
      </w:pPr>
    </w:p>
    <w:p w14:paraId="19816EA2" w14:textId="77777777" w:rsidR="00000000" w:rsidRPr="0071618E" w:rsidRDefault="000D39E5">
      <w:pPr>
        <w:spacing w:line="200" w:lineRule="exact"/>
        <w:rPr>
          <w:rFonts w:ascii="Lato" w:eastAsia="Times New Roman" w:hAnsi="Lato"/>
        </w:rPr>
      </w:pPr>
    </w:p>
    <w:p w14:paraId="157DE970" w14:textId="77777777" w:rsidR="00000000" w:rsidRPr="0071618E" w:rsidRDefault="000D39E5">
      <w:pPr>
        <w:spacing w:line="257" w:lineRule="exact"/>
        <w:rPr>
          <w:rFonts w:ascii="Lato" w:eastAsia="Times New Roman" w:hAnsi="Lato"/>
        </w:rPr>
      </w:pPr>
    </w:p>
    <w:p w14:paraId="1A712417" w14:textId="77777777" w:rsidR="00000000" w:rsidRPr="0071618E" w:rsidRDefault="000D39E5">
      <w:pPr>
        <w:spacing w:line="0" w:lineRule="atLeast"/>
        <w:ind w:right="40"/>
        <w:jc w:val="center"/>
        <w:rPr>
          <w:rFonts w:ascii="Lato" w:hAnsi="Lato"/>
          <w:b/>
          <w:sz w:val="24"/>
        </w:rPr>
      </w:pPr>
      <w:r w:rsidRPr="0071618E">
        <w:rPr>
          <w:rFonts w:ascii="Lato" w:hAnsi="Lato"/>
          <w:b/>
          <w:sz w:val="24"/>
        </w:rPr>
        <w:lastRenderedPageBreak/>
        <w:t>33-1</w:t>
      </w:r>
    </w:p>
    <w:p w14:paraId="018234E4"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7B33BA95" w14:textId="77777777" w:rsidR="00000000" w:rsidRPr="0071618E" w:rsidRDefault="000D39E5">
      <w:pPr>
        <w:spacing w:line="291" w:lineRule="exact"/>
        <w:rPr>
          <w:rFonts w:ascii="Lato" w:eastAsia="Times New Roman" w:hAnsi="Lato"/>
        </w:rPr>
      </w:pPr>
      <w:bookmarkStart w:id="88" w:name="page89"/>
      <w:bookmarkEnd w:id="88"/>
    </w:p>
    <w:p w14:paraId="0A89E955" w14:textId="77777777" w:rsidR="00000000" w:rsidRPr="0071618E" w:rsidRDefault="000D39E5">
      <w:pPr>
        <w:numPr>
          <w:ilvl w:val="2"/>
          <w:numId w:val="202"/>
        </w:numPr>
        <w:tabs>
          <w:tab w:val="left" w:pos="1440"/>
        </w:tabs>
        <w:spacing w:line="241" w:lineRule="auto"/>
        <w:ind w:left="1440" w:hanging="360"/>
        <w:rPr>
          <w:rFonts w:ascii="Lato" w:eastAsia="Courier New" w:hAnsi="Lato"/>
          <w:sz w:val="24"/>
        </w:rPr>
      </w:pPr>
      <w:r w:rsidRPr="0071618E">
        <w:rPr>
          <w:rFonts w:ascii="Lato" w:hAnsi="Lato"/>
          <w:sz w:val="24"/>
        </w:rPr>
        <w:t xml:space="preserve">The Assembly does not include the </w:t>
      </w:r>
      <w:proofErr w:type="spellStart"/>
      <w:proofErr w:type="gramStart"/>
      <w:r w:rsidRPr="0071618E">
        <w:rPr>
          <w:rFonts w:ascii="Lato" w:hAnsi="Lato"/>
          <w:sz w:val="24"/>
        </w:rPr>
        <w:t>Executi</w:t>
      </w:r>
      <w:r w:rsidRPr="0071618E">
        <w:rPr>
          <w:rFonts w:cs="Calibri"/>
          <w:sz w:val="24"/>
        </w:rPr>
        <w:t>ǀ</w:t>
      </w:r>
      <w:r w:rsidRPr="0071618E">
        <w:rPr>
          <w:rFonts w:cs="Calibri"/>
          <w:sz w:val="24"/>
        </w:rPr>
        <w:t>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Ŷ</w:t>
      </w:r>
      <w:r w:rsidRPr="0071618E">
        <w:rPr>
          <w:rFonts w:cs="Calibri"/>
          <w:sz w:val="24"/>
        </w:rPr>
        <w:t>Ɛ</w:t>
      </w:r>
      <w:r w:rsidRPr="0071618E">
        <w:rPr>
          <w:rFonts w:ascii="Lato" w:hAnsi="Lato" w:cs="Lato"/>
          <w:sz w:val="24"/>
        </w:rPr>
        <w:t>Ž</w:t>
      </w:r>
      <w:r w:rsidRPr="0071618E">
        <w:rPr>
          <w:rFonts w:cs="Calibri"/>
          <w:sz w:val="24"/>
        </w:rPr>
        <w:t>ůŝĚĂƚĞ</w:t>
      </w:r>
      <w:proofErr w:type="spellEnd"/>
      <w:r w:rsidRPr="0071618E">
        <w:rPr>
          <w:rFonts w:ascii="Lato" w:hAnsi="Lato"/>
          <w:sz w:val="24"/>
        </w:rPr>
        <w:t xml:space="preserve"> </w:t>
      </w:r>
      <w:r w:rsidRPr="0071618E">
        <w:rPr>
          <w:rFonts w:ascii="Lato" w:hAnsi="Lato"/>
          <w:sz w:val="24"/>
        </w:rPr>
        <w:t xml:space="preserve"> 11 expense-based aid categories into a block grant.</w:t>
      </w:r>
    </w:p>
    <w:p w14:paraId="67C922FD" w14:textId="77777777" w:rsidR="00000000" w:rsidRPr="0071618E" w:rsidRDefault="000D39E5">
      <w:pPr>
        <w:spacing w:line="282" w:lineRule="exact"/>
        <w:rPr>
          <w:rFonts w:ascii="Lato" w:eastAsia="Courier New" w:hAnsi="Lato"/>
          <w:sz w:val="24"/>
        </w:rPr>
      </w:pPr>
    </w:p>
    <w:p w14:paraId="2A503E32"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The Assembly doe</w:t>
      </w:r>
      <w:r w:rsidRPr="0071618E">
        <w:rPr>
          <w:rFonts w:ascii="Lato" w:hAnsi="Lato"/>
          <w:sz w:val="24"/>
        </w:rPr>
        <w:t xml:space="preserve">s not include </w:t>
      </w:r>
      <w:proofErr w:type="spellStart"/>
      <w:proofErr w:type="gramStart"/>
      <w:r w:rsidRPr="0071618E">
        <w:rPr>
          <w:rFonts w:cs="Calibri"/>
          <w:sz w:val="24"/>
        </w:rPr>
        <w:t>Ăůů</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ĚŝĨǇ</w:t>
      </w:r>
      <w:proofErr w:type="spellEnd"/>
      <w:r w:rsidRPr="0071618E">
        <w:rPr>
          <w:rFonts w:ascii="Lato" w:hAnsi="Lato"/>
          <w:sz w:val="24"/>
        </w:rPr>
        <w:t xml:space="preserve"> </w:t>
      </w:r>
      <w:r w:rsidRPr="0071618E">
        <w:rPr>
          <w:rFonts w:ascii="Lato" w:hAnsi="Lato"/>
          <w:sz w:val="24"/>
        </w:rPr>
        <w:t xml:space="preserve"> the manner by which Building Aid is calculated.</w:t>
      </w:r>
    </w:p>
    <w:p w14:paraId="636EC86C" w14:textId="77777777" w:rsidR="00000000" w:rsidRPr="0071618E" w:rsidRDefault="000D39E5">
      <w:pPr>
        <w:spacing w:line="282" w:lineRule="exact"/>
        <w:rPr>
          <w:rFonts w:ascii="Lato" w:eastAsia="Courier New" w:hAnsi="Lato"/>
          <w:sz w:val="24"/>
        </w:rPr>
      </w:pPr>
    </w:p>
    <w:p w14:paraId="2C0BC348" w14:textId="77777777" w:rsidR="00000000" w:rsidRPr="0071618E" w:rsidRDefault="000D39E5">
      <w:pPr>
        <w:numPr>
          <w:ilvl w:val="2"/>
          <w:numId w:val="202"/>
        </w:numPr>
        <w:tabs>
          <w:tab w:val="left" w:pos="1440"/>
        </w:tabs>
        <w:spacing w:line="0" w:lineRule="atLeast"/>
        <w:ind w:left="1440" w:right="60" w:hanging="360"/>
        <w:jc w:val="both"/>
        <w:rPr>
          <w:rFonts w:ascii="Lato" w:eastAsia="Courier New" w:hAnsi="Lato"/>
          <w:sz w:val="24"/>
        </w:rPr>
      </w:pPr>
      <w:r w:rsidRPr="0071618E">
        <w:rPr>
          <w:rFonts w:ascii="Lato" w:hAnsi="Lato"/>
          <w:sz w:val="24"/>
        </w:rPr>
        <w:t xml:space="preserve">The Assembly proposal would raise the reimbursable salary cap for Boards of Cooperative Educational Services (BOCES) teachers in BOCES Aid and </w:t>
      </w:r>
      <w:r w:rsidRPr="0071618E">
        <w:rPr>
          <w:rFonts w:ascii="Lato" w:hAnsi="Lato"/>
          <w:sz w:val="24"/>
        </w:rPr>
        <w:t>would begin reimbursing school districts</w:t>
      </w:r>
      <w:r w:rsidRPr="0071618E">
        <w:rPr>
          <w:rFonts w:ascii="Arial" w:hAnsi="Arial"/>
          <w:sz w:val="24"/>
        </w:rPr>
        <w:t>͛</w:t>
      </w:r>
      <w:r w:rsidRPr="0071618E">
        <w:rPr>
          <w:rFonts w:ascii="Lato" w:hAnsi="Lato"/>
          <w:sz w:val="24"/>
        </w:rPr>
        <w:t xml:space="preserve"> Special Services Aid for ninth graders that are participating in career and technical education starting in SY 2019-20.</w:t>
      </w:r>
    </w:p>
    <w:p w14:paraId="5A4F7826" w14:textId="77777777" w:rsidR="00000000" w:rsidRPr="0071618E" w:rsidRDefault="000D39E5">
      <w:pPr>
        <w:spacing w:line="286" w:lineRule="exact"/>
        <w:rPr>
          <w:rFonts w:ascii="Lato" w:eastAsia="Courier New" w:hAnsi="Lato"/>
          <w:sz w:val="24"/>
        </w:rPr>
      </w:pPr>
    </w:p>
    <w:p w14:paraId="35C11F39"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The Assembly proposes to include a five-year appropriation for the Statewide Universal Full-D</w:t>
      </w:r>
      <w:r w:rsidRPr="0071618E">
        <w:rPr>
          <w:rFonts w:ascii="Lato" w:hAnsi="Lato"/>
          <w:sz w:val="24"/>
        </w:rPr>
        <w:t>ay Prekindergarten program, totaling $1.36 billion.</w:t>
      </w:r>
    </w:p>
    <w:p w14:paraId="4CD7AA3E" w14:textId="77777777" w:rsidR="00000000" w:rsidRPr="0071618E" w:rsidRDefault="000D39E5">
      <w:pPr>
        <w:spacing w:line="282" w:lineRule="exact"/>
        <w:rPr>
          <w:rFonts w:ascii="Lato" w:eastAsia="Courier New" w:hAnsi="Lato"/>
          <w:sz w:val="24"/>
        </w:rPr>
      </w:pPr>
    </w:p>
    <w:p w14:paraId="08AAF2E1"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The Assembly does not include the Executive freeze of reimbursable aids, costing $137.2 million.</w:t>
      </w:r>
    </w:p>
    <w:p w14:paraId="213459DD" w14:textId="77777777" w:rsidR="00000000" w:rsidRPr="0071618E" w:rsidRDefault="000D39E5">
      <w:pPr>
        <w:spacing w:line="283" w:lineRule="exact"/>
        <w:rPr>
          <w:rFonts w:ascii="Lato" w:eastAsia="Courier New" w:hAnsi="Lato"/>
          <w:sz w:val="24"/>
        </w:rPr>
      </w:pPr>
    </w:p>
    <w:p w14:paraId="706828A2" w14:textId="77777777" w:rsidR="00000000" w:rsidRPr="0071618E" w:rsidRDefault="000D39E5">
      <w:pPr>
        <w:spacing w:line="0" w:lineRule="atLeast"/>
        <w:ind w:left="360"/>
        <w:rPr>
          <w:rFonts w:ascii="Lato" w:hAnsi="Lato"/>
          <w:sz w:val="24"/>
        </w:rPr>
      </w:pPr>
      <w:r w:rsidRPr="0071618E">
        <w:rPr>
          <w:rFonts w:ascii="Lato" w:eastAsia="Arial" w:hAnsi="Lato"/>
          <w:sz w:val="24"/>
        </w:rPr>
        <w:t xml:space="preserve">x   </w:t>
      </w:r>
      <w:proofErr w:type="gramStart"/>
      <w:r w:rsidRPr="0071618E">
        <w:rPr>
          <w:rFonts w:ascii="Lato" w:hAnsi="Lato"/>
          <w:sz w:val="24"/>
        </w:rPr>
        <w:t>In</w:t>
      </w:r>
      <w:proofErr w:type="gramEnd"/>
      <w:r w:rsidRPr="0071618E">
        <w:rPr>
          <w:rFonts w:ascii="Lato" w:hAnsi="Lato"/>
          <w:sz w:val="24"/>
        </w:rPr>
        <w:t xml:space="preserve"> addition, the Assembly makes the following changes to competitive grant provisions:</w:t>
      </w:r>
    </w:p>
    <w:p w14:paraId="66EBB547" w14:textId="77777777" w:rsidR="00000000" w:rsidRPr="0071618E" w:rsidRDefault="000D39E5">
      <w:pPr>
        <w:spacing w:line="306" w:lineRule="exact"/>
        <w:rPr>
          <w:rFonts w:ascii="Lato" w:eastAsia="Courier New" w:hAnsi="Lato"/>
          <w:sz w:val="24"/>
        </w:rPr>
      </w:pPr>
    </w:p>
    <w:p w14:paraId="7B964A51"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 xml:space="preserve">modifies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proofErr w:type="spellStart"/>
      <w:r w:rsidRPr="0071618E">
        <w:rPr>
          <w:rFonts w:cs="Calibri"/>
          <w:sz w:val="24"/>
        </w:rPr>
        <w:t>Ɖƌ</w:t>
      </w:r>
      <w:r w:rsidRPr="0071618E">
        <w:rPr>
          <w:rFonts w:cs="Calibri"/>
          <w:sz w:val="24"/>
        </w:rPr>
        <w:t>ĞŬŝŶĚĞƌŐĂƌƚĞŶ</w:t>
      </w:r>
      <w:proofErr w:type="spellEnd"/>
      <w:r w:rsidRPr="0071618E">
        <w:rPr>
          <w:rFonts w:ascii="Lato" w:hAnsi="Lato"/>
          <w:sz w:val="24"/>
        </w:rPr>
        <w:t xml:space="preserve">  </w:t>
      </w:r>
      <w:proofErr w:type="spellStart"/>
      <w:r w:rsidRPr="0071618E">
        <w:rPr>
          <w:rFonts w:cs="Calibri"/>
          <w:sz w:val="24"/>
        </w:rPr>
        <w:t>ŐƌĂŶƚƐ</w:t>
      </w:r>
      <w:proofErr w:type="spellEnd"/>
      <w:r w:rsidRPr="0071618E">
        <w:rPr>
          <w:rFonts w:ascii="Lato" w:hAnsi="Lato"/>
          <w:sz w:val="24"/>
        </w:rPr>
        <w:t xml:space="preserve">  </w:t>
      </w:r>
      <w:proofErr w:type="spellStart"/>
      <w:r w:rsidRPr="0071618E">
        <w:rPr>
          <w:rFonts w:cs="Calibri"/>
          <w:sz w:val="24"/>
        </w:rPr>
        <w:t>ďǇ</w:t>
      </w:r>
      <w:proofErr w:type="spellEnd"/>
      <w:r w:rsidRPr="0071618E">
        <w:rPr>
          <w:rFonts w:ascii="Lato" w:hAnsi="Lato"/>
          <w:sz w:val="24"/>
        </w:rPr>
        <w:t xml:space="preserve">  </w:t>
      </w:r>
      <w:proofErr w:type="spellStart"/>
      <w:r w:rsidRPr="0071618E">
        <w:rPr>
          <w:rFonts w:cs="Calibri"/>
          <w:sz w:val="24"/>
        </w:rPr>
        <w:t>ŝŶĐ</w:t>
      </w:r>
      <w:r w:rsidRPr="0071618E">
        <w:rPr>
          <w:rFonts w:cs="Calibri"/>
          <w:sz w:val="24"/>
        </w:rPr>
        <w:t>ƌ</w:t>
      </w:r>
      <w:r w:rsidRPr="0071618E">
        <w:rPr>
          <w:rFonts w:cs="Calibri"/>
          <w:sz w:val="24"/>
        </w:rPr>
        <w:t>ĞĂƐŝŶ</w:t>
      </w:r>
      <w:r w:rsidRPr="0071618E">
        <w:rPr>
          <w:rFonts w:ascii="Lato" w:hAnsi="Lato"/>
          <w:sz w:val="24"/>
        </w:rPr>
        <w:t>g</w:t>
      </w:r>
      <w:proofErr w:type="spellEnd"/>
      <w:r w:rsidRPr="0071618E">
        <w:rPr>
          <w:rFonts w:ascii="Lato" w:hAnsi="Lato"/>
          <w:sz w:val="24"/>
        </w:rPr>
        <w:t xml:space="preserve"> funding from $15 million to $30 million;</w:t>
      </w:r>
    </w:p>
    <w:p w14:paraId="4FAE0A59" w14:textId="77777777" w:rsidR="00000000" w:rsidRPr="0071618E" w:rsidRDefault="000D39E5">
      <w:pPr>
        <w:spacing w:line="282" w:lineRule="exact"/>
        <w:rPr>
          <w:rFonts w:ascii="Lato" w:eastAsia="Courier New" w:hAnsi="Lato"/>
          <w:sz w:val="24"/>
        </w:rPr>
      </w:pPr>
    </w:p>
    <w:p w14:paraId="62CFDB29" w14:textId="77777777" w:rsidR="00000000" w:rsidRPr="0071618E" w:rsidRDefault="000D39E5">
      <w:pPr>
        <w:numPr>
          <w:ilvl w:val="2"/>
          <w:numId w:val="202"/>
        </w:numPr>
        <w:tabs>
          <w:tab w:val="left" w:pos="1440"/>
        </w:tabs>
        <w:spacing w:line="0" w:lineRule="atLeast"/>
        <w:ind w:left="1440" w:right="60" w:hanging="360"/>
        <w:jc w:val="both"/>
        <w:rPr>
          <w:rFonts w:ascii="Lato" w:eastAsia="Courier New" w:hAnsi="Lato"/>
          <w:sz w:val="24"/>
        </w:rPr>
      </w:pPr>
      <w:r w:rsidRPr="0071618E">
        <w:rPr>
          <w:rFonts w:ascii="Lato" w:hAnsi="Lato"/>
          <w:sz w:val="24"/>
        </w:rPr>
        <w:t>modifies the $9 million for new Early College High School programs to remove public infrastructure as a focus. In addition, the Assembly makes te</w:t>
      </w:r>
      <w:r w:rsidRPr="0071618E">
        <w:rPr>
          <w:rFonts w:ascii="Lato" w:hAnsi="Lato"/>
          <w:sz w:val="24"/>
        </w:rPr>
        <w:t xml:space="preserve">chnical changes to standardize the program in the </w:t>
      </w:r>
      <w:proofErr w:type="gramStart"/>
      <w:r w:rsidRPr="0071618E">
        <w:rPr>
          <w:rFonts w:ascii="Lato" w:hAnsi="Lato"/>
          <w:sz w:val="24"/>
        </w:rPr>
        <w:t>future;</w:t>
      </w:r>
      <w:proofErr w:type="gramEnd"/>
    </w:p>
    <w:p w14:paraId="5B17A423" w14:textId="77777777" w:rsidR="00000000" w:rsidRPr="0071618E" w:rsidRDefault="000D39E5">
      <w:pPr>
        <w:spacing w:line="285" w:lineRule="exact"/>
        <w:rPr>
          <w:rFonts w:ascii="Lato" w:eastAsia="Courier New" w:hAnsi="Lato"/>
          <w:sz w:val="24"/>
        </w:rPr>
      </w:pPr>
    </w:p>
    <w:p w14:paraId="3500B04D"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 xml:space="preserve">removes for-profit institutions from eligibility to receive math access program </w:t>
      </w:r>
      <w:proofErr w:type="gramStart"/>
      <w:r w:rsidRPr="0071618E">
        <w:rPr>
          <w:rFonts w:ascii="Lato" w:hAnsi="Lato"/>
          <w:sz w:val="24"/>
        </w:rPr>
        <w:t>grants;</w:t>
      </w:r>
      <w:proofErr w:type="gramEnd"/>
    </w:p>
    <w:p w14:paraId="76784ECA" w14:textId="77777777" w:rsidR="00000000" w:rsidRPr="0071618E" w:rsidRDefault="000D39E5">
      <w:pPr>
        <w:spacing w:line="282" w:lineRule="exact"/>
        <w:rPr>
          <w:rFonts w:ascii="Lato" w:eastAsia="Courier New" w:hAnsi="Lato"/>
          <w:sz w:val="24"/>
        </w:rPr>
      </w:pPr>
    </w:p>
    <w:p w14:paraId="00738CE7" w14:textId="77777777" w:rsidR="00000000" w:rsidRPr="0071618E" w:rsidRDefault="000D39E5">
      <w:pPr>
        <w:numPr>
          <w:ilvl w:val="2"/>
          <w:numId w:val="202"/>
        </w:numPr>
        <w:tabs>
          <w:tab w:val="left" w:pos="1440"/>
        </w:tabs>
        <w:spacing w:line="241" w:lineRule="auto"/>
        <w:ind w:left="1440" w:right="60" w:hanging="360"/>
        <w:jc w:val="both"/>
        <w:rPr>
          <w:rFonts w:ascii="Lato" w:eastAsia="Courier New" w:hAnsi="Lato"/>
          <w:sz w:val="24"/>
        </w:rPr>
      </w:pPr>
      <w:r w:rsidRPr="0071618E">
        <w:rPr>
          <w:rFonts w:ascii="Lato" w:hAnsi="Lato"/>
          <w:sz w:val="24"/>
        </w:rPr>
        <w:t>removes the requirement for the commissioner to prepare a report on statewide school discipline reform recom</w:t>
      </w:r>
      <w:r w:rsidRPr="0071618E">
        <w:rPr>
          <w:rFonts w:ascii="Lato" w:hAnsi="Lato"/>
          <w:sz w:val="24"/>
        </w:rPr>
        <w:t xml:space="preserve">mendations in order for alternative school discipline grants to be distributed to school </w:t>
      </w:r>
      <w:proofErr w:type="gramStart"/>
      <w:r w:rsidRPr="0071618E">
        <w:rPr>
          <w:rFonts w:ascii="Lato" w:hAnsi="Lato"/>
          <w:sz w:val="24"/>
        </w:rPr>
        <w:t>districts;</w:t>
      </w:r>
      <w:proofErr w:type="gramEnd"/>
    </w:p>
    <w:p w14:paraId="6BF13496" w14:textId="77777777" w:rsidR="00000000" w:rsidRPr="0071618E" w:rsidRDefault="000D39E5">
      <w:pPr>
        <w:spacing w:line="283" w:lineRule="exact"/>
        <w:rPr>
          <w:rFonts w:ascii="Lato" w:eastAsia="Courier New" w:hAnsi="Lato"/>
          <w:sz w:val="24"/>
        </w:rPr>
      </w:pPr>
    </w:p>
    <w:p w14:paraId="1F7B40F4" w14:textId="77777777" w:rsidR="00000000" w:rsidRPr="0071618E" w:rsidRDefault="000D39E5">
      <w:pPr>
        <w:numPr>
          <w:ilvl w:val="2"/>
          <w:numId w:val="202"/>
        </w:numPr>
        <w:tabs>
          <w:tab w:val="left" w:pos="1440"/>
        </w:tabs>
        <w:spacing w:line="241" w:lineRule="auto"/>
        <w:ind w:left="1440" w:right="60" w:hanging="360"/>
        <w:rPr>
          <w:rFonts w:ascii="Lato" w:eastAsia="Courier New" w:hAnsi="Lato"/>
          <w:sz w:val="24"/>
        </w:rPr>
      </w:pPr>
      <w:r w:rsidRPr="0071618E">
        <w:rPr>
          <w:rFonts w:ascii="Lato" w:hAnsi="Lato"/>
          <w:sz w:val="24"/>
        </w:rPr>
        <w:t>increases funding for mental health grants by $2.5 million to $4 million. This would include $1 million for mental health technical assistance centers; and</w:t>
      </w:r>
    </w:p>
    <w:p w14:paraId="56778337" w14:textId="77777777" w:rsidR="00000000" w:rsidRPr="0071618E" w:rsidRDefault="000D39E5">
      <w:pPr>
        <w:spacing w:line="282" w:lineRule="exact"/>
        <w:rPr>
          <w:rFonts w:ascii="Lato" w:eastAsia="Courier New" w:hAnsi="Lato"/>
          <w:sz w:val="24"/>
        </w:rPr>
      </w:pPr>
    </w:p>
    <w:p w14:paraId="41F1C61F" w14:textId="77777777" w:rsidR="00000000" w:rsidRPr="0071618E" w:rsidRDefault="000D39E5">
      <w:pPr>
        <w:numPr>
          <w:ilvl w:val="2"/>
          <w:numId w:val="202"/>
        </w:numPr>
        <w:tabs>
          <w:tab w:val="left" w:pos="1440"/>
        </w:tabs>
        <w:spacing w:line="0" w:lineRule="atLeast"/>
        <w:ind w:left="1440" w:right="60" w:hanging="360"/>
        <w:jc w:val="both"/>
        <w:rPr>
          <w:rFonts w:ascii="Lato" w:eastAsia="Courier New" w:hAnsi="Lato"/>
          <w:sz w:val="24"/>
        </w:rPr>
      </w:pPr>
      <w:r w:rsidRPr="0071618E">
        <w:rPr>
          <w:rFonts w:ascii="Lato" w:hAnsi="Lato"/>
          <w:sz w:val="24"/>
        </w:rPr>
        <w:t>does not include $200,000 for the New York State Youth Council and instead would allocate this funding to fund Youth Bureaus within the Office of Children and Family Services (OCFS) budget.</w:t>
      </w:r>
    </w:p>
    <w:p w14:paraId="734A77BD" w14:textId="77777777" w:rsidR="00000000" w:rsidRPr="0071618E" w:rsidRDefault="000D39E5">
      <w:pPr>
        <w:spacing w:line="285" w:lineRule="exact"/>
        <w:rPr>
          <w:rFonts w:ascii="Lato" w:eastAsia="Courier New" w:hAnsi="Lato"/>
          <w:sz w:val="24"/>
        </w:rPr>
      </w:pPr>
    </w:p>
    <w:p w14:paraId="0AE07DC2" w14:textId="77777777" w:rsidR="00000000" w:rsidRPr="0071618E" w:rsidRDefault="000D39E5">
      <w:pPr>
        <w:spacing w:line="258" w:lineRule="auto"/>
        <w:ind w:left="720" w:right="60" w:hanging="360"/>
        <w:rPr>
          <w:rFonts w:ascii="Lato" w:hAnsi="Lato"/>
          <w:sz w:val="24"/>
        </w:rPr>
      </w:pPr>
      <w:r w:rsidRPr="0071618E">
        <w:rPr>
          <w:rFonts w:ascii="Lato" w:eastAsia="Arial" w:hAnsi="Lato"/>
          <w:sz w:val="24"/>
        </w:rPr>
        <w:t xml:space="preserve">x </w:t>
      </w:r>
      <w:r w:rsidRPr="0071618E">
        <w:rPr>
          <w:rFonts w:ascii="Lato" w:hAnsi="Lato"/>
          <w:sz w:val="24"/>
        </w:rPr>
        <w:t>The Assembly does not include</w:t>
      </w:r>
      <w:r w:rsidRPr="0071618E">
        <w:rPr>
          <w:rFonts w:ascii="Lato" w:eastAsia="Arial" w:hAnsi="Lato"/>
          <w:sz w:val="24"/>
        </w:rPr>
        <w:t xml:space="preserv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 </w:t>
      </w:r>
      <w:proofErr w:type="spellStart"/>
      <w:r w:rsidRPr="0071618E">
        <w:rPr>
          <w:rFonts w:cs="Calibri"/>
          <w:sz w:val="24"/>
        </w:rPr>
        <w:t>Ăů</w:t>
      </w:r>
      <w:r w:rsidRPr="0071618E">
        <w:rPr>
          <w:rFonts w:ascii="Lato" w:hAnsi="Lato"/>
          <w:sz w:val="24"/>
        </w:rPr>
        <w:t>locate</w:t>
      </w:r>
      <w:proofErr w:type="spellEnd"/>
      <w:r w:rsidRPr="0071618E">
        <w:rPr>
          <w:rFonts w:ascii="Lato" w:hAnsi="Lato"/>
          <w:sz w:val="24"/>
        </w:rPr>
        <w:t xml:space="preserve"> $24.9 million in</w:t>
      </w:r>
      <w:r w:rsidRPr="0071618E">
        <w:rPr>
          <w:rFonts w:ascii="Lato" w:eastAsia="Arial" w:hAnsi="Lato"/>
          <w:sz w:val="24"/>
        </w:rPr>
        <w:t xml:space="preserve"> </w:t>
      </w:r>
      <w:r w:rsidRPr="0071618E">
        <w:rPr>
          <w:rFonts w:ascii="Lato" w:hAnsi="Lato"/>
          <w:sz w:val="24"/>
        </w:rPr>
        <w:t>direct state funding to New York City Charter Schools.</w:t>
      </w:r>
    </w:p>
    <w:p w14:paraId="614524C3" w14:textId="77777777" w:rsidR="00000000" w:rsidRPr="0071618E" w:rsidRDefault="000D39E5">
      <w:pPr>
        <w:spacing w:line="200" w:lineRule="exact"/>
        <w:rPr>
          <w:rFonts w:ascii="Lato" w:eastAsia="Times New Roman" w:hAnsi="Lato"/>
        </w:rPr>
      </w:pPr>
    </w:p>
    <w:p w14:paraId="34A029E7" w14:textId="77777777" w:rsidR="00000000" w:rsidRPr="0071618E" w:rsidRDefault="000D39E5">
      <w:pPr>
        <w:spacing w:line="200" w:lineRule="exact"/>
        <w:rPr>
          <w:rFonts w:ascii="Lato" w:eastAsia="Times New Roman" w:hAnsi="Lato"/>
        </w:rPr>
      </w:pPr>
    </w:p>
    <w:p w14:paraId="7F744D51" w14:textId="77777777" w:rsidR="00000000" w:rsidRPr="0071618E" w:rsidRDefault="000D39E5">
      <w:pPr>
        <w:spacing w:line="330" w:lineRule="exact"/>
        <w:rPr>
          <w:rFonts w:ascii="Lato" w:eastAsia="Times New Roman" w:hAnsi="Lato"/>
        </w:rPr>
      </w:pPr>
    </w:p>
    <w:p w14:paraId="2BC72ACB" w14:textId="77777777" w:rsidR="00000000" w:rsidRPr="0071618E" w:rsidRDefault="000D39E5">
      <w:pPr>
        <w:spacing w:line="0" w:lineRule="atLeast"/>
        <w:ind w:right="60"/>
        <w:jc w:val="center"/>
        <w:rPr>
          <w:rFonts w:ascii="Lato" w:hAnsi="Lato"/>
          <w:b/>
          <w:sz w:val="24"/>
        </w:rPr>
      </w:pPr>
      <w:r w:rsidRPr="0071618E">
        <w:rPr>
          <w:rFonts w:ascii="Lato" w:hAnsi="Lato"/>
          <w:b/>
          <w:sz w:val="24"/>
        </w:rPr>
        <w:lastRenderedPageBreak/>
        <w:t>33-2</w:t>
      </w:r>
    </w:p>
    <w:p w14:paraId="12C165B8" w14:textId="77777777" w:rsidR="00000000" w:rsidRPr="0071618E" w:rsidRDefault="000D39E5">
      <w:pPr>
        <w:spacing w:line="0" w:lineRule="atLeast"/>
        <w:ind w:right="60"/>
        <w:jc w:val="center"/>
        <w:rPr>
          <w:rFonts w:ascii="Lato" w:hAnsi="Lato"/>
          <w:b/>
          <w:sz w:val="24"/>
        </w:rPr>
        <w:sectPr w:rsidR="00000000" w:rsidRPr="0071618E">
          <w:pgSz w:w="12240" w:h="15840"/>
          <w:pgMar w:top="1440" w:right="1380" w:bottom="157" w:left="1440" w:header="0" w:footer="0" w:gutter="0"/>
          <w:cols w:space="0" w:equalWidth="0">
            <w:col w:w="9420"/>
          </w:cols>
          <w:docGrid w:linePitch="360"/>
        </w:sectPr>
      </w:pPr>
    </w:p>
    <w:p w14:paraId="2068119F" w14:textId="77777777" w:rsidR="00000000" w:rsidRPr="0071618E" w:rsidRDefault="000D39E5">
      <w:pPr>
        <w:spacing w:line="10" w:lineRule="exact"/>
        <w:rPr>
          <w:rFonts w:ascii="Lato" w:eastAsia="Times New Roman" w:hAnsi="Lato"/>
        </w:rPr>
      </w:pPr>
      <w:bookmarkStart w:id="89" w:name="page90"/>
      <w:bookmarkEnd w:id="89"/>
    </w:p>
    <w:p w14:paraId="5378C911" w14:textId="77777777" w:rsidR="00000000" w:rsidRPr="0071618E" w:rsidRDefault="000D39E5">
      <w:pPr>
        <w:numPr>
          <w:ilvl w:val="0"/>
          <w:numId w:val="203"/>
        </w:numPr>
        <w:tabs>
          <w:tab w:val="left" w:pos="720"/>
        </w:tabs>
        <w:spacing w:line="0" w:lineRule="atLeast"/>
        <w:ind w:left="720" w:hanging="360"/>
        <w:rPr>
          <w:rFonts w:ascii="Lato" w:eastAsia="Arial" w:hAnsi="Lato"/>
          <w:sz w:val="24"/>
        </w:rPr>
      </w:pPr>
      <w:r w:rsidRPr="0071618E">
        <w:rPr>
          <w:rFonts w:ascii="Lato" w:hAnsi="Lato"/>
          <w:sz w:val="24"/>
        </w:rPr>
        <w:t>The Assembly also includes the following:</w:t>
      </w:r>
    </w:p>
    <w:p w14:paraId="5BC675E1" w14:textId="77777777" w:rsidR="00000000" w:rsidRPr="0071618E" w:rsidRDefault="000D39E5">
      <w:pPr>
        <w:spacing w:line="293" w:lineRule="exact"/>
        <w:rPr>
          <w:rFonts w:ascii="Lato" w:eastAsia="Times New Roman" w:hAnsi="Lato"/>
        </w:rPr>
      </w:pPr>
    </w:p>
    <w:p w14:paraId="67A5175F" w14:textId="77777777" w:rsidR="00000000" w:rsidRPr="0071618E" w:rsidRDefault="000D39E5">
      <w:pPr>
        <w:numPr>
          <w:ilvl w:val="0"/>
          <w:numId w:val="204"/>
        </w:numPr>
        <w:tabs>
          <w:tab w:val="left" w:pos="1440"/>
        </w:tabs>
        <w:spacing w:line="242" w:lineRule="auto"/>
        <w:ind w:left="1440" w:hanging="360"/>
        <w:rPr>
          <w:rFonts w:ascii="Lato" w:eastAsia="Courier New" w:hAnsi="Lato"/>
          <w:sz w:val="24"/>
        </w:rPr>
      </w:pPr>
      <w:r w:rsidRPr="0071618E">
        <w:rPr>
          <w:rFonts w:ascii="Lato" w:hAnsi="Lato"/>
          <w:sz w:val="24"/>
        </w:rPr>
        <w:t xml:space="preserve">$14.3 million to restore funding for Teacher Resource and Computer Training </w:t>
      </w:r>
      <w:proofErr w:type="gramStart"/>
      <w:r w:rsidRPr="0071618E">
        <w:rPr>
          <w:rFonts w:ascii="Lato" w:hAnsi="Lato"/>
          <w:sz w:val="24"/>
        </w:rPr>
        <w:t>Centers;</w:t>
      </w:r>
      <w:proofErr w:type="gramEnd"/>
    </w:p>
    <w:p w14:paraId="437E8129" w14:textId="77777777" w:rsidR="00000000" w:rsidRPr="0071618E" w:rsidRDefault="000D39E5">
      <w:pPr>
        <w:spacing w:line="282" w:lineRule="exact"/>
        <w:rPr>
          <w:rFonts w:ascii="Lato" w:eastAsia="Courier New" w:hAnsi="Lato"/>
          <w:sz w:val="24"/>
        </w:rPr>
      </w:pPr>
    </w:p>
    <w:p w14:paraId="672DE014" w14:textId="77777777" w:rsidR="00000000" w:rsidRPr="0071618E" w:rsidRDefault="000D39E5">
      <w:pPr>
        <w:numPr>
          <w:ilvl w:val="0"/>
          <w:numId w:val="204"/>
        </w:numPr>
        <w:tabs>
          <w:tab w:val="left" w:pos="1440"/>
        </w:tabs>
        <w:spacing w:line="241" w:lineRule="auto"/>
        <w:ind w:left="1440" w:right="20" w:hanging="360"/>
        <w:rPr>
          <w:rFonts w:ascii="Lato" w:eastAsia="Courier New" w:hAnsi="Lato"/>
          <w:sz w:val="24"/>
        </w:rPr>
      </w:pPr>
      <w:r w:rsidRPr="0071618E">
        <w:rPr>
          <w:rFonts w:ascii="Lato" w:hAnsi="Lato"/>
          <w:sz w:val="24"/>
        </w:rPr>
        <w:t>$3 million in additional funding fo</w:t>
      </w:r>
      <w:r w:rsidRPr="0071618E">
        <w:rPr>
          <w:rFonts w:ascii="Lato" w:hAnsi="Lato"/>
          <w:sz w:val="24"/>
        </w:rPr>
        <w:t xml:space="preserve">r Adult Literacy Education, for a total of $9.23 </w:t>
      </w:r>
      <w:proofErr w:type="gramStart"/>
      <w:r w:rsidRPr="0071618E">
        <w:rPr>
          <w:rFonts w:ascii="Lato" w:hAnsi="Lato"/>
          <w:sz w:val="24"/>
        </w:rPr>
        <w:t>million;</w:t>
      </w:r>
      <w:proofErr w:type="gramEnd"/>
    </w:p>
    <w:p w14:paraId="65FA4577" w14:textId="77777777" w:rsidR="00000000" w:rsidRPr="0071618E" w:rsidRDefault="000D39E5">
      <w:pPr>
        <w:spacing w:line="282" w:lineRule="exact"/>
        <w:rPr>
          <w:rFonts w:ascii="Lato" w:eastAsia="Courier New" w:hAnsi="Lato"/>
          <w:sz w:val="24"/>
        </w:rPr>
      </w:pPr>
    </w:p>
    <w:p w14:paraId="4D47DD24"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 xml:space="preserve">$5 million increase for nonpublic STEM teachers, for a total $25 </w:t>
      </w:r>
      <w:proofErr w:type="gramStart"/>
      <w:r w:rsidRPr="0071618E">
        <w:rPr>
          <w:rFonts w:ascii="Lato" w:hAnsi="Lato"/>
          <w:sz w:val="24"/>
        </w:rPr>
        <w:t>million;</w:t>
      </w:r>
      <w:proofErr w:type="gramEnd"/>
    </w:p>
    <w:p w14:paraId="58FB9208" w14:textId="77777777" w:rsidR="00000000" w:rsidRPr="0071618E" w:rsidRDefault="000D39E5">
      <w:pPr>
        <w:spacing w:line="284" w:lineRule="exact"/>
        <w:rPr>
          <w:rFonts w:ascii="Lato" w:eastAsia="Courier New" w:hAnsi="Lato"/>
          <w:sz w:val="24"/>
        </w:rPr>
      </w:pPr>
    </w:p>
    <w:p w14:paraId="461E2295" w14:textId="77777777" w:rsidR="00000000" w:rsidRPr="0071618E" w:rsidRDefault="000D39E5">
      <w:pPr>
        <w:numPr>
          <w:ilvl w:val="0"/>
          <w:numId w:val="204"/>
        </w:numPr>
        <w:tabs>
          <w:tab w:val="left" w:pos="1440"/>
        </w:tabs>
        <w:spacing w:line="241" w:lineRule="auto"/>
        <w:ind w:left="1440" w:hanging="360"/>
        <w:rPr>
          <w:rFonts w:ascii="Lato" w:eastAsia="Courier New" w:hAnsi="Lato"/>
          <w:sz w:val="24"/>
        </w:rPr>
      </w:pPr>
      <w:r w:rsidRPr="0071618E">
        <w:rPr>
          <w:rFonts w:ascii="Lato" w:hAnsi="Lato"/>
          <w:sz w:val="24"/>
        </w:rPr>
        <w:t xml:space="preserve">$2.3 million to subsidize the cost of reduced-price meals, now making such meals free for </w:t>
      </w:r>
      <w:proofErr w:type="gramStart"/>
      <w:r w:rsidRPr="0071618E">
        <w:rPr>
          <w:rFonts w:ascii="Lato" w:hAnsi="Lato"/>
          <w:sz w:val="24"/>
        </w:rPr>
        <w:t>students;</w:t>
      </w:r>
      <w:proofErr w:type="gramEnd"/>
    </w:p>
    <w:p w14:paraId="0D219AA1" w14:textId="77777777" w:rsidR="00000000" w:rsidRPr="0071618E" w:rsidRDefault="000D39E5">
      <w:pPr>
        <w:spacing w:line="258" w:lineRule="exact"/>
        <w:rPr>
          <w:rFonts w:ascii="Lato" w:eastAsia="Courier New" w:hAnsi="Lato"/>
          <w:sz w:val="24"/>
        </w:rPr>
      </w:pPr>
    </w:p>
    <w:p w14:paraId="5D35C690"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$2 million to increas</w:t>
      </w:r>
      <w:r w:rsidRPr="0071618E">
        <w:rPr>
          <w:rFonts w:ascii="Lato" w:hAnsi="Lato"/>
          <w:sz w:val="24"/>
        </w:rPr>
        <w:t xml:space="preserve">e Bilingual Education grants, for a total of $19.5 </w:t>
      </w:r>
      <w:proofErr w:type="gramStart"/>
      <w:r w:rsidRPr="0071618E">
        <w:rPr>
          <w:rFonts w:ascii="Lato" w:hAnsi="Lato"/>
          <w:sz w:val="24"/>
        </w:rPr>
        <w:t>million;</w:t>
      </w:r>
      <w:proofErr w:type="gramEnd"/>
    </w:p>
    <w:p w14:paraId="730F655D" w14:textId="77777777" w:rsidR="00000000" w:rsidRPr="0071618E" w:rsidRDefault="000D39E5">
      <w:pPr>
        <w:spacing w:line="261" w:lineRule="exact"/>
        <w:rPr>
          <w:rFonts w:ascii="Lato" w:eastAsia="Courier New" w:hAnsi="Lato"/>
          <w:sz w:val="24"/>
        </w:rPr>
      </w:pPr>
    </w:p>
    <w:p w14:paraId="30B0A5EF" w14:textId="77777777" w:rsidR="00000000" w:rsidRPr="0071618E" w:rsidRDefault="000D39E5">
      <w:pPr>
        <w:numPr>
          <w:ilvl w:val="0"/>
          <w:numId w:val="204"/>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$2 million to restore funding for the Supportive Schools Grant Program to help school districts improve school climates, safety, and to implement the Dignity for All Students </w:t>
      </w:r>
      <w:proofErr w:type="gramStart"/>
      <w:r w:rsidRPr="0071618E">
        <w:rPr>
          <w:rFonts w:ascii="Lato" w:hAnsi="Lato"/>
          <w:sz w:val="24"/>
        </w:rPr>
        <w:t>Act;</w:t>
      </w:r>
      <w:proofErr w:type="gramEnd"/>
    </w:p>
    <w:p w14:paraId="03DA9320" w14:textId="77777777" w:rsidR="00000000" w:rsidRPr="0071618E" w:rsidRDefault="000D39E5">
      <w:pPr>
        <w:spacing w:line="260" w:lineRule="exact"/>
        <w:rPr>
          <w:rFonts w:ascii="Lato" w:eastAsia="Courier New" w:hAnsi="Lato"/>
          <w:sz w:val="24"/>
        </w:rPr>
      </w:pPr>
    </w:p>
    <w:p w14:paraId="734AE92C"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$1.5 million t</w:t>
      </w:r>
      <w:r w:rsidRPr="0071618E">
        <w:rPr>
          <w:rFonts w:ascii="Lato" w:hAnsi="Lato"/>
          <w:sz w:val="24"/>
        </w:rPr>
        <w:t>o restore funding for the Consortium for Worker Education (CWE</w:t>
      </w:r>
      <w:proofErr w:type="gramStart"/>
      <w:r w:rsidRPr="0071618E">
        <w:rPr>
          <w:rFonts w:ascii="Lato" w:hAnsi="Lato"/>
          <w:sz w:val="24"/>
        </w:rPr>
        <w:t>);</w:t>
      </w:r>
      <w:proofErr w:type="gramEnd"/>
    </w:p>
    <w:p w14:paraId="1BE01FD1" w14:textId="77777777" w:rsidR="00000000" w:rsidRPr="0071618E" w:rsidRDefault="000D39E5">
      <w:pPr>
        <w:spacing w:line="261" w:lineRule="exact"/>
        <w:rPr>
          <w:rFonts w:ascii="Lato" w:eastAsia="Courier New" w:hAnsi="Lato"/>
          <w:sz w:val="24"/>
        </w:rPr>
      </w:pPr>
    </w:p>
    <w:p w14:paraId="00315EE2" w14:textId="77777777" w:rsidR="00000000" w:rsidRPr="0071618E" w:rsidRDefault="000D39E5">
      <w:pPr>
        <w:numPr>
          <w:ilvl w:val="0"/>
          <w:numId w:val="204"/>
        </w:numPr>
        <w:tabs>
          <w:tab w:val="left" w:pos="1440"/>
        </w:tabs>
        <w:spacing w:line="241" w:lineRule="auto"/>
        <w:ind w:left="1440" w:hanging="360"/>
        <w:jc w:val="both"/>
        <w:rPr>
          <w:rFonts w:ascii="Lato" w:eastAsia="Courier New" w:hAnsi="Lato"/>
          <w:sz w:val="24"/>
        </w:rPr>
      </w:pPr>
      <w:r w:rsidRPr="0071618E">
        <w:rPr>
          <w:rFonts w:ascii="Lato" w:hAnsi="Lato"/>
          <w:sz w:val="24"/>
        </w:rPr>
        <w:t xml:space="preserve">$1.2 million to restore funding for the Rochester School Health Services Grant and $1.2 million to restore funding for the Buffalo School Health Services </w:t>
      </w:r>
      <w:proofErr w:type="gramStart"/>
      <w:r w:rsidRPr="0071618E">
        <w:rPr>
          <w:rFonts w:ascii="Lato" w:hAnsi="Lato"/>
          <w:sz w:val="24"/>
        </w:rPr>
        <w:t>Grants;</w:t>
      </w:r>
      <w:proofErr w:type="gramEnd"/>
    </w:p>
    <w:p w14:paraId="0111C24C" w14:textId="77777777" w:rsidR="00000000" w:rsidRPr="0071618E" w:rsidRDefault="000D39E5">
      <w:pPr>
        <w:spacing w:line="258" w:lineRule="exact"/>
        <w:rPr>
          <w:rFonts w:ascii="Lato" w:eastAsia="Courier New" w:hAnsi="Lato"/>
          <w:sz w:val="24"/>
        </w:rPr>
      </w:pPr>
    </w:p>
    <w:p w14:paraId="215787F3" w14:textId="77777777" w:rsidR="00000000" w:rsidRPr="0071618E" w:rsidRDefault="000D39E5">
      <w:pPr>
        <w:numPr>
          <w:ilvl w:val="0"/>
          <w:numId w:val="204"/>
        </w:numPr>
        <w:tabs>
          <w:tab w:val="left" w:pos="1440"/>
        </w:tabs>
        <w:spacing w:line="241" w:lineRule="auto"/>
        <w:ind w:left="1440" w:hanging="360"/>
        <w:rPr>
          <w:rFonts w:ascii="Lato" w:eastAsia="Courier New" w:hAnsi="Lato"/>
          <w:sz w:val="24"/>
        </w:rPr>
      </w:pPr>
      <w:r w:rsidRPr="0071618E">
        <w:rPr>
          <w:rFonts w:ascii="Lato" w:hAnsi="Lato"/>
          <w:sz w:val="24"/>
        </w:rPr>
        <w:t>$1 million to increase fund</w:t>
      </w:r>
      <w:r w:rsidRPr="0071618E">
        <w:rPr>
          <w:rFonts w:ascii="Lato" w:hAnsi="Lato"/>
          <w:sz w:val="24"/>
        </w:rPr>
        <w:t xml:space="preserve">ing for existing Independent Living Centers, for a total of $14.4 </w:t>
      </w:r>
      <w:proofErr w:type="gramStart"/>
      <w:r w:rsidRPr="0071618E">
        <w:rPr>
          <w:rFonts w:ascii="Lato" w:hAnsi="Lato"/>
          <w:sz w:val="24"/>
        </w:rPr>
        <w:t>million;</w:t>
      </w:r>
      <w:proofErr w:type="gramEnd"/>
    </w:p>
    <w:p w14:paraId="360728D1" w14:textId="77777777" w:rsidR="00000000" w:rsidRPr="0071618E" w:rsidRDefault="000D39E5">
      <w:pPr>
        <w:spacing w:line="258" w:lineRule="exact"/>
        <w:rPr>
          <w:rFonts w:ascii="Lato" w:eastAsia="Courier New" w:hAnsi="Lato"/>
          <w:sz w:val="24"/>
        </w:rPr>
      </w:pPr>
    </w:p>
    <w:p w14:paraId="4BB5A72D" w14:textId="77777777" w:rsidR="00000000" w:rsidRPr="0071618E" w:rsidRDefault="000D39E5">
      <w:pPr>
        <w:numPr>
          <w:ilvl w:val="0"/>
          <w:numId w:val="204"/>
        </w:numPr>
        <w:tabs>
          <w:tab w:val="left" w:pos="1440"/>
        </w:tabs>
        <w:spacing w:line="241" w:lineRule="auto"/>
        <w:ind w:left="1440" w:hanging="360"/>
        <w:rPr>
          <w:rFonts w:ascii="Lato" w:eastAsia="Courier New" w:hAnsi="Lato"/>
          <w:sz w:val="24"/>
        </w:rPr>
      </w:pPr>
      <w:r w:rsidRPr="0071618E">
        <w:rPr>
          <w:rFonts w:ascii="Lato" w:hAnsi="Lato"/>
          <w:sz w:val="24"/>
        </w:rPr>
        <w:t xml:space="preserve">$1 million to support a portion of the East Ramapo Central School District school improvement </w:t>
      </w:r>
      <w:proofErr w:type="gramStart"/>
      <w:r w:rsidRPr="0071618E">
        <w:rPr>
          <w:rFonts w:ascii="Lato" w:hAnsi="Lato"/>
          <w:sz w:val="24"/>
        </w:rPr>
        <w:t>grant;</w:t>
      </w:r>
      <w:proofErr w:type="gramEnd"/>
    </w:p>
    <w:p w14:paraId="12DB4D9B" w14:textId="77777777" w:rsidR="00000000" w:rsidRPr="0071618E" w:rsidRDefault="000D39E5">
      <w:pPr>
        <w:spacing w:line="258" w:lineRule="exact"/>
        <w:rPr>
          <w:rFonts w:ascii="Lato" w:eastAsia="Courier New" w:hAnsi="Lato"/>
          <w:sz w:val="24"/>
        </w:rPr>
      </w:pPr>
    </w:p>
    <w:p w14:paraId="023CE823" w14:textId="77777777" w:rsidR="00000000" w:rsidRPr="0071618E" w:rsidRDefault="000D39E5">
      <w:pPr>
        <w:numPr>
          <w:ilvl w:val="0"/>
          <w:numId w:val="204"/>
        </w:numPr>
        <w:tabs>
          <w:tab w:val="left" w:pos="1440"/>
        </w:tabs>
        <w:spacing w:line="241" w:lineRule="auto"/>
        <w:ind w:left="1440" w:hanging="360"/>
        <w:rPr>
          <w:rFonts w:ascii="Lato" w:eastAsia="Courier New" w:hAnsi="Lato"/>
          <w:sz w:val="24"/>
        </w:rPr>
      </w:pPr>
      <w:r w:rsidRPr="0071618E">
        <w:rPr>
          <w:rFonts w:ascii="Lato" w:hAnsi="Lato"/>
          <w:sz w:val="24"/>
        </w:rPr>
        <w:t>$770,000 for training programs to increase the number of teachers providing bi</w:t>
      </w:r>
      <w:r w:rsidRPr="0071618E">
        <w:rPr>
          <w:rFonts w:ascii="Lato" w:hAnsi="Lato"/>
          <w:sz w:val="24"/>
        </w:rPr>
        <w:t xml:space="preserve">lingual or multi-lingual </w:t>
      </w:r>
      <w:proofErr w:type="gramStart"/>
      <w:r w:rsidRPr="0071618E">
        <w:rPr>
          <w:rFonts w:ascii="Lato" w:hAnsi="Lato"/>
          <w:sz w:val="24"/>
        </w:rPr>
        <w:t>education;</w:t>
      </w:r>
      <w:proofErr w:type="gramEnd"/>
    </w:p>
    <w:p w14:paraId="75A23C5C" w14:textId="77777777" w:rsidR="00000000" w:rsidRPr="0071618E" w:rsidRDefault="000D39E5">
      <w:pPr>
        <w:spacing w:line="258" w:lineRule="exact"/>
        <w:rPr>
          <w:rFonts w:ascii="Lato" w:eastAsia="Courier New" w:hAnsi="Lato"/>
          <w:sz w:val="24"/>
        </w:rPr>
      </w:pPr>
    </w:p>
    <w:p w14:paraId="6BF297B9" w14:textId="77777777" w:rsidR="00000000" w:rsidRPr="0071618E" w:rsidRDefault="000D39E5">
      <w:pPr>
        <w:numPr>
          <w:ilvl w:val="0"/>
          <w:numId w:val="204"/>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$500,000 to provide funding for the Teacher Diversity Pipeline Pilot for Buffalo, which would </w:t>
      </w:r>
      <w:proofErr w:type="gramStart"/>
      <w:r w:rsidRPr="0071618E">
        <w:rPr>
          <w:rFonts w:ascii="Lato" w:hAnsi="Lato"/>
          <w:sz w:val="24"/>
        </w:rPr>
        <w:t>provide assistance for</w:t>
      </w:r>
      <w:proofErr w:type="gramEnd"/>
      <w:r w:rsidRPr="0071618E">
        <w:rPr>
          <w:rFonts w:ascii="Lato" w:hAnsi="Lato"/>
          <w:sz w:val="24"/>
        </w:rPr>
        <w:t xml:space="preserve"> teacher aides and teaching assistants to become teachers</w:t>
      </w:r>
    </w:p>
    <w:p w14:paraId="54B3802E" w14:textId="77777777" w:rsidR="00000000" w:rsidRPr="0071618E" w:rsidRDefault="000D39E5">
      <w:pPr>
        <w:spacing w:line="261" w:lineRule="exact"/>
        <w:rPr>
          <w:rFonts w:ascii="Lato" w:eastAsia="Courier New" w:hAnsi="Lato"/>
          <w:sz w:val="24"/>
        </w:rPr>
      </w:pPr>
    </w:p>
    <w:p w14:paraId="054934D0"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$500,000 to restore funding for CWE Enhanced</w:t>
      </w:r>
      <w:r w:rsidRPr="0071618E">
        <w:rPr>
          <w:rFonts w:ascii="Lato" w:hAnsi="Lato"/>
          <w:sz w:val="24"/>
        </w:rPr>
        <w:t xml:space="preserve"> </w:t>
      </w:r>
      <w:proofErr w:type="gramStart"/>
      <w:r w:rsidRPr="0071618E">
        <w:rPr>
          <w:rFonts w:ascii="Lato" w:hAnsi="Lato"/>
          <w:sz w:val="24"/>
        </w:rPr>
        <w:t>Credentialing;</w:t>
      </w:r>
      <w:proofErr w:type="gramEnd"/>
    </w:p>
    <w:p w14:paraId="647BC9B4" w14:textId="77777777" w:rsidR="00000000" w:rsidRPr="0071618E" w:rsidRDefault="000D39E5">
      <w:pPr>
        <w:spacing w:line="261" w:lineRule="exact"/>
        <w:rPr>
          <w:rFonts w:ascii="Lato" w:eastAsia="Courier New" w:hAnsi="Lato"/>
          <w:sz w:val="24"/>
        </w:rPr>
      </w:pPr>
    </w:p>
    <w:p w14:paraId="7BF5FCCB"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$475,000 to restore funding for the Executive Leadership Institute; and</w:t>
      </w:r>
    </w:p>
    <w:p w14:paraId="26EFE1FF" w14:textId="77777777" w:rsidR="00000000" w:rsidRPr="0071618E" w:rsidRDefault="000D39E5">
      <w:pPr>
        <w:spacing w:line="261" w:lineRule="exact"/>
        <w:rPr>
          <w:rFonts w:ascii="Lato" w:eastAsia="Courier New" w:hAnsi="Lato"/>
          <w:sz w:val="24"/>
        </w:rPr>
      </w:pPr>
    </w:p>
    <w:p w14:paraId="5BBDBCFD" w14:textId="77777777" w:rsidR="00000000" w:rsidRPr="0071618E" w:rsidRDefault="000D39E5">
      <w:pPr>
        <w:numPr>
          <w:ilvl w:val="0"/>
          <w:numId w:val="204"/>
        </w:numPr>
        <w:tabs>
          <w:tab w:val="left" w:pos="1440"/>
        </w:tabs>
        <w:spacing w:line="0" w:lineRule="atLeast"/>
        <w:ind w:left="1440" w:hanging="360"/>
        <w:rPr>
          <w:rFonts w:ascii="Lato" w:eastAsia="Courier New" w:hAnsi="Lato"/>
          <w:sz w:val="24"/>
        </w:rPr>
      </w:pPr>
      <w:r w:rsidRPr="0071618E">
        <w:rPr>
          <w:rFonts w:ascii="Lato" w:hAnsi="Lato"/>
          <w:sz w:val="24"/>
        </w:rPr>
        <w:t>$461,000 to restore funding for Bard Early College High School.</w:t>
      </w:r>
    </w:p>
    <w:p w14:paraId="19082F72" w14:textId="77777777" w:rsidR="00000000" w:rsidRPr="0071618E" w:rsidRDefault="000D39E5">
      <w:pPr>
        <w:tabs>
          <w:tab w:val="left" w:pos="1440"/>
        </w:tabs>
        <w:spacing w:line="0" w:lineRule="atLeast"/>
        <w:ind w:left="1440" w:hanging="360"/>
        <w:rPr>
          <w:rFonts w:ascii="Lato" w:eastAsia="Courier New" w:hAnsi="Lato"/>
          <w:sz w:val="24"/>
        </w:rPr>
        <w:sectPr w:rsidR="00000000" w:rsidRPr="0071618E">
          <w:pgSz w:w="12240" w:h="15840"/>
          <w:pgMar w:top="1440" w:right="1440" w:bottom="157" w:left="1440" w:header="0" w:footer="0" w:gutter="0"/>
          <w:cols w:space="0" w:equalWidth="0">
            <w:col w:w="9360"/>
          </w:cols>
          <w:docGrid w:linePitch="360"/>
        </w:sectPr>
      </w:pPr>
    </w:p>
    <w:p w14:paraId="6A10F3B7" w14:textId="77777777" w:rsidR="00000000" w:rsidRPr="0071618E" w:rsidRDefault="000D39E5">
      <w:pPr>
        <w:spacing w:line="200" w:lineRule="exact"/>
        <w:rPr>
          <w:rFonts w:ascii="Lato" w:eastAsia="Times New Roman" w:hAnsi="Lato"/>
        </w:rPr>
      </w:pPr>
    </w:p>
    <w:p w14:paraId="2762A260" w14:textId="77777777" w:rsidR="00000000" w:rsidRPr="0071618E" w:rsidRDefault="000D39E5">
      <w:pPr>
        <w:spacing w:line="200" w:lineRule="exact"/>
        <w:rPr>
          <w:rFonts w:ascii="Lato" w:eastAsia="Times New Roman" w:hAnsi="Lato"/>
        </w:rPr>
      </w:pPr>
    </w:p>
    <w:p w14:paraId="0DFC1020" w14:textId="77777777" w:rsidR="00000000" w:rsidRPr="0071618E" w:rsidRDefault="000D39E5">
      <w:pPr>
        <w:spacing w:line="200" w:lineRule="exact"/>
        <w:rPr>
          <w:rFonts w:ascii="Lato" w:eastAsia="Times New Roman" w:hAnsi="Lato"/>
        </w:rPr>
      </w:pPr>
    </w:p>
    <w:p w14:paraId="1A034789" w14:textId="77777777" w:rsidR="00000000" w:rsidRPr="0071618E" w:rsidRDefault="000D39E5">
      <w:pPr>
        <w:spacing w:line="200" w:lineRule="exact"/>
        <w:rPr>
          <w:rFonts w:ascii="Lato" w:eastAsia="Times New Roman" w:hAnsi="Lato"/>
        </w:rPr>
      </w:pPr>
    </w:p>
    <w:p w14:paraId="0ADC172F" w14:textId="77777777" w:rsidR="00000000" w:rsidRPr="0071618E" w:rsidRDefault="000D39E5">
      <w:pPr>
        <w:spacing w:line="200" w:lineRule="exact"/>
        <w:rPr>
          <w:rFonts w:ascii="Lato" w:eastAsia="Times New Roman" w:hAnsi="Lato"/>
        </w:rPr>
      </w:pPr>
    </w:p>
    <w:p w14:paraId="38721355" w14:textId="77777777" w:rsidR="00000000" w:rsidRPr="0071618E" w:rsidRDefault="000D39E5">
      <w:pPr>
        <w:spacing w:line="329" w:lineRule="exact"/>
        <w:rPr>
          <w:rFonts w:ascii="Lato" w:eastAsia="Times New Roman" w:hAnsi="Lato"/>
        </w:rPr>
      </w:pPr>
    </w:p>
    <w:p w14:paraId="0B5C72A2" w14:textId="77777777" w:rsidR="00000000" w:rsidRPr="0071618E" w:rsidRDefault="000D39E5">
      <w:pPr>
        <w:spacing w:line="0" w:lineRule="atLeast"/>
        <w:jc w:val="center"/>
        <w:rPr>
          <w:rFonts w:ascii="Lato" w:hAnsi="Lato"/>
          <w:b/>
          <w:sz w:val="24"/>
        </w:rPr>
      </w:pPr>
      <w:r w:rsidRPr="0071618E">
        <w:rPr>
          <w:rFonts w:ascii="Lato" w:hAnsi="Lato"/>
          <w:b/>
          <w:sz w:val="24"/>
        </w:rPr>
        <w:t>33-3</w:t>
      </w:r>
    </w:p>
    <w:p w14:paraId="74A660A7"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DD6E287" w14:textId="77777777" w:rsidR="00000000" w:rsidRPr="0071618E" w:rsidRDefault="000D39E5">
      <w:pPr>
        <w:spacing w:line="0" w:lineRule="atLeast"/>
        <w:rPr>
          <w:rFonts w:ascii="Lato" w:hAnsi="Lato"/>
          <w:b/>
          <w:sz w:val="24"/>
        </w:rPr>
      </w:pPr>
      <w:bookmarkStart w:id="90" w:name="page91"/>
      <w:bookmarkEnd w:id="90"/>
      <w:r w:rsidRPr="0071618E">
        <w:rPr>
          <w:rFonts w:ascii="Lato" w:hAnsi="Lato"/>
          <w:b/>
          <w:sz w:val="24"/>
        </w:rPr>
        <w:lastRenderedPageBreak/>
        <w:t>Schools for Children with Disabilities</w:t>
      </w:r>
    </w:p>
    <w:p w14:paraId="27BD1243" w14:textId="77777777" w:rsidR="00000000" w:rsidRPr="0071618E" w:rsidRDefault="000D39E5">
      <w:pPr>
        <w:spacing w:line="307" w:lineRule="exact"/>
        <w:rPr>
          <w:rFonts w:ascii="Lato" w:eastAsia="Times New Roman" w:hAnsi="Lato"/>
        </w:rPr>
      </w:pPr>
    </w:p>
    <w:p w14:paraId="1B72572E" w14:textId="77777777" w:rsidR="00000000" w:rsidRPr="0071618E" w:rsidRDefault="000D39E5">
      <w:pPr>
        <w:numPr>
          <w:ilvl w:val="0"/>
          <w:numId w:val="205"/>
        </w:numPr>
        <w:tabs>
          <w:tab w:val="left" w:pos="720"/>
        </w:tabs>
        <w:spacing w:line="249" w:lineRule="auto"/>
        <w:ind w:left="720" w:hanging="360"/>
        <w:rPr>
          <w:rFonts w:ascii="Lato" w:eastAsia="Arial" w:hAnsi="Lato"/>
          <w:sz w:val="24"/>
        </w:rPr>
      </w:pPr>
      <w:r w:rsidRPr="0071618E">
        <w:rPr>
          <w:rFonts w:ascii="Lato" w:hAnsi="Lato"/>
          <w:sz w:val="24"/>
        </w:rPr>
        <w:t>The Assembly also provides a $3.7 million increas</w:t>
      </w:r>
      <w:r w:rsidRPr="0071618E">
        <w:rPr>
          <w:rFonts w:ascii="Lato" w:hAnsi="Lato"/>
          <w:sz w:val="24"/>
        </w:rPr>
        <w:t>e in funding for Schools for the Blind and Deaf (4201s), for a total of $106.6 million.</w:t>
      </w:r>
    </w:p>
    <w:p w14:paraId="0C873417" w14:textId="77777777" w:rsidR="00000000" w:rsidRPr="0071618E" w:rsidRDefault="000D39E5">
      <w:pPr>
        <w:spacing w:line="284" w:lineRule="exact"/>
        <w:rPr>
          <w:rFonts w:ascii="Lato" w:eastAsia="Arial" w:hAnsi="Lato"/>
          <w:sz w:val="24"/>
        </w:rPr>
      </w:pPr>
    </w:p>
    <w:p w14:paraId="39E6088F" w14:textId="77777777" w:rsidR="00000000" w:rsidRPr="0071618E" w:rsidRDefault="000D39E5">
      <w:pPr>
        <w:numPr>
          <w:ilvl w:val="0"/>
          <w:numId w:val="205"/>
        </w:numPr>
        <w:tabs>
          <w:tab w:val="left" w:pos="720"/>
        </w:tabs>
        <w:spacing w:line="247" w:lineRule="auto"/>
        <w:ind w:left="720" w:hanging="360"/>
        <w:rPr>
          <w:rFonts w:ascii="Lato" w:eastAsia="Arial" w:hAnsi="Lato"/>
          <w:sz w:val="24"/>
        </w:rPr>
      </w:pPr>
      <w:r w:rsidRPr="0071618E">
        <w:rPr>
          <w:rFonts w:ascii="Lato" w:hAnsi="Lato"/>
          <w:sz w:val="24"/>
        </w:rPr>
        <w:t xml:space="preserve">The Assembly provides $903,000 to restore funding to the Henry </w:t>
      </w:r>
      <w:proofErr w:type="spellStart"/>
      <w:r w:rsidRPr="0071618E">
        <w:rPr>
          <w:rFonts w:ascii="Lato" w:hAnsi="Lato"/>
          <w:sz w:val="24"/>
        </w:rPr>
        <w:t>Viscardi</w:t>
      </w:r>
      <w:proofErr w:type="spellEnd"/>
      <w:r w:rsidRPr="0071618E">
        <w:rPr>
          <w:rFonts w:ascii="Lato" w:hAnsi="Lato"/>
          <w:sz w:val="24"/>
        </w:rPr>
        <w:t xml:space="preserve"> School and $903,000 for the New York School for the Deaf.</w:t>
      </w:r>
    </w:p>
    <w:p w14:paraId="48E32440" w14:textId="77777777" w:rsidR="00000000" w:rsidRPr="0071618E" w:rsidRDefault="000D39E5">
      <w:pPr>
        <w:spacing w:line="200" w:lineRule="exact"/>
        <w:rPr>
          <w:rFonts w:ascii="Lato" w:eastAsia="Times New Roman" w:hAnsi="Lato"/>
        </w:rPr>
      </w:pPr>
    </w:p>
    <w:p w14:paraId="4CF27DF8" w14:textId="77777777" w:rsidR="00000000" w:rsidRPr="0071618E" w:rsidRDefault="000D39E5">
      <w:pPr>
        <w:spacing w:line="366" w:lineRule="exact"/>
        <w:rPr>
          <w:rFonts w:ascii="Lato" w:eastAsia="Times New Roman" w:hAnsi="Lato"/>
        </w:rPr>
      </w:pPr>
    </w:p>
    <w:p w14:paraId="0DD78151" w14:textId="77777777" w:rsidR="00000000" w:rsidRPr="0071618E" w:rsidRDefault="000D39E5">
      <w:pPr>
        <w:spacing w:line="0" w:lineRule="atLeast"/>
        <w:rPr>
          <w:rFonts w:ascii="Lato" w:hAnsi="Lato"/>
          <w:b/>
          <w:sz w:val="24"/>
        </w:rPr>
      </w:pPr>
      <w:r w:rsidRPr="0071618E">
        <w:rPr>
          <w:rFonts w:ascii="Lato" w:hAnsi="Lato"/>
          <w:b/>
          <w:sz w:val="24"/>
        </w:rPr>
        <w:t>Cultural Education</w:t>
      </w:r>
    </w:p>
    <w:p w14:paraId="1F88BB52" w14:textId="77777777" w:rsidR="00000000" w:rsidRPr="0071618E" w:rsidRDefault="000D39E5">
      <w:pPr>
        <w:spacing w:line="307" w:lineRule="exact"/>
        <w:rPr>
          <w:rFonts w:ascii="Lato" w:eastAsia="Times New Roman" w:hAnsi="Lato"/>
        </w:rPr>
      </w:pPr>
    </w:p>
    <w:p w14:paraId="5B8709C9" w14:textId="77777777" w:rsidR="00000000" w:rsidRPr="0071618E" w:rsidRDefault="000D39E5">
      <w:pPr>
        <w:numPr>
          <w:ilvl w:val="0"/>
          <w:numId w:val="206"/>
        </w:numPr>
        <w:tabs>
          <w:tab w:val="left" w:pos="720"/>
        </w:tabs>
        <w:spacing w:line="249" w:lineRule="auto"/>
        <w:ind w:left="720" w:hanging="360"/>
        <w:rPr>
          <w:rFonts w:ascii="Lato" w:eastAsia="Arial" w:hAnsi="Lato"/>
          <w:sz w:val="24"/>
        </w:rPr>
      </w:pPr>
      <w:r w:rsidRPr="0071618E">
        <w:rPr>
          <w:rFonts w:ascii="Lato" w:hAnsi="Lato"/>
          <w:sz w:val="24"/>
        </w:rPr>
        <w:t>The Assembly re</w:t>
      </w:r>
      <w:r w:rsidRPr="0071618E">
        <w:rPr>
          <w:rFonts w:ascii="Lato" w:hAnsi="Lato"/>
          <w:sz w:val="24"/>
        </w:rPr>
        <w:t>stores $5 million in Aid to Public Libraries, for a total of $96.6 million for SFY 2019-20.</w:t>
      </w:r>
    </w:p>
    <w:p w14:paraId="668F4B6B" w14:textId="77777777" w:rsidR="00000000" w:rsidRPr="0071618E" w:rsidRDefault="000D39E5">
      <w:pPr>
        <w:spacing w:line="285" w:lineRule="exact"/>
        <w:rPr>
          <w:rFonts w:ascii="Lato" w:eastAsia="Arial" w:hAnsi="Lato"/>
          <w:sz w:val="24"/>
        </w:rPr>
      </w:pPr>
    </w:p>
    <w:p w14:paraId="224D3B30" w14:textId="77777777" w:rsidR="00000000" w:rsidRPr="0071618E" w:rsidRDefault="000D39E5">
      <w:pPr>
        <w:numPr>
          <w:ilvl w:val="0"/>
          <w:numId w:val="206"/>
        </w:numPr>
        <w:tabs>
          <w:tab w:val="left" w:pos="720"/>
        </w:tabs>
        <w:spacing w:line="247" w:lineRule="auto"/>
        <w:ind w:left="720" w:hanging="360"/>
        <w:rPr>
          <w:rFonts w:ascii="Lato" w:eastAsia="Arial" w:hAnsi="Lato"/>
          <w:sz w:val="24"/>
        </w:rPr>
      </w:pPr>
      <w:r w:rsidRPr="0071618E">
        <w:rPr>
          <w:rFonts w:ascii="Lato" w:hAnsi="Lato"/>
          <w:sz w:val="24"/>
        </w:rPr>
        <w:t>The Assembly restores $250,000 for the Schomburg Center for Research in Black Culture and restores $75,000 for the Langston Hughes Community Library.</w:t>
      </w:r>
    </w:p>
    <w:p w14:paraId="07E468D2" w14:textId="77777777" w:rsidR="00000000" w:rsidRPr="0071618E" w:rsidRDefault="000D39E5">
      <w:pPr>
        <w:spacing w:line="200" w:lineRule="exact"/>
        <w:rPr>
          <w:rFonts w:ascii="Lato" w:eastAsia="Times New Roman" w:hAnsi="Lato"/>
        </w:rPr>
      </w:pPr>
    </w:p>
    <w:p w14:paraId="60960599" w14:textId="77777777" w:rsidR="00000000" w:rsidRPr="0071618E" w:rsidRDefault="000D39E5">
      <w:pPr>
        <w:spacing w:line="369" w:lineRule="exact"/>
        <w:rPr>
          <w:rFonts w:ascii="Lato" w:eastAsia="Times New Roman" w:hAnsi="Lato"/>
        </w:rPr>
      </w:pPr>
    </w:p>
    <w:p w14:paraId="76619918" w14:textId="77777777" w:rsidR="00000000" w:rsidRPr="0071618E" w:rsidRDefault="000D39E5">
      <w:pPr>
        <w:spacing w:line="0" w:lineRule="atLeast"/>
        <w:rPr>
          <w:rFonts w:ascii="Lato" w:hAnsi="Lato"/>
          <w:b/>
          <w:sz w:val="24"/>
        </w:rPr>
      </w:pPr>
      <w:r w:rsidRPr="0071618E">
        <w:rPr>
          <w:rFonts w:ascii="Lato" w:hAnsi="Lato"/>
          <w:b/>
          <w:sz w:val="24"/>
        </w:rPr>
        <w:t>Office of H</w:t>
      </w:r>
      <w:r w:rsidRPr="0071618E">
        <w:rPr>
          <w:rFonts w:ascii="Lato" w:hAnsi="Lato"/>
          <w:b/>
          <w:sz w:val="24"/>
        </w:rPr>
        <w:t>igher Education and the Professions</w:t>
      </w:r>
    </w:p>
    <w:p w14:paraId="193B17BF" w14:textId="77777777" w:rsidR="00000000" w:rsidRPr="0071618E" w:rsidRDefault="000D39E5">
      <w:pPr>
        <w:spacing w:line="307" w:lineRule="exact"/>
        <w:rPr>
          <w:rFonts w:ascii="Lato" w:eastAsia="Times New Roman" w:hAnsi="Lato"/>
        </w:rPr>
      </w:pPr>
    </w:p>
    <w:p w14:paraId="0B0AAEC4" w14:textId="77777777" w:rsidR="00000000" w:rsidRPr="0071618E" w:rsidRDefault="000D39E5">
      <w:pPr>
        <w:numPr>
          <w:ilvl w:val="0"/>
          <w:numId w:val="207"/>
        </w:numPr>
        <w:tabs>
          <w:tab w:val="left" w:pos="720"/>
        </w:tabs>
        <w:spacing w:line="247" w:lineRule="auto"/>
        <w:ind w:left="720" w:hanging="360"/>
        <w:rPr>
          <w:rFonts w:ascii="Lato" w:eastAsia="Arial" w:hAnsi="Lato"/>
          <w:sz w:val="24"/>
        </w:rPr>
      </w:pPr>
      <w:r w:rsidRPr="0071618E">
        <w:rPr>
          <w:rFonts w:ascii="Lato" w:hAnsi="Lato"/>
          <w:sz w:val="24"/>
        </w:rPr>
        <w:t xml:space="preserve">The Assembly restores funding to the Higher Educational Opportunity Program (HEOP) at $41.4 million, a $11.8 million increase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w:t>
      </w:r>
    </w:p>
    <w:p w14:paraId="33DF4768" w14:textId="77777777" w:rsidR="00000000" w:rsidRPr="0071618E" w:rsidRDefault="000D39E5">
      <w:pPr>
        <w:spacing w:line="287" w:lineRule="exact"/>
        <w:rPr>
          <w:rFonts w:ascii="Lato" w:eastAsia="Arial" w:hAnsi="Lato"/>
          <w:sz w:val="24"/>
        </w:rPr>
      </w:pPr>
    </w:p>
    <w:p w14:paraId="17C32F16" w14:textId="77777777" w:rsidR="00000000" w:rsidRPr="0071618E" w:rsidRDefault="000D39E5">
      <w:pPr>
        <w:numPr>
          <w:ilvl w:val="0"/>
          <w:numId w:val="207"/>
        </w:numPr>
        <w:tabs>
          <w:tab w:val="left" w:pos="720"/>
        </w:tabs>
        <w:spacing w:line="249" w:lineRule="auto"/>
        <w:ind w:left="720" w:hanging="360"/>
        <w:rPr>
          <w:rFonts w:ascii="Lato" w:eastAsia="Arial" w:hAnsi="Lato"/>
          <w:sz w:val="24"/>
        </w:rPr>
      </w:pPr>
      <w:r w:rsidRPr="0071618E">
        <w:rPr>
          <w:rFonts w:ascii="Lato" w:hAnsi="Lato"/>
          <w:sz w:val="24"/>
        </w:rPr>
        <w:t>The Assembly restores funding to the Liberty Partnership Prog</w:t>
      </w:r>
      <w:r w:rsidRPr="0071618E">
        <w:rPr>
          <w:rFonts w:ascii="Lato" w:hAnsi="Lato"/>
          <w:sz w:val="24"/>
        </w:rPr>
        <w:t xml:space="preserve">ram for a total of $21.4 million, a $6.1 million increase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w:t>
      </w:r>
    </w:p>
    <w:p w14:paraId="35F20B5A" w14:textId="77777777" w:rsidR="00000000" w:rsidRPr="0071618E" w:rsidRDefault="000D39E5">
      <w:pPr>
        <w:spacing w:line="285" w:lineRule="exact"/>
        <w:rPr>
          <w:rFonts w:ascii="Lato" w:eastAsia="Arial" w:hAnsi="Lato"/>
          <w:sz w:val="24"/>
        </w:rPr>
      </w:pPr>
    </w:p>
    <w:p w14:paraId="21AA438E" w14:textId="77777777" w:rsidR="00000000" w:rsidRPr="0071618E" w:rsidRDefault="000D39E5">
      <w:pPr>
        <w:numPr>
          <w:ilvl w:val="0"/>
          <w:numId w:val="207"/>
        </w:numPr>
        <w:tabs>
          <w:tab w:val="left" w:pos="720"/>
        </w:tabs>
        <w:spacing w:line="247" w:lineRule="auto"/>
        <w:ind w:left="720" w:hanging="359"/>
        <w:rPr>
          <w:rFonts w:ascii="Lato" w:eastAsia="Arial" w:hAnsi="Lato"/>
          <w:sz w:val="24"/>
        </w:rPr>
      </w:pPr>
      <w:r w:rsidRPr="0071618E">
        <w:rPr>
          <w:rFonts w:ascii="Lato" w:hAnsi="Lato"/>
          <w:sz w:val="24"/>
        </w:rPr>
        <w:t xml:space="preserve">The Assembly restores funding to the Science and Technology Entry Program (STEP) for a total of $18.4 million, a $5.3 million increase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w:t>
      </w:r>
    </w:p>
    <w:p w14:paraId="1BEE597B" w14:textId="77777777" w:rsidR="00000000" w:rsidRPr="0071618E" w:rsidRDefault="000D39E5">
      <w:pPr>
        <w:spacing w:line="287" w:lineRule="exact"/>
        <w:rPr>
          <w:rFonts w:ascii="Lato" w:eastAsia="Arial" w:hAnsi="Lato"/>
          <w:sz w:val="24"/>
        </w:rPr>
      </w:pPr>
    </w:p>
    <w:p w14:paraId="21EB94AF" w14:textId="77777777" w:rsidR="00000000" w:rsidRPr="0071618E" w:rsidRDefault="000D39E5">
      <w:pPr>
        <w:numPr>
          <w:ilvl w:val="0"/>
          <w:numId w:val="207"/>
        </w:numPr>
        <w:tabs>
          <w:tab w:val="left" w:pos="720"/>
        </w:tabs>
        <w:spacing w:line="249" w:lineRule="auto"/>
        <w:ind w:left="720" w:hanging="359"/>
        <w:rPr>
          <w:rFonts w:ascii="Lato" w:eastAsia="Arial" w:hAnsi="Lato"/>
          <w:sz w:val="24"/>
        </w:rPr>
      </w:pPr>
      <w:r w:rsidRPr="0071618E">
        <w:rPr>
          <w:rFonts w:ascii="Lato" w:hAnsi="Lato"/>
          <w:sz w:val="24"/>
        </w:rPr>
        <w:t xml:space="preserve">The Assembly restores funding to the Collegiate Science and Technology Entry Program (CSTEP) for a total of $13.9 million, a $4 million increase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w:t>
      </w:r>
    </w:p>
    <w:p w14:paraId="65B3BE9C" w14:textId="77777777" w:rsidR="00000000" w:rsidRPr="0071618E" w:rsidRDefault="000D39E5">
      <w:pPr>
        <w:spacing w:line="284" w:lineRule="exact"/>
        <w:rPr>
          <w:rFonts w:ascii="Lato" w:eastAsia="Arial" w:hAnsi="Lato"/>
          <w:sz w:val="24"/>
        </w:rPr>
      </w:pPr>
    </w:p>
    <w:p w14:paraId="3BA459FD" w14:textId="77777777" w:rsidR="00000000" w:rsidRPr="0071618E" w:rsidRDefault="000D39E5">
      <w:pPr>
        <w:numPr>
          <w:ilvl w:val="0"/>
          <w:numId w:val="207"/>
        </w:numPr>
        <w:tabs>
          <w:tab w:val="left" w:pos="720"/>
        </w:tabs>
        <w:spacing w:line="247" w:lineRule="auto"/>
        <w:ind w:left="720" w:hanging="359"/>
        <w:rPr>
          <w:rFonts w:ascii="Lato" w:eastAsia="Arial" w:hAnsi="Lato"/>
          <w:sz w:val="24"/>
        </w:rPr>
      </w:pPr>
      <w:r w:rsidRPr="0071618E">
        <w:rPr>
          <w:rFonts w:ascii="Lato" w:hAnsi="Lato"/>
          <w:sz w:val="24"/>
        </w:rPr>
        <w:t>The Assembly restores funding to the Foster Youth College Success Initiative a</w:t>
      </w:r>
      <w:r w:rsidRPr="0071618E">
        <w:rPr>
          <w:rFonts w:ascii="Lato" w:hAnsi="Lato"/>
          <w:sz w:val="24"/>
        </w:rPr>
        <w:t xml:space="preserve">t $6 million, a $4.5 million increase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w:t>
      </w:r>
    </w:p>
    <w:p w14:paraId="2B1D074B" w14:textId="77777777" w:rsidR="00000000" w:rsidRPr="0071618E" w:rsidRDefault="000D39E5">
      <w:pPr>
        <w:spacing w:line="287" w:lineRule="exact"/>
        <w:rPr>
          <w:rFonts w:ascii="Lato" w:eastAsia="Arial" w:hAnsi="Lato"/>
          <w:sz w:val="24"/>
        </w:rPr>
      </w:pPr>
    </w:p>
    <w:p w14:paraId="13AD8D8F" w14:textId="77777777" w:rsidR="00000000" w:rsidRPr="0071618E" w:rsidRDefault="000D39E5">
      <w:pPr>
        <w:numPr>
          <w:ilvl w:val="0"/>
          <w:numId w:val="207"/>
        </w:numPr>
        <w:tabs>
          <w:tab w:val="left" w:pos="720"/>
        </w:tabs>
        <w:spacing w:line="249" w:lineRule="auto"/>
        <w:ind w:left="720" w:hanging="359"/>
        <w:rPr>
          <w:rFonts w:ascii="Lato" w:eastAsia="Arial" w:hAnsi="Lato"/>
          <w:sz w:val="24"/>
        </w:rPr>
      </w:pPr>
      <w:r w:rsidRPr="0071618E">
        <w:rPr>
          <w:rFonts w:ascii="Lato" w:hAnsi="Lato"/>
          <w:sz w:val="24"/>
        </w:rPr>
        <w:t>The Assembly provides $2 million in funding to provide additional supports for resident students with disabilities attending college in New York.</w:t>
      </w:r>
    </w:p>
    <w:p w14:paraId="041C5B1A" w14:textId="77777777" w:rsidR="00000000" w:rsidRPr="0071618E" w:rsidRDefault="000D39E5">
      <w:pPr>
        <w:spacing w:line="200" w:lineRule="exact"/>
        <w:rPr>
          <w:rFonts w:ascii="Lato" w:eastAsia="Times New Roman" w:hAnsi="Lato"/>
        </w:rPr>
      </w:pPr>
    </w:p>
    <w:p w14:paraId="4EDFB81B" w14:textId="77777777" w:rsidR="00000000" w:rsidRPr="0071618E" w:rsidRDefault="000D39E5">
      <w:pPr>
        <w:spacing w:line="364" w:lineRule="exact"/>
        <w:rPr>
          <w:rFonts w:ascii="Lato" w:eastAsia="Times New Roman" w:hAnsi="Lato"/>
        </w:rPr>
      </w:pPr>
    </w:p>
    <w:p w14:paraId="77A6BE7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2E5F98E" w14:textId="77777777" w:rsidR="00000000" w:rsidRPr="0071618E" w:rsidRDefault="000D39E5">
      <w:pPr>
        <w:spacing w:line="307" w:lineRule="exact"/>
        <w:rPr>
          <w:rFonts w:ascii="Lato" w:eastAsia="Times New Roman" w:hAnsi="Lato"/>
        </w:rPr>
      </w:pPr>
    </w:p>
    <w:p w14:paraId="5BA38F15" w14:textId="77777777" w:rsidR="00000000" w:rsidRPr="0071618E" w:rsidRDefault="000D39E5">
      <w:pPr>
        <w:numPr>
          <w:ilvl w:val="0"/>
          <w:numId w:val="208"/>
        </w:numPr>
        <w:tabs>
          <w:tab w:val="left" w:pos="720"/>
        </w:tabs>
        <w:spacing w:line="247" w:lineRule="auto"/>
        <w:ind w:left="720" w:hanging="359"/>
        <w:rPr>
          <w:rFonts w:ascii="Lato" w:eastAsia="Arial" w:hAnsi="Lato"/>
          <w:sz w:val="24"/>
        </w:rPr>
      </w:pPr>
      <w:r w:rsidRPr="0071618E">
        <w:rPr>
          <w:rFonts w:ascii="Lato" w:hAnsi="Lato"/>
          <w:sz w:val="24"/>
        </w:rPr>
        <w:t>The Assembly would i</w:t>
      </w:r>
      <w:r w:rsidRPr="0071618E">
        <w:rPr>
          <w:rFonts w:ascii="Lato" w:hAnsi="Lato"/>
          <w:sz w:val="24"/>
        </w:rPr>
        <w:t xml:space="preserve">nclude an additional $20 million to Library Construction grants over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for a total of $34 million.</w:t>
      </w:r>
    </w:p>
    <w:p w14:paraId="2CB4F1F2" w14:textId="77777777" w:rsidR="00000000" w:rsidRPr="0071618E" w:rsidRDefault="000D39E5">
      <w:pPr>
        <w:tabs>
          <w:tab w:val="left" w:pos="720"/>
        </w:tabs>
        <w:spacing w:line="247" w:lineRule="auto"/>
        <w:ind w:left="720" w:hanging="359"/>
        <w:rPr>
          <w:rFonts w:ascii="Lato" w:eastAsia="Arial" w:hAnsi="Lato"/>
          <w:sz w:val="24"/>
        </w:rPr>
        <w:sectPr w:rsidR="00000000" w:rsidRPr="0071618E">
          <w:pgSz w:w="12240" w:h="15840"/>
          <w:pgMar w:top="1436" w:right="1440" w:bottom="157" w:left="1440" w:header="0" w:footer="0" w:gutter="0"/>
          <w:cols w:space="0" w:equalWidth="0">
            <w:col w:w="9360"/>
          </w:cols>
          <w:docGrid w:linePitch="360"/>
        </w:sectPr>
      </w:pPr>
    </w:p>
    <w:p w14:paraId="34B2982C" w14:textId="77777777" w:rsidR="00000000" w:rsidRPr="0071618E" w:rsidRDefault="000D39E5">
      <w:pPr>
        <w:spacing w:line="200" w:lineRule="exact"/>
        <w:rPr>
          <w:rFonts w:ascii="Lato" w:eastAsia="Times New Roman" w:hAnsi="Lato"/>
        </w:rPr>
      </w:pPr>
    </w:p>
    <w:p w14:paraId="42849FDC" w14:textId="77777777" w:rsidR="00000000" w:rsidRPr="0071618E" w:rsidRDefault="000D39E5">
      <w:pPr>
        <w:spacing w:line="200" w:lineRule="exact"/>
        <w:rPr>
          <w:rFonts w:ascii="Lato" w:eastAsia="Times New Roman" w:hAnsi="Lato"/>
        </w:rPr>
      </w:pPr>
    </w:p>
    <w:p w14:paraId="74F58686" w14:textId="77777777" w:rsidR="00000000" w:rsidRPr="0071618E" w:rsidRDefault="000D39E5">
      <w:pPr>
        <w:spacing w:line="231" w:lineRule="exact"/>
        <w:rPr>
          <w:rFonts w:ascii="Lato" w:eastAsia="Times New Roman" w:hAnsi="Lato"/>
        </w:rPr>
      </w:pPr>
    </w:p>
    <w:p w14:paraId="0A36A716" w14:textId="77777777" w:rsidR="00000000" w:rsidRPr="0071618E" w:rsidRDefault="000D39E5">
      <w:pPr>
        <w:spacing w:line="0" w:lineRule="atLeast"/>
        <w:jc w:val="center"/>
        <w:rPr>
          <w:rFonts w:ascii="Lato" w:hAnsi="Lato"/>
          <w:b/>
          <w:sz w:val="24"/>
        </w:rPr>
      </w:pPr>
      <w:r w:rsidRPr="0071618E">
        <w:rPr>
          <w:rFonts w:ascii="Lato" w:hAnsi="Lato"/>
          <w:b/>
          <w:sz w:val="24"/>
        </w:rPr>
        <w:t>33-4</w:t>
      </w:r>
    </w:p>
    <w:p w14:paraId="6DB4B9C0" w14:textId="77777777" w:rsidR="00000000" w:rsidRPr="0071618E" w:rsidRDefault="000D39E5">
      <w:pPr>
        <w:spacing w:line="0" w:lineRule="atLeast"/>
        <w:jc w:val="center"/>
        <w:rPr>
          <w:rFonts w:ascii="Lato" w:hAnsi="Lato"/>
          <w:b/>
          <w:sz w:val="24"/>
        </w:rPr>
        <w:sectPr w:rsidR="00000000" w:rsidRPr="0071618E">
          <w:type w:val="continuous"/>
          <w:pgSz w:w="12240" w:h="15840"/>
          <w:pgMar w:top="1436" w:right="1440" w:bottom="157" w:left="1440" w:header="0" w:footer="0" w:gutter="0"/>
          <w:cols w:space="0" w:equalWidth="0">
            <w:col w:w="9360"/>
          </w:cols>
          <w:docGrid w:linePitch="360"/>
        </w:sectPr>
      </w:pPr>
    </w:p>
    <w:p w14:paraId="4946F4E2" w14:textId="77777777" w:rsidR="00000000" w:rsidRPr="0071618E" w:rsidRDefault="000D39E5">
      <w:pPr>
        <w:spacing w:line="303" w:lineRule="exact"/>
        <w:rPr>
          <w:rFonts w:ascii="Lato" w:eastAsia="Times New Roman" w:hAnsi="Lato"/>
        </w:rPr>
      </w:pPr>
      <w:bookmarkStart w:id="91" w:name="page92"/>
      <w:bookmarkEnd w:id="91"/>
    </w:p>
    <w:p w14:paraId="422D5EF0" w14:textId="77777777" w:rsidR="00000000" w:rsidRPr="0071618E" w:rsidRDefault="000D39E5">
      <w:pPr>
        <w:numPr>
          <w:ilvl w:val="0"/>
          <w:numId w:val="209"/>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would provide $3.5 million in capital funding for Phase 2 of the </w:t>
      </w:r>
      <w:proofErr w:type="gramStart"/>
      <w:r w:rsidRPr="0071618E">
        <w:rPr>
          <w:rFonts w:ascii="Lato" w:hAnsi="Lato"/>
          <w:sz w:val="24"/>
        </w:rPr>
        <w:t xml:space="preserve">State </w:t>
      </w:r>
      <w:r w:rsidRPr="0071618E">
        <w:rPr>
          <w:rFonts w:ascii="Lato" w:eastAsia="Arial" w:hAnsi="Lato"/>
          <w:sz w:val="24"/>
        </w:rPr>
        <w:t xml:space="preserve"> </w:t>
      </w:r>
      <w:proofErr w:type="spellStart"/>
      <w:r w:rsidRPr="0071618E">
        <w:rPr>
          <w:rFonts w:eastAsia="Arial" w:cs="Calibri"/>
          <w:sz w:val="24"/>
        </w:rPr>
        <w:t>ĚƵĐĂƚŝ</w:t>
      </w:r>
      <w:r w:rsidRPr="0071618E">
        <w:rPr>
          <w:rFonts w:ascii="Lato" w:eastAsia="Arial" w:hAnsi="Lato" w:cs="Lato"/>
          <w:sz w:val="24"/>
        </w:rPr>
        <w:t>Ž</w:t>
      </w:r>
      <w:r w:rsidRPr="0071618E">
        <w:rPr>
          <w:rFonts w:eastAsia="Arial" w:cs="Calibri"/>
          <w:sz w:val="24"/>
        </w:rPr>
        <w:t>Ŷ</w:t>
      </w:r>
      <w:proofErr w:type="spellEnd"/>
      <w:proofErr w:type="gramEnd"/>
      <w:r w:rsidRPr="0071618E">
        <w:rPr>
          <w:rFonts w:ascii="Lato" w:eastAsia="Arial" w:hAnsi="Lato"/>
          <w:sz w:val="24"/>
        </w:rPr>
        <w:t xml:space="preserve">  </w:t>
      </w:r>
      <w:proofErr w:type="spellStart"/>
      <w:r w:rsidRPr="0071618E">
        <w:rPr>
          <w:rFonts w:eastAsia="Arial" w:cs="Calibri"/>
          <w:sz w:val="24"/>
        </w:rPr>
        <w:t>ĞƉĂƌƚŵĞŶƚ͛Ɛ</w:t>
      </w:r>
      <w:proofErr w:type="spellEnd"/>
      <w:r w:rsidRPr="0071618E">
        <w:rPr>
          <w:rFonts w:ascii="Lato" w:eastAsia="Arial" w:hAnsi="Lato"/>
          <w:sz w:val="24"/>
        </w:rPr>
        <w:t xml:space="preserve"> </w:t>
      </w:r>
      <w:r w:rsidRPr="0071618E">
        <w:rPr>
          <w:rFonts w:eastAsia="Arial" w:cs="Calibri"/>
          <w:sz w:val="24"/>
        </w:rPr>
        <w:t>;</w:t>
      </w:r>
      <w:r w:rsidRPr="0071618E">
        <w:rPr>
          <w:rFonts w:ascii="Lato" w:eastAsia="Arial" w:hAnsi="Lato"/>
          <w:sz w:val="24"/>
        </w:rPr>
        <w:t xml:space="preserve">^  </w:t>
      </w:r>
      <w:r w:rsidRPr="0071618E">
        <w:rPr>
          <w:rFonts w:eastAsia="Arial" w:cs="Calibri"/>
          <w:sz w:val="24"/>
        </w:rPr>
        <w:t>Ϳ</w:t>
      </w:r>
      <w:r w:rsidRPr="0071618E">
        <w:rPr>
          <w:rFonts w:ascii="Lato" w:eastAsia="Arial" w:hAnsi="Lato"/>
          <w:sz w:val="24"/>
        </w:rPr>
        <w:t xml:space="preserve"> </w:t>
      </w:r>
      <w:r w:rsidRPr="0071618E">
        <w:rPr>
          <w:rFonts w:ascii="Lato" w:hAnsi="Lato"/>
          <w:sz w:val="24"/>
        </w:rPr>
        <w:t>Special E</w:t>
      </w:r>
      <w:r w:rsidRPr="0071618E">
        <w:rPr>
          <w:rFonts w:ascii="Lato" w:hAnsi="Lato"/>
          <w:sz w:val="24"/>
        </w:rPr>
        <w:t>ducation Management System and $300,000 for</w:t>
      </w:r>
      <w:r w:rsidRPr="0071618E">
        <w:rPr>
          <w:rFonts w:ascii="Lato" w:eastAsia="Arial" w:hAnsi="Lato"/>
          <w:sz w:val="24"/>
        </w:rPr>
        <w:t xml:space="preserve"> </w:t>
      </w:r>
      <w:r w:rsidRPr="0071618E">
        <w:rPr>
          <w:rFonts w:ascii="Lato" w:hAnsi="Lato"/>
          <w:sz w:val="24"/>
        </w:rPr>
        <w:t>the SED Facilities Management System.</w:t>
      </w:r>
    </w:p>
    <w:p w14:paraId="619FF90C" w14:textId="77777777" w:rsidR="00000000" w:rsidRPr="0071618E" w:rsidRDefault="000D39E5">
      <w:pPr>
        <w:spacing w:line="292" w:lineRule="exact"/>
        <w:rPr>
          <w:rFonts w:ascii="Lato" w:eastAsia="Arial" w:hAnsi="Lato"/>
          <w:sz w:val="24"/>
        </w:rPr>
      </w:pPr>
    </w:p>
    <w:p w14:paraId="512235B9" w14:textId="77777777" w:rsidR="00000000" w:rsidRPr="0071618E" w:rsidRDefault="000D39E5">
      <w:pPr>
        <w:numPr>
          <w:ilvl w:val="0"/>
          <w:numId w:val="209"/>
        </w:numPr>
        <w:tabs>
          <w:tab w:val="left" w:pos="720"/>
        </w:tabs>
        <w:spacing w:line="243" w:lineRule="auto"/>
        <w:ind w:left="720" w:hanging="360"/>
        <w:jc w:val="both"/>
        <w:rPr>
          <w:rFonts w:ascii="Lato" w:eastAsia="Arial" w:hAnsi="Lato"/>
          <w:sz w:val="24"/>
        </w:rPr>
      </w:pPr>
      <w:proofErr w:type="spellStart"/>
      <w:proofErr w:type="gramStart"/>
      <w:r w:rsidRPr="0071618E">
        <w:rPr>
          <w:rFonts w:ascii="Lato" w:eastAsia="Arial" w:hAnsi="Lato"/>
          <w:sz w:val="24"/>
        </w:rPr>
        <w:t>dŚ</w:t>
      </w:r>
      <w:r w:rsidRPr="0071618E">
        <w:rPr>
          <w:rFonts w:eastAsia="Arial" w:cs="Calibri"/>
          <w:sz w:val="24"/>
        </w:rPr>
        <w:t>Ğ</w:t>
      </w:r>
      <w:proofErr w:type="spellEnd"/>
      <w:r w:rsidRPr="0071618E">
        <w:rPr>
          <w:rFonts w:ascii="Lato" w:eastAsia="Arial" w:hAnsi="Lato"/>
          <w:sz w:val="24"/>
        </w:rPr>
        <w:t xml:space="preserve">  </w:t>
      </w:r>
      <w:proofErr w:type="spellStart"/>
      <w:r w:rsidRPr="0071618E">
        <w:rPr>
          <w:rFonts w:eastAsia="Arial" w:cs="Calibri"/>
          <w:sz w:val="24"/>
        </w:rPr>
        <w:t>ƐƐ</w:t>
      </w:r>
      <w:r w:rsidRPr="0071618E">
        <w:rPr>
          <w:rFonts w:eastAsia="Arial" w:cs="Calibri"/>
          <w:sz w:val="24"/>
        </w:rPr>
        <w:t>ĞŵďůǇ</w:t>
      </w:r>
      <w:proofErr w:type="spellEnd"/>
      <w:proofErr w:type="gramEnd"/>
      <w:r w:rsidRPr="0071618E">
        <w:rPr>
          <w:rFonts w:ascii="Lato" w:eastAsia="Arial" w:hAnsi="Lato"/>
          <w:sz w:val="24"/>
        </w:rPr>
        <w:t xml:space="preserve"> </w:t>
      </w:r>
      <w:proofErr w:type="spellStart"/>
      <w:r w:rsidRPr="0071618E">
        <w:rPr>
          <w:rFonts w:eastAsia="Arial" w:cs="Calibri"/>
          <w:sz w:val="24"/>
        </w:rPr>
        <w:t>Ɖƌ</w:t>
      </w:r>
      <w:r w:rsidRPr="0071618E">
        <w:rPr>
          <w:rFonts w:ascii="Lato" w:eastAsia="Arial" w:hAnsi="Lato" w:cs="Lato"/>
          <w:sz w:val="24"/>
        </w:rPr>
        <w:t>Ž</w:t>
      </w:r>
      <w:r w:rsidRPr="0071618E">
        <w:rPr>
          <w:rFonts w:eastAsia="Arial" w:cs="Calibri"/>
          <w:sz w:val="24"/>
        </w:rPr>
        <w:t>Ɖ</w:t>
      </w:r>
      <w:r w:rsidRPr="0071618E">
        <w:rPr>
          <w:rFonts w:ascii="Lato" w:eastAsia="Arial" w:hAnsi="Lato" w:cs="Lato"/>
          <w:sz w:val="24"/>
        </w:rPr>
        <w:t>Ž</w:t>
      </w:r>
      <w:r w:rsidRPr="0071618E">
        <w:rPr>
          <w:rFonts w:eastAsia="Arial" w:cs="Calibri"/>
          <w:sz w:val="24"/>
        </w:rPr>
        <w:t>Ɛ</w:t>
      </w:r>
      <w:r w:rsidRPr="0071618E">
        <w:rPr>
          <w:rFonts w:eastAsia="Arial" w:cs="Calibri"/>
          <w:sz w:val="24"/>
        </w:rPr>
        <w:t>ĞƐ</w:t>
      </w:r>
      <w:proofErr w:type="spellEnd"/>
      <w:r w:rsidRPr="0071618E">
        <w:rPr>
          <w:rFonts w:ascii="Lato" w:eastAsia="Arial" w:hAnsi="Lato"/>
          <w:sz w:val="24"/>
        </w:rPr>
        <w:t xml:space="preserve"> </w:t>
      </w:r>
      <w:proofErr w:type="spellStart"/>
      <w:r w:rsidRPr="0071618E">
        <w:rPr>
          <w:rFonts w:eastAsia="Arial" w:cs="Calibri"/>
          <w:sz w:val="24"/>
        </w:rPr>
        <w:t>ƚ</w:t>
      </w:r>
      <w:r w:rsidRPr="0071618E">
        <w:rPr>
          <w:rFonts w:ascii="Lato" w:eastAsia="Arial" w:hAnsi="Lato" w:cs="Lato"/>
          <w:sz w:val="24"/>
        </w:rPr>
        <w:t>Ž</w:t>
      </w:r>
      <w:proofErr w:type="spellEnd"/>
      <w:r w:rsidRPr="0071618E">
        <w:rPr>
          <w:rFonts w:ascii="Lato" w:eastAsia="Arial" w:hAnsi="Lato"/>
          <w:sz w:val="24"/>
        </w:rPr>
        <w:t xml:space="preserve"> </w:t>
      </w:r>
      <w:proofErr w:type="spellStart"/>
      <w:r w:rsidRPr="0071618E">
        <w:rPr>
          <w:rFonts w:eastAsia="Arial" w:cs="Calibri"/>
          <w:sz w:val="24"/>
        </w:rPr>
        <w:t>ŵ</w:t>
      </w:r>
      <w:r w:rsidRPr="0071618E">
        <w:rPr>
          <w:rFonts w:ascii="Lato" w:eastAsia="Arial" w:hAnsi="Lato" w:cs="Lato"/>
          <w:sz w:val="24"/>
        </w:rPr>
        <w:t>Ž</w:t>
      </w:r>
      <w:r w:rsidRPr="0071618E">
        <w:rPr>
          <w:rFonts w:eastAsia="Arial" w:cs="Calibri"/>
          <w:sz w:val="24"/>
        </w:rPr>
        <w:t>ĚŝĨǇ</w:t>
      </w:r>
      <w:proofErr w:type="spellEnd"/>
      <w:r w:rsidRPr="0071618E">
        <w:rPr>
          <w:rFonts w:ascii="Lato" w:eastAsia="Arial" w:hAnsi="Lato"/>
          <w:sz w:val="24"/>
        </w:rPr>
        <w:t xml:space="preserve"> </w:t>
      </w:r>
      <w:proofErr w:type="spellStart"/>
      <w:r w:rsidRPr="0071618E">
        <w:rPr>
          <w:rFonts w:eastAsia="Arial" w:cs="Calibri"/>
          <w:sz w:val="24"/>
        </w:rPr>
        <w:t>ƚ</w:t>
      </w:r>
      <w:r w:rsidRPr="0071618E">
        <w:rPr>
          <w:rFonts w:ascii="Lato" w:eastAsia="Arial" w:hAnsi="Lato" w:cs="Lato"/>
          <w:sz w:val="24"/>
        </w:rPr>
        <w:t>Ś</w:t>
      </w:r>
      <w:r w:rsidRPr="0071618E">
        <w:rPr>
          <w:rFonts w:eastAsia="Arial" w:cs="Calibri"/>
          <w:sz w:val="24"/>
        </w:rPr>
        <w:t>Ğ</w:t>
      </w:r>
      <w:proofErr w:type="spellEnd"/>
      <w:r w:rsidRPr="0071618E">
        <w:rPr>
          <w:rFonts w:ascii="Lato" w:eastAsia="Arial" w:hAnsi="Lato"/>
          <w:sz w:val="24"/>
        </w:rPr>
        <w:t xml:space="preserve">  </w:t>
      </w:r>
      <w:proofErr w:type="spellStart"/>
      <w:r w:rsidRPr="0071618E">
        <w:rPr>
          <w:rFonts w:eastAsia="Arial" w:cs="Calibri"/>
          <w:sz w:val="24"/>
        </w:rPr>
        <w:t>ǆ</w:t>
      </w:r>
      <w:r w:rsidRPr="0071618E">
        <w:rPr>
          <w:rFonts w:eastAsia="Arial" w:cs="Calibri"/>
          <w:sz w:val="24"/>
        </w:rPr>
        <w:t>ĞĐƵƚŝǀĞ͛Ɛ</w:t>
      </w:r>
      <w:proofErr w:type="spellEnd"/>
      <w:r w:rsidRPr="0071618E">
        <w:rPr>
          <w:rFonts w:ascii="Lato" w:eastAsia="Arial" w:hAnsi="Lato"/>
          <w:sz w:val="24"/>
        </w:rPr>
        <w:t xml:space="preserve">  </w:t>
      </w:r>
      <w:r w:rsidRPr="0071618E">
        <w:rPr>
          <w:rFonts w:ascii="Lato" w:hAnsi="Lato"/>
          <w:sz w:val="24"/>
        </w:rPr>
        <w:t>appropriation for safety and security</w:t>
      </w:r>
      <w:r w:rsidRPr="0071618E">
        <w:rPr>
          <w:rFonts w:ascii="Lato" w:eastAsia="Arial" w:hAnsi="Lato"/>
          <w:sz w:val="24"/>
        </w:rPr>
        <w:t xml:space="preserve"> </w:t>
      </w:r>
      <w:r w:rsidRPr="0071618E">
        <w:rPr>
          <w:rFonts w:ascii="Lato" w:hAnsi="Lato"/>
          <w:sz w:val="24"/>
        </w:rPr>
        <w:t>projects for nonpublic schools to add residential and summer camps as eligible recipie</w:t>
      </w:r>
      <w:r w:rsidRPr="0071618E">
        <w:rPr>
          <w:rFonts w:ascii="Lato" w:hAnsi="Lato"/>
          <w:sz w:val="24"/>
        </w:rPr>
        <w:t>nts.</w:t>
      </w:r>
    </w:p>
    <w:p w14:paraId="2873D76B" w14:textId="77777777" w:rsidR="00000000" w:rsidRPr="0071618E" w:rsidRDefault="000D39E5">
      <w:pPr>
        <w:spacing w:line="200" w:lineRule="exact"/>
        <w:rPr>
          <w:rFonts w:ascii="Lato" w:eastAsia="Times New Roman" w:hAnsi="Lato"/>
        </w:rPr>
      </w:pPr>
    </w:p>
    <w:p w14:paraId="7F1BFC35" w14:textId="77777777" w:rsidR="00000000" w:rsidRPr="0071618E" w:rsidRDefault="000D39E5">
      <w:pPr>
        <w:spacing w:line="372" w:lineRule="exact"/>
        <w:rPr>
          <w:rFonts w:ascii="Lato" w:eastAsia="Times New Roman" w:hAnsi="Lato"/>
        </w:rPr>
      </w:pPr>
    </w:p>
    <w:p w14:paraId="6FA7835F" w14:textId="77777777" w:rsidR="00000000" w:rsidRPr="0071618E" w:rsidRDefault="000D39E5">
      <w:pPr>
        <w:spacing w:line="0" w:lineRule="atLeast"/>
        <w:rPr>
          <w:rFonts w:ascii="Lato" w:hAnsi="Lato"/>
          <w:b/>
          <w:sz w:val="24"/>
        </w:rPr>
      </w:pPr>
      <w:r w:rsidRPr="0071618E">
        <w:rPr>
          <w:rFonts w:ascii="Lato" w:hAnsi="Lato"/>
          <w:b/>
          <w:sz w:val="24"/>
        </w:rPr>
        <w:t>Article VII</w:t>
      </w:r>
    </w:p>
    <w:p w14:paraId="0867D91D" w14:textId="77777777" w:rsidR="00000000" w:rsidRPr="0071618E" w:rsidRDefault="000D39E5">
      <w:pPr>
        <w:spacing w:line="307" w:lineRule="exact"/>
        <w:rPr>
          <w:rFonts w:ascii="Lato" w:eastAsia="Times New Roman" w:hAnsi="Lato"/>
        </w:rPr>
      </w:pPr>
    </w:p>
    <w:p w14:paraId="1300DBEB" w14:textId="77777777" w:rsidR="00000000" w:rsidRPr="0071618E" w:rsidRDefault="000D39E5">
      <w:pPr>
        <w:numPr>
          <w:ilvl w:val="0"/>
          <w:numId w:val="210"/>
        </w:numPr>
        <w:tabs>
          <w:tab w:val="left" w:pos="720"/>
        </w:tabs>
        <w:spacing w:line="0" w:lineRule="atLeast"/>
        <w:ind w:left="720" w:hanging="360"/>
        <w:rPr>
          <w:rFonts w:ascii="Lato" w:eastAsia="Arial" w:hAnsi="Lato"/>
          <w:sz w:val="24"/>
        </w:rPr>
      </w:pPr>
      <w:r w:rsidRPr="0071618E">
        <w:rPr>
          <w:rFonts w:ascii="Lato" w:hAnsi="Lato"/>
          <w:sz w:val="24"/>
        </w:rPr>
        <w:t>The Assembly updates the BOCES superintendent salary cap.</w:t>
      </w:r>
    </w:p>
    <w:p w14:paraId="23018A8F" w14:textId="77777777" w:rsidR="00000000" w:rsidRPr="0071618E" w:rsidRDefault="000D39E5">
      <w:pPr>
        <w:spacing w:line="307" w:lineRule="exact"/>
        <w:rPr>
          <w:rFonts w:ascii="Lato" w:eastAsia="Arial" w:hAnsi="Lato"/>
          <w:sz w:val="24"/>
        </w:rPr>
      </w:pPr>
    </w:p>
    <w:p w14:paraId="0D2D4EAB"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would allow prekindergarten transportation to be reimbursed through Transportation Aid.</w:t>
      </w:r>
    </w:p>
    <w:p w14:paraId="1E2FAADF" w14:textId="77777777" w:rsidR="00000000" w:rsidRPr="0071618E" w:rsidRDefault="000D39E5">
      <w:pPr>
        <w:spacing w:line="287" w:lineRule="exact"/>
        <w:rPr>
          <w:rFonts w:ascii="Lato" w:eastAsia="Arial" w:hAnsi="Lato"/>
          <w:sz w:val="24"/>
        </w:rPr>
      </w:pPr>
    </w:p>
    <w:p w14:paraId="25BB020F" w14:textId="77777777" w:rsidR="00000000" w:rsidRPr="0071618E" w:rsidRDefault="000D39E5">
      <w:pPr>
        <w:numPr>
          <w:ilvl w:val="0"/>
          <w:numId w:val="210"/>
        </w:numPr>
        <w:tabs>
          <w:tab w:val="left" w:pos="720"/>
        </w:tabs>
        <w:spacing w:line="249" w:lineRule="auto"/>
        <w:ind w:left="720" w:hanging="360"/>
        <w:rPr>
          <w:rFonts w:ascii="Lato" w:eastAsia="Arial" w:hAnsi="Lato"/>
          <w:sz w:val="24"/>
        </w:rPr>
      </w:pPr>
      <w:r w:rsidRPr="0071618E">
        <w:rPr>
          <w:rFonts w:ascii="Lato" w:hAnsi="Lato"/>
          <w:sz w:val="24"/>
        </w:rPr>
        <w:t>The Assembly proposes to extend the prekindergarten certification requireme</w:t>
      </w:r>
      <w:r w:rsidRPr="0071618E">
        <w:rPr>
          <w:rFonts w:ascii="Lato" w:hAnsi="Lato"/>
          <w:sz w:val="24"/>
        </w:rPr>
        <w:t>nts for five years.</w:t>
      </w:r>
    </w:p>
    <w:p w14:paraId="124AB326" w14:textId="77777777" w:rsidR="00000000" w:rsidRPr="0071618E" w:rsidRDefault="000D39E5">
      <w:pPr>
        <w:spacing w:line="284" w:lineRule="exact"/>
        <w:rPr>
          <w:rFonts w:ascii="Lato" w:eastAsia="Arial" w:hAnsi="Lato"/>
          <w:sz w:val="24"/>
        </w:rPr>
      </w:pPr>
    </w:p>
    <w:p w14:paraId="56C76709" w14:textId="77777777" w:rsidR="00000000" w:rsidRPr="0071618E" w:rsidRDefault="000D39E5">
      <w:pPr>
        <w:numPr>
          <w:ilvl w:val="0"/>
          <w:numId w:val="210"/>
        </w:numPr>
        <w:tabs>
          <w:tab w:val="left" w:pos="720"/>
        </w:tabs>
        <w:spacing w:line="0" w:lineRule="atLeast"/>
        <w:ind w:left="720" w:hanging="360"/>
        <w:rPr>
          <w:rFonts w:ascii="Lato" w:eastAsia="Arial" w:hAnsi="Lato"/>
          <w:sz w:val="24"/>
        </w:rPr>
      </w:pPr>
      <w:r w:rsidRPr="0071618E">
        <w:rPr>
          <w:rFonts w:ascii="Lato" w:hAnsi="Lato"/>
          <w:sz w:val="24"/>
        </w:rPr>
        <w:t>The Assembly would allow overpayments to count against prior year claims.</w:t>
      </w:r>
    </w:p>
    <w:p w14:paraId="3AC8A0E2" w14:textId="77777777" w:rsidR="00000000" w:rsidRPr="0071618E" w:rsidRDefault="000D39E5">
      <w:pPr>
        <w:spacing w:line="304" w:lineRule="exact"/>
        <w:rPr>
          <w:rFonts w:ascii="Lato" w:eastAsia="Arial" w:hAnsi="Lato"/>
          <w:sz w:val="24"/>
        </w:rPr>
      </w:pPr>
    </w:p>
    <w:p w14:paraId="3DD0C50F" w14:textId="77777777" w:rsidR="00000000" w:rsidRPr="0071618E" w:rsidRDefault="000D39E5">
      <w:pPr>
        <w:numPr>
          <w:ilvl w:val="0"/>
          <w:numId w:val="210"/>
        </w:numPr>
        <w:tabs>
          <w:tab w:val="left" w:pos="720"/>
        </w:tabs>
        <w:spacing w:line="249" w:lineRule="auto"/>
        <w:ind w:left="720" w:hanging="360"/>
        <w:rPr>
          <w:rFonts w:ascii="Lato" w:eastAsia="Arial" w:hAnsi="Lato"/>
          <w:sz w:val="24"/>
        </w:rPr>
      </w:pPr>
      <w:r w:rsidRPr="0071618E">
        <w:rPr>
          <w:rFonts w:ascii="Lato" w:hAnsi="Lato"/>
          <w:sz w:val="24"/>
        </w:rPr>
        <w:t>The Assembly proposes to require the Smart Schools Bond Act review board to meet quarterly.</w:t>
      </w:r>
    </w:p>
    <w:p w14:paraId="0D24AAD1" w14:textId="77777777" w:rsidR="00000000" w:rsidRPr="0071618E" w:rsidRDefault="000D39E5">
      <w:pPr>
        <w:spacing w:line="285" w:lineRule="exact"/>
        <w:rPr>
          <w:rFonts w:ascii="Lato" w:eastAsia="Arial" w:hAnsi="Lato"/>
          <w:sz w:val="24"/>
        </w:rPr>
      </w:pPr>
    </w:p>
    <w:p w14:paraId="52B9C9A6"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proposes to increase the cost threshold for school con</w:t>
      </w:r>
      <w:r w:rsidRPr="0071618E">
        <w:rPr>
          <w:rFonts w:ascii="Lato" w:hAnsi="Lato"/>
          <w:sz w:val="24"/>
        </w:rPr>
        <w:t>struction projects that receive one year reimbursement from $100,000 to $250,000.</w:t>
      </w:r>
    </w:p>
    <w:p w14:paraId="3C79C836" w14:textId="77777777" w:rsidR="00000000" w:rsidRPr="0071618E" w:rsidRDefault="000D39E5">
      <w:pPr>
        <w:spacing w:line="289" w:lineRule="exact"/>
        <w:rPr>
          <w:rFonts w:ascii="Lato" w:eastAsia="Arial" w:hAnsi="Lato"/>
          <w:sz w:val="24"/>
        </w:rPr>
      </w:pPr>
    </w:p>
    <w:p w14:paraId="27029077"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proposes to expand the commissioner's authority to forgive late final cost report filing relating to Building Aid and transportation contracts.</w:t>
      </w:r>
    </w:p>
    <w:p w14:paraId="286CFEB2" w14:textId="77777777" w:rsidR="00000000" w:rsidRPr="0071618E" w:rsidRDefault="000D39E5">
      <w:pPr>
        <w:spacing w:line="287" w:lineRule="exact"/>
        <w:rPr>
          <w:rFonts w:ascii="Lato" w:eastAsia="Arial" w:hAnsi="Lato"/>
          <w:sz w:val="24"/>
        </w:rPr>
      </w:pPr>
    </w:p>
    <w:p w14:paraId="7873C7DB"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wo</w:t>
      </w:r>
      <w:r w:rsidRPr="0071618E">
        <w:rPr>
          <w:rFonts w:ascii="Lato" w:hAnsi="Lato"/>
          <w:sz w:val="24"/>
        </w:rPr>
        <w:t>uld forgive Building Aid and Transportation Aid late final cost report filings for specific school districts.</w:t>
      </w:r>
    </w:p>
    <w:p w14:paraId="0CC70A8F" w14:textId="77777777" w:rsidR="00000000" w:rsidRPr="0071618E" w:rsidRDefault="000D39E5">
      <w:pPr>
        <w:spacing w:line="289" w:lineRule="exact"/>
        <w:rPr>
          <w:rFonts w:ascii="Lato" w:eastAsia="Arial" w:hAnsi="Lato"/>
          <w:sz w:val="24"/>
        </w:rPr>
      </w:pPr>
    </w:p>
    <w:p w14:paraId="4AECB5F0"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accelerates reimbursement to school districts for supplemental charter school basic tuition beginning in the 2018-19 school year.</w:t>
      </w:r>
    </w:p>
    <w:p w14:paraId="760C958C" w14:textId="77777777" w:rsidR="00000000" w:rsidRPr="0071618E" w:rsidRDefault="000D39E5">
      <w:pPr>
        <w:spacing w:line="287" w:lineRule="exact"/>
        <w:rPr>
          <w:rFonts w:ascii="Lato" w:eastAsia="Arial" w:hAnsi="Lato"/>
          <w:sz w:val="24"/>
        </w:rPr>
      </w:pPr>
    </w:p>
    <w:p w14:paraId="5BD20223" w14:textId="77777777" w:rsidR="00000000" w:rsidRPr="0071618E" w:rsidRDefault="000D39E5">
      <w:pPr>
        <w:numPr>
          <w:ilvl w:val="0"/>
          <w:numId w:val="210"/>
        </w:numPr>
        <w:tabs>
          <w:tab w:val="left" w:pos="720"/>
        </w:tabs>
        <w:spacing w:line="249" w:lineRule="auto"/>
        <w:ind w:left="720" w:hanging="360"/>
        <w:rPr>
          <w:rFonts w:ascii="Lato" w:eastAsia="Arial" w:hAnsi="Lato"/>
          <w:sz w:val="24"/>
        </w:rPr>
      </w:pPr>
      <w:r w:rsidRPr="0071618E">
        <w:rPr>
          <w:rFonts w:ascii="Lato" w:hAnsi="Lato"/>
          <w:sz w:val="24"/>
        </w:rPr>
        <w:t>T</w:t>
      </w:r>
      <w:r w:rsidRPr="0071618E">
        <w:rPr>
          <w:rFonts w:ascii="Lato" w:hAnsi="Lato"/>
          <w:sz w:val="24"/>
        </w:rPr>
        <w:t>he Assembly proposes to increase funding tuition rates for 853 schools and Special Act School Districts by four percent, and 4410 programs by five percent.</w:t>
      </w:r>
    </w:p>
    <w:p w14:paraId="22A8D04F" w14:textId="77777777" w:rsidR="00000000" w:rsidRPr="0071618E" w:rsidRDefault="000D39E5">
      <w:pPr>
        <w:spacing w:line="284" w:lineRule="exact"/>
        <w:rPr>
          <w:rFonts w:ascii="Lato" w:eastAsia="Arial" w:hAnsi="Lato"/>
          <w:sz w:val="24"/>
        </w:rPr>
      </w:pPr>
    </w:p>
    <w:p w14:paraId="414C2723" w14:textId="77777777" w:rsidR="00000000" w:rsidRPr="0071618E" w:rsidRDefault="000D39E5">
      <w:pPr>
        <w:numPr>
          <w:ilvl w:val="0"/>
          <w:numId w:val="210"/>
        </w:numPr>
        <w:tabs>
          <w:tab w:val="left" w:pos="720"/>
        </w:tabs>
        <w:spacing w:line="247" w:lineRule="auto"/>
        <w:ind w:left="720" w:hanging="360"/>
        <w:rPr>
          <w:rFonts w:ascii="Lato" w:eastAsia="Arial" w:hAnsi="Lato"/>
          <w:sz w:val="24"/>
        </w:rPr>
      </w:pPr>
      <w:r w:rsidRPr="0071618E">
        <w:rPr>
          <w:rFonts w:ascii="Lato" w:hAnsi="Lato"/>
          <w:sz w:val="24"/>
        </w:rPr>
        <w:t>The Assembly proposes to increase the reimbursement limit for transportation after 4 p.m. in New Yo</w:t>
      </w:r>
      <w:r w:rsidRPr="0071618E">
        <w:rPr>
          <w:rFonts w:ascii="Lato" w:hAnsi="Lato"/>
          <w:sz w:val="24"/>
        </w:rPr>
        <w:t>rk City by $500,000.</w:t>
      </w:r>
    </w:p>
    <w:p w14:paraId="21864BA6" w14:textId="77777777" w:rsidR="00000000" w:rsidRPr="0071618E" w:rsidRDefault="000D39E5">
      <w:pPr>
        <w:spacing w:line="200" w:lineRule="exact"/>
        <w:rPr>
          <w:rFonts w:ascii="Lato" w:eastAsia="Times New Roman" w:hAnsi="Lato"/>
        </w:rPr>
      </w:pPr>
    </w:p>
    <w:p w14:paraId="3810E24B" w14:textId="77777777" w:rsidR="00000000" w:rsidRPr="0071618E" w:rsidRDefault="000D39E5">
      <w:pPr>
        <w:spacing w:line="200" w:lineRule="exact"/>
        <w:rPr>
          <w:rFonts w:ascii="Lato" w:eastAsia="Times New Roman" w:hAnsi="Lato"/>
        </w:rPr>
      </w:pPr>
    </w:p>
    <w:p w14:paraId="7AC6198E" w14:textId="77777777" w:rsidR="00000000" w:rsidRPr="0071618E" w:rsidRDefault="000D39E5">
      <w:pPr>
        <w:spacing w:line="200" w:lineRule="exact"/>
        <w:rPr>
          <w:rFonts w:ascii="Lato" w:eastAsia="Times New Roman" w:hAnsi="Lato"/>
        </w:rPr>
      </w:pPr>
    </w:p>
    <w:p w14:paraId="1CCF5346" w14:textId="77777777" w:rsidR="00000000" w:rsidRPr="0071618E" w:rsidRDefault="000D39E5">
      <w:pPr>
        <w:spacing w:line="297" w:lineRule="exact"/>
        <w:rPr>
          <w:rFonts w:ascii="Lato" w:eastAsia="Times New Roman" w:hAnsi="Lato"/>
        </w:rPr>
      </w:pPr>
    </w:p>
    <w:p w14:paraId="58BA737A" w14:textId="77777777" w:rsidR="00000000" w:rsidRPr="0071618E" w:rsidRDefault="000D39E5">
      <w:pPr>
        <w:spacing w:line="0" w:lineRule="atLeast"/>
        <w:jc w:val="center"/>
        <w:rPr>
          <w:rFonts w:ascii="Lato" w:hAnsi="Lato"/>
          <w:b/>
          <w:sz w:val="24"/>
        </w:rPr>
      </w:pPr>
      <w:r w:rsidRPr="0071618E">
        <w:rPr>
          <w:rFonts w:ascii="Lato" w:hAnsi="Lato"/>
          <w:b/>
          <w:sz w:val="24"/>
        </w:rPr>
        <w:t>33-5</w:t>
      </w:r>
    </w:p>
    <w:p w14:paraId="03ED015D"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365A11CC" w14:textId="77777777" w:rsidR="00000000" w:rsidRPr="0071618E" w:rsidRDefault="000D39E5">
      <w:pPr>
        <w:spacing w:line="10" w:lineRule="exact"/>
        <w:rPr>
          <w:rFonts w:ascii="Lato" w:eastAsia="Times New Roman" w:hAnsi="Lato"/>
        </w:rPr>
      </w:pPr>
      <w:bookmarkStart w:id="92" w:name="page93"/>
      <w:bookmarkEnd w:id="92"/>
    </w:p>
    <w:p w14:paraId="38697DC0" w14:textId="77777777" w:rsidR="00000000" w:rsidRPr="0071618E" w:rsidRDefault="000D39E5">
      <w:pPr>
        <w:numPr>
          <w:ilvl w:val="0"/>
          <w:numId w:val="211"/>
        </w:numPr>
        <w:tabs>
          <w:tab w:val="left" w:pos="720"/>
        </w:tabs>
        <w:spacing w:line="247" w:lineRule="auto"/>
        <w:ind w:left="720" w:right="60" w:hanging="360"/>
        <w:rPr>
          <w:rFonts w:ascii="Lato" w:eastAsia="Arial" w:hAnsi="Lato"/>
          <w:sz w:val="24"/>
        </w:rPr>
      </w:pPr>
      <w:r w:rsidRPr="0071618E">
        <w:rPr>
          <w:rFonts w:ascii="Lato" w:hAnsi="Lato"/>
          <w:sz w:val="24"/>
        </w:rPr>
        <w:t>The Assembly proposes to allow districts to negotiate certain riders on transportation contracts.</w:t>
      </w:r>
    </w:p>
    <w:p w14:paraId="420A02E5" w14:textId="77777777" w:rsidR="00000000" w:rsidRPr="0071618E" w:rsidRDefault="000D39E5">
      <w:pPr>
        <w:spacing w:line="290" w:lineRule="exact"/>
        <w:rPr>
          <w:rFonts w:ascii="Lato" w:eastAsia="Arial" w:hAnsi="Lato"/>
          <w:sz w:val="24"/>
        </w:rPr>
      </w:pPr>
    </w:p>
    <w:p w14:paraId="151DE45C" w14:textId="77777777" w:rsidR="00000000" w:rsidRPr="0071618E" w:rsidRDefault="000D39E5">
      <w:pPr>
        <w:numPr>
          <w:ilvl w:val="0"/>
          <w:numId w:val="211"/>
        </w:numPr>
        <w:tabs>
          <w:tab w:val="left" w:pos="720"/>
        </w:tabs>
        <w:spacing w:line="243" w:lineRule="auto"/>
        <w:ind w:left="720" w:right="40" w:hanging="360"/>
        <w:jc w:val="both"/>
        <w:rPr>
          <w:rFonts w:ascii="Lato" w:eastAsia="Arial" w:hAnsi="Lato"/>
          <w:sz w:val="24"/>
        </w:rPr>
      </w:pPr>
      <w:r w:rsidRPr="0071618E">
        <w:rPr>
          <w:rFonts w:ascii="Lato" w:hAnsi="Lato"/>
          <w:sz w:val="24"/>
        </w:rPr>
        <w:t>The Assembly proposes to require the New York City School District to include employee protection provisions to ensure that e</w:t>
      </w:r>
      <w:r w:rsidRPr="0071618E">
        <w:rPr>
          <w:rFonts w:ascii="Lato" w:hAnsi="Lato"/>
          <w:sz w:val="24"/>
        </w:rPr>
        <w:t>mployees of bus contractors would retain their labor status under certain conditions.</w:t>
      </w:r>
    </w:p>
    <w:p w14:paraId="36CE56BE" w14:textId="77777777" w:rsidR="00000000" w:rsidRPr="0071618E" w:rsidRDefault="000D39E5">
      <w:pPr>
        <w:spacing w:line="293" w:lineRule="exact"/>
        <w:rPr>
          <w:rFonts w:ascii="Lato" w:eastAsia="Arial" w:hAnsi="Lato"/>
          <w:sz w:val="24"/>
        </w:rPr>
      </w:pPr>
    </w:p>
    <w:p w14:paraId="24E28F24" w14:textId="77777777" w:rsidR="00000000" w:rsidRPr="0071618E" w:rsidRDefault="000D39E5">
      <w:pPr>
        <w:numPr>
          <w:ilvl w:val="0"/>
          <w:numId w:val="211"/>
        </w:numPr>
        <w:tabs>
          <w:tab w:val="left" w:pos="720"/>
        </w:tabs>
        <w:spacing w:line="244" w:lineRule="auto"/>
        <w:ind w:left="720" w:right="40" w:hanging="360"/>
        <w:jc w:val="both"/>
        <w:rPr>
          <w:rFonts w:ascii="Lato" w:eastAsia="Arial" w:hAnsi="Lato"/>
          <w:sz w:val="24"/>
        </w:rPr>
      </w:pPr>
      <w:r w:rsidRPr="0071618E">
        <w:rPr>
          <w:rFonts w:ascii="Lato" w:hAnsi="Lato"/>
          <w:sz w:val="24"/>
        </w:rPr>
        <w:t>The Assembly would allow BOCES and school districts, except the Big 5 City School Districts, to establish a retirement contribution reserve fund to finance contributions</w:t>
      </w:r>
      <w:r w:rsidRPr="0071618E">
        <w:rPr>
          <w:rFonts w:ascii="Lato" w:hAnsi="Lato"/>
          <w:sz w:val="24"/>
        </w:rPr>
        <w:t xml:space="preserve"> to</w:t>
      </w:r>
    </w:p>
    <w:p w14:paraId="229A22EF" w14:textId="77777777" w:rsidR="00000000" w:rsidRPr="0071618E" w:rsidRDefault="000D39E5">
      <w:pPr>
        <w:spacing w:line="1" w:lineRule="exact"/>
        <w:rPr>
          <w:rFonts w:ascii="Lato" w:eastAsia="Arial" w:hAnsi="Lato"/>
          <w:sz w:val="24"/>
        </w:rPr>
      </w:pPr>
    </w:p>
    <w:p w14:paraId="0E3AEFE9" w14:textId="77777777" w:rsidR="00000000" w:rsidRPr="0071618E" w:rsidRDefault="000D39E5">
      <w:pPr>
        <w:spacing w:line="0" w:lineRule="atLeast"/>
        <w:ind w:left="720"/>
        <w:rPr>
          <w:rFonts w:ascii="Lato" w:hAnsi="Lato"/>
          <w:sz w:val="24"/>
        </w:rPr>
      </w:pP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ascii="Lato" w:hAnsi="Lato"/>
          <w:sz w:val="24"/>
        </w:rPr>
        <w:t>E</w:t>
      </w:r>
      <w:r w:rsidRPr="0071618E">
        <w:rPr>
          <w:rFonts w:cs="Calibri"/>
          <w:sz w:val="24"/>
        </w:rPr>
        <w:t>Ğǁ</w:t>
      </w:r>
      <w:proofErr w:type="spellEnd"/>
      <w:r w:rsidRPr="0071618E">
        <w:rPr>
          <w:rFonts w:ascii="Lato" w:hAnsi="Lato"/>
          <w:sz w:val="24"/>
        </w:rPr>
        <w:t xml:space="preserve"> </w:t>
      </w:r>
      <w:proofErr w:type="spellStart"/>
      <w:r w:rsidRPr="0071618E">
        <w:rPr>
          <w:rFonts w:ascii="Lato" w:hAnsi="Lato"/>
          <w:sz w:val="24"/>
        </w:rPr>
        <w:t>z</w:t>
      </w:r>
      <w:r w:rsidRPr="0071618E">
        <w:rPr>
          <w:rFonts w:ascii="Lato" w:hAnsi="Lato" w:cs="Lato"/>
          <w:sz w:val="24"/>
        </w:rPr>
        <w:t>Ž</w:t>
      </w:r>
      <w:r w:rsidRPr="0071618E">
        <w:rPr>
          <w:rFonts w:cs="Calibri"/>
          <w:sz w:val="24"/>
        </w:rPr>
        <w:t>ƌ</w:t>
      </w:r>
      <w:r w:rsidRPr="0071618E">
        <w:rPr>
          <w:rFonts w:cs="Calibri"/>
          <w:sz w:val="24"/>
        </w:rPr>
        <w:t>Ŭ</w:t>
      </w:r>
      <w:proofErr w:type="spellEnd"/>
      <w:r w:rsidRPr="0071618E">
        <w:rPr>
          <w:rFonts w:ascii="Lato" w:hAnsi="Lato"/>
          <w:sz w:val="24"/>
        </w:rPr>
        <w:t xml:space="preserve"> ^</w:t>
      </w:r>
      <w:proofErr w:type="spellStart"/>
      <w:r w:rsidRPr="0071618E">
        <w:rPr>
          <w:rFonts w:cs="Calibri"/>
          <w:sz w:val="24"/>
        </w:rPr>
        <w:t>ƚ</w:t>
      </w:r>
      <w:r w:rsidRPr="0071618E">
        <w:rPr>
          <w:rFonts w:cs="Calibri"/>
          <w:sz w:val="24"/>
        </w:rPr>
        <w:t>ĂƚĞ</w:t>
      </w:r>
      <w:proofErr w:type="spellEnd"/>
      <w:r w:rsidRPr="0071618E">
        <w:rPr>
          <w:rFonts w:ascii="Lato" w:hAnsi="Lato"/>
          <w:sz w:val="24"/>
        </w:rPr>
        <w:t xml:space="preserve"> </w:t>
      </w:r>
      <w:proofErr w:type="spellStart"/>
      <w:r w:rsidRPr="0071618E">
        <w:rPr>
          <w:rFonts w:ascii="Lato" w:hAnsi="Lato"/>
          <w:sz w:val="24"/>
        </w:rPr>
        <w:t>d</w:t>
      </w:r>
      <w:r w:rsidRPr="0071618E">
        <w:rPr>
          <w:rFonts w:cs="Calibri"/>
          <w:sz w:val="24"/>
        </w:rPr>
        <w:t>ĞĂĐ</w:t>
      </w:r>
      <w:r w:rsidRPr="0071618E">
        <w:rPr>
          <w:rFonts w:ascii="Lato" w:hAnsi="Lato" w:cs="Lato"/>
          <w:sz w:val="24"/>
        </w:rPr>
        <w:t>Ś</w:t>
      </w:r>
      <w:r w:rsidRPr="0071618E">
        <w:rPr>
          <w:rFonts w:cs="Calibri"/>
          <w:sz w:val="24"/>
        </w:rPr>
        <w:t>ĞƌƐ</w:t>
      </w:r>
      <w:proofErr w:type="spellEnd"/>
      <w:r w:rsidRPr="0071618E">
        <w:rPr>
          <w:rFonts w:cs="Calibri"/>
          <w:sz w:val="24"/>
        </w:rPr>
        <w:t>͛</w:t>
      </w:r>
      <w:r w:rsidRPr="0071618E">
        <w:rPr>
          <w:rFonts w:ascii="Lato" w:hAnsi="Lato"/>
          <w:sz w:val="24"/>
        </w:rPr>
        <w:t xml:space="preserve"> </w:t>
      </w:r>
      <w:proofErr w:type="spellStart"/>
      <w:r w:rsidRPr="0071618E">
        <w:rPr>
          <w:rFonts w:ascii="Lato" w:hAnsi="Lato"/>
          <w:sz w:val="24"/>
        </w:rPr>
        <w:t>Z</w:t>
      </w:r>
      <w:r w:rsidRPr="0071618E">
        <w:rPr>
          <w:rFonts w:cs="Calibri"/>
          <w:sz w:val="24"/>
        </w:rPr>
        <w:t>ĞƚŝƌĞŵĞŶƚ</w:t>
      </w:r>
      <w:proofErr w:type="spellEnd"/>
      <w:r w:rsidRPr="0071618E">
        <w:rPr>
          <w:rFonts w:ascii="Lato" w:hAnsi="Lato"/>
          <w:sz w:val="24"/>
        </w:rPr>
        <w:t xml:space="preserve"> ^</w:t>
      </w:r>
      <w:proofErr w:type="spellStart"/>
      <w:r w:rsidRPr="0071618E">
        <w:rPr>
          <w:rFonts w:cs="Calibri"/>
          <w:sz w:val="24"/>
        </w:rPr>
        <w:t>ǇƐƚ</w:t>
      </w:r>
      <w:r w:rsidRPr="0071618E">
        <w:rPr>
          <w:rFonts w:cs="Calibri"/>
          <w:sz w:val="24"/>
        </w:rPr>
        <w:t>Ğŵ</w:t>
      </w:r>
      <w:proofErr w:type="spellEnd"/>
      <w:r w:rsidRPr="0071618E">
        <w:rPr>
          <w:rFonts w:cs="Calibri"/>
          <w:sz w:val="24"/>
        </w:rPr>
        <w:t>͘</w:t>
      </w:r>
    </w:p>
    <w:p w14:paraId="06128342" w14:textId="77777777" w:rsidR="00000000" w:rsidRPr="0071618E" w:rsidRDefault="000D39E5">
      <w:pPr>
        <w:spacing w:line="295" w:lineRule="exact"/>
        <w:rPr>
          <w:rFonts w:ascii="Lato" w:eastAsia="Arial" w:hAnsi="Lato"/>
          <w:sz w:val="24"/>
        </w:rPr>
      </w:pPr>
    </w:p>
    <w:p w14:paraId="0F4224A4" w14:textId="77777777" w:rsidR="00000000" w:rsidRPr="0071618E" w:rsidRDefault="000D39E5">
      <w:pPr>
        <w:numPr>
          <w:ilvl w:val="0"/>
          <w:numId w:val="211"/>
        </w:numPr>
        <w:tabs>
          <w:tab w:val="left" w:pos="720"/>
        </w:tabs>
        <w:spacing w:line="0" w:lineRule="atLeast"/>
        <w:ind w:left="720" w:hanging="360"/>
        <w:rPr>
          <w:rFonts w:ascii="Lato" w:eastAsia="Arial" w:hAnsi="Lato"/>
          <w:sz w:val="24"/>
        </w:rPr>
      </w:pPr>
      <w:r w:rsidRPr="0071618E">
        <w:rPr>
          <w:rFonts w:ascii="Lato" w:hAnsi="Lato"/>
          <w:sz w:val="24"/>
        </w:rPr>
        <w:t>The Assembly proposes to stagger building condition surveys over a period of five years.</w:t>
      </w:r>
    </w:p>
    <w:p w14:paraId="77845AC0" w14:textId="77777777" w:rsidR="00000000" w:rsidRPr="0071618E" w:rsidRDefault="000D39E5">
      <w:pPr>
        <w:spacing w:line="305" w:lineRule="exact"/>
        <w:rPr>
          <w:rFonts w:ascii="Lato" w:eastAsia="Arial" w:hAnsi="Lato"/>
          <w:sz w:val="24"/>
        </w:rPr>
      </w:pPr>
    </w:p>
    <w:p w14:paraId="2B9A7A47" w14:textId="77777777" w:rsidR="00000000" w:rsidRPr="0071618E" w:rsidRDefault="000D39E5">
      <w:pPr>
        <w:numPr>
          <w:ilvl w:val="0"/>
          <w:numId w:val="211"/>
        </w:numPr>
        <w:tabs>
          <w:tab w:val="left" w:pos="720"/>
        </w:tabs>
        <w:spacing w:line="249" w:lineRule="auto"/>
        <w:ind w:left="720" w:right="40" w:hanging="360"/>
        <w:rPr>
          <w:rFonts w:ascii="Lato" w:eastAsia="Arial" w:hAnsi="Lato"/>
          <w:sz w:val="24"/>
        </w:rPr>
      </w:pPr>
      <w:r w:rsidRPr="0071618E">
        <w:rPr>
          <w:rFonts w:ascii="Lato" w:hAnsi="Lato"/>
          <w:sz w:val="24"/>
        </w:rPr>
        <w:t xml:space="preserve">The Assembly proposes to allow the North Rockland Central School District to receive building aid for their tax </w:t>
      </w:r>
      <w:r w:rsidRPr="0071618E">
        <w:rPr>
          <w:rFonts w:ascii="Lato" w:hAnsi="Lato"/>
          <w:sz w:val="24"/>
        </w:rPr>
        <w:t>certiorari.</w:t>
      </w:r>
    </w:p>
    <w:p w14:paraId="6051B974" w14:textId="77777777" w:rsidR="00000000" w:rsidRPr="0071618E" w:rsidRDefault="000D39E5">
      <w:pPr>
        <w:spacing w:line="284" w:lineRule="exact"/>
        <w:rPr>
          <w:rFonts w:ascii="Lato" w:eastAsia="Arial" w:hAnsi="Lato"/>
          <w:sz w:val="24"/>
        </w:rPr>
      </w:pPr>
    </w:p>
    <w:p w14:paraId="3A4471CE" w14:textId="77777777" w:rsidR="00000000" w:rsidRPr="0071618E" w:rsidRDefault="000D39E5">
      <w:pPr>
        <w:numPr>
          <w:ilvl w:val="0"/>
          <w:numId w:val="211"/>
        </w:numPr>
        <w:tabs>
          <w:tab w:val="left" w:pos="720"/>
        </w:tabs>
        <w:spacing w:line="247" w:lineRule="auto"/>
        <w:ind w:left="720" w:right="40" w:hanging="360"/>
        <w:rPr>
          <w:rFonts w:ascii="Lato" w:eastAsia="Arial" w:hAnsi="Lato"/>
          <w:sz w:val="24"/>
        </w:rPr>
      </w:pPr>
      <w:r w:rsidRPr="0071618E">
        <w:rPr>
          <w:rFonts w:ascii="Lato" w:hAnsi="Lato"/>
          <w:sz w:val="24"/>
        </w:rPr>
        <w:t>The Assembly proposes to increase the DASNY bond cap for 4201 schools from $65 million to $100 million.</w:t>
      </w:r>
    </w:p>
    <w:p w14:paraId="6ECEBD6E" w14:textId="77777777" w:rsidR="00000000" w:rsidRPr="0071618E" w:rsidRDefault="000D39E5">
      <w:pPr>
        <w:spacing w:line="287" w:lineRule="exact"/>
        <w:rPr>
          <w:rFonts w:ascii="Lato" w:eastAsia="Arial" w:hAnsi="Lato"/>
          <w:sz w:val="24"/>
        </w:rPr>
      </w:pPr>
    </w:p>
    <w:p w14:paraId="0C461DC0" w14:textId="77777777" w:rsidR="00000000" w:rsidRPr="0071618E" w:rsidRDefault="000D39E5">
      <w:pPr>
        <w:numPr>
          <w:ilvl w:val="0"/>
          <w:numId w:val="211"/>
        </w:numPr>
        <w:tabs>
          <w:tab w:val="left" w:pos="720"/>
        </w:tabs>
        <w:spacing w:line="249" w:lineRule="auto"/>
        <w:ind w:left="720" w:right="40" w:hanging="360"/>
        <w:rPr>
          <w:rFonts w:ascii="Lato" w:eastAsia="Arial" w:hAnsi="Lato"/>
          <w:sz w:val="24"/>
        </w:rPr>
      </w:pPr>
      <w:r w:rsidRPr="0071618E">
        <w:rPr>
          <w:rFonts w:ascii="Lato" w:hAnsi="Lato"/>
          <w:sz w:val="24"/>
        </w:rPr>
        <w:t>The Assembly would allow Building Aid reimbursement for health, mental health, and dental clinics.</w:t>
      </w:r>
    </w:p>
    <w:p w14:paraId="78EFFABB" w14:textId="77777777" w:rsidR="00000000" w:rsidRPr="0071618E" w:rsidRDefault="000D39E5">
      <w:pPr>
        <w:spacing w:line="284" w:lineRule="exact"/>
        <w:rPr>
          <w:rFonts w:ascii="Lato" w:eastAsia="Arial" w:hAnsi="Lato"/>
          <w:sz w:val="24"/>
        </w:rPr>
      </w:pPr>
    </w:p>
    <w:p w14:paraId="2972C9AD" w14:textId="77777777" w:rsidR="00000000" w:rsidRPr="0071618E" w:rsidRDefault="000D39E5">
      <w:pPr>
        <w:numPr>
          <w:ilvl w:val="0"/>
          <w:numId w:val="211"/>
        </w:numPr>
        <w:tabs>
          <w:tab w:val="left" w:pos="720"/>
        </w:tabs>
        <w:spacing w:line="247" w:lineRule="auto"/>
        <w:ind w:left="720" w:right="40" w:hanging="360"/>
        <w:rPr>
          <w:rFonts w:ascii="Lato" w:eastAsia="Arial" w:hAnsi="Lato"/>
          <w:sz w:val="24"/>
        </w:rPr>
      </w:pPr>
      <w:r w:rsidRPr="0071618E">
        <w:rPr>
          <w:rFonts w:ascii="Lato" w:hAnsi="Lato"/>
          <w:sz w:val="24"/>
        </w:rPr>
        <w:t>The Assembly proposes to provide up to</w:t>
      </w:r>
      <w:r w:rsidRPr="0071618E">
        <w:rPr>
          <w:rFonts w:ascii="Lato" w:hAnsi="Lato"/>
          <w:sz w:val="24"/>
        </w:rPr>
        <w:t xml:space="preserve"> 90 percent of total construction costs for libraries located in economically distressed communities.</w:t>
      </w:r>
    </w:p>
    <w:p w14:paraId="33AFC17F" w14:textId="77777777" w:rsidR="00000000" w:rsidRPr="0071618E" w:rsidRDefault="000D39E5">
      <w:pPr>
        <w:spacing w:line="287" w:lineRule="exact"/>
        <w:rPr>
          <w:rFonts w:ascii="Lato" w:eastAsia="Arial" w:hAnsi="Lato"/>
          <w:sz w:val="24"/>
        </w:rPr>
      </w:pPr>
    </w:p>
    <w:p w14:paraId="789F0232" w14:textId="77777777" w:rsidR="00000000" w:rsidRPr="0071618E" w:rsidRDefault="000D39E5">
      <w:pPr>
        <w:numPr>
          <w:ilvl w:val="0"/>
          <w:numId w:val="211"/>
        </w:numPr>
        <w:tabs>
          <w:tab w:val="left" w:pos="720"/>
        </w:tabs>
        <w:spacing w:line="241" w:lineRule="auto"/>
        <w:ind w:left="720" w:right="40" w:hanging="359"/>
        <w:jc w:val="both"/>
        <w:rPr>
          <w:rFonts w:ascii="Lato" w:eastAsia="Arial" w:hAnsi="Lato"/>
          <w:sz w:val="24"/>
        </w:rPr>
      </w:pPr>
      <w:r w:rsidRPr="0071618E">
        <w:rPr>
          <w:rFonts w:ascii="Lato" w:hAnsi="Lato"/>
          <w:sz w:val="24"/>
        </w:rPr>
        <w:t>The Assembly is committed to holding public hearings and other informational forums throughout the City of New York to assess the effectiveness of mayora</w:t>
      </w:r>
      <w:r w:rsidRPr="0071618E">
        <w:rPr>
          <w:rFonts w:ascii="Lato" w:hAnsi="Lato"/>
          <w:sz w:val="24"/>
        </w:rPr>
        <w:t>l control of the New York City School District and hear from stakeholders on the ways to address the inequities in our schools and improve student performance. For each of the three years the provisions of mayoral control are extended, until June 30, 2022,</w:t>
      </w:r>
      <w:r w:rsidRPr="0071618E">
        <w:rPr>
          <w:rFonts w:ascii="Lato" w:hAnsi="Lato"/>
          <w:sz w:val="24"/>
        </w:rPr>
        <w:t xml:space="preserve"> the Assembly Education Committee will prepare and make public a report of the findings and recommendations of such hearings.</w:t>
      </w:r>
    </w:p>
    <w:p w14:paraId="072428EF" w14:textId="77777777" w:rsidR="00000000" w:rsidRPr="0071618E" w:rsidRDefault="000D39E5">
      <w:pPr>
        <w:spacing w:line="297" w:lineRule="exact"/>
        <w:rPr>
          <w:rFonts w:ascii="Lato" w:eastAsia="Arial" w:hAnsi="Lato"/>
          <w:sz w:val="24"/>
        </w:rPr>
      </w:pPr>
    </w:p>
    <w:p w14:paraId="11431A8A" w14:textId="77777777" w:rsidR="00000000" w:rsidRPr="0071618E" w:rsidRDefault="000D39E5">
      <w:pPr>
        <w:numPr>
          <w:ilvl w:val="0"/>
          <w:numId w:val="211"/>
        </w:numPr>
        <w:tabs>
          <w:tab w:val="left" w:pos="720"/>
        </w:tabs>
        <w:spacing w:line="244" w:lineRule="auto"/>
        <w:ind w:left="720" w:hanging="359"/>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Ăůů</w:t>
      </w:r>
      <w:r w:rsidRPr="0071618E">
        <w:rPr>
          <w:rFonts w:ascii="Lato" w:hAnsi="Lato" w:cs="Lato"/>
          <w:sz w:val="24"/>
        </w:rPr>
        <w:t>Ž</w:t>
      </w:r>
      <w:r w:rsidRPr="0071618E">
        <w:rPr>
          <w:rFonts w:cs="Calibri"/>
          <w:sz w:val="24"/>
        </w:rPr>
        <w:t>ǁ</w:t>
      </w:r>
      <w:proofErr w:type="spellEnd"/>
      <w:r w:rsidRPr="0071618E">
        <w:rPr>
          <w:rFonts w:ascii="Lato" w:hAnsi="Lato"/>
          <w:sz w:val="24"/>
        </w:rPr>
        <w:t xml:space="preserve">  </w:t>
      </w:r>
      <w:proofErr w:type="spellStart"/>
      <w:r w:rsidRPr="0071618E">
        <w:rPr>
          <w:rFonts w:cs="Calibri"/>
          <w:sz w:val="24"/>
        </w:rPr>
        <w:t>ƉƵ</w:t>
      </w:r>
      <w:r w:rsidRPr="0071618E">
        <w:rPr>
          <w:rFonts w:cs="Calibri"/>
          <w:sz w:val="24"/>
        </w:rPr>
        <w:t>ďůŝĐ</w:t>
      </w:r>
      <w:proofErr w:type="spellEnd"/>
      <w:r w:rsidRPr="0071618E">
        <w:rPr>
          <w:rFonts w:ascii="Lato" w:hAnsi="Lato"/>
          <w:sz w:val="24"/>
        </w:rPr>
        <w:t xml:space="preserve">  </w:t>
      </w:r>
      <w:proofErr w:type="spellStart"/>
      <w:r w:rsidRPr="0071618E">
        <w:rPr>
          <w:rFonts w:cs="Calibri"/>
          <w:sz w:val="24"/>
        </w:rPr>
        <w:t>ĂĐĐ</w:t>
      </w:r>
      <w:r w:rsidRPr="0071618E">
        <w:rPr>
          <w:rFonts w:ascii="Lato" w:hAnsi="Lato" w:cs="Lato"/>
          <w:sz w:val="24"/>
        </w:rPr>
        <w:t>Ž</w:t>
      </w:r>
      <w:r w:rsidRPr="0071618E">
        <w:rPr>
          <w:rFonts w:cs="Calibri"/>
          <w:sz w:val="24"/>
        </w:rPr>
        <w:t>Ƶ</w:t>
      </w:r>
      <w:r w:rsidRPr="0071618E">
        <w:rPr>
          <w:rFonts w:cs="Calibri"/>
          <w:sz w:val="24"/>
        </w:rPr>
        <w:t>Ŷ</w:t>
      </w:r>
      <w:r w:rsidRPr="0071618E">
        <w:rPr>
          <w:rFonts w:cs="Calibri"/>
          <w:sz w:val="24"/>
        </w:rPr>
        <w:t>ƚ</w:t>
      </w:r>
      <w:r w:rsidRPr="0071618E">
        <w:rPr>
          <w:rFonts w:cs="Calibri"/>
          <w:sz w:val="24"/>
        </w:rPr>
        <w:t>ĂŶĐǇ</w:t>
      </w:r>
      <w:proofErr w:type="spellEnd"/>
      <w:r w:rsidRPr="0071618E">
        <w:rPr>
          <w:rFonts w:ascii="Lato" w:hAnsi="Lato"/>
          <w:sz w:val="24"/>
        </w:rPr>
        <w:t xml:space="preserve"> </w:t>
      </w:r>
      <w:r w:rsidRPr="0071618E">
        <w:rPr>
          <w:rFonts w:ascii="Lato" w:hAnsi="Lato"/>
          <w:sz w:val="24"/>
        </w:rPr>
        <w:t xml:space="preserve"> firms to have minority ownership of up to</w:t>
      </w:r>
      <w:r w:rsidRPr="0071618E">
        <w:rPr>
          <w:rFonts w:ascii="Lato" w:hAnsi="Lato"/>
          <w:sz w:val="24"/>
        </w:rPr>
        <w:t xml:space="preserve"> 49 percent by individuals who are not licensed as public accountants.</w:t>
      </w:r>
    </w:p>
    <w:p w14:paraId="565DDF12" w14:textId="77777777" w:rsidR="00000000" w:rsidRPr="0071618E" w:rsidRDefault="000D39E5">
      <w:pPr>
        <w:spacing w:line="292" w:lineRule="exact"/>
        <w:rPr>
          <w:rFonts w:ascii="Lato" w:eastAsia="Arial" w:hAnsi="Lato"/>
          <w:sz w:val="24"/>
        </w:rPr>
      </w:pPr>
    </w:p>
    <w:p w14:paraId="6A43A58E" w14:textId="77777777" w:rsidR="00000000" w:rsidRPr="0071618E" w:rsidRDefault="000D39E5">
      <w:pPr>
        <w:numPr>
          <w:ilvl w:val="0"/>
          <w:numId w:val="211"/>
        </w:numPr>
        <w:tabs>
          <w:tab w:val="left" w:pos="720"/>
        </w:tabs>
        <w:spacing w:line="242" w:lineRule="auto"/>
        <w:ind w:left="720" w:right="40" w:hanging="359"/>
        <w:jc w:val="both"/>
        <w:rPr>
          <w:rFonts w:ascii="Lato" w:eastAsia="Arial" w:hAnsi="Lato"/>
          <w:sz w:val="24"/>
        </w:rPr>
      </w:pPr>
      <w:r w:rsidRPr="0071618E">
        <w:rPr>
          <w:rFonts w:ascii="Lato" w:hAnsi="Lato"/>
          <w:sz w:val="24"/>
        </w:rPr>
        <w:t>The Assembly does not include an Executive proposal that would establish the For-Profit College Accountability Act, which would require for-profit colleges to meet certain standards to</w:t>
      </w:r>
      <w:r w:rsidRPr="0071618E">
        <w:rPr>
          <w:rFonts w:ascii="Lato" w:hAnsi="Lato"/>
          <w:sz w:val="24"/>
        </w:rPr>
        <w:t xml:space="preserve"> continue enrolling new students and be eligible to participate in state financial aid programs.</w:t>
      </w:r>
    </w:p>
    <w:p w14:paraId="403327A1" w14:textId="77777777" w:rsidR="00000000" w:rsidRPr="0071618E" w:rsidRDefault="000D39E5">
      <w:pPr>
        <w:tabs>
          <w:tab w:val="left" w:pos="720"/>
        </w:tabs>
        <w:spacing w:line="242" w:lineRule="auto"/>
        <w:ind w:left="720" w:right="40" w:hanging="359"/>
        <w:jc w:val="both"/>
        <w:rPr>
          <w:rFonts w:ascii="Lato" w:eastAsia="Arial" w:hAnsi="Lato"/>
          <w:sz w:val="24"/>
        </w:rPr>
        <w:sectPr w:rsidR="00000000" w:rsidRPr="0071618E">
          <w:pgSz w:w="12240" w:h="15840"/>
          <w:pgMar w:top="1440" w:right="1400" w:bottom="157" w:left="1440" w:header="0" w:footer="0" w:gutter="0"/>
          <w:cols w:space="0" w:equalWidth="0">
            <w:col w:w="9400"/>
          </w:cols>
          <w:docGrid w:linePitch="360"/>
        </w:sectPr>
      </w:pPr>
    </w:p>
    <w:p w14:paraId="05842CAD" w14:textId="77777777" w:rsidR="00000000" w:rsidRPr="0071618E" w:rsidRDefault="000D39E5">
      <w:pPr>
        <w:spacing w:line="200" w:lineRule="exact"/>
        <w:rPr>
          <w:rFonts w:ascii="Lato" w:eastAsia="Times New Roman" w:hAnsi="Lato"/>
        </w:rPr>
      </w:pPr>
    </w:p>
    <w:p w14:paraId="3AB28C84" w14:textId="77777777" w:rsidR="00000000" w:rsidRPr="0071618E" w:rsidRDefault="000D39E5">
      <w:pPr>
        <w:spacing w:line="200" w:lineRule="exact"/>
        <w:rPr>
          <w:rFonts w:ascii="Lato" w:eastAsia="Times New Roman" w:hAnsi="Lato"/>
        </w:rPr>
      </w:pPr>
    </w:p>
    <w:p w14:paraId="6EC5691C" w14:textId="77777777" w:rsidR="00000000" w:rsidRPr="0071618E" w:rsidRDefault="000D39E5">
      <w:pPr>
        <w:spacing w:line="200" w:lineRule="exact"/>
        <w:rPr>
          <w:rFonts w:ascii="Lato" w:eastAsia="Times New Roman" w:hAnsi="Lato"/>
        </w:rPr>
      </w:pPr>
    </w:p>
    <w:p w14:paraId="265E4A1D" w14:textId="77777777" w:rsidR="00000000" w:rsidRPr="0071618E" w:rsidRDefault="000D39E5">
      <w:pPr>
        <w:spacing w:line="200" w:lineRule="exact"/>
        <w:rPr>
          <w:rFonts w:ascii="Lato" w:eastAsia="Times New Roman" w:hAnsi="Lato"/>
        </w:rPr>
      </w:pPr>
    </w:p>
    <w:p w14:paraId="0A4E0697" w14:textId="77777777" w:rsidR="00000000" w:rsidRPr="0071618E" w:rsidRDefault="000D39E5">
      <w:pPr>
        <w:spacing w:line="200" w:lineRule="exact"/>
        <w:rPr>
          <w:rFonts w:ascii="Lato" w:eastAsia="Times New Roman" w:hAnsi="Lato"/>
        </w:rPr>
      </w:pPr>
    </w:p>
    <w:p w14:paraId="6E5F9057" w14:textId="77777777" w:rsidR="00000000" w:rsidRPr="0071618E" w:rsidRDefault="000D39E5">
      <w:pPr>
        <w:spacing w:line="224" w:lineRule="exact"/>
        <w:rPr>
          <w:rFonts w:ascii="Lato" w:eastAsia="Times New Roman" w:hAnsi="Lato"/>
        </w:rPr>
      </w:pPr>
    </w:p>
    <w:p w14:paraId="6331505D" w14:textId="77777777" w:rsidR="00000000" w:rsidRPr="0071618E" w:rsidRDefault="000D39E5">
      <w:pPr>
        <w:spacing w:line="0" w:lineRule="atLeast"/>
        <w:ind w:right="40"/>
        <w:jc w:val="center"/>
        <w:rPr>
          <w:rFonts w:ascii="Lato" w:hAnsi="Lato"/>
          <w:b/>
          <w:sz w:val="24"/>
        </w:rPr>
      </w:pPr>
      <w:r w:rsidRPr="0071618E">
        <w:rPr>
          <w:rFonts w:ascii="Lato" w:hAnsi="Lato"/>
          <w:b/>
          <w:sz w:val="24"/>
        </w:rPr>
        <w:t>33-6</w:t>
      </w:r>
    </w:p>
    <w:p w14:paraId="75E4FC3D"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40" w:right="1400" w:bottom="157" w:left="1440" w:header="0" w:footer="0" w:gutter="0"/>
          <w:cols w:space="0" w:equalWidth="0">
            <w:col w:w="9400"/>
          </w:cols>
          <w:docGrid w:linePitch="360"/>
        </w:sectPr>
      </w:pPr>
    </w:p>
    <w:p w14:paraId="6CADA50C" w14:textId="77777777" w:rsidR="00000000" w:rsidRPr="0071618E" w:rsidRDefault="000D39E5">
      <w:pPr>
        <w:spacing w:line="10" w:lineRule="exact"/>
        <w:rPr>
          <w:rFonts w:ascii="Lato" w:eastAsia="Times New Roman" w:hAnsi="Lato"/>
        </w:rPr>
      </w:pPr>
      <w:bookmarkStart w:id="93" w:name="page94"/>
      <w:bookmarkEnd w:id="93"/>
    </w:p>
    <w:p w14:paraId="5CA1A4FC" w14:textId="77777777" w:rsidR="00000000" w:rsidRPr="0071618E" w:rsidRDefault="000D39E5">
      <w:pPr>
        <w:numPr>
          <w:ilvl w:val="0"/>
          <w:numId w:val="212"/>
        </w:numPr>
        <w:tabs>
          <w:tab w:val="left" w:pos="720"/>
        </w:tabs>
        <w:spacing w:line="243" w:lineRule="auto"/>
        <w:ind w:left="720" w:right="40" w:hanging="360"/>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w:t>
      </w:r>
      <w:r w:rsidRPr="0071618E">
        <w:rPr>
          <w:rFonts w:ascii="Lato" w:hAnsi="Lato"/>
          <w:sz w:val="24"/>
        </w:rPr>
        <w:t>l</w:t>
      </w:r>
      <w:proofErr w:type="spellEnd"/>
      <w:r w:rsidRPr="0071618E">
        <w:rPr>
          <w:rFonts w:ascii="Lato" w:hAnsi="Lato"/>
          <w:sz w:val="24"/>
        </w:rPr>
        <w:t xml:space="preserve"> to allow a pharmacy to employ up to four certified pharmacy technicians and to allow certif</w:t>
      </w:r>
      <w:r w:rsidRPr="0071618E">
        <w:rPr>
          <w:rFonts w:ascii="Lato" w:hAnsi="Lato"/>
          <w:sz w:val="24"/>
        </w:rPr>
        <w:t>ied pharmacy technicians to compound medication in a hospital pharmacy.</w:t>
      </w:r>
    </w:p>
    <w:p w14:paraId="4043397A" w14:textId="77777777" w:rsidR="00000000" w:rsidRPr="0071618E" w:rsidRDefault="000D39E5">
      <w:pPr>
        <w:spacing w:line="296" w:lineRule="exact"/>
        <w:rPr>
          <w:rFonts w:ascii="Lato" w:eastAsia="Arial" w:hAnsi="Lato"/>
          <w:sz w:val="24"/>
        </w:rPr>
      </w:pPr>
    </w:p>
    <w:p w14:paraId="6E00E6AB" w14:textId="77777777" w:rsidR="00000000" w:rsidRPr="0071618E" w:rsidRDefault="000D39E5">
      <w:pPr>
        <w:numPr>
          <w:ilvl w:val="0"/>
          <w:numId w:val="212"/>
        </w:numPr>
        <w:tabs>
          <w:tab w:val="left" w:pos="720"/>
        </w:tabs>
        <w:spacing w:line="243" w:lineRule="auto"/>
        <w:ind w:left="720" w:right="40" w:hanging="360"/>
        <w:jc w:val="both"/>
        <w:rPr>
          <w:rFonts w:ascii="Lato" w:eastAsia="Arial" w:hAnsi="Lato"/>
          <w:sz w:val="24"/>
        </w:rPr>
      </w:pPr>
      <w:r w:rsidRPr="0071618E">
        <w:rPr>
          <w:rFonts w:ascii="Lato" w:hAnsi="Lato"/>
          <w:sz w:val="24"/>
        </w:rPr>
        <w:t>The Assembly does not include the Executive proposal to prohibit mental health professionals from using conversion therapy on patients under the age of eighteen because this provision</w:t>
      </w:r>
      <w:r w:rsidRPr="0071618E">
        <w:rPr>
          <w:rFonts w:ascii="Lato" w:hAnsi="Lato"/>
          <w:sz w:val="24"/>
        </w:rPr>
        <w:t xml:space="preserve"> has signed into law (Chapter 7 of the Laws of 2019).</w:t>
      </w:r>
    </w:p>
    <w:p w14:paraId="339E16CC" w14:textId="77777777" w:rsidR="00000000" w:rsidRPr="0071618E" w:rsidRDefault="000D39E5">
      <w:pPr>
        <w:spacing w:line="293" w:lineRule="exact"/>
        <w:rPr>
          <w:rFonts w:ascii="Lato" w:eastAsia="Arial" w:hAnsi="Lato"/>
          <w:sz w:val="24"/>
        </w:rPr>
      </w:pPr>
    </w:p>
    <w:p w14:paraId="52DD6082" w14:textId="77777777" w:rsidR="00000000" w:rsidRPr="0071618E" w:rsidRDefault="000D39E5">
      <w:pPr>
        <w:numPr>
          <w:ilvl w:val="0"/>
          <w:numId w:val="212"/>
        </w:numPr>
        <w:tabs>
          <w:tab w:val="left" w:pos="720"/>
        </w:tabs>
        <w:spacing w:line="249" w:lineRule="auto"/>
        <w:ind w:left="720" w:right="40" w:hanging="360"/>
        <w:rPr>
          <w:rFonts w:ascii="Lato" w:eastAsia="Arial" w:hAnsi="Lato"/>
          <w:sz w:val="24"/>
        </w:rPr>
      </w:pPr>
      <w:r w:rsidRPr="0071618E">
        <w:rPr>
          <w:rFonts w:ascii="Lato" w:hAnsi="Lato"/>
          <w:sz w:val="24"/>
        </w:rPr>
        <w:t>The Assembly provides technical changes to the Foster Youth College Success Initiative program.</w:t>
      </w:r>
    </w:p>
    <w:p w14:paraId="11CC313F" w14:textId="77777777" w:rsidR="00000000" w:rsidRPr="0071618E" w:rsidRDefault="000D39E5">
      <w:pPr>
        <w:spacing w:line="284" w:lineRule="exact"/>
        <w:rPr>
          <w:rFonts w:ascii="Lato" w:eastAsia="Arial" w:hAnsi="Lato"/>
          <w:sz w:val="24"/>
        </w:rPr>
      </w:pPr>
    </w:p>
    <w:p w14:paraId="618A0571" w14:textId="77777777" w:rsidR="00000000" w:rsidRPr="0071618E" w:rsidRDefault="000D39E5">
      <w:pPr>
        <w:numPr>
          <w:ilvl w:val="0"/>
          <w:numId w:val="212"/>
        </w:numPr>
        <w:tabs>
          <w:tab w:val="left" w:pos="720"/>
        </w:tabs>
        <w:spacing w:line="247" w:lineRule="auto"/>
        <w:ind w:left="720" w:right="60" w:hanging="360"/>
        <w:rPr>
          <w:rFonts w:ascii="Lato" w:eastAsia="Arial" w:hAnsi="Lato"/>
          <w:sz w:val="24"/>
        </w:rPr>
      </w:pPr>
      <w:r w:rsidRPr="0071618E">
        <w:rPr>
          <w:rFonts w:ascii="Lato" w:hAnsi="Lato"/>
          <w:sz w:val="24"/>
        </w:rPr>
        <w:t>The Assembly would discontinue the Contract for Excellence program beginning this school year.</w:t>
      </w:r>
    </w:p>
    <w:p w14:paraId="06FFABCD" w14:textId="77777777" w:rsidR="00000000" w:rsidRPr="0071618E" w:rsidRDefault="000D39E5">
      <w:pPr>
        <w:spacing w:line="287" w:lineRule="exact"/>
        <w:rPr>
          <w:rFonts w:ascii="Lato" w:eastAsia="Arial" w:hAnsi="Lato"/>
          <w:sz w:val="24"/>
        </w:rPr>
      </w:pPr>
    </w:p>
    <w:p w14:paraId="196E9298" w14:textId="77777777" w:rsidR="00000000" w:rsidRPr="0071618E" w:rsidRDefault="000D39E5">
      <w:pPr>
        <w:numPr>
          <w:ilvl w:val="0"/>
          <w:numId w:val="212"/>
        </w:numPr>
        <w:tabs>
          <w:tab w:val="left" w:pos="720"/>
        </w:tabs>
        <w:spacing w:line="244" w:lineRule="auto"/>
        <w:ind w:left="720" w:hanging="360"/>
        <w:jc w:val="both"/>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r w:rsidRPr="0071618E">
        <w:rPr>
          <w:rFonts w:cs="Calibri"/>
          <w:sz w:val="24"/>
        </w:rPr>
        <w:t>Ě</w:t>
      </w:r>
      <w:r w:rsidRPr="0071618E">
        <w:rPr>
          <w:rFonts w:ascii="Lato" w:hAnsi="Lato" w:cs="Lato"/>
          <w:sz w:val="24"/>
        </w:rPr>
        <w:t>Ž</w:t>
      </w:r>
      <w:r w:rsidRPr="0071618E">
        <w:rPr>
          <w:rFonts w:cs="Calibri"/>
          <w:sz w:val="24"/>
        </w:rPr>
        <w:t>ĞƐ</w:t>
      </w:r>
      <w:proofErr w:type="gramEnd"/>
      <w:r w:rsidRPr="0071618E">
        <w:rPr>
          <w:rFonts w:ascii="Lato" w:hAnsi="Lato"/>
          <w:sz w:val="24"/>
        </w:rPr>
        <w:t xml:space="preserve">  </w:t>
      </w:r>
      <w:proofErr w:type="spellStart"/>
      <w:r w:rsidRPr="0071618E">
        <w:rPr>
          <w:rFonts w:cs="Calibri"/>
          <w:sz w:val="24"/>
        </w:rPr>
        <w:t>Ŷ</w:t>
      </w:r>
      <w:r w:rsidRPr="0071618E">
        <w:rPr>
          <w:rFonts w:ascii="Lato" w:hAnsi="Lato" w:cs="Lato"/>
          <w:sz w:val="24"/>
        </w:rPr>
        <w:t>Ž</w:t>
      </w:r>
      <w:r w:rsidRPr="0071618E">
        <w:rPr>
          <w:rFonts w:cs="Calibri"/>
          <w:sz w:val="24"/>
        </w:rPr>
        <w:t>ƚ</w:t>
      </w:r>
      <w:proofErr w:type="spellEnd"/>
      <w:r w:rsidRPr="0071618E">
        <w:rPr>
          <w:rFonts w:ascii="Lato" w:hAnsi="Lato"/>
          <w:sz w:val="24"/>
        </w:rPr>
        <w:t xml:space="preserve">  </w:t>
      </w:r>
      <w:proofErr w:type="spellStart"/>
      <w:r w:rsidRPr="0071618E">
        <w:rPr>
          <w:rFonts w:cs="Calibri"/>
          <w:sz w:val="24"/>
        </w:rPr>
        <w:t>ŝŶĐů</w:t>
      </w:r>
      <w:r w:rsidRPr="0071618E">
        <w:rPr>
          <w:rFonts w:cs="Calibri"/>
          <w:sz w:val="24"/>
        </w:rPr>
        <w:t>Ƶ</w:t>
      </w:r>
      <w:r w:rsidRPr="0071618E">
        <w:rPr>
          <w:rFonts w:cs="Calibri"/>
          <w:sz w:val="24"/>
        </w:rPr>
        <w:t>ĚĞ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Ăůů</w:t>
      </w:r>
      <w:r w:rsidRPr="0071618E">
        <w:rPr>
          <w:rFonts w:ascii="Lato" w:hAnsi="Lato" w:cs="Lato"/>
          <w:sz w:val="24"/>
        </w:rPr>
        <w:t>Ž</w:t>
      </w:r>
      <w:r w:rsidRPr="0071618E">
        <w:rPr>
          <w:rFonts w:cs="Calibri"/>
          <w:sz w:val="24"/>
        </w:rPr>
        <w:t>ǁ</w:t>
      </w:r>
      <w:proofErr w:type="spellEnd"/>
      <w:r w:rsidRPr="0071618E">
        <w:rPr>
          <w:rFonts w:ascii="Lato" w:hAnsi="Lato"/>
          <w:sz w:val="24"/>
        </w:rPr>
        <w:t xml:space="preserve">   K  ^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ĞƐƚĂďůŝƐ</w:t>
      </w:r>
      <w:r w:rsidRPr="0071618E">
        <w:rPr>
          <w:rFonts w:ascii="Lato" w:hAnsi="Lato" w:cs="Lato"/>
          <w:sz w:val="24"/>
        </w:rPr>
        <w:t>Ś</w:t>
      </w:r>
      <w:proofErr w:type="spellEnd"/>
      <w:r w:rsidRPr="0071618E">
        <w:rPr>
          <w:rFonts w:ascii="Lato" w:hAnsi="Lato"/>
          <w:sz w:val="24"/>
        </w:rPr>
        <w:t xml:space="preserve">  </w:t>
      </w:r>
      <w:r w:rsidRPr="0071618E">
        <w:rPr>
          <w:rFonts w:ascii="Lato" w:hAnsi="Lato"/>
          <w:sz w:val="24"/>
        </w:rPr>
        <w:t>regional STEM magnet schools and would instead examine individual proposals on a case by case basis.</w:t>
      </w:r>
    </w:p>
    <w:p w14:paraId="41FA90C2" w14:textId="77777777" w:rsidR="00000000" w:rsidRPr="0071618E" w:rsidRDefault="000D39E5">
      <w:pPr>
        <w:spacing w:line="292" w:lineRule="exact"/>
        <w:rPr>
          <w:rFonts w:ascii="Lato" w:eastAsia="Arial" w:hAnsi="Lato"/>
          <w:sz w:val="24"/>
        </w:rPr>
      </w:pPr>
    </w:p>
    <w:p w14:paraId="44903D84" w14:textId="77777777" w:rsidR="00000000" w:rsidRPr="0071618E" w:rsidRDefault="000D39E5">
      <w:pPr>
        <w:numPr>
          <w:ilvl w:val="0"/>
          <w:numId w:val="212"/>
        </w:numPr>
        <w:tabs>
          <w:tab w:val="left" w:pos="720"/>
        </w:tabs>
        <w:spacing w:line="0" w:lineRule="atLeast"/>
        <w:ind w:left="720" w:hanging="360"/>
        <w:rPr>
          <w:rFonts w:ascii="Lato" w:eastAsia="Arial" w:hAnsi="Lato"/>
          <w:sz w:val="21"/>
        </w:rPr>
      </w:pPr>
      <w:proofErr w:type="spellStart"/>
      <w:proofErr w:type="gramStart"/>
      <w:r w:rsidRPr="0071618E">
        <w:rPr>
          <w:rFonts w:ascii="Lato" w:hAnsi="Lato"/>
          <w:sz w:val="21"/>
        </w:rPr>
        <w:t>dŚ</w:t>
      </w:r>
      <w:r w:rsidRPr="0071618E">
        <w:rPr>
          <w:rFonts w:cs="Calibri"/>
          <w:sz w:val="21"/>
        </w:rPr>
        <w:t>Ğ</w:t>
      </w:r>
      <w:proofErr w:type="spellEnd"/>
      <w:r w:rsidRPr="0071618E">
        <w:rPr>
          <w:rFonts w:ascii="Lato" w:hAnsi="Lato"/>
          <w:sz w:val="21"/>
        </w:rPr>
        <w:t xml:space="preserve">  </w:t>
      </w:r>
      <w:proofErr w:type="spellStart"/>
      <w:r w:rsidRPr="0071618E">
        <w:rPr>
          <w:rFonts w:cs="Calibri"/>
          <w:sz w:val="21"/>
        </w:rPr>
        <w:t>ƐƐ</w:t>
      </w:r>
      <w:r w:rsidRPr="0071618E">
        <w:rPr>
          <w:rFonts w:cs="Calibri"/>
          <w:sz w:val="21"/>
        </w:rPr>
        <w:t>ĞŵďůǇ</w:t>
      </w:r>
      <w:proofErr w:type="spellEnd"/>
      <w:proofErr w:type="gramEnd"/>
      <w:r w:rsidRPr="0071618E">
        <w:rPr>
          <w:rFonts w:ascii="Lato" w:hAnsi="Lato"/>
          <w:sz w:val="21"/>
        </w:rPr>
        <w:t xml:space="preserve"> </w:t>
      </w:r>
      <w:r w:rsidRPr="0071618E">
        <w:rPr>
          <w:rFonts w:cs="Calibri"/>
          <w:sz w:val="21"/>
        </w:rPr>
        <w:t>Ě</w:t>
      </w:r>
      <w:r w:rsidRPr="0071618E">
        <w:rPr>
          <w:rFonts w:ascii="Lato" w:hAnsi="Lato" w:cs="Lato"/>
          <w:sz w:val="21"/>
        </w:rPr>
        <w:t>Ž</w:t>
      </w:r>
      <w:r w:rsidRPr="0071618E">
        <w:rPr>
          <w:rFonts w:cs="Calibri"/>
          <w:sz w:val="21"/>
        </w:rPr>
        <w:t>ĞƐ</w:t>
      </w:r>
      <w:r w:rsidRPr="0071618E">
        <w:rPr>
          <w:rFonts w:ascii="Lato" w:hAnsi="Lato"/>
          <w:sz w:val="21"/>
        </w:rPr>
        <w:t xml:space="preserve"> </w:t>
      </w:r>
      <w:proofErr w:type="spellStart"/>
      <w:r w:rsidRPr="0071618E">
        <w:rPr>
          <w:rFonts w:cs="Calibri"/>
          <w:sz w:val="21"/>
        </w:rPr>
        <w:t>Ŷ</w:t>
      </w:r>
      <w:r w:rsidRPr="0071618E">
        <w:rPr>
          <w:rFonts w:ascii="Lato" w:hAnsi="Lato" w:cs="Lato"/>
          <w:sz w:val="21"/>
        </w:rPr>
        <w:t>Ž</w:t>
      </w:r>
      <w:r w:rsidRPr="0071618E">
        <w:rPr>
          <w:rFonts w:cs="Calibri"/>
          <w:sz w:val="21"/>
        </w:rPr>
        <w:t>ƚ</w:t>
      </w:r>
      <w:proofErr w:type="spellEnd"/>
      <w:r w:rsidRPr="0071618E">
        <w:rPr>
          <w:rFonts w:ascii="Lato" w:hAnsi="Lato"/>
          <w:sz w:val="21"/>
        </w:rPr>
        <w:t xml:space="preserve"> </w:t>
      </w:r>
      <w:proofErr w:type="spellStart"/>
      <w:r w:rsidRPr="0071618E">
        <w:rPr>
          <w:rFonts w:cs="Calibri"/>
          <w:sz w:val="21"/>
        </w:rPr>
        <w:t>ŝŶĐů</w:t>
      </w:r>
      <w:r w:rsidRPr="0071618E">
        <w:rPr>
          <w:rFonts w:cs="Calibri"/>
          <w:sz w:val="21"/>
        </w:rPr>
        <w:t>Ƶ</w:t>
      </w:r>
      <w:r w:rsidRPr="0071618E">
        <w:rPr>
          <w:rFonts w:cs="Calibri"/>
          <w:sz w:val="21"/>
        </w:rPr>
        <w:t>ĚĞ</w:t>
      </w:r>
      <w:proofErr w:type="spellEnd"/>
      <w:r w:rsidRPr="0071618E">
        <w:rPr>
          <w:rFonts w:ascii="Lato" w:hAnsi="Lato"/>
          <w:sz w:val="21"/>
        </w:rPr>
        <w:t xml:space="preserve"> </w:t>
      </w:r>
      <w:proofErr w:type="spellStart"/>
      <w:r w:rsidRPr="0071618E">
        <w:rPr>
          <w:rFonts w:cs="Calibri"/>
          <w:sz w:val="21"/>
        </w:rPr>
        <w:t>ƚ</w:t>
      </w:r>
      <w:r w:rsidRPr="0071618E">
        <w:rPr>
          <w:rFonts w:ascii="Lato" w:hAnsi="Lato" w:cs="Lato"/>
          <w:sz w:val="21"/>
        </w:rPr>
        <w:t>Ś</w:t>
      </w:r>
      <w:r w:rsidRPr="0071618E">
        <w:rPr>
          <w:rFonts w:cs="Calibri"/>
          <w:sz w:val="21"/>
        </w:rPr>
        <w:t>Ğ</w:t>
      </w:r>
      <w:proofErr w:type="spellEnd"/>
      <w:r w:rsidRPr="0071618E">
        <w:rPr>
          <w:rFonts w:ascii="Lato" w:hAnsi="Lato"/>
          <w:sz w:val="21"/>
        </w:rPr>
        <w:t xml:space="preserve">  </w:t>
      </w:r>
      <w:proofErr w:type="spellStart"/>
      <w:r w:rsidRPr="0071618E">
        <w:rPr>
          <w:rFonts w:cs="Calibri"/>
          <w:sz w:val="21"/>
        </w:rPr>
        <w:t>ǆ</w:t>
      </w:r>
      <w:r w:rsidRPr="0071618E">
        <w:rPr>
          <w:rFonts w:cs="Calibri"/>
          <w:sz w:val="21"/>
        </w:rPr>
        <w:t>ĞĐƵƚŝǀĞ͛Ɛ</w:t>
      </w:r>
      <w:proofErr w:type="spellEnd"/>
      <w:r w:rsidRPr="0071618E">
        <w:rPr>
          <w:rFonts w:ascii="Lato" w:hAnsi="Lato"/>
          <w:sz w:val="21"/>
        </w:rPr>
        <w:t xml:space="preserve"> </w:t>
      </w:r>
      <w:proofErr w:type="spellStart"/>
      <w:r w:rsidRPr="0071618E">
        <w:rPr>
          <w:rFonts w:ascii="Lato" w:hAnsi="Lato" w:cs="Lato"/>
          <w:sz w:val="21"/>
        </w:rPr>
        <w:t>Ś</w:t>
      </w:r>
      <w:r w:rsidRPr="0071618E">
        <w:rPr>
          <w:rFonts w:cs="Calibri"/>
          <w:sz w:val="21"/>
        </w:rPr>
        <w:t>ĞĂůƚ</w:t>
      </w:r>
      <w:r w:rsidRPr="0071618E">
        <w:rPr>
          <w:rFonts w:ascii="Lato" w:hAnsi="Lato" w:cs="Lato"/>
          <w:sz w:val="21"/>
        </w:rPr>
        <w:t>Ś</w:t>
      </w:r>
      <w:r w:rsidRPr="0071618E">
        <w:rPr>
          <w:rFonts w:cs="Calibri"/>
          <w:sz w:val="21"/>
        </w:rPr>
        <w:t>Ǉ</w:t>
      </w:r>
      <w:proofErr w:type="spellEnd"/>
      <w:r w:rsidRPr="0071618E">
        <w:rPr>
          <w:rFonts w:ascii="Lato" w:hAnsi="Lato"/>
          <w:sz w:val="21"/>
        </w:rPr>
        <w:t xml:space="preserve"> </w:t>
      </w:r>
      <w:proofErr w:type="spellStart"/>
      <w:r w:rsidRPr="0071618E">
        <w:rPr>
          <w:rFonts w:cs="Calibri"/>
          <w:sz w:val="21"/>
        </w:rPr>
        <w:t>ƌ</w:t>
      </w:r>
      <w:r w:rsidRPr="0071618E">
        <w:rPr>
          <w:rFonts w:cs="Calibri"/>
          <w:sz w:val="21"/>
        </w:rPr>
        <w:t>ĞůĂƚŝ</w:t>
      </w:r>
      <w:r w:rsidRPr="0071618E">
        <w:rPr>
          <w:rFonts w:ascii="Lato" w:hAnsi="Lato" w:cs="Lato"/>
          <w:sz w:val="21"/>
        </w:rPr>
        <w:t>Ž</w:t>
      </w:r>
      <w:r w:rsidRPr="0071618E">
        <w:rPr>
          <w:rFonts w:cs="Calibri"/>
          <w:sz w:val="21"/>
        </w:rPr>
        <w:t>Ŷ</w:t>
      </w:r>
      <w:r w:rsidRPr="0071618E">
        <w:rPr>
          <w:rFonts w:cs="Calibri"/>
          <w:sz w:val="21"/>
        </w:rPr>
        <w:t>Ɛ</w:t>
      </w:r>
      <w:r w:rsidRPr="0071618E">
        <w:rPr>
          <w:rFonts w:ascii="Lato" w:hAnsi="Lato" w:cs="Lato"/>
          <w:sz w:val="21"/>
        </w:rPr>
        <w:t>Ś</w:t>
      </w:r>
      <w:r w:rsidRPr="0071618E">
        <w:rPr>
          <w:rFonts w:cs="Calibri"/>
          <w:sz w:val="21"/>
        </w:rPr>
        <w:t>ŝ</w:t>
      </w:r>
      <w:r w:rsidRPr="0071618E">
        <w:rPr>
          <w:rFonts w:cs="Calibri"/>
          <w:sz w:val="21"/>
        </w:rPr>
        <w:t>Ɖ</w:t>
      </w:r>
      <w:proofErr w:type="spellEnd"/>
      <w:r w:rsidRPr="0071618E">
        <w:rPr>
          <w:rFonts w:ascii="Lato" w:hAnsi="Lato"/>
          <w:sz w:val="21"/>
        </w:rPr>
        <w:t xml:space="preserve"> </w:t>
      </w:r>
      <w:proofErr w:type="spellStart"/>
      <w:r w:rsidRPr="0071618E">
        <w:rPr>
          <w:rFonts w:cs="Calibri"/>
          <w:sz w:val="21"/>
        </w:rPr>
        <w:t>ĐƵƌƌŝĐƵůƵŵ</w:t>
      </w:r>
      <w:proofErr w:type="spellEnd"/>
      <w:r w:rsidRPr="0071618E">
        <w:rPr>
          <w:rFonts w:ascii="Lato" w:hAnsi="Lato"/>
          <w:sz w:val="21"/>
        </w:rPr>
        <w:t xml:space="preserve"> </w:t>
      </w:r>
      <w:proofErr w:type="spellStart"/>
      <w:r w:rsidRPr="0071618E">
        <w:rPr>
          <w:rFonts w:cs="Calibri"/>
          <w:sz w:val="21"/>
        </w:rPr>
        <w:t>Ɖƌ</w:t>
      </w:r>
      <w:r w:rsidRPr="0071618E">
        <w:rPr>
          <w:rFonts w:ascii="Lato" w:hAnsi="Lato" w:cs="Lato"/>
          <w:sz w:val="21"/>
        </w:rPr>
        <w:t>Ž</w:t>
      </w:r>
      <w:r w:rsidRPr="0071618E">
        <w:rPr>
          <w:rFonts w:cs="Calibri"/>
          <w:sz w:val="21"/>
        </w:rPr>
        <w:t>Ɖ</w:t>
      </w:r>
      <w:r w:rsidRPr="0071618E">
        <w:rPr>
          <w:rFonts w:ascii="Lato" w:hAnsi="Lato" w:cs="Lato"/>
          <w:sz w:val="21"/>
        </w:rPr>
        <w:t>Ž</w:t>
      </w:r>
      <w:r w:rsidRPr="0071618E">
        <w:rPr>
          <w:rFonts w:cs="Calibri"/>
          <w:sz w:val="21"/>
        </w:rPr>
        <w:t>Ɛ</w:t>
      </w:r>
      <w:r w:rsidRPr="0071618E">
        <w:rPr>
          <w:rFonts w:cs="Calibri"/>
          <w:sz w:val="21"/>
        </w:rPr>
        <w:t>Ăů</w:t>
      </w:r>
      <w:proofErr w:type="spellEnd"/>
      <w:r w:rsidRPr="0071618E">
        <w:rPr>
          <w:rFonts w:cs="Calibri"/>
          <w:sz w:val="21"/>
        </w:rPr>
        <w:t>͘</w:t>
      </w:r>
      <w:r w:rsidRPr="0071618E">
        <w:rPr>
          <w:rFonts w:ascii="Lato" w:hAnsi="Lato"/>
          <w:sz w:val="21"/>
        </w:rPr>
        <w:t xml:space="preserve"> </w:t>
      </w:r>
    </w:p>
    <w:p w14:paraId="6C94BF07" w14:textId="77777777" w:rsidR="00000000" w:rsidRPr="0071618E" w:rsidRDefault="000D39E5">
      <w:pPr>
        <w:spacing w:line="341" w:lineRule="exact"/>
        <w:rPr>
          <w:rFonts w:ascii="Lato" w:eastAsia="Arial" w:hAnsi="Lato"/>
          <w:sz w:val="21"/>
        </w:rPr>
      </w:pPr>
    </w:p>
    <w:p w14:paraId="217153B9" w14:textId="77777777" w:rsidR="00000000" w:rsidRPr="0071618E" w:rsidRDefault="000D39E5">
      <w:pPr>
        <w:numPr>
          <w:ilvl w:val="0"/>
          <w:numId w:val="212"/>
        </w:numPr>
        <w:tabs>
          <w:tab w:val="left" w:pos="720"/>
        </w:tabs>
        <w:spacing w:line="249" w:lineRule="auto"/>
        <w:ind w:left="720" w:right="40" w:hanging="360"/>
        <w:rPr>
          <w:rFonts w:ascii="Lato" w:eastAsia="Arial" w:hAnsi="Lato"/>
          <w:sz w:val="24"/>
        </w:rPr>
      </w:pPr>
      <w:r w:rsidRPr="0071618E">
        <w:rPr>
          <w:rFonts w:ascii="Lato" w:hAnsi="Lato"/>
          <w:sz w:val="24"/>
        </w:rPr>
        <w:t>The Assembly does not include an Executive proposal regarding teacher evaluations since a similar bill (A. 783) has passed during the current legislative session.</w:t>
      </w:r>
    </w:p>
    <w:p w14:paraId="13A5B481" w14:textId="77777777" w:rsidR="00000000" w:rsidRPr="0071618E" w:rsidRDefault="000D39E5">
      <w:pPr>
        <w:spacing w:line="284" w:lineRule="exact"/>
        <w:rPr>
          <w:rFonts w:ascii="Lato" w:eastAsia="Arial" w:hAnsi="Lato"/>
          <w:sz w:val="24"/>
        </w:rPr>
      </w:pPr>
    </w:p>
    <w:p w14:paraId="570A799A" w14:textId="77777777" w:rsidR="00000000" w:rsidRPr="0071618E" w:rsidRDefault="000D39E5">
      <w:pPr>
        <w:numPr>
          <w:ilvl w:val="0"/>
          <w:numId w:val="212"/>
        </w:numPr>
        <w:tabs>
          <w:tab w:val="left" w:pos="720"/>
        </w:tabs>
        <w:spacing w:line="247" w:lineRule="auto"/>
        <w:ind w:left="720" w:hanging="360"/>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ĞƋƵŝƌŝŶŐ</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ĞƉ</w:t>
      </w:r>
      <w:r w:rsidRPr="0071618E">
        <w:rPr>
          <w:rFonts w:ascii="Lato" w:hAnsi="Lato" w:cs="Lato"/>
          <w:sz w:val="24"/>
        </w:rPr>
        <w:t>Ž</w:t>
      </w:r>
      <w:r w:rsidRPr="0071618E">
        <w:rPr>
          <w:rFonts w:cs="Calibri"/>
          <w:sz w:val="24"/>
        </w:rPr>
        <w:t>ƌƚ</w:t>
      </w:r>
      <w:r w:rsidRPr="0071618E">
        <w:rPr>
          <w:rFonts w:cs="Calibri"/>
          <w:sz w:val="24"/>
        </w:rPr>
        <w:t>ŝŶŐ</w:t>
      </w:r>
      <w:proofErr w:type="spellEnd"/>
      <w:r w:rsidRPr="0071618E">
        <w:rPr>
          <w:rFonts w:ascii="Lato" w:hAnsi="Lato"/>
          <w:sz w:val="24"/>
        </w:rPr>
        <w:t xml:space="preserve">  </w:t>
      </w:r>
      <w:r w:rsidRPr="0071618E">
        <w:rPr>
          <w:rFonts w:ascii="Lato" w:hAnsi="Lato" w:cs="Lato"/>
          <w:sz w:val="24"/>
        </w:rPr>
        <w:t>Ž</w:t>
      </w:r>
      <w:r w:rsidRPr="0071618E">
        <w:rPr>
          <w:rFonts w:cs="Calibri"/>
          <w:sz w:val="24"/>
        </w:rPr>
        <w:t>Ŷ</w:t>
      </w:r>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r w:rsidRPr="0071618E">
        <w:rPr>
          <w:rFonts w:ascii="Lato" w:hAnsi="Lato"/>
          <w:sz w:val="24"/>
        </w:rPr>
        <w:t xml:space="preserve"> education of homeless youth.</w:t>
      </w:r>
    </w:p>
    <w:p w14:paraId="47E7E063" w14:textId="77777777" w:rsidR="00000000" w:rsidRPr="0071618E" w:rsidRDefault="000D39E5">
      <w:pPr>
        <w:spacing w:line="287" w:lineRule="exact"/>
        <w:rPr>
          <w:rFonts w:ascii="Lato" w:eastAsia="Arial" w:hAnsi="Lato"/>
          <w:sz w:val="24"/>
        </w:rPr>
      </w:pPr>
    </w:p>
    <w:p w14:paraId="25980ED5" w14:textId="77777777" w:rsidR="00000000" w:rsidRPr="0071618E" w:rsidRDefault="000D39E5">
      <w:pPr>
        <w:numPr>
          <w:ilvl w:val="0"/>
          <w:numId w:val="212"/>
        </w:numPr>
        <w:tabs>
          <w:tab w:val="left" w:pos="720"/>
        </w:tabs>
        <w:spacing w:line="244" w:lineRule="auto"/>
        <w:ind w:left="720" w:right="40" w:hanging="360"/>
        <w:jc w:val="both"/>
        <w:rPr>
          <w:rFonts w:ascii="Lato" w:eastAsia="Arial" w:hAnsi="Lato"/>
          <w:sz w:val="24"/>
        </w:rPr>
      </w:pPr>
      <w:r w:rsidRPr="0071618E">
        <w:rPr>
          <w:rFonts w:ascii="Lato" w:hAnsi="Lato"/>
          <w:sz w:val="24"/>
        </w:rPr>
        <w:t>The Assembly does not include an Executive proposal requiring school districts to establish a memorandum of understanding (MOU) with school security personnel or law enforcement they employ or with which the</w:t>
      </w:r>
      <w:r w:rsidRPr="0071618E">
        <w:rPr>
          <w:rFonts w:ascii="Lato" w:hAnsi="Lato"/>
          <w:sz w:val="24"/>
        </w:rPr>
        <w:t>y contract.</w:t>
      </w:r>
    </w:p>
    <w:p w14:paraId="557DC530" w14:textId="77777777" w:rsidR="00000000" w:rsidRPr="0071618E" w:rsidRDefault="000D39E5">
      <w:pPr>
        <w:spacing w:line="292" w:lineRule="exact"/>
        <w:rPr>
          <w:rFonts w:ascii="Lato" w:eastAsia="Arial" w:hAnsi="Lato"/>
          <w:sz w:val="24"/>
        </w:rPr>
      </w:pPr>
    </w:p>
    <w:p w14:paraId="5502AB09" w14:textId="77777777" w:rsidR="00000000" w:rsidRPr="0071618E" w:rsidRDefault="000D39E5">
      <w:pPr>
        <w:numPr>
          <w:ilvl w:val="0"/>
          <w:numId w:val="212"/>
        </w:numPr>
        <w:tabs>
          <w:tab w:val="left" w:pos="720"/>
        </w:tabs>
        <w:spacing w:line="247" w:lineRule="auto"/>
        <w:ind w:left="720" w:hanging="360"/>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ĞƋƵŝƌŝŶŐ</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Đ</w:t>
      </w:r>
      <w:r w:rsidRPr="0071618E">
        <w:rPr>
          <w:rFonts w:ascii="Lato" w:hAnsi="Lato" w:cs="Lato"/>
          <w:sz w:val="24"/>
        </w:rPr>
        <w:t>ŚŽŽ</w:t>
      </w:r>
      <w:r w:rsidRPr="0071618E">
        <w:rPr>
          <w:rFonts w:cs="Calibri"/>
          <w:sz w:val="24"/>
        </w:rPr>
        <w:t>ů</w:t>
      </w:r>
      <w:proofErr w:type="spellEnd"/>
      <w:r w:rsidRPr="0071618E">
        <w:rPr>
          <w:rFonts w:ascii="Lato" w:hAnsi="Lato"/>
          <w:sz w:val="24"/>
        </w:rPr>
        <w:t xml:space="preserve">  </w:t>
      </w:r>
      <w:proofErr w:type="spellStart"/>
      <w:r w:rsidRPr="0071618E">
        <w:rPr>
          <w:rFonts w:cs="Calibri"/>
          <w:sz w:val="24"/>
        </w:rPr>
        <w:t>ĚŝƐƚƌŝĐƚƐ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 adopt a pregnant and parenting student anti-discrimination policy.</w:t>
      </w:r>
    </w:p>
    <w:p w14:paraId="626867FC" w14:textId="77777777" w:rsidR="00000000" w:rsidRPr="0071618E" w:rsidRDefault="000D39E5">
      <w:pPr>
        <w:spacing w:line="289" w:lineRule="exact"/>
        <w:rPr>
          <w:rFonts w:ascii="Lato" w:eastAsia="Arial" w:hAnsi="Lato"/>
          <w:sz w:val="24"/>
        </w:rPr>
      </w:pPr>
    </w:p>
    <w:p w14:paraId="5A6A2814" w14:textId="77777777" w:rsidR="00000000" w:rsidRPr="0071618E" w:rsidRDefault="000D39E5">
      <w:pPr>
        <w:numPr>
          <w:ilvl w:val="0"/>
          <w:numId w:val="212"/>
        </w:numPr>
        <w:tabs>
          <w:tab w:val="left" w:pos="720"/>
        </w:tabs>
        <w:spacing w:line="243" w:lineRule="auto"/>
        <w:ind w:left="720" w:right="40" w:hanging="360"/>
        <w:jc w:val="both"/>
        <w:rPr>
          <w:rFonts w:ascii="Lato" w:eastAsia="Arial" w:hAnsi="Lato"/>
          <w:sz w:val="24"/>
        </w:rPr>
      </w:pPr>
      <w:r w:rsidRPr="0071618E">
        <w:rPr>
          <w:rFonts w:ascii="Lato" w:hAnsi="Lato"/>
          <w:sz w:val="24"/>
        </w:rPr>
        <w:t>The Assembly does not include an Executive proposal to allow any school district, pri</w:t>
      </w:r>
      <w:r w:rsidRPr="0071618E">
        <w:rPr>
          <w:rFonts w:ascii="Lato" w:hAnsi="Lato"/>
          <w:sz w:val="24"/>
        </w:rPr>
        <w:t>vate school, or BOCES to apply for waivers from certain special education requirements.</w:t>
      </w:r>
    </w:p>
    <w:p w14:paraId="359078EF" w14:textId="77777777" w:rsidR="00000000" w:rsidRPr="0071618E" w:rsidRDefault="000D39E5">
      <w:pPr>
        <w:spacing w:line="293" w:lineRule="exact"/>
        <w:rPr>
          <w:rFonts w:ascii="Lato" w:eastAsia="Arial" w:hAnsi="Lato"/>
          <w:sz w:val="24"/>
        </w:rPr>
      </w:pPr>
    </w:p>
    <w:p w14:paraId="027C315C" w14:textId="77777777" w:rsidR="00000000" w:rsidRPr="0071618E" w:rsidRDefault="000D39E5">
      <w:pPr>
        <w:numPr>
          <w:ilvl w:val="0"/>
          <w:numId w:val="212"/>
        </w:numPr>
        <w:tabs>
          <w:tab w:val="left" w:pos="720"/>
        </w:tabs>
        <w:spacing w:line="270" w:lineRule="auto"/>
        <w:ind w:left="720" w:hanging="360"/>
        <w:rPr>
          <w:rFonts w:ascii="Lato" w:eastAsia="Arial" w:hAnsi="Lato"/>
          <w:sz w:val="23"/>
        </w:rPr>
      </w:pPr>
      <w:r w:rsidRPr="0071618E">
        <w:rPr>
          <w:rFonts w:ascii="Lato" w:hAnsi="Lato"/>
          <w:sz w:val="23"/>
        </w:rPr>
        <w:t xml:space="preserve">The Assembly does not include </w:t>
      </w:r>
      <w:proofErr w:type="gramStart"/>
      <w:r w:rsidRPr="0071618E">
        <w:rPr>
          <w:rFonts w:ascii="Lato" w:hAnsi="Lato"/>
          <w:sz w:val="23"/>
        </w:rPr>
        <w:t xml:space="preserve">an </w:t>
      </w:r>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proofErr w:type="gram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r w:rsidRPr="0071618E">
        <w:rPr>
          <w:rFonts w:cs="Calibri"/>
          <w:sz w:val="23"/>
        </w:rPr>
        <w:t>Đ</w:t>
      </w:r>
      <w:r w:rsidRPr="0071618E">
        <w:rPr>
          <w:rFonts w:ascii="Lato" w:hAnsi="Lato" w:cs="Lato"/>
          <w:sz w:val="23"/>
        </w:rPr>
        <w:t>Ś</w:t>
      </w:r>
      <w:r w:rsidRPr="0071618E">
        <w:rPr>
          <w:rFonts w:cs="Calibri"/>
          <w:sz w:val="23"/>
        </w:rPr>
        <w:t>ĂŶŐĞ</w:t>
      </w:r>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ĞůŝŐŝďŝůŝƚǇ</w:t>
      </w:r>
      <w:proofErr w:type="spellEnd"/>
      <w:r w:rsidRPr="0071618E">
        <w:rPr>
          <w:rFonts w:ascii="Lato" w:hAnsi="Lato"/>
          <w:sz w:val="23"/>
        </w:rPr>
        <w:t xml:space="preserve"> </w:t>
      </w:r>
      <w:r w:rsidRPr="0071618E">
        <w:rPr>
          <w:rFonts w:ascii="Lato" w:hAnsi="Lato"/>
          <w:sz w:val="23"/>
        </w:rPr>
        <w:t xml:space="preserve"> requirements for Community District Education Councils and City-wide Councils.</w:t>
      </w:r>
    </w:p>
    <w:p w14:paraId="717E434D" w14:textId="77777777" w:rsidR="00000000" w:rsidRPr="0071618E" w:rsidRDefault="000D39E5">
      <w:pPr>
        <w:tabs>
          <w:tab w:val="left" w:pos="720"/>
        </w:tabs>
        <w:spacing w:line="270" w:lineRule="auto"/>
        <w:ind w:left="720" w:hanging="360"/>
        <w:rPr>
          <w:rFonts w:ascii="Lato" w:eastAsia="Arial" w:hAnsi="Lato"/>
          <w:sz w:val="23"/>
        </w:rPr>
        <w:sectPr w:rsidR="00000000" w:rsidRPr="0071618E">
          <w:pgSz w:w="12240" w:h="15840"/>
          <w:pgMar w:top="1440" w:right="1400" w:bottom="157" w:left="1440" w:header="0" w:footer="0" w:gutter="0"/>
          <w:cols w:space="0" w:equalWidth="0">
            <w:col w:w="9400"/>
          </w:cols>
          <w:docGrid w:linePitch="360"/>
        </w:sectPr>
      </w:pPr>
    </w:p>
    <w:p w14:paraId="13E8D99D" w14:textId="77777777" w:rsidR="00000000" w:rsidRPr="0071618E" w:rsidRDefault="000D39E5">
      <w:pPr>
        <w:spacing w:line="200" w:lineRule="exact"/>
        <w:rPr>
          <w:rFonts w:ascii="Lato" w:eastAsia="Times New Roman" w:hAnsi="Lato"/>
        </w:rPr>
      </w:pPr>
    </w:p>
    <w:p w14:paraId="66F11128" w14:textId="77777777" w:rsidR="00000000" w:rsidRPr="0071618E" w:rsidRDefault="000D39E5">
      <w:pPr>
        <w:spacing w:line="200" w:lineRule="exact"/>
        <w:rPr>
          <w:rFonts w:ascii="Lato" w:eastAsia="Times New Roman" w:hAnsi="Lato"/>
        </w:rPr>
      </w:pPr>
    </w:p>
    <w:p w14:paraId="492C236B" w14:textId="77777777" w:rsidR="00000000" w:rsidRPr="0071618E" w:rsidRDefault="000D39E5">
      <w:pPr>
        <w:spacing w:line="200" w:lineRule="exact"/>
        <w:rPr>
          <w:rFonts w:ascii="Lato" w:eastAsia="Times New Roman" w:hAnsi="Lato"/>
        </w:rPr>
      </w:pPr>
    </w:p>
    <w:p w14:paraId="3D578B53" w14:textId="77777777" w:rsidR="00000000" w:rsidRPr="0071618E" w:rsidRDefault="000D39E5">
      <w:pPr>
        <w:spacing w:line="200" w:lineRule="exact"/>
        <w:rPr>
          <w:rFonts w:ascii="Lato" w:eastAsia="Times New Roman" w:hAnsi="Lato"/>
        </w:rPr>
      </w:pPr>
    </w:p>
    <w:p w14:paraId="6288C59E" w14:textId="77777777" w:rsidR="00000000" w:rsidRPr="0071618E" w:rsidRDefault="000D39E5">
      <w:pPr>
        <w:spacing w:line="200" w:lineRule="exact"/>
        <w:rPr>
          <w:rFonts w:ascii="Lato" w:eastAsia="Times New Roman" w:hAnsi="Lato"/>
        </w:rPr>
      </w:pPr>
    </w:p>
    <w:p w14:paraId="34122FC4" w14:textId="77777777" w:rsidR="00000000" w:rsidRPr="0071618E" w:rsidRDefault="000D39E5">
      <w:pPr>
        <w:spacing w:line="200" w:lineRule="exact"/>
        <w:rPr>
          <w:rFonts w:ascii="Lato" w:eastAsia="Times New Roman" w:hAnsi="Lato"/>
        </w:rPr>
      </w:pPr>
    </w:p>
    <w:p w14:paraId="38BF4539" w14:textId="77777777" w:rsidR="00000000" w:rsidRPr="0071618E" w:rsidRDefault="000D39E5">
      <w:pPr>
        <w:spacing w:line="200" w:lineRule="exact"/>
        <w:rPr>
          <w:rFonts w:ascii="Lato" w:eastAsia="Times New Roman" w:hAnsi="Lato"/>
        </w:rPr>
      </w:pPr>
    </w:p>
    <w:p w14:paraId="1CCF7F70" w14:textId="77777777" w:rsidR="00000000" w:rsidRPr="0071618E" w:rsidRDefault="000D39E5">
      <w:pPr>
        <w:spacing w:line="361" w:lineRule="exact"/>
        <w:rPr>
          <w:rFonts w:ascii="Lato" w:eastAsia="Times New Roman" w:hAnsi="Lato"/>
        </w:rPr>
      </w:pPr>
    </w:p>
    <w:p w14:paraId="5F58BC75" w14:textId="77777777" w:rsidR="00000000" w:rsidRPr="0071618E" w:rsidRDefault="000D39E5">
      <w:pPr>
        <w:spacing w:line="0" w:lineRule="atLeast"/>
        <w:ind w:right="40"/>
        <w:jc w:val="center"/>
        <w:rPr>
          <w:rFonts w:ascii="Lato" w:hAnsi="Lato"/>
          <w:b/>
          <w:sz w:val="24"/>
        </w:rPr>
      </w:pPr>
      <w:r w:rsidRPr="0071618E">
        <w:rPr>
          <w:rFonts w:ascii="Lato" w:hAnsi="Lato"/>
          <w:b/>
          <w:sz w:val="24"/>
        </w:rPr>
        <w:t>33-7</w:t>
      </w:r>
    </w:p>
    <w:p w14:paraId="6A42CD5C"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40" w:right="1400" w:bottom="157" w:left="1440" w:header="0" w:footer="0" w:gutter="0"/>
          <w:cols w:space="0" w:equalWidth="0">
            <w:col w:w="9400"/>
          </w:cols>
          <w:docGrid w:linePitch="360"/>
        </w:sectPr>
      </w:pPr>
    </w:p>
    <w:p w14:paraId="1FCD421A" w14:textId="77777777" w:rsidR="00000000" w:rsidRPr="0071618E" w:rsidRDefault="000D39E5">
      <w:pPr>
        <w:spacing w:line="0" w:lineRule="atLeast"/>
        <w:ind w:right="40"/>
        <w:jc w:val="center"/>
        <w:rPr>
          <w:rFonts w:ascii="Lato" w:hAnsi="Lato"/>
          <w:b/>
          <w:sz w:val="28"/>
        </w:rPr>
      </w:pPr>
      <w:bookmarkStart w:id="94" w:name="page95"/>
      <w:bookmarkEnd w:id="94"/>
      <w:r w:rsidRPr="0071618E">
        <w:rPr>
          <w:rFonts w:ascii="Lato" w:hAnsi="Lato"/>
          <w:b/>
          <w:sz w:val="28"/>
        </w:rPr>
        <w:lastRenderedPageBreak/>
        <w:t>Assembly Budget Proposal SFY 2019-20</w:t>
      </w:r>
    </w:p>
    <w:p w14:paraId="206DA6B4" w14:textId="77777777" w:rsidR="00000000" w:rsidRPr="0071618E" w:rsidRDefault="000D39E5">
      <w:pPr>
        <w:spacing w:line="14" w:lineRule="exact"/>
        <w:rPr>
          <w:rFonts w:ascii="Lato" w:eastAsia="Times New Roman" w:hAnsi="Lato"/>
        </w:rPr>
      </w:pPr>
    </w:p>
    <w:p w14:paraId="29A11744" w14:textId="77777777" w:rsidR="00000000" w:rsidRPr="0071618E" w:rsidRDefault="000D39E5">
      <w:pPr>
        <w:spacing w:line="0" w:lineRule="atLeast"/>
        <w:ind w:right="40"/>
        <w:jc w:val="center"/>
        <w:rPr>
          <w:rFonts w:ascii="Lato" w:hAnsi="Lato"/>
          <w:b/>
          <w:sz w:val="28"/>
        </w:rPr>
      </w:pPr>
      <w:r w:rsidRPr="0071618E">
        <w:rPr>
          <w:rFonts w:ascii="Lato" w:hAnsi="Lato"/>
          <w:b/>
          <w:sz w:val="28"/>
        </w:rPr>
        <w:t>Office of Children and Family Services</w:t>
      </w:r>
    </w:p>
    <w:p w14:paraId="2406574F" w14:textId="77777777" w:rsidR="00000000" w:rsidRPr="0071618E" w:rsidRDefault="000D39E5">
      <w:pPr>
        <w:spacing w:line="200" w:lineRule="exact"/>
        <w:rPr>
          <w:rFonts w:ascii="Lato" w:eastAsia="Times New Roman" w:hAnsi="Lato"/>
        </w:rPr>
      </w:pPr>
    </w:p>
    <w:p w14:paraId="22502FBE" w14:textId="77777777" w:rsidR="00000000" w:rsidRPr="0071618E" w:rsidRDefault="000D39E5">
      <w:pPr>
        <w:spacing w:line="376" w:lineRule="exact"/>
        <w:rPr>
          <w:rFonts w:ascii="Lato" w:eastAsia="Times New Roman" w:hAnsi="Lato"/>
        </w:rPr>
      </w:pPr>
    </w:p>
    <w:p w14:paraId="79444EC8" w14:textId="77777777" w:rsidR="00000000" w:rsidRPr="0071618E" w:rsidRDefault="000D39E5">
      <w:pPr>
        <w:spacing w:line="247" w:lineRule="auto"/>
        <w:ind w:right="4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$3.86 billion, an increase of $87.2 million over the Executive proposal.</w:t>
      </w:r>
    </w:p>
    <w:p w14:paraId="4C8F48CA" w14:textId="77777777" w:rsidR="00000000" w:rsidRPr="0071618E" w:rsidRDefault="000D39E5">
      <w:pPr>
        <w:spacing w:line="200" w:lineRule="exact"/>
        <w:rPr>
          <w:rFonts w:ascii="Lato" w:eastAsia="Times New Roman" w:hAnsi="Lato"/>
        </w:rPr>
      </w:pPr>
    </w:p>
    <w:p w14:paraId="2FE84A38" w14:textId="77777777" w:rsidR="00000000" w:rsidRPr="0071618E" w:rsidRDefault="000D39E5">
      <w:pPr>
        <w:spacing w:line="366" w:lineRule="exact"/>
        <w:rPr>
          <w:rFonts w:ascii="Lato" w:eastAsia="Times New Roman" w:hAnsi="Lato"/>
        </w:rPr>
      </w:pPr>
    </w:p>
    <w:p w14:paraId="7D742234"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B511940" w14:textId="77777777" w:rsidR="00000000" w:rsidRPr="0071618E" w:rsidRDefault="000D39E5">
      <w:pPr>
        <w:spacing w:line="307" w:lineRule="exact"/>
        <w:rPr>
          <w:rFonts w:ascii="Lato" w:eastAsia="Times New Roman" w:hAnsi="Lato"/>
        </w:rPr>
      </w:pPr>
    </w:p>
    <w:p w14:paraId="2142AFE7" w14:textId="77777777" w:rsidR="00000000" w:rsidRPr="0071618E" w:rsidRDefault="000D39E5">
      <w:pPr>
        <w:numPr>
          <w:ilvl w:val="0"/>
          <w:numId w:val="213"/>
        </w:numPr>
        <w:tabs>
          <w:tab w:val="left" w:pos="720"/>
        </w:tabs>
        <w:spacing w:line="0" w:lineRule="atLeast"/>
        <w:ind w:left="720" w:hanging="360"/>
        <w:rPr>
          <w:rFonts w:ascii="Lato" w:eastAsia="Arial" w:hAnsi="Lato"/>
          <w:sz w:val="24"/>
        </w:rPr>
      </w:pPr>
      <w:r w:rsidRPr="0071618E">
        <w:rPr>
          <w:rFonts w:ascii="Lato" w:hAnsi="Lato"/>
          <w:sz w:val="24"/>
        </w:rPr>
        <w:t>The Assembly recomm</w:t>
      </w:r>
      <w:r w:rsidRPr="0071618E">
        <w:rPr>
          <w:rFonts w:ascii="Lato" w:hAnsi="Lato"/>
          <w:sz w:val="24"/>
        </w:rPr>
        <w:t>ends no changes.</w:t>
      </w:r>
    </w:p>
    <w:p w14:paraId="1662E9F1" w14:textId="77777777" w:rsidR="00000000" w:rsidRPr="0071618E" w:rsidRDefault="000D39E5">
      <w:pPr>
        <w:spacing w:line="200" w:lineRule="exact"/>
        <w:rPr>
          <w:rFonts w:ascii="Lato" w:eastAsia="Times New Roman" w:hAnsi="Lato"/>
        </w:rPr>
      </w:pPr>
    </w:p>
    <w:p w14:paraId="6BB57ECA" w14:textId="77777777" w:rsidR="00000000" w:rsidRPr="0071618E" w:rsidRDefault="000D39E5">
      <w:pPr>
        <w:spacing w:line="386" w:lineRule="exact"/>
        <w:rPr>
          <w:rFonts w:ascii="Lato" w:eastAsia="Times New Roman" w:hAnsi="Lato"/>
        </w:rPr>
      </w:pPr>
    </w:p>
    <w:p w14:paraId="2CCE0D1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7D8C8A6" w14:textId="77777777" w:rsidR="00000000" w:rsidRPr="0071618E" w:rsidRDefault="000D39E5">
      <w:pPr>
        <w:spacing w:line="307" w:lineRule="exact"/>
        <w:rPr>
          <w:rFonts w:ascii="Lato" w:eastAsia="Times New Roman" w:hAnsi="Lato"/>
        </w:rPr>
      </w:pPr>
    </w:p>
    <w:p w14:paraId="52968955" w14:textId="77777777" w:rsidR="00000000" w:rsidRPr="0071618E" w:rsidRDefault="000D39E5">
      <w:pPr>
        <w:numPr>
          <w:ilvl w:val="0"/>
          <w:numId w:val="214"/>
        </w:numPr>
        <w:tabs>
          <w:tab w:val="left" w:pos="720"/>
        </w:tabs>
        <w:spacing w:line="247" w:lineRule="auto"/>
        <w:ind w:left="720" w:right="40" w:hanging="360"/>
        <w:rPr>
          <w:rFonts w:ascii="Lato" w:eastAsia="Arial" w:hAnsi="Lato"/>
          <w:sz w:val="24"/>
        </w:rPr>
      </w:pPr>
      <w:r w:rsidRPr="0071618E">
        <w:rPr>
          <w:rFonts w:ascii="Lato" w:hAnsi="Lato"/>
          <w:sz w:val="24"/>
        </w:rPr>
        <w:t xml:space="preserve">The Assembly includes language to ensure market rate subsidies are maintained statewide and provides $20 million for additional </w:t>
      </w:r>
      <w:proofErr w:type="gramStart"/>
      <w:r w:rsidRPr="0071618E">
        <w:rPr>
          <w:rFonts w:ascii="Lato" w:hAnsi="Lato"/>
          <w:sz w:val="24"/>
        </w:rPr>
        <w:t>child care</w:t>
      </w:r>
      <w:proofErr w:type="gramEnd"/>
      <w:r w:rsidRPr="0071618E">
        <w:rPr>
          <w:rFonts w:ascii="Lato" w:hAnsi="Lato"/>
          <w:sz w:val="24"/>
        </w:rPr>
        <w:t xml:space="preserve"> slots.</w:t>
      </w:r>
    </w:p>
    <w:p w14:paraId="741F539F" w14:textId="77777777" w:rsidR="00000000" w:rsidRPr="0071618E" w:rsidRDefault="000D39E5">
      <w:pPr>
        <w:spacing w:line="289" w:lineRule="exact"/>
        <w:rPr>
          <w:rFonts w:ascii="Lato" w:eastAsia="Arial" w:hAnsi="Lato"/>
          <w:sz w:val="24"/>
        </w:rPr>
      </w:pPr>
    </w:p>
    <w:p w14:paraId="70D8017B" w14:textId="77777777" w:rsidR="00000000" w:rsidRPr="0071618E" w:rsidRDefault="000D39E5">
      <w:pPr>
        <w:numPr>
          <w:ilvl w:val="0"/>
          <w:numId w:val="214"/>
        </w:numPr>
        <w:tabs>
          <w:tab w:val="left" w:pos="720"/>
        </w:tabs>
        <w:spacing w:line="241" w:lineRule="auto"/>
        <w:ind w:left="720" w:right="40" w:hanging="360"/>
        <w:jc w:val="both"/>
        <w:rPr>
          <w:rFonts w:ascii="Lato" w:eastAsia="Arial" w:hAnsi="Lato"/>
          <w:sz w:val="24"/>
        </w:rPr>
      </w:pPr>
      <w:r w:rsidRPr="0071618E">
        <w:rPr>
          <w:rFonts w:ascii="Lato" w:hAnsi="Lato"/>
          <w:sz w:val="24"/>
        </w:rPr>
        <w:t>The Assembly accepts the Executive proposal to maintain base funding of</w:t>
      </w:r>
      <w:r w:rsidRPr="0071618E">
        <w:rPr>
          <w:rFonts w:ascii="Lato" w:hAnsi="Lato"/>
          <w:sz w:val="24"/>
        </w:rPr>
        <w:t xml:space="preserve"> $28 million for Advantage Afterschool, a $10.8 million increase over SFY 2018-19 base funding, to accommodate the minimum wage. The Assembly moves base funding from the Office of Temporary and Disability Assistance back to the Office of Children and Famil</w:t>
      </w:r>
      <w:r w:rsidRPr="0071618E">
        <w:rPr>
          <w:rFonts w:ascii="Lato" w:hAnsi="Lato"/>
          <w:sz w:val="24"/>
        </w:rPr>
        <w:t>y Services (OCFS).</w:t>
      </w:r>
    </w:p>
    <w:p w14:paraId="29BDBC4D" w14:textId="77777777" w:rsidR="00000000" w:rsidRPr="0071618E" w:rsidRDefault="000D39E5">
      <w:pPr>
        <w:spacing w:line="298" w:lineRule="exact"/>
        <w:rPr>
          <w:rFonts w:ascii="Lato" w:eastAsia="Arial" w:hAnsi="Lato"/>
          <w:sz w:val="24"/>
        </w:rPr>
      </w:pPr>
    </w:p>
    <w:p w14:paraId="6EEDB01C" w14:textId="77777777" w:rsidR="00000000" w:rsidRPr="0071618E" w:rsidRDefault="000D39E5">
      <w:pPr>
        <w:numPr>
          <w:ilvl w:val="0"/>
          <w:numId w:val="214"/>
        </w:numPr>
        <w:tabs>
          <w:tab w:val="left" w:pos="720"/>
        </w:tabs>
        <w:spacing w:line="0" w:lineRule="atLeast"/>
        <w:ind w:left="720" w:hanging="360"/>
        <w:rPr>
          <w:rFonts w:ascii="Lato" w:eastAsia="Arial" w:hAnsi="Lato"/>
          <w:sz w:val="24"/>
        </w:rPr>
      </w:pPr>
      <w:r w:rsidRPr="0071618E">
        <w:rPr>
          <w:rFonts w:ascii="Lato" w:hAnsi="Lato"/>
          <w:sz w:val="24"/>
        </w:rPr>
        <w:t xml:space="preserve">The Assembly increases funding for </w:t>
      </w:r>
      <w:proofErr w:type="gramStart"/>
      <w:r w:rsidRPr="0071618E">
        <w:rPr>
          <w:rFonts w:ascii="Lato" w:hAnsi="Lato"/>
          <w:sz w:val="24"/>
        </w:rPr>
        <w:t>child care</w:t>
      </w:r>
      <w:proofErr w:type="gramEnd"/>
      <w:r w:rsidRPr="0071618E">
        <w:rPr>
          <w:rFonts w:ascii="Lato" w:hAnsi="Lato"/>
          <w:sz w:val="24"/>
        </w:rPr>
        <w:t xml:space="preserve"> within OCFS by $23.9 million, but</w:t>
      </w:r>
    </w:p>
    <w:p w14:paraId="2F8A0FB8" w14:textId="77777777" w:rsidR="00000000" w:rsidRPr="0071618E" w:rsidRDefault="000D39E5">
      <w:pPr>
        <w:spacing w:line="9" w:lineRule="exact"/>
        <w:rPr>
          <w:rFonts w:ascii="Lato" w:eastAsia="Arial" w:hAnsi="Lato"/>
          <w:sz w:val="24"/>
        </w:rPr>
      </w:pPr>
    </w:p>
    <w:p w14:paraId="5E89CEE6" w14:textId="77777777" w:rsidR="00000000" w:rsidRPr="0071618E" w:rsidRDefault="000D39E5">
      <w:pPr>
        <w:spacing w:line="0" w:lineRule="atLeast"/>
        <w:ind w:left="720"/>
        <w:rPr>
          <w:rFonts w:ascii="Lato" w:hAnsi="Lato"/>
          <w:sz w:val="22"/>
        </w:rPr>
      </w:pPr>
      <w:proofErr w:type="spellStart"/>
      <w:proofErr w:type="gramStart"/>
      <w:r w:rsidRPr="0071618E">
        <w:rPr>
          <w:rFonts w:cs="Calibri"/>
          <w:sz w:val="22"/>
        </w:rPr>
        <w:t>ĚĞĐƌĞĂƐĞƐ</w:t>
      </w:r>
      <w:proofErr w:type="spellEnd"/>
      <w:r w:rsidRPr="0071618E">
        <w:rPr>
          <w:rFonts w:ascii="Lato" w:hAnsi="Lato"/>
          <w:sz w:val="22"/>
        </w:rPr>
        <w:t xml:space="preserve">  </w:t>
      </w:r>
      <w:proofErr w:type="spellStart"/>
      <w:r w:rsidRPr="0071618E">
        <w:rPr>
          <w:rFonts w:cs="Calibri"/>
          <w:sz w:val="22"/>
        </w:rPr>
        <w:t>Ĩ</w:t>
      </w:r>
      <w:r w:rsidRPr="0071618E">
        <w:rPr>
          <w:rFonts w:cs="Calibri"/>
          <w:sz w:val="22"/>
        </w:rPr>
        <w:t>Ƶ</w:t>
      </w:r>
      <w:r w:rsidRPr="0071618E">
        <w:rPr>
          <w:rFonts w:cs="Calibri"/>
          <w:sz w:val="22"/>
        </w:rPr>
        <w:t>ŶĚŝŶŐ</w:t>
      </w:r>
      <w:proofErr w:type="spellEnd"/>
      <w:proofErr w:type="gramEnd"/>
      <w:r w:rsidRPr="0071618E">
        <w:rPr>
          <w:rFonts w:ascii="Lato" w:hAnsi="Lato"/>
          <w:sz w:val="22"/>
        </w:rPr>
        <w:t xml:space="preserve">  </w:t>
      </w:r>
      <w:proofErr w:type="spellStart"/>
      <w:r w:rsidRPr="0071618E">
        <w:rPr>
          <w:rFonts w:cs="Calibri"/>
          <w:sz w:val="22"/>
        </w:rPr>
        <w:t>ŝŶ</w:t>
      </w:r>
      <w:proofErr w:type="spellEnd"/>
      <w:r w:rsidRPr="0071618E">
        <w:rPr>
          <w:rFonts w:ascii="Lato" w:hAnsi="Lato"/>
          <w:sz w:val="22"/>
        </w:rPr>
        <w:t xml:space="preserve">  </w:t>
      </w:r>
      <w:proofErr w:type="spellStart"/>
      <w:r w:rsidRPr="0071618E">
        <w:rPr>
          <w:rFonts w:cs="Calibri"/>
          <w:sz w:val="22"/>
        </w:rPr>
        <w:t>ƚ</w:t>
      </w:r>
      <w:r w:rsidRPr="0071618E">
        <w:rPr>
          <w:rFonts w:ascii="Lato" w:hAnsi="Lato" w:cs="Lato"/>
          <w:sz w:val="22"/>
        </w:rPr>
        <w:t>Ś</w:t>
      </w:r>
      <w:r w:rsidRPr="0071618E">
        <w:rPr>
          <w:rFonts w:cs="Calibri"/>
          <w:sz w:val="22"/>
        </w:rPr>
        <w:t>Ğ</w:t>
      </w:r>
      <w:proofErr w:type="spellEnd"/>
      <w:r w:rsidRPr="0071618E">
        <w:rPr>
          <w:rFonts w:ascii="Lato" w:hAnsi="Lato"/>
          <w:sz w:val="22"/>
        </w:rPr>
        <w:t xml:space="preserve">  </w:t>
      </w:r>
      <w:proofErr w:type="spellStart"/>
      <w:r w:rsidRPr="0071618E">
        <w:rPr>
          <w:rFonts w:ascii="Lato" w:hAnsi="Lato"/>
          <w:sz w:val="22"/>
        </w:rPr>
        <w:t>K</w:t>
      </w:r>
      <w:r w:rsidRPr="0071618E">
        <w:rPr>
          <w:rFonts w:cs="Calibri"/>
          <w:sz w:val="22"/>
        </w:rPr>
        <w:t>ĨĨŝĐĞ</w:t>
      </w:r>
      <w:proofErr w:type="spellEnd"/>
      <w:r w:rsidRPr="0071618E">
        <w:rPr>
          <w:rFonts w:ascii="Lato" w:hAnsi="Lato"/>
          <w:sz w:val="22"/>
        </w:rPr>
        <w:t xml:space="preserve">  </w:t>
      </w:r>
      <w:r w:rsidRPr="0071618E">
        <w:rPr>
          <w:rFonts w:ascii="Lato" w:hAnsi="Lato" w:cs="Lato"/>
          <w:sz w:val="22"/>
        </w:rPr>
        <w:t>Ž</w:t>
      </w:r>
      <w:r w:rsidRPr="0071618E">
        <w:rPr>
          <w:rFonts w:cs="Calibri"/>
          <w:sz w:val="22"/>
        </w:rPr>
        <w:t>Ĩ</w:t>
      </w:r>
      <w:r w:rsidRPr="0071618E">
        <w:rPr>
          <w:rFonts w:ascii="Lato" w:hAnsi="Lato"/>
          <w:sz w:val="22"/>
        </w:rPr>
        <w:t xml:space="preserve">  </w:t>
      </w:r>
      <w:proofErr w:type="spellStart"/>
      <w:r w:rsidRPr="0071618E">
        <w:rPr>
          <w:rFonts w:ascii="Lato" w:hAnsi="Lato"/>
          <w:sz w:val="22"/>
        </w:rPr>
        <w:t>d</w:t>
      </w:r>
      <w:r w:rsidRPr="0071618E">
        <w:rPr>
          <w:rFonts w:cs="Calibri"/>
          <w:sz w:val="22"/>
        </w:rPr>
        <w:t>ĞŵƉ</w:t>
      </w:r>
      <w:r w:rsidRPr="0071618E">
        <w:rPr>
          <w:rFonts w:ascii="Lato" w:hAnsi="Lato" w:cs="Lato"/>
          <w:sz w:val="22"/>
        </w:rPr>
        <w:t>Ž</w:t>
      </w:r>
      <w:r w:rsidRPr="0071618E">
        <w:rPr>
          <w:rFonts w:cs="Calibri"/>
          <w:sz w:val="22"/>
        </w:rPr>
        <w:t>ƌ</w:t>
      </w:r>
      <w:r w:rsidRPr="0071618E">
        <w:rPr>
          <w:rFonts w:cs="Calibri"/>
          <w:sz w:val="22"/>
        </w:rPr>
        <w:t>ĂƌǇ</w:t>
      </w:r>
      <w:proofErr w:type="spellEnd"/>
      <w:r w:rsidRPr="0071618E">
        <w:rPr>
          <w:rFonts w:ascii="Lato" w:hAnsi="Lato"/>
          <w:sz w:val="22"/>
        </w:rPr>
        <w:t xml:space="preserve">   </w:t>
      </w:r>
      <w:proofErr w:type="spellStart"/>
      <w:r w:rsidRPr="0071618E">
        <w:rPr>
          <w:rFonts w:cs="Calibri"/>
          <w:sz w:val="22"/>
        </w:rPr>
        <w:t>ŝ</w:t>
      </w:r>
      <w:r w:rsidRPr="0071618E">
        <w:rPr>
          <w:rFonts w:cs="Calibri"/>
          <w:sz w:val="22"/>
        </w:rPr>
        <w:t>Ɛ</w:t>
      </w:r>
      <w:r w:rsidRPr="0071618E">
        <w:rPr>
          <w:rFonts w:cs="Calibri"/>
          <w:sz w:val="22"/>
        </w:rPr>
        <w:t>ĂďŝůŝƚǇ</w:t>
      </w:r>
      <w:proofErr w:type="spellEnd"/>
      <w:r w:rsidRPr="0071618E">
        <w:rPr>
          <w:rFonts w:ascii="Lato" w:hAnsi="Lato"/>
          <w:sz w:val="22"/>
        </w:rPr>
        <w:t xml:space="preserve">   </w:t>
      </w:r>
      <w:proofErr w:type="spellStart"/>
      <w:r w:rsidRPr="0071618E">
        <w:rPr>
          <w:rFonts w:cs="Calibri"/>
          <w:sz w:val="22"/>
        </w:rPr>
        <w:t>ƐƐ</w:t>
      </w:r>
      <w:r w:rsidRPr="0071618E">
        <w:rPr>
          <w:rFonts w:cs="Calibri"/>
          <w:sz w:val="22"/>
        </w:rPr>
        <w:t>ŝ</w:t>
      </w:r>
      <w:r w:rsidRPr="0071618E">
        <w:rPr>
          <w:rFonts w:cs="Calibri"/>
          <w:sz w:val="22"/>
        </w:rPr>
        <w:t>Ɛƚ</w:t>
      </w:r>
      <w:r w:rsidRPr="0071618E">
        <w:rPr>
          <w:rFonts w:cs="Calibri"/>
          <w:sz w:val="22"/>
        </w:rPr>
        <w:t>ĂŶĐĞ͛Ɛ</w:t>
      </w:r>
      <w:proofErr w:type="spellEnd"/>
      <w:r w:rsidRPr="0071618E">
        <w:rPr>
          <w:rFonts w:ascii="Lato" w:hAnsi="Lato"/>
          <w:sz w:val="22"/>
        </w:rPr>
        <w:t xml:space="preserve">  </w:t>
      </w:r>
      <w:proofErr w:type="spellStart"/>
      <w:r w:rsidRPr="0071618E">
        <w:rPr>
          <w:rFonts w:ascii="Lato" w:hAnsi="Lato"/>
          <w:sz w:val="22"/>
        </w:rPr>
        <w:t>d</w:t>
      </w:r>
      <w:r w:rsidRPr="0071618E">
        <w:rPr>
          <w:rFonts w:cs="Calibri"/>
          <w:sz w:val="22"/>
        </w:rPr>
        <w:t>ĞŵƉ</w:t>
      </w:r>
      <w:r w:rsidRPr="0071618E">
        <w:rPr>
          <w:rFonts w:ascii="Lato" w:hAnsi="Lato" w:cs="Lato"/>
          <w:sz w:val="22"/>
        </w:rPr>
        <w:t>Ž</w:t>
      </w:r>
      <w:r w:rsidRPr="0071618E">
        <w:rPr>
          <w:rFonts w:cs="Calibri"/>
          <w:sz w:val="22"/>
        </w:rPr>
        <w:t>ƌ</w:t>
      </w:r>
      <w:r w:rsidRPr="0071618E">
        <w:rPr>
          <w:rFonts w:cs="Calibri"/>
          <w:sz w:val="22"/>
        </w:rPr>
        <w:t>ĂƌǇ</w:t>
      </w:r>
      <w:proofErr w:type="spellEnd"/>
      <w:r w:rsidRPr="0071618E">
        <w:rPr>
          <w:rFonts w:ascii="Lato" w:hAnsi="Lato"/>
          <w:sz w:val="22"/>
        </w:rPr>
        <w:t xml:space="preserve"> </w:t>
      </w:r>
    </w:p>
    <w:p w14:paraId="67D32B37" w14:textId="77777777" w:rsidR="00000000" w:rsidRPr="0071618E" w:rsidRDefault="000D39E5">
      <w:pPr>
        <w:spacing w:line="26" w:lineRule="exact"/>
        <w:rPr>
          <w:rFonts w:ascii="Lato" w:eastAsia="Arial" w:hAnsi="Lato"/>
          <w:sz w:val="24"/>
        </w:rPr>
      </w:pPr>
    </w:p>
    <w:p w14:paraId="2B2DB8C5" w14:textId="77777777" w:rsidR="00000000" w:rsidRPr="0071618E" w:rsidRDefault="000D39E5">
      <w:pPr>
        <w:spacing w:line="0" w:lineRule="atLeast"/>
        <w:ind w:left="720"/>
        <w:rPr>
          <w:rFonts w:ascii="Lato" w:hAnsi="Lato"/>
          <w:sz w:val="24"/>
        </w:rPr>
      </w:pPr>
      <w:r w:rsidRPr="0071618E">
        <w:rPr>
          <w:rFonts w:ascii="Lato" w:hAnsi="Lato"/>
          <w:sz w:val="24"/>
        </w:rPr>
        <w:t>Assistance to Needy Families (TANF) appropriation for the same pu</w:t>
      </w:r>
      <w:r w:rsidRPr="0071618E">
        <w:rPr>
          <w:rFonts w:ascii="Lato" w:hAnsi="Lato"/>
          <w:sz w:val="24"/>
        </w:rPr>
        <w:t>rpose.</w:t>
      </w:r>
    </w:p>
    <w:p w14:paraId="1416249A" w14:textId="77777777" w:rsidR="00000000" w:rsidRPr="0071618E" w:rsidRDefault="000D39E5">
      <w:pPr>
        <w:spacing w:line="295" w:lineRule="exact"/>
        <w:rPr>
          <w:rFonts w:ascii="Lato" w:eastAsia="Arial" w:hAnsi="Lato"/>
          <w:sz w:val="24"/>
        </w:rPr>
      </w:pPr>
    </w:p>
    <w:p w14:paraId="3086E2EA" w14:textId="77777777" w:rsidR="00000000" w:rsidRPr="0071618E" w:rsidRDefault="000D39E5">
      <w:pPr>
        <w:numPr>
          <w:ilvl w:val="0"/>
          <w:numId w:val="214"/>
        </w:numPr>
        <w:tabs>
          <w:tab w:val="left" w:pos="720"/>
        </w:tabs>
        <w:spacing w:line="243" w:lineRule="auto"/>
        <w:ind w:left="720" w:right="40" w:hanging="360"/>
        <w:jc w:val="both"/>
        <w:rPr>
          <w:rFonts w:ascii="Lato" w:eastAsia="Arial" w:hAnsi="Lato"/>
          <w:sz w:val="24"/>
        </w:rPr>
      </w:pPr>
      <w:r w:rsidRPr="0071618E">
        <w:rPr>
          <w:rFonts w:ascii="Lato" w:hAnsi="Lato"/>
          <w:sz w:val="24"/>
        </w:rPr>
        <w:t>The Assembly redirects $200,000 that was recommended for the NYS Youth Council under the State Education Department to OCFS, to be administered by the Association of NYS Youth Bureaus.</w:t>
      </w:r>
    </w:p>
    <w:p w14:paraId="41BC02F9" w14:textId="77777777" w:rsidR="00000000" w:rsidRPr="0071618E" w:rsidRDefault="000D39E5">
      <w:pPr>
        <w:spacing w:line="295" w:lineRule="exact"/>
        <w:rPr>
          <w:rFonts w:ascii="Lato" w:eastAsia="Arial" w:hAnsi="Lato"/>
          <w:sz w:val="24"/>
        </w:rPr>
      </w:pPr>
    </w:p>
    <w:p w14:paraId="64CAEDBC" w14:textId="77777777" w:rsidR="00000000" w:rsidRPr="0071618E" w:rsidRDefault="000D39E5">
      <w:pPr>
        <w:numPr>
          <w:ilvl w:val="0"/>
          <w:numId w:val="214"/>
        </w:numPr>
        <w:tabs>
          <w:tab w:val="left" w:pos="720"/>
        </w:tabs>
        <w:spacing w:line="0" w:lineRule="atLeast"/>
        <w:ind w:left="720" w:hanging="360"/>
        <w:rPr>
          <w:rFonts w:ascii="Lato" w:eastAsia="Arial" w:hAnsi="Lato"/>
          <w:sz w:val="24"/>
        </w:rPr>
      </w:pPr>
      <w:r w:rsidRPr="0071618E">
        <w:rPr>
          <w:rFonts w:ascii="Lato" w:hAnsi="Lato"/>
          <w:sz w:val="24"/>
        </w:rPr>
        <w:t>The Assembly includes $250,000 for programs for holocaust surv</w:t>
      </w:r>
      <w:r w:rsidRPr="0071618E">
        <w:rPr>
          <w:rFonts w:ascii="Lato" w:hAnsi="Lato"/>
          <w:sz w:val="24"/>
        </w:rPr>
        <w:t>ivors.</w:t>
      </w:r>
    </w:p>
    <w:p w14:paraId="580F38FC" w14:textId="77777777" w:rsidR="00000000" w:rsidRPr="0071618E" w:rsidRDefault="000D39E5">
      <w:pPr>
        <w:spacing w:line="304" w:lineRule="exact"/>
        <w:rPr>
          <w:rFonts w:ascii="Lato" w:eastAsia="Arial" w:hAnsi="Lato"/>
          <w:sz w:val="24"/>
        </w:rPr>
      </w:pPr>
    </w:p>
    <w:p w14:paraId="5B0A06C5" w14:textId="77777777" w:rsidR="00000000" w:rsidRPr="0071618E" w:rsidRDefault="000D39E5">
      <w:pPr>
        <w:numPr>
          <w:ilvl w:val="0"/>
          <w:numId w:val="214"/>
        </w:numPr>
        <w:tabs>
          <w:tab w:val="left" w:pos="720"/>
        </w:tabs>
        <w:spacing w:line="247" w:lineRule="auto"/>
        <w:ind w:left="720" w:right="40" w:hanging="360"/>
        <w:rPr>
          <w:rFonts w:ascii="Lato" w:eastAsia="Arial" w:hAnsi="Lato"/>
          <w:sz w:val="24"/>
        </w:rPr>
      </w:pPr>
      <w:r w:rsidRPr="0071618E">
        <w:rPr>
          <w:rFonts w:ascii="Lato" w:hAnsi="Lato"/>
          <w:sz w:val="24"/>
        </w:rPr>
        <w:t>The Assembly accepts $3 million for the establishment of the Family First Transition Fund and includes clarifying appropriation language.</w:t>
      </w:r>
    </w:p>
    <w:p w14:paraId="2AB28AA2" w14:textId="77777777" w:rsidR="00000000" w:rsidRPr="0071618E" w:rsidRDefault="000D39E5">
      <w:pPr>
        <w:spacing w:line="290" w:lineRule="exact"/>
        <w:rPr>
          <w:rFonts w:ascii="Lato" w:eastAsia="Arial" w:hAnsi="Lato"/>
          <w:sz w:val="24"/>
        </w:rPr>
      </w:pPr>
    </w:p>
    <w:p w14:paraId="1E7D453E" w14:textId="77777777" w:rsidR="00000000" w:rsidRPr="0071618E" w:rsidRDefault="000D39E5">
      <w:pPr>
        <w:numPr>
          <w:ilvl w:val="0"/>
          <w:numId w:val="214"/>
        </w:numPr>
        <w:tabs>
          <w:tab w:val="left" w:pos="720"/>
        </w:tabs>
        <w:spacing w:line="247" w:lineRule="auto"/>
        <w:ind w:left="720" w:right="40" w:hanging="360"/>
        <w:rPr>
          <w:rFonts w:ascii="Lato" w:eastAsia="Arial" w:hAnsi="Lato"/>
          <w:sz w:val="24"/>
        </w:rPr>
      </w:pPr>
      <w:r w:rsidRPr="0071618E">
        <w:rPr>
          <w:rFonts w:ascii="Lato" w:hAnsi="Lato"/>
          <w:sz w:val="24"/>
        </w:rPr>
        <w:t>The Assembly makes the following legislative restorations of programs that were eliminated by the Executive:</w:t>
      </w:r>
    </w:p>
    <w:p w14:paraId="46D60D93" w14:textId="77777777" w:rsidR="00000000" w:rsidRPr="0071618E" w:rsidRDefault="000D39E5">
      <w:pPr>
        <w:spacing w:line="275" w:lineRule="exact"/>
        <w:rPr>
          <w:rFonts w:ascii="Lato" w:eastAsia="Times New Roman" w:hAnsi="Lato"/>
        </w:rPr>
      </w:pPr>
    </w:p>
    <w:p w14:paraId="1CD3A722" w14:textId="77777777" w:rsidR="00000000" w:rsidRPr="0071618E" w:rsidRDefault="000D39E5">
      <w:pPr>
        <w:numPr>
          <w:ilvl w:val="0"/>
          <w:numId w:val="215"/>
        </w:numPr>
        <w:tabs>
          <w:tab w:val="left" w:pos="1440"/>
        </w:tabs>
        <w:spacing w:line="0" w:lineRule="atLeast"/>
        <w:ind w:left="1440" w:hanging="360"/>
        <w:rPr>
          <w:rFonts w:ascii="Lato" w:eastAsia="Courier New" w:hAnsi="Lato"/>
          <w:sz w:val="24"/>
        </w:rPr>
      </w:pPr>
      <w:r w:rsidRPr="0071618E">
        <w:rPr>
          <w:rFonts w:ascii="Lato" w:hAnsi="Lato"/>
          <w:sz w:val="24"/>
        </w:rPr>
        <w:t xml:space="preserve">Advantage Afterschool, $5 </w:t>
      </w:r>
      <w:proofErr w:type="gramStart"/>
      <w:r w:rsidRPr="0071618E">
        <w:rPr>
          <w:rFonts w:ascii="Lato" w:hAnsi="Lato"/>
          <w:sz w:val="24"/>
        </w:rPr>
        <w:t>million;</w:t>
      </w:r>
      <w:proofErr w:type="gramEnd"/>
    </w:p>
    <w:p w14:paraId="7EBF77F3" w14:textId="77777777" w:rsidR="00000000" w:rsidRPr="0071618E" w:rsidRDefault="000D39E5">
      <w:pPr>
        <w:spacing w:line="42" w:lineRule="exact"/>
        <w:rPr>
          <w:rFonts w:ascii="Lato" w:eastAsia="Courier New" w:hAnsi="Lato"/>
          <w:sz w:val="24"/>
        </w:rPr>
      </w:pPr>
    </w:p>
    <w:p w14:paraId="126992C0" w14:textId="77777777" w:rsidR="00000000" w:rsidRPr="0071618E" w:rsidRDefault="000D39E5">
      <w:pPr>
        <w:numPr>
          <w:ilvl w:val="0"/>
          <w:numId w:val="215"/>
        </w:numPr>
        <w:tabs>
          <w:tab w:val="left" w:pos="1440"/>
        </w:tabs>
        <w:spacing w:line="201" w:lineRule="auto"/>
        <w:ind w:left="1440" w:hanging="360"/>
        <w:rPr>
          <w:rFonts w:ascii="Lato" w:eastAsia="Courier New" w:hAnsi="Lato"/>
          <w:sz w:val="24"/>
        </w:rPr>
      </w:pPr>
      <w:r w:rsidRPr="0071618E">
        <w:rPr>
          <w:rFonts w:ascii="Lato" w:hAnsi="Lato"/>
          <w:sz w:val="24"/>
        </w:rPr>
        <w:t xml:space="preserve">Safe Harbor, $3 </w:t>
      </w:r>
      <w:proofErr w:type="gramStart"/>
      <w:r w:rsidRPr="0071618E">
        <w:rPr>
          <w:rFonts w:ascii="Lato" w:hAnsi="Lato"/>
          <w:sz w:val="24"/>
        </w:rPr>
        <w:t>million;</w:t>
      </w:r>
      <w:proofErr w:type="gramEnd"/>
    </w:p>
    <w:p w14:paraId="772F91C2" w14:textId="77777777" w:rsidR="00000000" w:rsidRPr="0071618E" w:rsidRDefault="000D39E5">
      <w:pPr>
        <w:spacing w:line="41" w:lineRule="exact"/>
        <w:rPr>
          <w:rFonts w:ascii="Lato" w:eastAsia="Courier New" w:hAnsi="Lato"/>
          <w:sz w:val="24"/>
        </w:rPr>
      </w:pPr>
    </w:p>
    <w:p w14:paraId="76F7C0A6" w14:textId="77777777" w:rsidR="00000000" w:rsidRPr="0071618E" w:rsidRDefault="000D39E5">
      <w:pPr>
        <w:numPr>
          <w:ilvl w:val="0"/>
          <w:numId w:val="215"/>
        </w:numPr>
        <w:tabs>
          <w:tab w:val="left" w:pos="1440"/>
        </w:tabs>
        <w:spacing w:line="201" w:lineRule="auto"/>
        <w:ind w:left="1440" w:hanging="360"/>
        <w:rPr>
          <w:rFonts w:ascii="Lato" w:eastAsia="Courier New" w:hAnsi="Lato"/>
          <w:sz w:val="24"/>
        </w:rPr>
      </w:pPr>
      <w:r w:rsidRPr="0071618E">
        <w:rPr>
          <w:rFonts w:ascii="Lato" w:hAnsi="Lato"/>
          <w:sz w:val="24"/>
        </w:rPr>
        <w:t xml:space="preserve">Settlement Houses, $2.5 </w:t>
      </w:r>
      <w:proofErr w:type="gramStart"/>
      <w:r w:rsidRPr="0071618E">
        <w:rPr>
          <w:rFonts w:ascii="Lato" w:hAnsi="Lato"/>
          <w:sz w:val="24"/>
        </w:rPr>
        <w:t>million;</w:t>
      </w:r>
      <w:proofErr w:type="gramEnd"/>
    </w:p>
    <w:p w14:paraId="19A6A634" w14:textId="77777777" w:rsidR="00000000" w:rsidRPr="0071618E" w:rsidRDefault="000D39E5">
      <w:pPr>
        <w:tabs>
          <w:tab w:val="left" w:pos="1440"/>
        </w:tabs>
        <w:spacing w:line="201" w:lineRule="auto"/>
        <w:ind w:left="1440" w:hanging="360"/>
        <w:rPr>
          <w:rFonts w:ascii="Lato" w:eastAsia="Courier New" w:hAnsi="Lato"/>
          <w:sz w:val="24"/>
        </w:rPr>
        <w:sectPr w:rsidR="00000000" w:rsidRPr="0071618E">
          <w:pgSz w:w="12240" w:h="15840"/>
          <w:pgMar w:top="1433" w:right="1400" w:bottom="157" w:left="1440" w:header="0" w:footer="0" w:gutter="0"/>
          <w:cols w:space="0" w:equalWidth="0">
            <w:col w:w="9400"/>
          </w:cols>
          <w:docGrid w:linePitch="360"/>
        </w:sectPr>
      </w:pPr>
    </w:p>
    <w:p w14:paraId="2942E325" w14:textId="77777777" w:rsidR="00000000" w:rsidRPr="0071618E" w:rsidRDefault="000D39E5">
      <w:pPr>
        <w:spacing w:line="200" w:lineRule="exact"/>
        <w:rPr>
          <w:rFonts w:ascii="Lato" w:eastAsia="Times New Roman" w:hAnsi="Lato"/>
        </w:rPr>
      </w:pPr>
    </w:p>
    <w:p w14:paraId="0610DC82" w14:textId="77777777" w:rsidR="00000000" w:rsidRPr="0071618E" w:rsidRDefault="000D39E5">
      <w:pPr>
        <w:spacing w:line="379" w:lineRule="exact"/>
        <w:rPr>
          <w:rFonts w:ascii="Lato" w:eastAsia="Times New Roman" w:hAnsi="Lato"/>
        </w:rPr>
      </w:pPr>
    </w:p>
    <w:p w14:paraId="4FE82771" w14:textId="77777777" w:rsidR="00000000" w:rsidRPr="0071618E" w:rsidRDefault="000D39E5">
      <w:pPr>
        <w:spacing w:line="0" w:lineRule="atLeast"/>
        <w:ind w:right="40"/>
        <w:jc w:val="center"/>
        <w:rPr>
          <w:rFonts w:ascii="Lato" w:hAnsi="Lato"/>
          <w:b/>
          <w:sz w:val="24"/>
        </w:rPr>
      </w:pPr>
      <w:r w:rsidRPr="0071618E">
        <w:rPr>
          <w:rFonts w:ascii="Lato" w:hAnsi="Lato"/>
          <w:b/>
          <w:sz w:val="24"/>
        </w:rPr>
        <w:t>34-1</w:t>
      </w:r>
    </w:p>
    <w:p w14:paraId="183DE714"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19D6B99E" w14:textId="77777777" w:rsidR="00000000" w:rsidRPr="0071618E" w:rsidRDefault="000D39E5">
      <w:pPr>
        <w:numPr>
          <w:ilvl w:val="0"/>
          <w:numId w:val="216"/>
        </w:numPr>
        <w:tabs>
          <w:tab w:val="left" w:pos="1440"/>
        </w:tabs>
        <w:spacing w:line="0" w:lineRule="atLeast"/>
        <w:ind w:left="1440" w:hanging="360"/>
        <w:rPr>
          <w:rFonts w:ascii="Lato" w:eastAsia="Courier New" w:hAnsi="Lato"/>
          <w:sz w:val="24"/>
        </w:rPr>
      </w:pPr>
      <w:bookmarkStart w:id="95" w:name="page96"/>
      <w:bookmarkEnd w:id="95"/>
      <w:r w:rsidRPr="0071618E">
        <w:rPr>
          <w:rFonts w:ascii="Lato" w:hAnsi="Lato"/>
          <w:sz w:val="24"/>
        </w:rPr>
        <w:lastRenderedPageBreak/>
        <w:t xml:space="preserve">Kinship Care, $1.9 </w:t>
      </w:r>
      <w:proofErr w:type="gramStart"/>
      <w:r w:rsidRPr="0071618E">
        <w:rPr>
          <w:rFonts w:ascii="Lato" w:hAnsi="Lato"/>
          <w:sz w:val="24"/>
        </w:rPr>
        <w:t>million;</w:t>
      </w:r>
      <w:proofErr w:type="gramEnd"/>
    </w:p>
    <w:p w14:paraId="5D9BA396" w14:textId="77777777" w:rsidR="00000000" w:rsidRPr="0071618E" w:rsidRDefault="000D39E5">
      <w:pPr>
        <w:spacing w:line="42" w:lineRule="exact"/>
        <w:rPr>
          <w:rFonts w:ascii="Lato" w:eastAsia="Courier New" w:hAnsi="Lato"/>
          <w:sz w:val="24"/>
        </w:rPr>
      </w:pPr>
    </w:p>
    <w:p w14:paraId="36DF8C62" w14:textId="77777777" w:rsidR="00000000" w:rsidRPr="0071618E" w:rsidRDefault="000D39E5">
      <w:pPr>
        <w:numPr>
          <w:ilvl w:val="0"/>
          <w:numId w:val="216"/>
        </w:numPr>
        <w:tabs>
          <w:tab w:val="left" w:pos="1440"/>
        </w:tabs>
        <w:spacing w:line="201" w:lineRule="auto"/>
        <w:ind w:left="1440" w:hanging="360"/>
        <w:rPr>
          <w:rFonts w:ascii="Lato" w:eastAsia="Courier New" w:hAnsi="Lato"/>
          <w:sz w:val="24"/>
        </w:rPr>
      </w:pPr>
      <w:r w:rsidRPr="0071618E">
        <w:rPr>
          <w:rFonts w:ascii="Lato" w:hAnsi="Lato"/>
          <w:sz w:val="24"/>
        </w:rPr>
        <w:t xml:space="preserve">Youth Development Program, $1.5 </w:t>
      </w:r>
      <w:proofErr w:type="gramStart"/>
      <w:r w:rsidRPr="0071618E">
        <w:rPr>
          <w:rFonts w:ascii="Lato" w:hAnsi="Lato"/>
          <w:sz w:val="24"/>
        </w:rPr>
        <w:t>million;</w:t>
      </w:r>
      <w:proofErr w:type="gramEnd"/>
    </w:p>
    <w:p w14:paraId="39194BBE" w14:textId="77777777" w:rsidR="00000000" w:rsidRPr="0071618E" w:rsidRDefault="000D39E5">
      <w:pPr>
        <w:spacing w:line="41" w:lineRule="exact"/>
        <w:rPr>
          <w:rFonts w:ascii="Lato" w:eastAsia="Courier New" w:hAnsi="Lato"/>
          <w:sz w:val="24"/>
        </w:rPr>
      </w:pPr>
    </w:p>
    <w:p w14:paraId="1A7B7E16" w14:textId="77777777" w:rsidR="00000000" w:rsidRPr="0071618E" w:rsidRDefault="000D39E5">
      <w:pPr>
        <w:numPr>
          <w:ilvl w:val="0"/>
          <w:numId w:val="216"/>
        </w:numPr>
        <w:tabs>
          <w:tab w:val="left" w:pos="1440"/>
        </w:tabs>
        <w:spacing w:line="201" w:lineRule="auto"/>
        <w:ind w:left="1440" w:hanging="360"/>
        <w:rPr>
          <w:rFonts w:ascii="Lato" w:eastAsia="Courier New" w:hAnsi="Lato"/>
          <w:sz w:val="24"/>
        </w:rPr>
      </w:pPr>
      <w:r w:rsidRPr="0071618E">
        <w:rPr>
          <w:rFonts w:ascii="Lato" w:hAnsi="Lato"/>
          <w:sz w:val="24"/>
        </w:rPr>
        <w:t>Caseload Reduction, $758,000; and</w:t>
      </w:r>
    </w:p>
    <w:p w14:paraId="0EA0BF1A" w14:textId="77777777" w:rsidR="00000000" w:rsidRPr="0071618E" w:rsidRDefault="000D39E5">
      <w:pPr>
        <w:spacing w:line="41" w:lineRule="exact"/>
        <w:rPr>
          <w:rFonts w:ascii="Lato" w:eastAsia="Courier New" w:hAnsi="Lato"/>
          <w:sz w:val="24"/>
        </w:rPr>
      </w:pPr>
    </w:p>
    <w:p w14:paraId="47D00942" w14:textId="77777777" w:rsidR="00000000" w:rsidRPr="0071618E" w:rsidRDefault="000D39E5">
      <w:pPr>
        <w:numPr>
          <w:ilvl w:val="0"/>
          <w:numId w:val="216"/>
        </w:numPr>
        <w:tabs>
          <w:tab w:val="left" w:pos="1440"/>
        </w:tabs>
        <w:spacing w:line="201" w:lineRule="auto"/>
        <w:ind w:left="1440" w:hanging="360"/>
        <w:rPr>
          <w:rFonts w:ascii="Lato" w:eastAsia="Courier New" w:hAnsi="Lato"/>
          <w:sz w:val="24"/>
        </w:rPr>
      </w:pPr>
      <w:r w:rsidRPr="0071618E">
        <w:rPr>
          <w:rFonts w:ascii="Lato" w:hAnsi="Lato"/>
          <w:sz w:val="24"/>
        </w:rPr>
        <w:t>Kinship Navigator, $100,000.</w:t>
      </w:r>
    </w:p>
    <w:p w14:paraId="13000764" w14:textId="77777777" w:rsidR="00000000" w:rsidRPr="0071618E" w:rsidRDefault="000D39E5">
      <w:pPr>
        <w:spacing w:line="200" w:lineRule="exact"/>
        <w:rPr>
          <w:rFonts w:ascii="Lato" w:eastAsia="Times New Roman" w:hAnsi="Lato"/>
        </w:rPr>
      </w:pPr>
    </w:p>
    <w:p w14:paraId="032835B6" w14:textId="77777777" w:rsidR="00000000" w:rsidRPr="0071618E" w:rsidRDefault="000D39E5">
      <w:pPr>
        <w:spacing w:line="327" w:lineRule="exact"/>
        <w:rPr>
          <w:rFonts w:ascii="Lato" w:eastAsia="Times New Roman" w:hAnsi="Lato"/>
        </w:rPr>
      </w:pPr>
    </w:p>
    <w:p w14:paraId="38A14B4D" w14:textId="77777777" w:rsidR="00000000" w:rsidRPr="0071618E" w:rsidRDefault="000D39E5">
      <w:pPr>
        <w:spacing w:line="0" w:lineRule="atLeast"/>
        <w:rPr>
          <w:rFonts w:ascii="Lato" w:hAnsi="Lato"/>
          <w:b/>
          <w:sz w:val="24"/>
        </w:rPr>
      </w:pPr>
      <w:r w:rsidRPr="0071618E">
        <w:rPr>
          <w:rFonts w:ascii="Lato" w:hAnsi="Lato"/>
          <w:b/>
          <w:sz w:val="24"/>
        </w:rPr>
        <w:t>Capital Projec</w:t>
      </w:r>
      <w:r w:rsidRPr="0071618E">
        <w:rPr>
          <w:rFonts w:ascii="Lato" w:hAnsi="Lato"/>
          <w:b/>
          <w:sz w:val="24"/>
        </w:rPr>
        <w:t>ts</w:t>
      </w:r>
    </w:p>
    <w:p w14:paraId="1ED2AE0E" w14:textId="77777777" w:rsidR="00000000" w:rsidRPr="0071618E" w:rsidRDefault="000D39E5">
      <w:pPr>
        <w:spacing w:line="307" w:lineRule="exact"/>
        <w:rPr>
          <w:rFonts w:ascii="Lato" w:eastAsia="Times New Roman" w:hAnsi="Lato"/>
        </w:rPr>
      </w:pPr>
    </w:p>
    <w:p w14:paraId="136C1AD7" w14:textId="77777777" w:rsidR="00000000" w:rsidRPr="0071618E" w:rsidRDefault="000D39E5">
      <w:pPr>
        <w:numPr>
          <w:ilvl w:val="0"/>
          <w:numId w:val="21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54E7615" w14:textId="77777777" w:rsidR="00000000" w:rsidRPr="0071618E" w:rsidRDefault="000D39E5">
      <w:pPr>
        <w:spacing w:line="200" w:lineRule="exact"/>
        <w:rPr>
          <w:rFonts w:ascii="Lato" w:eastAsia="Times New Roman" w:hAnsi="Lato"/>
        </w:rPr>
      </w:pPr>
    </w:p>
    <w:p w14:paraId="1E14E483" w14:textId="77777777" w:rsidR="00000000" w:rsidRPr="0071618E" w:rsidRDefault="000D39E5">
      <w:pPr>
        <w:spacing w:line="335" w:lineRule="exact"/>
        <w:rPr>
          <w:rFonts w:ascii="Lato" w:eastAsia="Times New Roman" w:hAnsi="Lato"/>
        </w:rPr>
      </w:pPr>
    </w:p>
    <w:p w14:paraId="228F4A1C" w14:textId="77777777" w:rsidR="00000000" w:rsidRPr="0071618E" w:rsidRDefault="000D39E5">
      <w:pPr>
        <w:spacing w:line="0" w:lineRule="atLeast"/>
        <w:rPr>
          <w:rFonts w:ascii="Lato" w:hAnsi="Lato"/>
          <w:b/>
          <w:sz w:val="24"/>
        </w:rPr>
      </w:pPr>
      <w:r w:rsidRPr="0071618E">
        <w:rPr>
          <w:rFonts w:ascii="Lato" w:hAnsi="Lato"/>
          <w:b/>
          <w:sz w:val="24"/>
        </w:rPr>
        <w:t>Article VII</w:t>
      </w:r>
    </w:p>
    <w:p w14:paraId="6E1AE9D0" w14:textId="77777777" w:rsidR="00000000" w:rsidRPr="0071618E" w:rsidRDefault="000D39E5">
      <w:pPr>
        <w:spacing w:line="310" w:lineRule="exact"/>
        <w:rPr>
          <w:rFonts w:ascii="Lato" w:eastAsia="Times New Roman" w:hAnsi="Lato"/>
        </w:rPr>
      </w:pPr>
    </w:p>
    <w:p w14:paraId="1988C202" w14:textId="77777777" w:rsidR="00000000" w:rsidRPr="0071618E" w:rsidRDefault="000D39E5">
      <w:pPr>
        <w:numPr>
          <w:ilvl w:val="0"/>
          <w:numId w:val="218"/>
        </w:numPr>
        <w:tabs>
          <w:tab w:val="left" w:pos="720"/>
        </w:tabs>
        <w:spacing w:line="242" w:lineRule="auto"/>
        <w:ind w:left="720" w:right="40" w:hanging="360"/>
        <w:jc w:val="both"/>
        <w:rPr>
          <w:rFonts w:ascii="Lato" w:eastAsia="Arial" w:hAnsi="Lato"/>
          <w:sz w:val="24"/>
        </w:rPr>
      </w:pPr>
      <w:proofErr w:type="spellStart"/>
      <w:proofErr w:type="gram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r w:rsidRPr="0071618E">
        <w:rPr>
          <w:rFonts w:ascii="Lato" w:hAnsi="Lato"/>
          <w:sz w:val="24"/>
        </w:rPr>
        <w:t>to enact various provisions of law necessary to comply with the</w:t>
      </w:r>
      <w:r w:rsidRPr="0071618E">
        <w:rPr>
          <w:rFonts w:ascii="Lato" w:hAnsi="Lato"/>
          <w:sz w:val="24"/>
        </w:rPr>
        <w:t xml:space="preserve"> </w:t>
      </w:r>
      <w:r w:rsidRPr="0071618E">
        <w:rPr>
          <w:rFonts w:ascii="Lato" w:hAnsi="Lato"/>
          <w:sz w:val="24"/>
        </w:rPr>
        <w:t>reauthorization of the federal Child Care Development Block Grant is not incl</w:t>
      </w:r>
      <w:r w:rsidRPr="0071618E">
        <w:rPr>
          <w:rFonts w:ascii="Lato" w:hAnsi="Lato"/>
          <w:sz w:val="24"/>
        </w:rPr>
        <w:t>uded in the Assembly proposal since a similar bill (A. 412-B) has already been passed during the current legislative session.</w:t>
      </w:r>
    </w:p>
    <w:p w14:paraId="2E877A81" w14:textId="77777777" w:rsidR="00000000" w:rsidRPr="0071618E" w:rsidRDefault="000D39E5">
      <w:pPr>
        <w:spacing w:line="294" w:lineRule="exact"/>
        <w:rPr>
          <w:rFonts w:ascii="Lato" w:eastAsia="Arial" w:hAnsi="Lato"/>
          <w:sz w:val="24"/>
        </w:rPr>
      </w:pPr>
    </w:p>
    <w:p w14:paraId="1E736E0C" w14:textId="77777777" w:rsidR="00000000" w:rsidRPr="0071618E" w:rsidRDefault="000D39E5">
      <w:pPr>
        <w:numPr>
          <w:ilvl w:val="0"/>
          <w:numId w:val="218"/>
        </w:numPr>
        <w:tabs>
          <w:tab w:val="left" w:pos="720"/>
        </w:tabs>
        <w:spacing w:line="242" w:lineRule="auto"/>
        <w:ind w:left="720" w:right="40" w:hanging="360"/>
        <w:jc w:val="both"/>
        <w:rPr>
          <w:rFonts w:ascii="Lato" w:eastAsia="Arial" w:hAnsi="Lato"/>
          <w:sz w:val="24"/>
        </w:rPr>
      </w:pPr>
      <w:r w:rsidRPr="0071618E">
        <w:rPr>
          <w:rFonts w:ascii="Lato" w:hAnsi="Lato"/>
          <w:sz w:val="24"/>
        </w:rPr>
        <w:t xml:space="preserve">The Assembly </w:t>
      </w:r>
      <w:proofErr w:type="spellStart"/>
      <w:proofErr w:type="gramStart"/>
      <w:r w:rsidRPr="0071618E">
        <w:rPr>
          <w:rFonts w:ascii="Lato" w:hAnsi="Lato"/>
          <w:sz w:val="24"/>
        </w:rPr>
        <w:t>mod</w:t>
      </w:r>
      <w:r w:rsidRPr="0071618E">
        <w:rPr>
          <w:rFonts w:cs="Calibri"/>
          <w:sz w:val="24"/>
        </w:rPr>
        <w:t>ŝĨŝĞ</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proofErr w:type="gram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r w:rsidRPr="0071618E">
        <w:rPr>
          <w:rFonts w:ascii="Lato" w:hAnsi="Lato"/>
          <w:sz w:val="24"/>
        </w:rPr>
        <w:t xml:space="preserve"> related to new background checks necessary to comply with the federal Family F</w:t>
      </w:r>
      <w:r w:rsidRPr="0071618E">
        <w:rPr>
          <w:rFonts w:ascii="Lato" w:hAnsi="Lato"/>
          <w:sz w:val="24"/>
        </w:rPr>
        <w:t>irst Preventive Services Act by requiring additional procedural safeguards for individuals denied or terminated from employment based on the results of their background check.</w:t>
      </w:r>
    </w:p>
    <w:p w14:paraId="4D518B44" w14:textId="77777777" w:rsidR="00000000" w:rsidRPr="0071618E" w:rsidRDefault="000D39E5">
      <w:pPr>
        <w:spacing w:line="296" w:lineRule="exact"/>
        <w:rPr>
          <w:rFonts w:ascii="Lato" w:eastAsia="Arial" w:hAnsi="Lato"/>
          <w:sz w:val="24"/>
        </w:rPr>
      </w:pPr>
    </w:p>
    <w:p w14:paraId="4C587F6D" w14:textId="77777777" w:rsidR="00000000" w:rsidRPr="0071618E" w:rsidRDefault="000D39E5">
      <w:pPr>
        <w:numPr>
          <w:ilvl w:val="0"/>
          <w:numId w:val="218"/>
        </w:numPr>
        <w:tabs>
          <w:tab w:val="left" w:pos="720"/>
        </w:tabs>
        <w:spacing w:line="243" w:lineRule="auto"/>
        <w:ind w:left="720" w:hanging="360"/>
        <w:jc w:val="both"/>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ĚŝĨŝĞƐ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ĞůĂƚĞĚ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ŽŚ</w:t>
      </w:r>
      <w:r w:rsidRPr="0071618E">
        <w:rPr>
          <w:rFonts w:cs="Calibri"/>
          <w:sz w:val="24"/>
        </w:rPr>
        <w:t>ŝďŝ</w:t>
      </w:r>
      <w:r w:rsidRPr="0071618E">
        <w:rPr>
          <w:rFonts w:cs="Calibri"/>
          <w:sz w:val="24"/>
        </w:rPr>
        <w:t>ƚ</w:t>
      </w:r>
      <w:r w:rsidRPr="0071618E">
        <w:rPr>
          <w:rFonts w:cs="Calibri"/>
          <w:sz w:val="24"/>
        </w:rPr>
        <w:t>ŝŶŐ</w:t>
      </w:r>
      <w:proofErr w:type="spellEnd"/>
      <w:r w:rsidRPr="0071618E">
        <w:rPr>
          <w:rFonts w:ascii="Lato" w:hAnsi="Lato"/>
          <w:sz w:val="24"/>
        </w:rPr>
        <w:t xml:space="preserv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r w:rsidRPr="0071618E">
        <w:rPr>
          <w:rFonts w:cs="Calibri"/>
          <w:sz w:val="24"/>
        </w:rPr>
        <w:t>ƵƐ</w:t>
      </w:r>
      <w:r w:rsidRPr="0071618E">
        <w:rPr>
          <w:rFonts w:cs="Calibri"/>
          <w:sz w:val="24"/>
        </w:rPr>
        <w:t>Ğ</w:t>
      </w:r>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r w:rsidRPr="0071618E">
        <w:rPr>
          <w:rFonts w:ascii="Lato" w:hAnsi="Lato"/>
          <w:sz w:val="24"/>
        </w:rPr>
        <w:t>detention and placement for persons in need of supervision (PINS) as of January 1, 2020, by:</w:t>
      </w:r>
    </w:p>
    <w:p w14:paraId="7A1D5CA0" w14:textId="77777777" w:rsidR="00000000" w:rsidRPr="0071618E" w:rsidRDefault="000D39E5">
      <w:pPr>
        <w:spacing w:line="282" w:lineRule="exact"/>
        <w:rPr>
          <w:rFonts w:ascii="Lato" w:eastAsia="Times New Roman" w:hAnsi="Lato"/>
        </w:rPr>
      </w:pPr>
    </w:p>
    <w:p w14:paraId="537752C5" w14:textId="77777777" w:rsidR="00000000" w:rsidRPr="0071618E" w:rsidRDefault="000D39E5">
      <w:pPr>
        <w:numPr>
          <w:ilvl w:val="1"/>
          <w:numId w:val="219"/>
        </w:numPr>
        <w:tabs>
          <w:tab w:val="left" w:pos="1440"/>
        </w:tabs>
        <w:spacing w:line="242" w:lineRule="auto"/>
        <w:ind w:left="1440" w:right="40" w:hanging="360"/>
        <w:rPr>
          <w:rFonts w:ascii="Lato" w:eastAsia="Courier New" w:hAnsi="Lato"/>
          <w:sz w:val="24"/>
        </w:rPr>
      </w:pPr>
      <w:r w:rsidRPr="0071618E">
        <w:rPr>
          <w:rFonts w:ascii="Lato" w:hAnsi="Lato"/>
          <w:sz w:val="24"/>
        </w:rPr>
        <w:t xml:space="preserve">allowing PINS to continue to be detained or placed in foster care under very narrow circumstances related to the safety of the youth or </w:t>
      </w:r>
      <w:proofErr w:type="gramStart"/>
      <w:r w:rsidRPr="0071618E">
        <w:rPr>
          <w:rFonts w:ascii="Lato" w:hAnsi="Lato"/>
          <w:sz w:val="24"/>
        </w:rPr>
        <w:t>family;</w:t>
      </w:r>
      <w:proofErr w:type="gramEnd"/>
    </w:p>
    <w:p w14:paraId="23AF3818" w14:textId="77777777" w:rsidR="00000000" w:rsidRPr="0071618E" w:rsidRDefault="000D39E5">
      <w:pPr>
        <w:spacing w:line="282" w:lineRule="exact"/>
        <w:rPr>
          <w:rFonts w:ascii="Lato" w:eastAsia="Courier New" w:hAnsi="Lato"/>
          <w:sz w:val="24"/>
        </w:rPr>
      </w:pPr>
    </w:p>
    <w:p w14:paraId="1407B31C" w14:textId="77777777" w:rsidR="00000000" w:rsidRPr="0071618E" w:rsidRDefault="000D39E5">
      <w:pPr>
        <w:numPr>
          <w:ilvl w:val="1"/>
          <w:numId w:val="219"/>
        </w:numPr>
        <w:tabs>
          <w:tab w:val="left" w:pos="1440"/>
        </w:tabs>
        <w:spacing w:line="241" w:lineRule="auto"/>
        <w:ind w:left="1440" w:right="40" w:hanging="360"/>
        <w:rPr>
          <w:rFonts w:ascii="Lato" w:eastAsia="Courier New" w:hAnsi="Lato"/>
          <w:sz w:val="24"/>
        </w:rPr>
      </w:pPr>
      <w:r w:rsidRPr="0071618E">
        <w:rPr>
          <w:rFonts w:ascii="Lato" w:hAnsi="Lato"/>
          <w:sz w:val="24"/>
        </w:rPr>
        <w:t>rei</w:t>
      </w:r>
      <w:r w:rsidRPr="0071618E">
        <w:rPr>
          <w:rFonts w:ascii="Lato" w:hAnsi="Lato"/>
          <w:sz w:val="24"/>
        </w:rPr>
        <w:t>nstating state reimbursement for preventive services available to youth who are alleged or adjudicated as PINS; and</w:t>
      </w:r>
    </w:p>
    <w:p w14:paraId="066EEA1B" w14:textId="77777777" w:rsidR="00000000" w:rsidRPr="0071618E" w:rsidRDefault="000D39E5">
      <w:pPr>
        <w:spacing w:line="282" w:lineRule="exact"/>
        <w:rPr>
          <w:rFonts w:ascii="Lato" w:eastAsia="Courier New" w:hAnsi="Lato"/>
          <w:sz w:val="24"/>
        </w:rPr>
      </w:pPr>
    </w:p>
    <w:p w14:paraId="6817B25F" w14:textId="77777777" w:rsidR="00000000" w:rsidRPr="0071618E" w:rsidRDefault="000D39E5">
      <w:pPr>
        <w:numPr>
          <w:ilvl w:val="1"/>
          <w:numId w:val="219"/>
        </w:numPr>
        <w:tabs>
          <w:tab w:val="left" w:pos="1440"/>
        </w:tabs>
        <w:spacing w:line="0" w:lineRule="atLeast"/>
        <w:ind w:left="1440" w:right="40" w:hanging="360"/>
        <w:jc w:val="both"/>
        <w:rPr>
          <w:rFonts w:ascii="Lato" w:eastAsia="Courier New" w:hAnsi="Lato"/>
          <w:sz w:val="24"/>
        </w:rPr>
      </w:pPr>
      <w:r w:rsidRPr="0071618E">
        <w:rPr>
          <w:rFonts w:ascii="Lato" w:hAnsi="Lato"/>
          <w:sz w:val="24"/>
        </w:rPr>
        <w:t>reinstating state reimbursement funding to local social services districts for costs associated with the detention and placement of PINS se</w:t>
      </w:r>
      <w:r w:rsidRPr="0071618E">
        <w:rPr>
          <w:rFonts w:ascii="Lato" w:hAnsi="Lato"/>
          <w:sz w:val="24"/>
        </w:rPr>
        <w:t>t to expire on January 1, 2020.</w:t>
      </w:r>
    </w:p>
    <w:p w14:paraId="7022D8ED" w14:textId="77777777" w:rsidR="00000000" w:rsidRPr="0071618E" w:rsidRDefault="000D39E5">
      <w:pPr>
        <w:spacing w:line="286" w:lineRule="exact"/>
        <w:rPr>
          <w:rFonts w:ascii="Lato" w:eastAsia="Courier New" w:hAnsi="Lato"/>
          <w:sz w:val="24"/>
        </w:rPr>
      </w:pPr>
    </w:p>
    <w:p w14:paraId="03E8E3F4"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does not include</w:t>
      </w:r>
      <w:r w:rsidRPr="0071618E">
        <w:rPr>
          <w:rFonts w:ascii="Lato" w:eastAsia="Arial" w:hAnsi="Lato"/>
          <w:sz w:val="24"/>
        </w:rPr>
        <w:t xml:space="preserv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ŝĚĞ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K &amp;^  </w:t>
      </w:r>
      <w:proofErr w:type="spellStart"/>
      <w:r w:rsidRPr="0071618E">
        <w:rPr>
          <w:rFonts w:cs="Calibri"/>
          <w:sz w:val="24"/>
        </w:rPr>
        <w:t>ǁ</w:t>
      </w:r>
      <w:r w:rsidRPr="0071618E">
        <w:rPr>
          <w:rFonts w:cs="Calibri"/>
          <w:sz w:val="24"/>
        </w:rPr>
        <w:t>ŝ</w:t>
      </w:r>
      <w:r w:rsidRPr="0071618E">
        <w:rPr>
          <w:rFonts w:cs="Calibri"/>
          <w:sz w:val="24"/>
        </w:rPr>
        <w:t>ƚ</w:t>
      </w:r>
      <w:r w:rsidRPr="0071618E">
        <w:rPr>
          <w:rFonts w:ascii="Lato" w:hAnsi="Lato" w:cs="Lato"/>
          <w:sz w:val="24"/>
        </w:rPr>
        <w:t>Ś</w:t>
      </w:r>
      <w:proofErr w:type="spellEnd"/>
      <w:r w:rsidRPr="0071618E">
        <w:rPr>
          <w:rFonts w:ascii="Lato" w:hAnsi="Lato"/>
          <w:sz w:val="24"/>
        </w:rPr>
        <w:t xml:space="preserve"> </w:t>
      </w:r>
      <w:r w:rsidRPr="0071618E">
        <w:rPr>
          <w:rFonts w:ascii="Lato" w:eastAsia="Arial" w:hAnsi="Lato"/>
          <w:sz w:val="24"/>
        </w:rPr>
        <w:t xml:space="preserve"> </w:t>
      </w:r>
      <w:r w:rsidRPr="0071618E">
        <w:rPr>
          <w:rFonts w:ascii="Lato" w:hAnsi="Lato"/>
          <w:sz w:val="24"/>
        </w:rPr>
        <w:t>authority to appoint a temporary operator over foster care programs.</w:t>
      </w:r>
    </w:p>
    <w:p w14:paraId="187DB1D4" w14:textId="77777777" w:rsidR="00000000" w:rsidRPr="0071618E" w:rsidRDefault="000D39E5">
      <w:pPr>
        <w:spacing w:line="274" w:lineRule="exact"/>
        <w:rPr>
          <w:rFonts w:ascii="Lato" w:eastAsia="Times New Roman" w:hAnsi="Lato"/>
        </w:rPr>
      </w:pPr>
    </w:p>
    <w:p w14:paraId="291BCF9C" w14:textId="77777777" w:rsidR="00000000" w:rsidRPr="0071618E" w:rsidRDefault="000D39E5">
      <w:pPr>
        <w:numPr>
          <w:ilvl w:val="0"/>
          <w:numId w:val="220"/>
        </w:numPr>
        <w:tabs>
          <w:tab w:val="left" w:pos="720"/>
        </w:tabs>
        <w:spacing w:line="247" w:lineRule="auto"/>
        <w:ind w:left="720" w:right="40" w:hanging="360"/>
        <w:rPr>
          <w:rFonts w:ascii="Lato" w:eastAsia="Arial" w:hAnsi="Lato"/>
          <w:sz w:val="24"/>
        </w:rPr>
      </w:pPr>
      <w:r w:rsidRPr="0071618E">
        <w:rPr>
          <w:rFonts w:ascii="Lato" w:hAnsi="Lato"/>
          <w:sz w:val="24"/>
        </w:rPr>
        <w:t>The Assembly includes new language to establish caseload standa</w:t>
      </w:r>
      <w:r w:rsidRPr="0071618E">
        <w:rPr>
          <w:rFonts w:ascii="Lato" w:hAnsi="Lato"/>
          <w:sz w:val="24"/>
        </w:rPr>
        <w:t>rds for child protective service workers.</w:t>
      </w:r>
    </w:p>
    <w:p w14:paraId="2AF852FD" w14:textId="77777777" w:rsidR="00000000" w:rsidRPr="0071618E" w:rsidRDefault="000D39E5">
      <w:pPr>
        <w:tabs>
          <w:tab w:val="left" w:pos="720"/>
        </w:tabs>
        <w:spacing w:line="247" w:lineRule="auto"/>
        <w:ind w:left="720" w:right="40" w:hanging="360"/>
        <w:rPr>
          <w:rFonts w:ascii="Lato" w:eastAsia="Arial" w:hAnsi="Lato"/>
          <w:sz w:val="24"/>
        </w:rPr>
        <w:sectPr w:rsidR="00000000" w:rsidRPr="0071618E">
          <w:pgSz w:w="12240" w:h="15840"/>
          <w:pgMar w:top="1438" w:right="1400" w:bottom="157" w:left="1440" w:header="0" w:footer="0" w:gutter="0"/>
          <w:cols w:space="0" w:equalWidth="0">
            <w:col w:w="9400"/>
          </w:cols>
          <w:docGrid w:linePitch="360"/>
        </w:sectPr>
      </w:pPr>
    </w:p>
    <w:p w14:paraId="13947A0C" w14:textId="77777777" w:rsidR="00000000" w:rsidRPr="0071618E" w:rsidRDefault="000D39E5">
      <w:pPr>
        <w:spacing w:line="200" w:lineRule="exact"/>
        <w:rPr>
          <w:rFonts w:ascii="Lato" w:eastAsia="Times New Roman" w:hAnsi="Lato"/>
        </w:rPr>
      </w:pPr>
    </w:p>
    <w:p w14:paraId="421AD26F" w14:textId="77777777" w:rsidR="00000000" w:rsidRPr="0071618E" w:rsidRDefault="000D39E5">
      <w:pPr>
        <w:spacing w:line="200" w:lineRule="exact"/>
        <w:rPr>
          <w:rFonts w:ascii="Lato" w:eastAsia="Times New Roman" w:hAnsi="Lato"/>
        </w:rPr>
      </w:pPr>
    </w:p>
    <w:p w14:paraId="1A07CF62" w14:textId="77777777" w:rsidR="00000000" w:rsidRPr="0071618E" w:rsidRDefault="000D39E5">
      <w:pPr>
        <w:spacing w:line="200" w:lineRule="exact"/>
        <w:rPr>
          <w:rFonts w:ascii="Lato" w:eastAsia="Times New Roman" w:hAnsi="Lato"/>
        </w:rPr>
      </w:pPr>
    </w:p>
    <w:p w14:paraId="38AB9B06" w14:textId="77777777" w:rsidR="00000000" w:rsidRPr="0071618E" w:rsidRDefault="000D39E5">
      <w:pPr>
        <w:spacing w:line="200" w:lineRule="exact"/>
        <w:rPr>
          <w:rFonts w:ascii="Lato" w:eastAsia="Times New Roman" w:hAnsi="Lato"/>
        </w:rPr>
      </w:pPr>
    </w:p>
    <w:p w14:paraId="2A670667" w14:textId="77777777" w:rsidR="00000000" w:rsidRPr="0071618E" w:rsidRDefault="000D39E5">
      <w:pPr>
        <w:spacing w:line="285" w:lineRule="exact"/>
        <w:rPr>
          <w:rFonts w:ascii="Lato" w:eastAsia="Times New Roman" w:hAnsi="Lato"/>
        </w:rPr>
      </w:pPr>
    </w:p>
    <w:p w14:paraId="4D6D735C" w14:textId="77777777" w:rsidR="00000000" w:rsidRPr="0071618E" w:rsidRDefault="000D39E5">
      <w:pPr>
        <w:spacing w:line="0" w:lineRule="atLeast"/>
        <w:ind w:right="40"/>
        <w:jc w:val="center"/>
        <w:rPr>
          <w:rFonts w:ascii="Lato" w:hAnsi="Lato"/>
          <w:b/>
          <w:sz w:val="24"/>
        </w:rPr>
      </w:pPr>
      <w:r w:rsidRPr="0071618E">
        <w:rPr>
          <w:rFonts w:ascii="Lato" w:hAnsi="Lato"/>
          <w:b/>
          <w:sz w:val="24"/>
        </w:rPr>
        <w:t>34-2</w:t>
      </w:r>
    </w:p>
    <w:p w14:paraId="7AEF775F"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8" w:right="1400" w:bottom="157" w:left="1440" w:header="0" w:footer="0" w:gutter="0"/>
          <w:cols w:space="0" w:equalWidth="0">
            <w:col w:w="9400"/>
          </w:cols>
          <w:docGrid w:linePitch="360"/>
        </w:sectPr>
      </w:pPr>
    </w:p>
    <w:p w14:paraId="4FC36761" w14:textId="77777777" w:rsidR="00000000" w:rsidRPr="0071618E" w:rsidRDefault="000D39E5">
      <w:pPr>
        <w:spacing w:line="10" w:lineRule="exact"/>
        <w:rPr>
          <w:rFonts w:ascii="Lato" w:eastAsia="Times New Roman" w:hAnsi="Lato"/>
        </w:rPr>
      </w:pPr>
      <w:bookmarkStart w:id="96" w:name="page97"/>
      <w:bookmarkEnd w:id="96"/>
    </w:p>
    <w:p w14:paraId="1661D56C" w14:textId="77777777" w:rsidR="00000000" w:rsidRPr="0071618E" w:rsidRDefault="000D39E5">
      <w:pPr>
        <w:numPr>
          <w:ilvl w:val="0"/>
          <w:numId w:val="221"/>
        </w:numPr>
        <w:tabs>
          <w:tab w:val="left" w:pos="720"/>
        </w:tabs>
        <w:spacing w:line="247" w:lineRule="auto"/>
        <w:ind w:left="720" w:hanging="360"/>
        <w:rPr>
          <w:rFonts w:ascii="Lato" w:eastAsia="Arial" w:hAnsi="Lato"/>
          <w:sz w:val="24"/>
        </w:rPr>
      </w:pPr>
      <w:r w:rsidRPr="0071618E">
        <w:rPr>
          <w:rFonts w:ascii="Lato" w:hAnsi="Lato"/>
          <w:sz w:val="24"/>
        </w:rPr>
        <w:t>The Assembly includes new language to require the State to fully fund the implementation of Raise the Age for all local social service districts.</w:t>
      </w:r>
    </w:p>
    <w:p w14:paraId="42455A44"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79A4A7DC" w14:textId="77777777" w:rsidR="00000000" w:rsidRPr="0071618E" w:rsidRDefault="000D39E5">
      <w:pPr>
        <w:spacing w:line="200" w:lineRule="exact"/>
        <w:rPr>
          <w:rFonts w:ascii="Lato" w:eastAsia="Times New Roman" w:hAnsi="Lato"/>
        </w:rPr>
      </w:pPr>
    </w:p>
    <w:p w14:paraId="3CC895DD" w14:textId="77777777" w:rsidR="00000000" w:rsidRPr="0071618E" w:rsidRDefault="000D39E5">
      <w:pPr>
        <w:spacing w:line="200" w:lineRule="exact"/>
        <w:rPr>
          <w:rFonts w:ascii="Lato" w:eastAsia="Times New Roman" w:hAnsi="Lato"/>
        </w:rPr>
      </w:pPr>
    </w:p>
    <w:p w14:paraId="762A0B56" w14:textId="77777777" w:rsidR="00000000" w:rsidRPr="0071618E" w:rsidRDefault="000D39E5">
      <w:pPr>
        <w:spacing w:line="200" w:lineRule="exact"/>
        <w:rPr>
          <w:rFonts w:ascii="Lato" w:eastAsia="Times New Roman" w:hAnsi="Lato"/>
        </w:rPr>
      </w:pPr>
    </w:p>
    <w:p w14:paraId="4601CA18" w14:textId="77777777" w:rsidR="00000000" w:rsidRPr="0071618E" w:rsidRDefault="000D39E5">
      <w:pPr>
        <w:spacing w:line="200" w:lineRule="exact"/>
        <w:rPr>
          <w:rFonts w:ascii="Lato" w:eastAsia="Times New Roman" w:hAnsi="Lato"/>
        </w:rPr>
      </w:pPr>
    </w:p>
    <w:p w14:paraId="4DB2CB44" w14:textId="77777777" w:rsidR="00000000" w:rsidRPr="0071618E" w:rsidRDefault="000D39E5">
      <w:pPr>
        <w:spacing w:line="200" w:lineRule="exact"/>
        <w:rPr>
          <w:rFonts w:ascii="Lato" w:eastAsia="Times New Roman" w:hAnsi="Lato"/>
        </w:rPr>
      </w:pPr>
    </w:p>
    <w:p w14:paraId="5F2CD3A8" w14:textId="77777777" w:rsidR="00000000" w:rsidRPr="0071618E" w:rsidRDefault="000D39E5">
      <w:pPr>
        <w:spacing w:line="200" w:lineRule="exact"/>
        <w:rPr>
          <w:rFonts w:ascii="Lato" w:eastAsia="Times New Roman" w:hAnsi="Lato"/>
        </w:rPr>
      </w:pPr>
    </w:p>
    <w:p w14:paraId="55C0B9B5" w14:textId="77777777" w:rsidR="00000000" w:rsidRPr="0071618E" w:rsidRDefault="000D39E5">
      <w:pPr>
        <w:spacing w:line="200" w:lineRule="exact"/>
        <w:rPr>
          <w:rFonts w:ascii="Lato" w:eastAsia="Times New Roman" w:hAnsi="Lato"/>
        </w:rPr>
      </w:pPr>
    </w:p>
    <w:p w14:paraId="5DA14140" w14:textId="77777777" w:rsidR="00000000" w:rsidRPr="0071618E" w:rsidRDefault="000D39E5">
      <w:pPr>
        <w:spacing w:line="200" w:lineRule="exact"/>
        <w:rPr>
          <w:rFonts w:ascii="Lato" w:eastAsia="Times New Roman" w:hAnsi="Lato"/>
        </w:rPr>
      </w:pPr>
    </w:p>
    <w:p w14:paraId="0E510EB1" w14:textId="77777777" w:rsidR="00000000" w:rsidRPr="0071618E" w:rsidRDefault="000D39E5">
      <w:pPr>
        <w:spacing w:line="200" w:lineRule="exact"/>
        <w:rPr>
          <w:rFonts w:ascii="Lato" w:eastAsia="Times New Roman" w:hAnsi="Lato"/>
        </w:rPr>
      </w:pPr>
    </w:p>
    <w:p w14:paraId="56AD58FE" w14:textId="77777777" w:rsidR="00000000" w:rsidRPr="0071618E" w:rsidRDefault="000D39E5">
      <w:pPr>
        <w:spacing w:line="200" w:lineRule="exact"/>
        <w:rPr>
          <w:rFonts w:ascii="Lato" w:eastAsia="Times New Roman" w:hAnsi="Lato"/>
        </w:rPr>
      </w:pPr>
    </w:p>
    <w:p w14:paraId="533BE70F" w14:textId="77777777" w:rsidR="00000000" w:rsidRPr="0071618E" w:rsidRDefault="000D39E5">
      <w:pPr>
        <w:spacing w:line="200" w:lineRule="exact"/>
        <w:rPr>
          <w:rFonts w:ascii="Lato" w:eastAsia="Times New Roman" w:hAnsi="Lato"/>
        </w:rPr>
      </w:pPr>
    </w:p>
    <w:p w14:paraId="3C1BFBAC" w14:textId="77777777" w:rsidR="00000000" w:rsidRPr="0071618E" w:rsidRDefault="000D39E5">
      <w:pPr>
        <w:spacing w:line="200" w:lineRule="exact"/>
        <w:rPr>
          <w:rFonts w:ascii="Lato" w:eastAsia="Times New Roman" w:hAnsi="Lato"/>
        </w:rPr>
      </w:pPr>
    </w:p>
    <w:p w14:paraId="1892CB6E" w14:textId="77777777" w:rsidR="00000000" w:rsidRPr="0071618E" w:rsidRDefault="000D39E5">
      <w:pPr>
        <w:spacing w:line="200" w:lineRule="exact"/>
        <w:rPr>
          <w:rFonts w:ascii="Lato" w:eastAsia="Times New Roman" w:hAnsi="Lato"/>
        </w:rPr>
      </w:pPr>
    </w:p>
    <w:p w14:paraId="5292FB8C" w14:textId="77777777" w:rsidR="00000000" w:rsidRPr="0071618E" w:rsidRDefault="000D39E5">
      <w:pPr>
        <w:spacing w:line="200" w:lineRule="exact"/>
        <w:rPr>
          <w:rFonts w:ascii="Lato" w:eastAsia="Times New Roman" w:hAnsi="Lato"/>
        </w:rPr>
      </w:pPr>
    </w:p>
    <w:p w14:paraId="6BC919BA" w14:textId="77777777" w:rsidR="00000000" w:rsidRPr="0071618E" w:rsidRDefault="000D39E5">
      <w:pPr>
        <w:spacing w:line="200" w:lineRule="exact"/>
        <w:rPr>
          <w:rFonts w:ascii="Lato" w:eastAsia="Times New Roman" w:hAnsi="Lato"/>
        </w:rPr>
      </w:pPr>
    </w:p>
    <w:p w14:paraId="1CECD5AE" w14:textId="77777777" w:rsidR="00000000" w:rsidRPr="0071618E" w:rsidRDefault="000D39E5">
      <w:pPr>
        <w:spacing w:line="200" w:lineRule="exact"/>
        <w:rPr>
          <w:rFonts w:ascii="Lato" w:eastAsia="Times New Roman" w:hAnsi="Lato"/>
        </w:rPr>
      </w:pPr>
    </w:p>
    <w:p w14:paraId="44CE3746" w14:textId="77777777" w:rsidR="00000000" w:rsidRPr="0071618E" w:rsidRDefault="000D39E5">
      <w:pPr>
        <w:spacing w:line="200" w:lineRule="exact"/>
        <w:rPr>
          <w:rFonts w:ascii="Lato" w:eastAsia="Times New Roman" w:hAnsi="Lato"/>
        </w:rPr>
      </w:pPr>
    </w:p>
    <w:p w14:paraId="362B41B6" w14:textId="77777777" w:rsidR="00000000" w:rsidRPr="0071618E" w:rsidRDefault="000D39E5">
      <w:pPr>
        <w:spacing w:line="200" w:lineRule="exact"/>
        <w:rPr>
          <w:rFonts w:ascii="Lato" w:eastAsia="Times New Roman" w:hAnsi="Lato"/>
        </w:rPr>
      </w:pPr>
    </w:p>
    <w:p w14:paraId="3484AF52" w14:textId="77777777" w:rsidR="00000000" w:rsidRPr="0071618E" w:rsidRDefault="000D39E5">
      <w:pPr>
        <w:spacing w:line="200" w:lineRule="exact"/>
        <w:rPr>
          <w:rFonts w:ascii="Lato" w:eastAsia="Times New Roman" w:hAnsi="Lato"/>
        </w:rPr>
      </w:pPr>
    </w:p>
    <w:p w14:paraId="6146AC36" w14:textId="77777777" w:rsidR="00000000" w:rsidRPr="0071618E" w:rsidRDefault="000D39E5">
      <w:pPr>
        <w:spacing w:line="200" w:lineRule="exact"/>
        <w:rPr>
          <w:rFonts w:ascii="Lato" w:eastAsia="Times New Roman" w:hAnsi="Lato"/>
        </w:rPr>
      </w:pPr>
    </w:p>
    <w:p w14:paraId="6F498222" w14:textId="77777777" w:rsidR="00000000" w:rsidRPr="0071618E" w:rsidRDefault="000D39E5">
      <w:pPr>
        <w:spacing w:line="200" w:lineRule="exact"/>
        <w:rPr>
          <w:rFonts w:ascii="Lato" w:eastAsia="Times New Roman" w:hAnsi="Lato"/>
        </w:rPr>
      </w:pPr>
    </w:p>
    <w:p w14:paraId="72124F7B" w14:textId="77777777" w:rsidR="00000000" w:rsidRPr="0071618E" w:rsidRDefault="000D39E5">
      <w:pPr>
        <w:spacing w:line="200" w:lineRule="exact"/>
        <w:rPr>
          <w:rFonts w:ascii="Lato" w:eastAsia="Times New Roman" w:hAnsi="Lato"/>
        </w:rPr>
      </w:pPr>
    </w:p>
    <w:p w14:paraId="438008B6" w14:textId="77777777" w:rsidR="00000000" w:rsidRPr="0071618E" w:rsidRDefault="000D39E5">
      <w:pPr>
        <w:spacing w:line="200" w:lineRule="exact"/>
        <w:rPr>
          <w:rFonts w:ascii="Lato" w:eastAsia="Times New Roman" w:hAnsi="Lato"/>
        </w:rPr>
      </w:pPr>
    </w:p>
    <w:p w14:paraId="21DAFEAB" w14:textId="77777777" w:rsidR="00000000" w:rsidRPr="0071618E" w:rsidRDefault="000D39E5">
      <w:pPr>
        <w:spacing w:line="200" w:lineRule="exact"/>
        <w:rPr>
          <w:rFonts w:ascii="Lato" w:eastAsia="Times New Roman" w:hAnsi="Lato"/>
        </w:rPr>
      </w:pPr>
    </w:p>
    <w:p w14:paraId="6968A3B6" w14:textId="77777777" w:rsidR="00000000" w:rsidRPr="0071618E" w:rsidRDefault="000D39E5">
      <w:pPr>
        <w:spacing w:line="200" w:lineRule="exact"/>
        <w:rPr>
          <w:rFonts w:ascii="Lato" w:eastAsia="Times New Roman" w:hAnsi="Lato"/>
        </w:rPr>
      </w:pPr>
    </w:p>
    <w:p w14:paraId="6E5D62CB" w14:textId="77777777" w:rsidR="00000000" w:rsidRPr="0071618E" w:rsidRDefault="000D39E5">
      <w:pPr>
        <w:spacing w:line="200" w:lineRule="exact"/>
        <w:rPr>
          <w:rFonts w:ascii="Lato" w:eastAsia="Times New Roman" w:hAnsi="Lato"/>
        </w:rPr>
      </w:pPr>
    </w:p>
    <w:p w14:paraId="0FA3F23F" w14:textId="77777777" w:rsidR="00000000" w:rsidRPr="0071618E" w:rsidRDefault="000D39E5">
      <w:pPr>
        <w:spacing w:line="200" w:lineRule="exact"/>
        <w:rPr>
          <w:rFonts w:ascii="Lato" w:eastAsia="Times New Roman" w:hAnsi="Lato"/>
        </w:rPr>
      </w:pPr>
    </w:p>
    <w:p w14:paraId="1F910EF7" w14:textId="77777777" w:rsidR="00000000" w:rsidRPr="0071618E" w:rsidRDefault="000D39E5">
      <w:pPr>
        <w:spacing w:line="200" w:lineRule="exact"/>
        <w:rPr>
          <w:rFonts w:ascii="Lato" w:eastAsia="Times New Roman" w:hAnsi="Lato"/>
        </w:rPr>
      </w:pPr>
    </w:p>
    <w:p w14:paraId="1AF7D66D" w14:textId="77777777" w:rsidR="00000000" w:rsidRPr="0071618E" w:rsidRDefault="000D39E5">
      <w:pPr>
        <w:spacing w:line="200" w:lineRule="exact"/>
        <w:rPr>
          <w:rFonts w:ascii="Lato" w:eastAsia="Times New Roman" w:hAnsi="Lato"/>
        </w:rPr>
      </w:pPr>
    </w:p>
    <w:p w14:paraId="30E9CC05" w14:textId="77777777" w:rsidR="00000000" w:rsidRPr="0071618E" w:rsidRDefault="000D39E5">
      <w:pPr>
        <w:spacing w:line="200" w:lineRule="exact"/>
        <w:rPr>
          <w:rFonts w:ascii="Lato" w:eastAsia="Times New Roman" w:hAnsi="Lato"/>
        </w:rPr>
      </w:pPr>
    </w:p>
    <w:p w14:paraId="1444AD0B" w14:textId="77777777" w:rsidR="00000000" w:rsidRPr="0071618E" w:rsidRDefault="000D39E5">
      <w:pPr>
        <w:spacing w:line="200" w:lineRule="exact"/>
        <w:rPr>
          <w:rFonts w:ascii="Lato" w:eastAsia="Times New Roman" w:hAnsi="Lato"/>
        </w:rPr>
      </w:pPr>
    </w:p>
    <w:p w14:paraId="29AF2E94" w14:textId="77777777" w:rsidR="00000000" w:rsidRPr="0071618E" w:rsidRDefault="000D39E5">
      <w:pPr>
        <w:spacing w:line="200" w:lineRule="exact"/>
        <w:rPr>
          <w:rFonts w:ascii="Lato" w:eastAsia="Times New Roman" w:hAnsi="Lato"/>
        </w:rPr>
      </w:pPr>
    </w:p>
    <w:p w14:paraId="409AA45B" w14:textId="77777777" w:rsidR="00000000" w:rsidRPr="0071618E" w:rsidRDefault="000D39E5">
      <w:pPr>
        <w:spacing w:line="200" w:lineRule="exact"/>
        <w:rPr>
          <w:rFonts w:ascii="Lato" w:eastAsia="Times New Roman" w:hAnsi="Lato"/>
        </w:rPr>
      </w:pPr>
    </w:p>
    <w:p w14:paraId="07A00091" w14:textId="77777777" w:rsidR="00000000" w:rsidRPr="0071618E" w:rsidRDefault="000D39E5">
      <w:pPr>
        <w:spacing w:line="200" w:lineRule="exact"/>
        <w:rPr>
          <w:rFonts w:ascii="Lato" w:eastAsia="Times New Roman" w:hAnsi="Lato"/>
        </w:rPr>
      </w:pPr>
    </w:p>
    <w:p w14:paraId="2042756C" w14:textId="77777777" w:rsidR="00000000" w:rsidRPr="0071618E" w:rsidRDefault="000D39E5">
      <w:pPr>
        <w:spacing w:line="200" w:lineRule="exact"/>
        <w:rPr>
          <w:rFonts w:ascii="Lato" w:eastAsia="Times New Roman" w:hAnsi="Lato"/>
        </w:rPr>
      </w:pPr>
    </w:p>
    <w:p w14:paraId="309F734C" w14:textId="77777777" w:rsidR="00000000" w:rsidRPr="0071618E" w:rsidRDefault="000D39E5">
      <w:pPr>
        <w:spacing w:line="200" w:lineRule="exact"/>
        <w:rPr>
          <w:rFonts w:ascii="Lato" w:eastAsia="Times New Roman" w:hAnsi="Lato"/>
        </w:rPr>
      </w:pPr>
    </w:p>
    <w:p w14:paraId="7016F3E3" w14:textId="77777777" w:rsidR="00000000" w:rsidRPr="0071618E" w:rsidRDefault="000D39E5">
      <w:pPr>
        <w:spacing w:line="200" w:lineRule="exact"/>
        <w:rPr>
          <w:rFonts w:ascii="Lato" w:eastAsia="Times New Roman" w:hAnsi="Lato"/>
        </w:rPr>
      </w:pPr>
    </w:p>
    <w:p w14:paraId="3B973E08" w14:textId="77777777" w:rsidR="00000000" w:rsidRPr="0071618E" w:rsidRDefault="000D39E5">
      <w:pPr>
        <w:spacing w:line="200" w:lineRule="exact"/>
        <w:rPr>
          <w:rFonts w:ascii="Lato" w:eastAsia="Times New Roman" w:hAnsi="Lato"/>
        </w:rPr>
      </w:pPr>
    </w:p>
    <w:p w14:paraId="34338868" w14:textId="77777777" w:rsidR="00000000" w:rsidRPr="0071618E" w:rsidRDefault="000D39E5">
      <w:pPr>
        <w:spacing w:line="200" w:lineRule="exact"/>
        <w:rPr>
          <w:rFonts w:ascii="Lato" w:eastAsia="Times New Roman" w:hAnsi="Lato"/>
        </w:rPr>
      </w:pPr>
    </w:p>
    <w:p w14:paraId="3804CCE8" w14:textId="77777777" w:rsidR="00000000" w:rsidRPr="0071618E" w:rsidRDefault="000D39E5">
      <w:pPr>
        <w:spacing w:line="200" w:lineRule="exact"/>
        <w:rPr>
          <w:rFonts w:ascii="Lato" w:eastAsia="Times New Roman" w:hAnsi="Lato"/>
        </w:rPr>
      </w:pPr>
    </w:p>
    <w:p w14:paraId="2B35B2EE" w14:textId="77777777" w:rsidR="00000000" w:rsidRPr="0071618E" w:rsidRDefault="000D39E5">
      <w:pPr>
        <w:spacing w:line="200" w:lineRule="exact"/>
        <w:rPr>
          <w:rFonts w:ascii="Lato" w:eastAsia="Times New Roman" w:hAnsi="Lato"/>
        </w:rPr>
      </w:pPr>
    </w:p>
    <w:p w14:paraId="461E1559" w14:textId="77777777" w:rsidR="00000000" w:rsidRPr="0071618E" w:rsidRDefault="000D39E5">
      <w:pPr>
        <w:spacing w:line="200" w:lineRule="exact"/>
        <w:rPr>
          <w:rFonts w:ascii="Lato" w:eastAsia="Times New Roman" w:hAnsi="Lato"/>
        </w:rPr>
      </w:pPr>
    </w:p>
    <w:p w14:paraId="0B25DCB7" w14:textId="77777777" w:rsidR="00000000" w:rsidRPr="0071618E" w:rsidRDefault="000D39E5">
      <w:pPr>
        <w:spacing w:line="200" w:lineRule="exact"/>
        <w:rPr>
          <w:rFonts w:ascii="Lato" w:eastAsia="Times New Roman" w:hAnsi="Lato"/>
        </w:rPr>
      </w:pPr>
    </w:p>
    <w:p w14:paraId="469102BD" w14:textId="77777777" w:rsidR="00000000" w:rsidRPr="0071618E" w:rsidRDefault="000D39E5">
      <w:pPr>
        <w:spacing w:line="200" w:lineRule="exact"/>
        <w:rPr>
          <w:rFonts w:ascii="Lato" w:eastAsia="Times New Roman" w:hAnsi="Lato"/>
        </w:rPr>
      </w:pPr>
    </w:p>
    <w:p w14:paraId="4422F795" w14:textId="77777777" w:rsidR="00000000" w:rsidRPr="0071618E" w:rsidRDefault="000D39E5">
      <w:pPr>
        <w:spacing w:line="200" w:lineRule="exact"/>
        <w:rPr>
          <w:rFonts w:ascii="Lato" w:eastAsia="Times New Roman" w:hAnsi="Lato"/>
        </w:rPr>
      </w:pPr>
    </w:p>
    <w:p w14:paraId="0C80F0B0" w14:textId="77777777" w:rsidR="00000000" w:rsidRPr="0071618E" w:rsidRDefault="000D39E5">
      <w:pPr>
        <w:spacing w:line="200" w:lineRule="exact"/>
        <w:rPr>
          <w:rFonts w:ascii="Lato" w:eastAsia="Times New Roman" w:hAnsi="Lato"/>
        </w:rPr>
      </w:pPr>
    </w:p>
    <w:p w14:paraId="499E5672" w14:textId="77777777" w:rsidR="00000000" w:rsidRPr="0071618E" w:rsidRDefault="000D39E5">
      <w:pPr>
        <w:spacing w:line="200" w:lineRule="exact"/>
        <w:rPr>
          <w:rFonts w:ascii="Lato" w:eastAsia="Times New Roman" w:hAnsi="Lato"/>
        </w:rPr>
      </w:pPr>
    </w:p>
    <w:p w14:paraId="5A672A54" w14:textId="77777777" w:rsidR="00000000" w:rsidRPr="0071618E" w:rsidRDefault="000D39E5">
      <w:pPr>
        <w:spacing w:line="200" w:lineRule="exact"/>
        <w:rPr>
          <w:rFonts w:ascii="Lato" w:eastAsia="Times New Roman" w:hAnsi="Lato"/>
        </w:rPr>
      </w:pPr>
    </w:p>
    <w:p w14:paraId="42CFCD54" w14:textId="77777777" w:rsidR="00000000" w:rsidRPr="0071618E" w:rsidRDefault="000D39E5">
      <w:pPr>
        <w:spacing w:line="200" w:lineRule="exact"/>
        <w:rPr>
          <w:rFonts w:ascii="Lato" w:eastAsia="Times New Roman" w:hAnsi="Lato"/>
        </w:rPr>
      </w:pPr>
    </w:p>
    <w:p w14:paraId="3904F02D" w14:textId="77777777" w:rsidR="00000000" w:rsidRPr="0071618E" w:rsidRDefault="000D39E5">
      <w:pPr>
        <w:spacing w:line="200" w:lineRule="exact"/>
        <w:rPr>
          <w:rFonts w:ascii="Lato" w:eastAsia="Times New Roman" w:hAnsi="Lato"/>
        </w:rPr>
      </w:pPr>
    </w:p>
    <w:p w14:paraId="0D7EADF7" w14:textId="77777777" w:rsidR="00000000" w:rsidRPr="0071618E" w:rsidRDefault="000D39E5">
      <w:pPr>
        <w:spacing w:line="200" w:lineRule="exact"/>
        <w:rPr>
          <w:rFonts w:ascii="Lato" w:eastAsia="Times New Roman" w:hAnsi="Lato"/>
        </w:rPr>
      </w:pPr>
    </w:p>
    <w:p w14:paraId="4FE4985F" w14:textId="77777777" w:rsidR="00000000" w:rsidRPr="0071618E" w:rsidRDefault="000D39E5">
      <w:pPr>
        <w:spacing w:line="200" w:lineRule="exact"/>
        <w:rPr>
          <w:rFonts w:ascii="Lato" w:eastAsia="Times New Roman" w:hAnsi="Lato"/>
        </w:rPr>
      </w:pPr>
    </w:p>
    <w:p w14:paraId="0FB664D5" w14:textId="77777777" w:rsidR="00000000" w:rsidRPr="0071618E" w:rsidRDefault="000D39E5">
      <w:pPr>
        <w:spacing w:line="200" w:lineRule="exact"/>
        <w:rPr>
          <w:rFonts w:ascii="Lato" w:eastAsia="Times New Roman" w:hAnsi="Lato"/>
        </w:rPr>
      </w:pPr>
    </w:p>
    <w:p w14:paraId="6346FD91" w14:textId="77777777" w:rsidR="00000000" w:rsidRPr="0071618E" w:rsidRDefault="000D39E5">
      <w:pPr>
        <w:spacing w:line="200" w:lineRule="exact"/>
        <w:rPr>
          <w:rFonts w:ascii="Lato" w:eastAsia="Times New Roman" w:hAnsi="Lato"/>
        </w:rPr>
      </w:pPr>
    </w:p>
    <w:p w14:paraId="357A9ABD" w14:textId="77777777" w:rsidR="00000000" w:rsidRPr="0071618E" w:rsidRDefault="000D39E5">
      <w:pPr>
        <w:spacing w:line="200" w:lineRule="exact"/>
        <w:rPr>
          <w:rFonts w:ascii="Lato" w:eastAsia="Times New Roman" w:hAnsi="Lato"/>
        </w:rPr>
      </w:pPr>
    </w:p>
    <w:p w14:paraId="3B8F1030" w14:textId="77777777" w:rsidR="00000000" w:rsidRPr="0071618E" w:rsidRDefault="000D39E5">
      <w:pPr>
        <w:spacing w:line="200" w:lineRule="exact"/>
        <w:rPr>
          <w:rFonts w:ascii="Lato" w:eastAsia="Times New Roman" w:hAnsi="Lato"/>
        </w:rPr>
      </w:pPr>
    </w:p>
    <w:p w14:paraId="7A6CDEDF" w14:textId="77777777" w:rsidR="00000000" w:rsidRPr="0071618E" w:rsidRDefault="000D39E5">
      <w:pPr>
        <w:spacing w:line="200" w:lineRule="exact"/>
        <w:rPr>
          <w:rFonts w:ascii="Lato" w:eastAsia="Times New Roman" w:hAnsi="Lato"/>
        </w:rPr>
      </w:pPr>
    </w:p>
    <w:p w14:paraId="3DAEFE42" w14:textId="77777777" w:rsidR="00000000" w:rsidRPr="0071618E" w:rsidRDefault="000D39E5">
      <w:pPr>
        <w:spacing w:line="200" w:lineRule="exact"/>
        <w:rPr>
          <w:rFonts w:ascii="Lato" w:eastAsia="Times New Roman" w:hAnsi="Lato"/>
        </w:rPr>
      </w:pPr>
    </w:p>
    <w:p w14:paraId="7D5CFD85" w14:textId="77777777" w:rsidR="00000000" w:rsidRPr="0071618E" w:rsidRDefault="000D39E5">
      <w:pPr>
        <w:spacing w:line="200" w:lineRule="exact"/>
        <w:rPr>
          <w:rFonts w:ascii="Lato" w:eastAsia="Times New Roman" w:hAnsi="Lato"/>
        </w:rPr>
      </w:pPr>
    </w:p>
    <w:p w14:paraId="7376C575" w14:textId="77777777" w:rsidR="00000000" w:rsidRPr="0071618E" w:rsidRDefault="000D39E5">
      <w:pPr>
        <w:spacing w:line="200" w:lineRule="exact"/>
        <w:rPr>
          <w:rFonts w:ascii="Lato" w:eastAsia="Times New Roman" w:hAnsi="Lato"/>
        </w:rPr>
      </w:pPr>
    </w:p>
    <w:p w14:paraId="2E821A4F" w14:textId="77777777" w:rsidR="00000000" w:rsidRPr="0071618E" w:rsidRDefault="000D39E5">
      <w:pPr>
        <w:spacing w:line="200" w:lineRule="exact"/>
        <w:rPr>
          <w:rFonts w:ascii="Lato" w:eastAsia="Times New Roman" w:hAnsi="Lato"/>
        </w:rPr>
      </w:pPr>
    </w:p>
    <w:p w14:paraId="50380577" w14:textId="77777777" w:rsidR="00000000" w:rsidRPr="0071618E" w:rsidRDefault="000D39E5">
      <w:pPr>
        <w:spacing w:line="200" w:lineRule="exact"/>
        <w:rPr>
          <w:rFonts w:ascii="Lato" w:eastAsia="Times New Roman" w:hAnsi="Lato"/>
        </w:rPr>
      </w:pPr>
    </w:p>
    <w:p w14:paraId="10368BFD" w14:textId="77777777" w:rsidR="00000000" w:rsidRPr="0071618E" w:rsidRDefault="000D39E5">
      <w:pPr>
        <w:spacing w:line="372" w:lineRule="exact"/>
        <w:rPr>
          <w:rFonts w:ascii="Lato" w:eastAsia="Times New Roman" w:hAnsi="Lato"/>
        </w:rPr>
      </w:pPr>
    </w:p>
    <w:p w14:paraId="17A50FA7" w14:textId="77777777" w:rsidR="00000000" w:rsidRPr="0071618E" w:rsidRDefault="000D39E5">
      <w:pPr>
        <w:spacing w:line="0" w:lineRule="atLeast"/>
        <w:jc w:val="center"/>
        <w:rPr>
          <w:rFonts w:ascii="Lato" w:hAnsi="Lato"/>
          <w:b/>
          <w:sz w:val="24"/>
        </w:rPr>
      </w:pPr>
      <w:r w:rsidRPr="0071618E">
        <w:rPr>
          <w:rFonts w:ascii="Lato" w:hAnsi="Lato"/>
          <w:b/>
          <w:sz w:val="24"/>
        </w:rPr>
        <w:t>34-3</w:t>
      </w:r>
    </w:p>
    <w:p w14:paraId="325629A0"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E879C31" w14:textId="77777777" w:rsidR="00000000" w:rsidRPr="0071618E" w:rsidRDefault="000D39E5">
      <w:pPr>
        <w:spacing w:line="0" w:lineRule="atLeast"/>
        <w:jc w:val="center"/>
        <w:rPr>
          <w:rFonts w:ascii="Lato" w:hAnsi="Lato"/>
          <w:b/>
          <w:sz w:val="28"/>
        </w:rPr>
      </w:pPr>
      <w:bookmarkStart w:id="97" w:name="page98"/>
      <w:bookmarkEnd w:id="97"/>
      <w:r w:rsidRPr="0071618E">
        <w:rPr>
          <w:rFonts w:ascii="Lato" w:hAnsi="Lato"/>
          <w:b/>
          <w:sz w:val="28"/>
        </w:rPr>
        <w:lastRenderedPageBreak/>
        <w:t>Assembly Budget Proposal SFY 2019-20</w:t>
      </w:r>
    </w:p>
    <w:p w14:paraId="237FDF11" w14:textId="77777777" w:rsidR="00000000" w:rsidRPr="0071618E" w:rsidRDefault="000D39E5">
      <w:pPr>
        <w:spacing w:line="14" w:lineRule="exact"/>
        <w:rPr>
          <w:rFonts w:ascii="Lato" w:eastAsia="Times New Roman" w:hAnsi="Lato"/>
        </w:rPr>
      </w:pPr>
    </w:p>
    <w:p w14:paraId="7B9D4BCA" w14:textId="77777777" w:rsidR="00000000" w:rsidRPr="0071618E" w:rsidRDefault="000D39E5">
      <w:pPr>
        <w:spacing w:line="0" w:lineRule="atLeast"/>
        <w:jc w:val="center"/>
        <w:rPr>
          <w:rFonts w:ascii="Lato" w:hAnsi="Lato"/>
          <w:b/>
          <w:sz w:val="28"/>
        </w:rPr>
      </w:pPr>
      <w:r w:rsidRPr="0071618E">
        <w:rPr>
          <w:rFonts w:ascii="Lato" w:hAnsi="Lato"/>
          <w:b/>
          <w:sz w:val="28"/>
        </w:rPr>
        <w:t>Office of Temporary and Disability Assistance</w:t>
      </w:r>
    </w:p>
    <w:p w14:paraId="5C718290" w14:textId="77777777" w:rsidR="00000000" w:rsidRPr="0071618E" w:rsidRDefault="000D39E5">
      <w:pPr>
        <w:spacing w:line="200" w:lineRule="exact"/>
        <w:rPr>
          <w:rFonts w:ascii="Lato" w:eastAsia="Times New Roman" w:hAnsi="Lato"/>
        </w:rPr>
      </w:pPr>
    </w:p>
    <w:p w14:paraId="09AAA3A9" w14:textId="77777777" w:rsidR="00000000" w:rsidRPr="0071618E" w:rsidRDefault="000D39E5">
      <w:pPr>
        <w:spacing w:line="200" w:lineRule="exact"/>
        <w:rPr>
          <w:rFonts w:ascii="Lato" w:eastAsia="Times New Roman" w:hAnsi="Lato"/>
        </w:rPr>
      </w:pPr>
    </w:p>
    <w:p w14:paraId="72553999" w14:textId="77777777" w:rsidR="00000000" w:rsidRPr="0071618E" w:rsidRDefault="000D39E5">
      <w:pPr>
        <w:spacing w:line="275" w:lineRule="exact"/>
        <w:rPr>
          <w:rFonts w:ascii="Lato" w:eastAsia="Times New Roman" w:hAnsi="Lato"/>
        </w:rPr>
      </w:pPr>
    </w:p>
    <w:p w14:paraId="4A8F8D0E"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$5.89 billion, an increase of $68.1 million over the Executive proposal.</w:t>
      </w:r>
    </w:p>
    <w:p w14:paraId="00233046" w14:textId="77777777" w:rsidR="00000000" w:rsidRPr="0071618E" w:rsidRDefault="000D39E5">
      <w:pPr>
        <w:spacing w:line="200" w:lineRule="exact"/>
        <w:rPr>
          <w:rFonts w:ascii="Lato" w:eastAsia="Times New Roman" w:hAnsi="Lato"/>
        </w:rPr>
      </w:pPr>
    </w:p>
    <w:p w14:paraId="60FFAD44" w14:textId="77777777" w:rsidR="00000000" w:rsidRPr="0071618E" w:rsidRDefault="000D39E5">
      <w:pPr>
        <w:spacing w:line="366" w:lineRule="exact"/>
        <w:rPr>
          <w:rFonts w:ascii="Lato" w:eastAsia="Times New Roman" w:hAnsi="Lato"/>
        </w:rPr>
      </w:pPr>
    </w:p>
    <w:p w14:paraId="4BA7009E"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0CF7960" w14:textId="77777777" w:rsidR="00000000" w:rsidRPr="0071618E" w:rsidRDefault="000D39E5">
      <w:pPr>
        <w:spacing w:line="307" w:lineRule="exact"/>
        <w:rPr>
          <w:rFonts w:ascii="Lato" w:eastAsia="Times New Roman" w:hAnsi="Lato"/>
        </w:rPr>
      </w:pPr>
    </w:p>
    <w:p w14:paraId="127038C3" w14:textId="77777777" w:rsidR="00000000" w:rsidRPr="0071618E" w:rsidRDefault="000D39E5">
      <w:pPr>
        <w:numPr>
          <w:ilvl w:val="0"/>
          <w:numId w:val="222"/>
        </w:numPr>
        <w:tabs>
          <w:tab w:val="left" w:pos="720"/>
        </w:tabs>
        <w:spacing w:line="0" w:lineRule="atLeast"/>
        <w:ind w:left="720" w:hanging="360"/>
        <w:rPr>
          <w:rFonts w:ascii="Lato" w:eastAsia="Arial" w:hAnsi="Lato"/>
          <w:sz w:val="24"/>
        </w:rPr>
      </w:pPr>
      <w:r w:rsidRPr="0071618E">
        <w:rPr>
          <w:rFonts w:ascii="Lato" w:hAnsi="Lato"/>
          <w:sz w:val="24"/>
        </w:rPr>
        <w:t>The Assem</w:t>
      </w:r>
      <w:r w:rsidRPr="0071618E">
        <w:rPr>
          <w:rFonts w:ascii="Lato" w:hAnsi="Lato"/>
          <w:sz w:val="24"/>
        </w:rPr>
        <w:t>bly accepts the Executive proposal and recommends no changes.</w:t>
      </w:r>
    </w:p>
    <w:p w14:paraId="763E3EFE" w14:textId="77777777" w:rsidR="00000000" w:rsidRPr="0071618E" w:rsidRDefault="000D39E5">
      <w:pPr>
        <w:spacing w:line="200" w:lineRule="exact"/>
        <w:rPr>
          <w:rFonts w:ascii="Lato" w:eastAsia="Times New Roman" w:hAnsi="Lato"/>
        </w:rPr>
      </w:pPr>
    </w:p>
    <w:p w14:paraId="4D039247" w14:textId="77777777" w:rsidR="00000000" w:rsidRPr="0071618E" w:rsidRDefault="000D39E5">
      <w:pPr>
        <w:spacing w:line="386" w:lineRule="exact"/>
        <w:rPr>
          <w:rFonts w:ascii="Lato" w:eastAsia="Times New Roman" w:hAnsi="Lato"/>
        </w:rPr>
      </w:pPr>
    </w:p>
    <w:p w14:paraId="1D0F9F5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B5F7AA7" w14:textId="77777777" w:rsidR="00000000" w:rsidRPr="0071618E" w:rsidRDefault="000D39E5">
      <w:pPr>
        <w:spacing w:line="307" w:lineRule="exact"/>
        <w:rPr>
          <w:rFonts w:ascii="Lato" w:eastAsia="Times New Roman" w:hAnsi="Lato"/>
        </w:rPr>
      </w:pPr>
    </w:p>
    <w:p w14:paraId="18F15A85" w14:textId="77777777" w:rsidR="00000000" w:rsidRPr="0071618E" w:rsidRDefault="000D39E5">
      <w:pPr>
        <w:numPr>
          <w:ilvl w:val="0"/>
          <w:numId w:val="223"/>
        </w:numPr>
        <w:tabs>
          <w:tab w:val="left" w:pos="720"/>
        </w:tabs>
        <w:spacing w:line="243" w:lineRule="auto"/>
        <w:ind w:left="720" w:hanging="360"/>
        <w:jc w:val="both"/>
        <w:rPr>
          <w:rFonts w:ascii="Lato" w:eastAsia="Arial" w:hAnsi="Lato"/>
          <w:sz w:val="24"/>
        </w:rPr>
      </w:pPr>
      <w:r w:rsidRPr="0071618E">
        <w:rPr>
          <w:rFonts w:ascii="Lato" w:hAnsi="Lato"/>
          <w:sz w:val="24"/>
        </w:rPr>
        <w:t>The Assembly provides $18.97 million in Temporary Assistance for Needy Families (TANF) funding to provide support for the following legislative initiatives that were elimina</w:t>
      </w:r>
      <w:r w:rsidRPr="0071618E">
        <w:rPr>
          <w:rFonts w:ascii="Lato" w:hAnsi="Lato"/>
          <w:sz w:val="24"/>
        </w:rPr>
        <w:t>ted in the Executive Budget:</w:t>
      </w:r>
    </w:p>
    <w:p w14:paraId="7E2A71E9" w14:textId="77777777" w:rsidR="00000000" w:rsidRPr="0071618E" w:rsidRDefault="000D39E5">
      <w:pPr>
        <w:spacing w:line="281" w:lineRule="exact"/>
        <w:rPr>
          <w:rFonts w:ascii="Lato" w:eastAsia="Times New Roman" w:hAnsi="Lato"/>
        </w:rPr>
      </w:pPr>
    </w:p>
    <w:p w14:paraId="3D60F06E" w14:textId="77777777" w:rsidR="00000000" w:rsidRPr="0071618E" w:rsidRDefault="000D39E5">
      <w:pPr>
        <w:numPr>
          <w:ilvl w:val="1"/>
          <w:numId w:val="224"/>
        </w:numPr>
        <w:tabs>
          <w:tab w:val="left" w:pos="1440"/>
        </w:tabs>
        <w:spacing w:line="0" w:lineRule="atLeast"/>
        <w:ind w:left="1440" w:hanging="360"/>
        <w:rPr>
          <w:rFonts w:ascii="Lato" w:eastAsia="Courier New" w:hAnsi="Lato"/>
          <w:sz w:val="24"/>
        </w:rPr>
      </w:pPr>
      <w:r w:rsidRPr="0071618E">
        <w:rPr>
          <w:rFonts w:ascii="Lato" w:hAnsi="Lato"/>
          <w:sz w:val="24"/>
        </w:rPr>
        <w:t xml:space="preserve">$8.5 million for Facilitated </w:t>
      </w:r>
      <w:proofErr w:type="gramStart"/>
      <w:r w:rsidRPr="0071618E">
        <w:rPr>
          <w:rFonts w:ascii="Lato" w:hAnsi="Lato"/>
          <w:sz w:val="24"/>
        </w:rPr>
        <w:t>Enrollment;</w:t>
      </w:r>
      <w:proofErr w:type="gramEnd"/>
    </w:p>
    <w:p w14:paraId="4AF47E4F" w14:textId="77777777" w:rsidR="00000000" w:rsidRPr="0071618E" w:rsidRDefault="000D39E5">
      <w:pPr>
        <w:spacing w:line="42" w:lineRule="exact"/>
        <w:rPr>
          <w:rFonts w:ascii="Lato" w:eastAsia="Courier New" w:hAnsi="Lato"/>
          <w:sz w:val="24"/>
        </w:rPr>
      </w:pPr>
    </w:p>
    <w:p w14:paraId="209E6814"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$4 million for </w:t>
      </w:r>
      <w:proofErr w:type="gramStart"/>
      <w:r w:rsidRPr="0071618E">
        <w:rPr>
          <w:rFonts w:ascii="Lato" w:hAnsi="Lato"/>
          <w:sz w:val="24"/>
        </w:rPr>
        <w:t>ATTAIN;</w:t>
      </w:r>
      <w:proofErr w:type="gramEnd"/>
    </w:p>
    <w:p w14:paraId="780B96C3" w14:textId="77777777" w:rsidR="00000000" w:rsidRPr="0071618E" w:rsidRDefault="000D39E5">
      <w:pPr>
        <w:spacing w:line="43" w:lineRule="exact"/>
        <w:rPr>
          <w:rFonts w:ascii="Lato" w:eastAsia="Courier New" w:hAnsi="Lato"/>
          <w:sz w:val="24"/>
        </w:rPr>
      </w:pPr>
    </w:p>
    <w:p w14:paraId="6FA3AC53"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$2.85 million for Career </w:t>
      </w:r>
      <w:proofErr w:type="gramStart"/>
      <w:r w:rsidRPr="0071618E">
        <w:rPr>
          <w:rFonts w:ascii="Lato" w:hAnsi="Lato"/>
          <w:sz w:val="24"/>
        </w:rPr>
        <w:t>Pathways;</w:t>
      </w:r>
      <w:proofErr w:type="gramEnd"/>
    </w:p>
    <w:p w14:paraId="7516E529" w14:textId="77777777" w:rsidR="00000000" w:rsidRPr="0071618E" w:rsidRDefault="000D39E5">
      <w:pPr>
        <w:spacing w:line="41" w:lineRule="exact"/>
        <w:rPr>
          <w:rFonts w:ascii="Lato" w:eastAsia="Courier New" w:hAnsi="Lato"/>
          <w:sz w:val="24"/>
        </w:rPr>
      </w:pPr>
    </w:p>
    <w:p w14:paraId="0A623D39"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$1.57 million for Preventative </w:t>
      </w:r>
      <w:proofErr w:type="gramStart"/>
      <w:r w:rsidRPr="0071618E">
        <w:rPr>
          <w:rFonts w:ascii="Lato" w:hAnsi="Lato"/>
          <w:sz w:val="24"/>
        </w:rPr>
        <w:t>Services;</w:t>
      </w:r>
      <w:proofErr w:type="gramEnd"/>
    </w:p>
    <w:p w14:paraId="75D379C3" w14:textId="77777777" w:rsidR="00000000" w:rsidRPr="0071618E" w:rsidRDefault="000D39E5">
      <w:pPr>
        <w:spacing w:line="41" w:lineRule="exact"/>
        <w:rPr>
          <w:rFonts w:ascii="Lato" w:eastAsia="Courier New" w:hAnsi="Lato"/>
          <w:sz w:val="24"/>
        </w:rPr>
      </w:pPr>
    </w:p>
    <w:p w14:paraId="4CF327AC"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$800,000 for </w:t>
      </w:r>
      <w:proofErr w:type="gramStart"/>
      <w:r w:rsidRPr="0071618E">
        <w:rPr>
          <w:rFonts w:ascii="Lato" w:hAnsi="Lato"/>
          <w:sz w:val="24"/>
        </w:rPr>
        <w:t>ACCESS;</w:t>
      </w:r>
      <w:proofErr w:type="gramEnd"/>
    </w:p>
    <w:p w14:paraId="2745D8D0" w14:textId="77777777" w:rsidR="00000000" w:rsidRPr="0071618E" w:rsidRDefault="000D39E5">
      <w:pPr>
        <w:spacing w:line="41" w:lineRule="exact"/>
        <w:rPr>
          <w:rFonts w:ascii="Lato" w:eastAsia="Courier New" w:hAnsi="Lato"/>
          <w:sz w:val="24"/>
        </w:rPr>
      </w:pPr>
    </w:p>
    <w:p w14:paraId="3D9B698C"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$475,000 for Wage Subsidy </w:t>
      </w:r>
      <w:proofErr w:type="gramStart"/>
      <w:r w:rsidRPr="0071618E">
        <w:rPr>
          <w:rFonts w:ascii="Lato" w:hAnsi="Lato"/>
          <w:sz w:val="24"/>
        </w:rPr>
        <w:t>Program;</w:t>
      </w:r>
      <w:proofErr w:type="gramEnd"/>
    </w:p>
    <w:p w14:paraId="0E2CEC5D" w14:textId="77777777" w:rsidR="00000000" w:rsidRPr="0071618E" w:rsidRDefault="000D39E5">
      <w:pPr>
        <w:spacing w:line="41" w:lineRule="exact"/>
        <w:rPr>
          <w:rFonts w:ascii="Lato" w:eastAsia="Courier New" w:hAnsi="Lato"/>
          <w:sz w:val="24"/>
        </w:rPr>
      </w:pPr>
    </w:p>
    <w:p w14:paraId="6C7470B8"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$334,000 for SUNY/CUNY C</w:t>
      </w:r>
      <w:r w:rsidRPr="0071618E">
        <w:rPr>
          <w:rFonts w:ascii="Lato" w:hAnsi="Lato"/>
          <w:sz w:val="24"/>
        </w:rPr>
        <w:t xml:space="preserve">hild </w:t>
      </w:r>
      <w:proofErr w:type="gramStart"/>
      <w:r w:rsidRPr="0071618E">
        <w:rPr>
          <w:rFonts w:ascii="Lato" w:hAnsi="Lato"/>
          <w:sz w:val="24"/>
        </w:rPr>
        <w:t>Care;</w:t>
      </w:r>
      <w:proofErr w:type="gramEnd"/>
    </w:p>
    <w:p w14:paraId="4A1520E1" w14:textId="77777777" w:rsidR="00000000" w:rsidRPr="0071618E" w:rsidRDefault="000D39E5">
      <w:pPr>
        <w:spacing w:line="41" w:lineRule="exact"/>
        <w:rPr>
          <w:rFonts w:ascii="Lato" w:eastAsia="Courier New" w:hAnsi="Lato"/>
          <w:sz w:val="24"/>
        </w:rPr>
      </w:pPr>
    </w:p>
    <w:p w14:paraId="279B3015"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$200,000 for Fatherhood </w:t>
      </w:r>
      <w:proofErr w:type="gramStart"/>
      <w:r w:rsidRPr="0071618E">
        <w:rPr>
          <w:rFonts w:ascii="Lato" w:hAnsi="Lato"/>
          <w:sz w:val="24"/>
        </w:rPr>
        <w:t>Initiative;</w:t>
      </w:r>
      <w:proofErr w:type="gramEnd"/>
    </w:p>
    <w:p w14:paraId="07904F07" w14:textId="77777777" w:rsidR="00000000" w:rsidRPr="0071618E" w:rsidRDefault="000D39E5">
      <w:pPr>
        <w:spacing w:line="41" w:lineRule="exact"/>
        <w:rPr>
          <w:rFonts w:ascii="Lato" w:eastAsia="Courier New" w:hAnsi="Lato"/>
          <w:sz w:val="24"/>
        </w:rPr>
      </w:pPr>
    </w:p>
    <w:p w14:paraId="46347843"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 xml:space="preserve">$144,000 for Wheels for </w:t>
      </w:r>
      <w:proofErr w:type="gramStart"/>
      <w:r w:rsidRPr="0071618E">
        <w:rPr>
          <w:rFonts w:ascii="Lato" w:hAnsi="Lato"/>
          <w:sz w:val="24"/>
        </w:rPr>
        <w:t>Work;</w:t>
      </w:r>
      <w:proofErr w:type="gramEnd"/>
    </w:p>
    <w:p w14:paraId="65F68F6F" w14:textId="77777777" w:rsidR="00000000" w:rsidRPr="0071618E" w:rsidRDefault="000D39E5">
      <w:pPr>
        <w:spacing w:line="41" w:lineRule="exact"/>
        <w:rPr>
          <w:rFonts w:ascii="Lato" w:eastAsia="Courier New" w:hAnsi="Lato"/>
          <w:sz w:val="24"/>
        </w:rPr>
      </w:pPr>
    </w:p>
    <w:p w14:paraId="3EE98125"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$82,000 for Rochester Genesee Regional Transportation Authority; and</w:t>
      </w:r>
    </w:p>
    <w:p w14:paraId="1F0C50E5" w14:textId="77777777" w:rsidR="00000000" w:rsidRPr="0071618E" w:rsidRDefault="000D39E5">
      <w:pPr>
        <w:spacing w:line="41" w:lineRule="exact"/>
        <w:rPr>
          <w:rFonts w:ascii="Lato" w:eastAsia="Courier New" w:hAnsi="Lato"/>
          <w:sz w:val="24"/>
        </w:rPr>
      </w:pPr>
    </w:p>
    <w:p w14:paraId="36881C9C" w14:textId="77777777" w:rsidR="00000000" w:rsidRPr="0071618E" w:rsidRDefault="000D39E5">
      <w:pPr>
        <w:numPr>
          <w:ilvl w:val="1"/>
          <w:numId w:val="224"/>
        </w:numPr>
        <w:tabs>
          <w:tab w:val="left" w:pos="1440"/>
        </w:tabs>
        <w:spacing w:line="201" w:lineRule="auto"/>
        <w:ind w:left="1440" w:hanging="360"/>
        <w:rPr>
          <w:rFonts w:ascii="Lato" w:eastAsia="Courier New" w:hAnsi="Lato"/>
          <w:sz w:val="24"/>
        </w:rPr>
      </w:pPr>
      <w:r w:rsidRPr="0071618E">
        <w:rPr>
          <w:rFonts w:ascii="Lato" w:hAnsi="Lato"/>
          <w:sz w:val="24"/>
        </w:rPr>
        <w:t>$25,000 for Centro of Oneida.</w:t>
      </w:r>
    </w:p>
    <w:p w14:paraId="1EBE6816" w14:textId="77777777" w:rsidR="00000000" w:rsidRPr="0071618E" w:rsidRDefault="000D39E5">
      <w:pPr>
        <w:spacing w:line="284" w:lineRule="exact"/>
        <w:rPr>
          <w:rFonts w:ascii="Lato" w:eastAsia="Courier New" w:hAnsi="Lato"/>
          <w:sz w:val="24"/>
        </w:rPr>
      </w:pPr>
    </w:p>
    <w:p w14:paraId="09ABDE8D" w14:textId="77777777" w:rsidR="00000000" w:rsidRPr="0071618E" w:rsidRDefault="000D39E5">
      <w:pPr>
        <w:spacing w:line="249"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 xml:space="preserve">The Assembly includes a reduction of $44.9 million </w:t>
      </w:r>
      <w:proofErr w:type="gramStart"/>
      <w:r w:rsidRPr="0071618E">
        <w:rPr>
          <w:rFonts w:ascii="Lato" w:hAnsi="Lato"/>
          <w:sz w:val="24"/>
        </w:rPr>
        <w:t>as a result of</w:t>
      </w:r>
      <w:proofErr w:type="gramEnd"/>
      <w:r w:rsidRPr="0071618E">
        <w:rPr>
          <w:rFonts w:ascii="Lato" w:hAnsi="Lato"/>
          <w:sz w:val="24"/>
        </w:rPr>
        <w:t xml:space="preserve"> re-esti</w:t>
      </w:r>
      <w:r w:rsidRPr="0071618E">
        <w:rPr>
          <w:rFonts w:ascii="Lato" w:hAnsi="Lato"/>
          <w:sz w:val="24"/>
        </w:rPr>
        <w:t>mating the public</w:t>
      </w:r>
      <w:r w:rsidRPr="0071618E">
        <w:rPr>
          <w:rFonts w:ascii="Lato" w:eastAsia="Arial" w:hAnsi="Lato"/>
          <w:sz w:val="24"/>
        </w:rPr>
        <w:t xml:space="preserve"> </w:t>
      </w:r>
      <w:r w:rsidRPr="0071618E">
        <w:rPr>
          <w:rFonts w:ascii="Lato" w:hAnsi="Lato"/>
          <w:sz w:val="24"/>
        </w:rPr>
        <w:t>assistance caseload for SFY 2019-20, of which $9.1 million is derived from TANF and $35.8 million is from Safety Net assistance.</w:t>
      </w:r>
    </w:p>
    <w:p w14:paraId="2185706F" w14:textId="77777777" w:rsidR="00000000" w:rsidRPr="0071618E" w:rsidRDefault="000D39E5">
      <w:pPr>
        <w:spacing w:line="286" w:lineRule="exact"/>
        <w:rPr>
          <w:rFonts w:ascii="Lato" w:eastAsia="Times New Roman" w:hAnsi="Lato"/>
        </w:rPr>
      </w:pPr>
    </w:p>
    <w:p w14:paraId="1737286B" w14:textId="77777777" w:rsidR="00000000" w:rsidRPr="0071618E" w:rsidRDefault="000D39E5">
      <w:pPr>
        <w:numPr>
          <w:ilvl w:val="0"/>
          <w:numId w:val="225"/>
        </w:numPr>
        <w:tabs>
          <w:tab w:val="left" w:pos="720"/>
        </w:tabs>
        <w:spacing w:line="247" w:lineRule="auto"/>
        <w:ind w:left="720" w:hanging="360"/>
        <w:rPr>
          <w:rFonts w:ascii="Lato" w:eastAsia="Arial" w:hAnsi="Lato"/>
          <w:sz w:val="24"/>
        </w:rPr>
      </w:pPr>
      <w:r w:rsidRPr="0071618E">
        <w:rPr>
          <w:rFonts w:ascii="Lato" w:hAnsi="Lato"/>
          <w:sz w:val="24"/>
        </w:rPr>
        <w:t>The Assembly provides $36.2 million for a partial restoration of a proposed cost shift of TANF payments to t</w:t>
      </w:r>
      <w:r w:rsidRPr="0071618E">
        <w:rPr>
          <w:rFonts w:ascii="Lato" w:hAnsi="Lato"/>
          <w:sz w:val="24"/>
        </w:rPr>
        <w:t>he City of New York.</w:t>
      </w:r>
    </w:p>
    <w:p w14:paraId="3A165F66" w14:textId="77777777" w:rsidR="00000000" w:rsidRPr="0071618E" w:rsidRDefault="000D39E5">
      <w:pPr>
        <w:spacing w:line="289" w:lineRule="exact"/>
        <w:rPr>
          <w:rFonts w:ascii="Lato" w:eastAsia="Arial" w:hAnsi="Lato"/>
          <w:sz w:val="24"/>
        </w:rPr>
      </w:pPr>
    </w:p>
    <w:p w14:paraId="07568D52" w14:textId="77777777" w:rsidR="00000000" w:rsidRPr="0071618E" w:rsidRDefault="000D39E5">
      <w:pPr>
        <w:numPr>
          <w:ilvl w:val="0"/>
          <w:numId w:val="225"/>
        </w:numPr>
        <w:tabs>
          <w:tab w:val="left" w:pos="720"/>
        </w:tabs>
        <w:spacing w:line="247" w:lineRule="auto"/>
        <w:ind w:left="720" w:hanging="360"/>
        <w:rPr>
          <w:rFonts w:ascii="Lato" w:eastAsia="Arial" w:hAnsi="Lato"/>
          <w:sz w:val="24"/>
        </w:rPr>
      </w:pPr>
      <w:r w:rsidRPr="0071618E">
        <w:rPr>
          <w:rFonts w:ascii="Lato" w:hAnsi="Lato"/>
          <w:sz w:val="24"/>
        </w:rPr>
        <w:t>The Assembly provides an additional $6 million for the Summer Youth Employment Program.</w:t>
      </w:r>
    </w:p>
    <w:p w14:paraId="1E783E49"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5FA328A" w14:textId="77777777" w:rsidR="00000000" w:rsidRPr="0071618E" w:rsidRDefault="000D39E5">
      <w:pPr>
        <w:spacing w:line="200" w:lineRule="exact"/>
        <w:rPr>
          <w:rFonts w:ascii="Lato" w:eastAsia="Times New Roman" w:hAnsi="Lato"/>
        </w:rPr>
      </w:pPr>
    </w:p>
    <w:p w14:paraId="6A719E90" w14:textId="77777777" w:rsidR="00000000" w:rsidRPr="0071618E" w:rsidRDefault="000D39E5">
      <w:pPr>
        <w:spacing w:line="200" w:lineRule="exact"/>
        <w:rPr>
          <w:rFonts w:ascii="Lato" w:eastAsia="Times New Roman" w:hAnsi="Lato"/>
        </w:rPr>
      </w:pPr>
    </w:p>
    <w:p w14:paraId="23DCF0A0" w14:textId="77777777" w:rsidR="00000000" w:rsidRPr="0071618E" w:rsidRDefault="000D39E5">
      <w:pPr>
        <w:spacing w:line="200" w:lineRule="exact"/>
        <w:rPr>
          <w:rFonts w:ascii="Lato" w:eastAsia="Times New Roman" w:hAnsi="Lato"/>
        </w:rPr>
      </w:pPr>
    </w:p>
    <w:p w14:paraId="6E07FCB2" w14:textId="77777777" w:rsidR="00000000" w:rsidRPr="0071618E" w:rsidRDefault="000D39E5">
      <w:pPr>
        <w:spacing w:line="200" w:lineRule="exact"/>
        <w:rPr>
          <w:rFonts w:ascii="Lato" w:eastAsia="Times New Roman" w:hAnsi="Lato"/>
        </w:rPr>
      </w:pPr>
    </w:p>
    <w:p w14:paraId="437618F2" w14:textId="77777777" w:rsidR="00000000" w:rsidRPr="0071618E" w:rsidRDefault="000D39E5">
      <w:pPr>
        <w:spacing w:line="200" w:lineRule="exact"/>
        <w:rPr>
          <w:rFonts w:ascii="Lato" w:eastAsia="Times New Roman" w:hAnsi="Lato"/>
        </w:rPr>
      </w:pPr>
    </w:p>
    <w:p w14:paraId="24A7E57D" w14:textId="77777777" w:rsidR="00000000" w:rsidRPr="0071618E" w:rsidRDefault="000D39E5">
      <w:pPr>
        <w:spacing w:line="389" w:lineRule="exact"/>
        <w:rPr>
          <w:rFonts w:ascii="Lato" w:eastAsia="Times New Roman" w:hAnsi="Lato"/>
        </w:rPr>
      </w:pPr>
    </w:p>
    <w:p w14:paraId="581BC3A0" w14:textId="77777777" w:rsidR="00000000" w:rsidRPr="0071618E" w:rsidRDefault="000D39E5">
      <w:pPr>
        <w:spacing w:line="0" w:lineRule="atLeast"/>
        <w:jc w:val="center"/>
        <w:rPr>
          <w:rFonts w:ascii="Lato" w:hAnsi="Lato"/>
          <w:b/>
          <w:sz w:val="24"/>
        </w:rPr>
      </w:pPr>
      <w:r w:rsidRPr="0071618E">
        <w:rPr>
          <w:rFonts w:ascii="Lato" w:hAnsi="Lato"/>
          <w:b/>
          <w:sz w:val="24"/>
        </w:rPr>
        <w:t>35-1</w:t>
      </w:r>
    </w:p>
    <w:p w14:paraId="3C2CBB73"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1B1FFAF4" w14:textId="77777777" w:rsidR="00000000" w:rsidRPr="0071618E" w:rsidRDefault="000D39E5">
      <w:pPr>
        <w:spacing w:line="10" w:lineRule="exact"/>
        <w:rPr>
          <w:rFonts w:ascii="Lato" w:eastAsia="Times New Roman" w:hAnsi="Lato"/>
        </w:rPr>
      </w:pPr>
      <w:bookmarkStart w:id="98" w:name="page99"/>
      <w:bookmarkEnd w:id="98"/>
    </w:p>
    <w:p w14:paraId="34EB23C1" w14:textId="77777777" w:rsidR="00000000" w:rsidRPr="0071618E" w:rsidRDefault="000D39E5">
      <w:pPr>
        <w:numPr>
          <w:ilvl w:val="0"/>
          <w:numId w:val="226"/>
        </w:numPr>
        <w:tabs>
          <w:tab w:val="left" w:pos="720"/>
        </w:tabs>
        <w:spacing w:line="244" w:lineRule="auto"/>
        <w:ind w:left="720" w:hanging="360"/>
        <w:jc w:val="both"/>
        <w:rPr>
          <w:rFonts w:ascii="Lato" w:eastAsia="Arial" w:hAnsi="Lato"/>
          <w:sz w:val="24"/>
        </w:rPr>
      </w:pPr>
      <w:r w:rsidRPr="0071618E">
        <w:rPr>
          <w:rFonts w:ascii="Lato" w:hAnsi="Lato"/>
          <w:sz w:val="24"/>
        </w:rPr>
        <w:t>The Assembly provides a restoration of $350,000 to support programs for people who have been displaced from Puerto Rico and the U.S.</w:t>
      </w:r>
      <w:r w:rsidRPr="0071618E">
        <w:rPr>
          <w:rFonts w:ascii="Lato" w:hAnsi="Lato"/>
          <w:sz w:val="24"/>
        </w:rPr>
        <w:t xml:space="preserve"> Virgin Islands and are resettling in New York State.</w:t>
      </w:r>
    </w:p>
    <w:p w14:paraId="3BC77709" w14:textId="77777777" w:rsidR="00000000" w:rsidRPr="0071618E" w:rsidRDefault="000D39E5">
      <w:pPr>
        <w:spacing w:line="292" w:lineRule="exact"/>
        <w:rPr>
          <w:rFonts w:ascii="Lato" w:eastAsia="Arial" w:hAnsi="Lato"/>
          <w:sz w:val="24"/>
        </w:rPr>
      </w:pPr>
    </w:p>
    <w:p w14:paraId="6E2E5887" w14:textId="77777777" w:rsidR="00000000" w:rsidRPr="0071618E" w:rsidRDefault="000D39E5">
      <w:pPr>
        <w:numPr>
          <w:ilvl w:val="0"/>
          <w:numId w:val="226"/>
        </w:numPr>
        <w:tabs>
          <w:tab w:val="left" w:pos="720"/>
        </w:tabs>
        <w:spacing w:line="247" w:lineRule="auto"/>
        <w:ind w:left="720" w:hanging="360"/>
        <w:rPr>
          <w:rFonts w:ascii="Lato" w:eastAsia="Arial" w:hAnsi="Lato"/>
          <w:sz w:val="24"/>
        </w:rPr>
      </w:pPr>
      <w:r w:rsidRPr="0071618E">
        <w:rPr>
          <w:rFonts w:ascii="Lato" w:hAnsi="Lato"/>
          <w:sz w:val="24"/>
        </w:rPr>
        <w:t>The Assembly restores language requiring an established protocol for terms and conditions of reimbursement of shelters that are sanctioned.</w:t>
      </w:r>
    </w:p>
    <w:p w14:paraId="03071F18" w14:textId="77777777" w:rsidR="00000000" w:rsidRPr="0071618E" w:rsidRDefault="000D39E5">
      <w:pPr>
        <w:spacing w:line="287" w:lineRule="exact"/>
        <w:rPr>
          <w:rFonts w:ascii="Lato" w:eastAsia="Arial" w:hAnsi="Lato"/>
          <w:sz w:val="24"/>
        </w:rPr>
      </w:pPr>
    </w:p>
    <w:p w14:paraId="43408C7F" w14:textId="77777777" w:rsidR="00000000" w:rsidRPr="0071618E" w:rsidRDefault="000D39E5">
      <w:pPr>
        <w:numPr>
          <w:ilvl w:val="0"/>
          <w:numId w:val="226"/>
        </w:numPr>
        <w:tabs>
          <w:tab w:val="left" w:pos="720"/>
        </w:tabs>
        <w:spacing w:line="0" w:lineRule="atLeast"/>
        <w:ind w:left="720" w:hanging="360"/>
        <w:rPr>
          <w:rFonts w:ascii="Lato" w:eastAsia="Arial" w:hAnsi="Lato"/>
          <w:sz w:val="24"/>
        </w:rPr>
      </w:pPr>
      <w:r w:rsidRPr="0071618E">
        <w:rPr>
          <w:rFonts w:ascii="Lato" w:hAnsi="Lato"/>
          <w:sz w:val="24"/>
        </w:rPr>
        <w:t>The Assembly provides $2 million for refugee resettlement ag</w:t>
      </w:r>
      <w:r w:rsidRPr="0071618E">
        <w:rPr>
          <w:rFonts w:ascii="Lato" w:hAnsi="Lato"/>
          <w:sz w:val="24"/>
        </w:rPr>
        <w:t>encies statewide.</w:t>
      </w:r>
    </w:p>
    <w:p w14:paraId="1E5AC77F" w14:textId="77777777" w:rsidR="00000000" w:rsidRPr="0071618E" w:rsidRDefault="000D39E5">
      <w:pPr>
        <w:spacing w:line="307" w:lineRule="exact"/>
        <w:rPr>
          <w:rFonts w:ascii="Lato" w:eastAsia="Arial" w:hAnsi="Lato"/>
          <w:sz w:val="24"/>
        </w:rPr>
      </w:pPr>
    </w:p>
    <w:p w14:paraId="1BA41813" w14:textId="77777777" w:rsidR="00000000" w:rsidRPr="0071618E" w:rsidRDefault="000D39E5">
      <w:pPr>
        <w:numPr>
          <w:ilvl w:val="0"/>
          <w:numId w:val="226"/>
        </w:numPr>
        <w:tabs>
          <w:tab w:val="left" w:pos="720"/>
        </w:tabs>
        <w:spacing w:line="247" w:lineRule="auto"/>
        <w:ind w:left="720" w:hanging="360"/>
        <w:rPr>
          <w:rFonts w:ascii="Lato" w:eastAsia="Arial" w:hAnsi="Lato"/>
          <w:sz w:val="24"/>
        </w:rPr>
      </w:pPr>
      <w:r w:rsidRPr="0071618E">
        <w:rPr>
          <w:rFonts w:ascii="Lato" w:hAnsi="Lato"/>
          <w:sz w:val="24"/>
        </w:rPr>
        <w:t>The Assembly restores an additional $1.5 million for the Disability Advocacy Program (DAP) consistent with the SFY 2018-19 funding level.</w:t>
      </w:r>
    </w:p>
    <w:p w14:paraId="013C4894" w14:textId="77777777" w:rsidR="00000000" w:rsidRPr="0071618E" w:rsidRDefault="000D39E5">
      <w:pPr>
        <w:spacing w:line="287" w:lineRule="exact"/>
        <w:rPr>
          <w:rFonts w:ascii="Lato" w:eastAsia="Arial" w:hAnsi="Lato"/>
          <w:sz w:val="24"/>
        </w:rPr>
      </w:pPr>
    </w:p>
    <w:p w14:paraId="00B907AC" w14:textId="77777777" w:rsidR="00000000" w:rsidRPr="0071618E" w:rsidRDefault="000D39E5">
      <w:pPr>
        <w:numPr>
          <w:ilvl w:val="0"/>
          <w:numId w:val="226"/>
        </w:numPr>
        <w:tabs>
          <w:tab w:val="left" w:pos="720"/>
        </w:tabs>
        <w:spacing w:line="244" w:lineRule="auto"/>
        <w:ind w:left="720" w:hanging="360"/>
        <w:jc w:val="both"/>
        <w:rPr>
          <w:rFonts w:ascii="Lato" w:eastAsia="Arial" w:hAnsi="Lato"/>
          <w:sz w:val="24"/>
        </w:rPr>
      </w:pPr>
      <w:r w:rsidRPr="0071618E">
        <w:rPr>
          <w:rFonts w:ascii="Lato" w:hAnsi="Lato"/>
          <w:sz w:val="24"/>
        </w:rPr>
        <w:t>The Assembly recommends $28.04 million for the Advantage After School Program be appropriated in O</w:t>
      </w:r>
      <w:r w:rsidRPr="0071618E">
        <w:rPr>
          <w:rFonts w:ascii="Lato" w:hAnsi="Lato"/>
          <w:sz w:val="24"/>
        </w:rPr>
        <w:t>CFS. This includes an increase of $10.8 million to support the minimum wage.</w:t>
      </w:r>
    </w:p>
    <w:p w14:paraId="556803E9" w14:textId="77777777" w:rsidR="00000000" w:rsidRPr="0071618E" w:rsidRDefault="000D39E5">
      <w:pPr>
        <w:spacing w:line="292" w:lineRule="exact"/>
        <w:rPr>
          <w:rFonts w:ascii="Lato" w:eastAsia="Arial" w:hAnsi="Lato"/>
          <w:sz w:val="24"/>
        </w:rPr>
      </w:pPr>
    </w:p>
    <w:p w14:paraId="126AF05A" w14:textId="77777777" w:rsidR="00000000" w:rsidRPr="0071618E" w:rsidRDefault="000D39E5">
      <w:pPr>
        <w:numPr>
          <w:ilvl w:val="0"/>
          <w:numId w:val="226"/>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decreases TANF support for </w:t>
      </w:r>
      <w:proofErr w:type="gramStart"/>
      <w:r w:rsidRPr="0071618E">
        <w:rPr>
          <w:rFonts w:ascii="Lato" w:hAnsi="Lato"/>
          <w:sz w:val="24"/>
        </w:rPr>
        <w:t>child care</w:t>
      </w:r>
      <w:proofErr w:type="gramEnd"/>
      <w:r w:rsidRPr="0071618E">
        <w:rPr>
          <w:rFonts w:ascii="Lato" w:hAnsi="Lato"/>
          <w:sz w:val="24"/>
        </w:rPr>
        <w:t xml:space="preserve"> by $23.9 million to allow TANF funds to support a variety of restorations and new initiatives. The Assembly increases </w:t>
      </w:r>
      <w:proofErr w:type="gramStart"/>
      <w:r w:rsidRPr="0071618E">
        <w:rPr>
          <w:rFonts w:ascii="Lato" w:hAnsi="Lato"/>
          <w:sz w:val="24"/>
        </w:rPr>
        <w:t>child car</w:t>
      </w:r>
      <w:r w:rsidRPr="0071618E">
        <w:rPr>
          <w:rFonts w:ascii="Lato" w:hAnsi="Lato"/>
          <w:sz w:val="24"/>
        </w:rPr>
        <w:t>e</w:t>
      </w:r>
      <w:proofErr w:type="gramEnd"/>
      <w:r w:rsidRPr="0071618E">
        <w:rPr>
          <w:rFonts w:ascii="Lato" w:hAnsi="Lato"/>
          <w:sz w:val="24"/>
        </w:rPr>
        <w:t xml:space="preserve"> funding in OCFS by a corresponding amount to offset this decrease.</w:t>
      </w:r>
    </w:p>
    <w:p w14:paraId="2B936ABD" w14:textId="77777777" w:rsidR="00000000" w:rsidRPr="0071618E" w:rsidRDefault="000D39E5">
      <w:pPr>
        <w:spacing w:line="292" w:lineRule="exact"/>
        <w:rPr>
          <w:rFonts w:ascii="Lato" w:eastAsia="Arial" w:hAnsi="Lato"/>
          <w:sz w:val="24"/>
        </w:rPr>
      </w:pPr>
    </w:p>
    <w:p w14:paraId="5172976C" w14:textId="77777777" w:rsidR="00000000" w:rsidRPr="0071618E" w:rsidRDefault="000D39E5">
      <w:pPr>
        <w:numPr>
          <w:ilvl w:val="0"/>
          <w:numId w:val="226"/>
        </w:numPr>
        <w:tabs>
          <w:tab w:val="left" w:pos="720"/>
        </w:tabs>
        <w:spacing w:line="247" w:lineRule="auto"/>
        <w:ind w:left="720" w:hanging="360"/>
        <w:rPr>
          <w:rFonts w:ascii="Lato" w:eastAsia="Arial" w:hAnsi="Lato"/>
          <w:sz w:val="24"/>
        </w:rPr>
      </w:pPr>
      <w:r w:rsidRPr="0071618E">
        <w:rPr>
          <w:rFonts w:ascii="Lato" w:hAnsi="Lato"/>
          <w:sz w:val="24"/>
        </w:rPr>
        <w:t>The Assembly modifies the emergency homeless appropriation language to provide that funding shall be awarded to a provider with demonstrated experience.</w:t>
      </w:r>
    </w:p>
    <w:p w14:paraId="3427DE01" w14:textId="77777777" w:rsidR="00000000" w:rsidRPr="0071618E" w:rsidRDefault="000D39E5">
      <w:pPr>
        <w:spacing w:line="287" w:lineRule="exact"/>
        <w:rPr>
          <w:rFonts w:ascii="Lato" w:eastAsia="Arial" w:hAnsi="Lato"/>
          <w:sz w:val="24"/>
        </w:rPr>
      </w:pPr>
    </w:p>
    <w:p w14:paraId="787CA90C" w14:textId="77777777" w:rsidR="00000000" w:rsidRPr="0071618E" w:rsidRDefault="000D39E5">
      <w:pPr>
        <w:numPr>
          <w:ilvl w:val="0"/>
          <w:numId w:val="226"/>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la</w:t>
      </w:r>
      <w:r w:rsidRPr="0071618E">
        <w:rPr>
          <w:rFonts w:ascii="Lato" w:hAnsi="Lato"/>
          <w:sz w:val="24"/>
        </w:rPr>
        <w:t>nguage to allow the State to withhold public assistance funding if counties fail to comply with emergency regulations requiring a homeless outreach and services plan.</w:t>
      </w:r>
    </w:p>
    <w:p w14:paraId="616E25A5" w14:textId="77777777" w:rsidR="00000000" w:rsidRPr="0071618E" w:rsidRDefault="000D39E5">
      <w:pPr>
        <w:spacing w:line="292" w:lineRule="exact"/>
        <w:rPr>
          <w:rFonts w:ascii="Lato" w:eastAsia="Arial" w:hAnsi="Lato"/>
          <w:sz w:val="24"/>
        </w:rPr>
      </w:pPr>
    </w:p>
    <w:p w14:paraId="59A7278C" w14:textId="77777777" w:rsidR="00000000" w:rsidRPr="0071618E" w:rsidRDefault="000D39E5">
      <w:pPr>
        <w:numPr>
          <w:ilvl w:val="0"/>
          <w:numId w:val="226"/>
        </w:numPr>
        <w:tabs>
          <w:tab w:val="left" w:pos="720"/>
        </w:tabs>
        <w:spacing w:line="247" w:lineRule="auto"/>
        <w:ind w:left="720" w:right="20" w:hanging="360"/>
        <w:rPr>
          <w:rFonts w:ascii="Lato" w:eastAsia="Arial" w:hAnsi="Lato"/>
          <w:sz w:val="24"/>
        </w:rPr>
      </w:pPr>
      <w:r w:rsidRPr="0071618E">
        <w:rPr>
          <w:rFonts w:ascii="Lato" w:hAnsi="Lato"/>
          <w:sz w:val="24"/>
        </w:rPr>
        <w:t xml:space="preserve">The Assembly modifies language related to the HIV/AIDS rental assistance pilot to allow </w:t>
      </w:r>
      <w:r w:rsidRPr="0071618E">
        <w:rPr>
          <w:rFonts w:ascii="Lato" w:hAnsi="Lato"/>
          <w:sz w:val="24"/>
        </w:rPr>
        <w:t>performing provider systems and other third parties to fund such program.</w:t>
      </w:r>
    </w:p>
    <w:p w14:paraId="7CA50251" w14:textId="77777777" w:rsidR="00000000" w:rsidRPr="0071618E" w:rsidRDefault="000D39E5">
      <w:pPr>
        <w:spacing w:line="287" w:lineRule="exact"/>
        <w:rPr>
          <w:rFonts w:ascii="Lato" w:eastAsia="Arial" w:hAnsi="Lato"/>
          <w:sz w:val="24"/>
        </w:rPr>
      </w:pPr>
    </w:p>
    <w:p w14:paraId="6156E32C" w14:textId="77777777" w:rsidR="00000000" w:rsidRPr="0071618E" w:rsidRDefault="000D39E5">
      <w:pPr>
        <w:numPr>
          <w:ilvl w:val="0"/>
          <w:numId w:val="226"/>
        </w:numPr>
        <w:tabs>
          <w:tab w:val="left" w:pos="720"/>
        </w:tabs>
        <w:spacing w:line="249" w:lineRule="auto"/>
        <w:ind w:left="720" w:hanging="360"/>
        <w:rPr>
          <w:rFonts w:ascii="Lato" w:eastAsia="Arial" w:hAnsi="Lato"/>
          <w:sz w:val="24"/>
        </w:rPr>
      </w:pPr>
      <w:r w:rsidRPr="0071618E">
        <w:rPr>
          <w:rFonts w:ascii="Lato" w:hAnsi="Lato"/>
          <w:sz w:val="24"/>
        </w:rPr>
        <w:t>The Assembly includes $100 million to support additional public assistance costs associated with implementing the Home Stability Support Program.</w:t>
      </w:r>
    </w:p>
    <w:p w14:paraId="5D55F1AA" w14:textId="77777777" w:rsidR="00000000" w:rsidRPr="0071618E" w:rsidRDefault="000D39E5">
      <w:pPr>
        <w:spacing w:line="200" w:lineRule="exact"/>
        <w:rPr>
          <w:rFonts w:ascii="Lato" w:eastAsia="Times New Roman" w:hAnsi="Lato"/>
        </w:rPr>
      </w:pPr>
    </w:p>
    <w:p w14:paraId="4524E910" w14:textId="77777777" w:rsidR="00000000" w:rsidRPr="0071618E" w:rsidRDefault="000D39E5">
      <w:pPr>
        <w:spacing w:line="364" w:lineRule="exact"/>
        <w:rPr>
          <w:rFonts w:ascii="Lato" w:eastAsia="Times New Roman" w:hAnsi="Lato"/>
        </w:rPr>
      </w:pPr>
    </w:p>
    <w:p w14:paraId="340DF0A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5D597A7" w14:textId="77777777" w:rsidR="00000000" w:rsidRPr="0071618E" w:rsidRDefault="000D39E5">
      <w:pPr>
        <w:spacing w:line="307" w:lineRule="exact"/>
        <w:rPr>
          <w:rFonts w:ascii="Lato" w:eastAsia="Times New Roman" w:hAnsi="Lato"/>
        </w:rPr>
      </w:pPr>
    </w:p>
    <w:p w14:paraId="3E278D80" w14:textId="77777777" w:rsidR="00000000" w:rsidRPr="0071618E" w:rsidRDefault="000D39E5">
      <w:pPr>
        <w:numPr>
          <w:ilvl w:val="0"/>
          <w:numId w:val="227"/>
        </w:numPr>
        <w:tabs>
          <w:tab w:val="left" w:pos="720"/>
        </w:tabs>
        <w:spacing w:line="0" w:lineRule="atLeast"/>
        <w:ind w:left="720" w:hanging="360"/>
        <w:rPr>
          <w:rFonts w:ascii="Lato" w:eastAsia="Arial" w:hAnsi="Lato"/>
          <w:sz w:val="24"/>
        </w:rPr>
      </w:pPr>
      <w:r w:rsidRPr="0071618E">
        <w:rPr>
          <w:rFonts w:ascii="Lato" w:hAnsi="Lato"/>
          <w:sz w:val="24"/>
        </w:rPr>
        <w:t>The Assembly ac</w:t>
      </w:r>
      <w:r w:rsidRPr="0071618E">
        <w:rPr>
          <w:rFonts w:ascii="Lato" w:hAnsi="Lato"/>
          <w:sz w:val="24"/>
        </w:rPr>
        <w:t>cepts the Executive proposal and recommends no changes.</w:t>
      </w:r>
    </w:p>
    <w:p w14:paraId="0E6C4B4F"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6B91C713" w14:textId="77777777" w:rsidR="00000000" w:rsidRPr="0071618E" w:rsidRDefault="000D39E5">
      <w:pPr>
        <w:spacing w:line="200" w:lineRule="exact"/>
        <w:rPr>
          <w:rFonts w:ascii="Lato" w:eastAsia="Times New Roman" w:hAnsi="Lato"/>
        </w:rPr>
      </w:pPr>
    </w:p>
    <w:p w14:paraId="528F18A4" w14:textId="77777777" w:rsidR="00000000" w:rsidRPr="0071618E" w:rsidRDefault="000D39E5">
      <w:pPr>
        <w:spacing w:line="200" w:lineRule="exact"/>
        <w:rPr>
          <w:rFonts w:ascii="Lato" w:eastAsia="Times New Roman" w:hAnsi="Lato"/>
        </w:rPr>
      </w:pPr>
    </w:p>
    <w:p w14:paraId="56B1256B" w14:textId="77777777" w:rsidR="00000000" w:rsidRPr="0071618E" w:rsidRDefault="000D39E5">
      <w:pPr>
        <w:spacing w:line="200" w:lineRule="exact"/>
        <w:rPr>
          <w:rFonts w:ascii="Lato" w:eastAsia="Times New Roman" w:hAnsi="Lato"/>
        </w:rPr>
      </w:pPr>
    </w:p>
    <w:p w14:paraId="64F54B8A" w14:textId="77777777" w:rsidR="00000000" w:rsidRPr="0071618E" w:rsidRDefault="000D39E5">
      <w:pPr>
        <w:spacing w:line="200" w:lineRule="exact"/>
        <w:rPr>
          <w:rFonts w:ascii="Lato" w:eastAsia="Times New Roman" w:hAnsi="Lato"/>
        </w:rPr>
      </w:pPr>
    </w:p>
    <w:p w14:paraId="315FECE3" w14:textId="77777777" w:rsidR="00000000" w:rsidRPr="0071618E" w:rsidRDefault="000D39E5">
      <w:pPr>
        <w:spacing w:line="200" w:lineRule="exact"/>
        <w:rPr>
          <w:rFonts w:ascii="Lato" w:eastAsia="Times New Roman" w:hAnsi="Lato"/>
        </w:rPr>
      </w:pPr>
    </w:p>
    <w:p w14:paraId="480F8EB1" w14:textId="77777777" w:rsidR="00000000" w:rsidRPr="0071618E" w:rsidRDefault="000D39E5">
      <w:pPr>
        <w:spacing w:line="200" w:lineRule="exact"/>
        <w:rPr>
          <w:rFonts w:ascii="Lato" w:eastAsia="Times New Roman" w:hAnsi="Lato"/>
        </w:rPr>
      </w:pPr>
    </w:p>
    <w:p w14:paraId="17E1E80E" w14:textId="77777777" w:rsidR="00000000" w:rsidRPr="0071618E" w:rsidRDefault="000D39E5">
      <w:pPr>
        <w:spacing w:line="200" w:lineRule="exact"/>
        <w:rPr>
          <w:rFonts w:ascii="Lato" w:eastAsia="Times New Roman" w:hAnsi="Lato"/>
        </w:rPr>
      </w:pPr>
    </w:p>
    <w:p w14:paraId="50902D10" w14:textId="77777777" w:rsidR="00000000" w:rsidRPr="0071618E" w:rsidRDefault="000D39E5">
      <w:pPr>
        <w:spacing w:line="200" w:lineRule="exact"/>
        <w:rPr>
          <w:rFonts w:ascii="Lato" w:eastAsia="Times New Roman" w:hAnsi="Lato"/>
        </w:rPr>
      </w:pPr>
    </w:p>
    <w:p w14:paraId="461D9FB2" w14:textId="77777777" w:rsidR="00000000" w:rsidRPr="0071618E" w:rsidRDefault="000D39E5">
      <w:pPr>
        <w:spacing w:line="200" w:lineRule="exact"/>
        <w:rPr>
          <w:rFonts w:ascii="Lato" w:eastAsia="Times New Roman" w:hAnsi="Lato"/>
        </w:rPr>
      </w:pPr>
    </w:p>
    <w:p w14:paraId="7984442E" w14:textId="77777777" w:rsidR="00000000" w:rsidRPr="0071618E" w:rsidRDefault="000D39E5">
      <w:pPr>
        <w:spacing w:line="200" w:lineRule="exact"/>
        <w:rPr>
          <w:rFonts w:ascii="Lato" w:eastAsia="Times New Roman" w:hAnsi="Lato"/>
        </w:rPr>
      </w:pPr>
    </w:p>
    <w:p w14:paraId="623894B7" w14:textId="77777777" w:rsidR="00000000" w:rsidRPr="0071618E" w:rsidRDefault="000D39E5">
      <w:pPr>
        <w:spacing w:line="200" w:lineRule="exact"/>
        <w:rPr>
          <w:rFonts w:ascii="Lato" w:eastAsia="Times New Roman" w:hAnsi="Lato"/>
        </w:rPr>
      </w:pPr>
    </w:p>
    <w:p w14:paraId="2FAE2200" w14:textId="77777777" w:rsidR="00000000" w:rsidRPr="0071618E" w:rsidRDefault="000D39E5">
      <w:pPr>
        <w:spacing w:line="205" w:lineRule="exact"/>
        <w:rPr>
          <w:rFonts w:ascii="Lato" w:eastAsia="Times New Roman" w:hAnsi="Lato"/>
        </w:rPr>
      </w:pPr>
    </w:p>
    <w:p w14:paraId="465B1498" w14:textId="77777777" w:rsidR="00000000" w:rsidRPr="0071618E" w:rsidRDefault="000D39E5">
      <w:pPr>
        <w:spacing w:line="0" w:lineRule="atLeast"/>
        <w:jc w:val="center"/>
        <w:rPr>
          <w:rFonts w:ascii="Lato" w:hAnsi="Lato"/>
          <w:b/>
          <w:sz w:val="24"/>
        </w:rPr>
      </w:pPr>
      <w:r w:rsidRPr="0071618E">
        <w:rPr>
          <w:rFonts w:ascii="Lato" w:hAnsi="Lato"/>
          <w:b/>
          <w:sz w:val="24"/>
        </w:rPr>
        <w:t>35-2</w:t>
      </w:r>
    </w:p>
    <w:p w14:paraId="2F31E6B5"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86C7F47" w14:textId="77777777" w:rsidR="00000000" w:rsidRPr="0071618E" w:rsidRDefault="000D39E5">
      <w:pPr>
        <w:spacing w:line="0" w:lineRule="atLeast"/>
        <w:rPr>
          <w:rFonts w:ascii="Lato" w:hAnsi="Lato"/>
          <w:b/>
          <w:sz w:val="24"/>
        </w:rPr>
      </w:pPr>
      <w:bookmarkStart w:id="99" w:name="page100"/>
      <w:bookmarkEnd w:id="99"/>
      <w:r w:rsidRPr="0071618E">
        <w:rPr>
          <w:rFonts w:ascii="Lato" w:hAnsi="Lato"/>
          <w:b/>
          <w:sz w:val="24"/>
        </w:rPr>
        <w:lastRenderedPageBreak/>
        <w:t>Article VII</w:t>
      </w:r>
    </w:p>
    <w:p w14:paraId="655B923E" w14:textId="77777777" w:rsidR="00000000" w:rsidRPr="0071618E" w:rsidRDefault="000D39E5">
      <w:pPr>
        <w:spacing w:line="307" w:lineRule="exact"/>
        <w:rPr>
          <w:rFonts w:ascii="Lato" w:eastAsia="Times New Roman" w:hAnsi="Lato"/>
        </w:rPr>
      </w:pPr>
    </w:p>
    <w:p w14:paraId="0506515C" w14:textId="77777777" w:rsidR="00000000" w:rsidRPr="0071618E" w:rsidRDefault="000D39E5">
      <w:pPr>
        <w:numPr>
          <w:ilvl w:val="0"/>
          <w:numId w:val="228"/>
        </w:numPr>
        <w:tabs>
          <w:tab w:val="left" w:pos="720"/>
        </w:tabs>
        <w:spacing w:line="242" w:lineRule="auto"/>
        <w:ind w:left="720" w:hanging="360"/>
        <w:jc w:val="both"/>
        <w:rPr>
          <w:rFonts w:ascii="Lato" w:eastAsia="Arial" w:hAnsi="Lato"/>
          <w:sz w:val="24"/>
        </w:rPr>
      </w:pPr>
      <w:r w:rsidRPr="0071618E">
        <w:rPr>
          <w:rFonts w:ascii="Lato" w:hAnsi="Lato"/>
          <w:sz w:val="24"/>
        </w:rPr>
        <w:t>The Assembly modifies an Executive proposal to remove the requirement that domestic violence victims apply for public assistance and contribute for services rendered by</w:t>
      </w:r>
      <w:r w:rsidRPr="0071618E">
        <w:rPr>
          <w:rFonts w:ascii="Lato" w:hAnsi="Lato"/>
          <w:sz w:val="24"/>
        </w:rPr>
        <w:t xml:space="preserve"> adding language to ensure counties and residential providers are reimbursed for any costs associated with this change.</w:t>
      </w:r>
    </w:p>
    <w:p w14:paraId="5E6BDB0F" w14:textId="77777777" w:rsidR="00000000" w:rsidRPr="0071618E" w:rsidRDefault="000D39E5">
      <w:pPr>
        <w:spacing w:line="296" w:lineRule="exact"/>
        <w:rPr>
          <w:rFonts w:ascii="Lato" w:eastAsia="Arial" w:hAnsi="Lato"/>
          <w:sz w:val="24"/>
        </w:rPr>
      </w:pPr>
    </w:p>
    <w:p w14:paraId="6ABFC7D5" w14:textId="77777777" w:rsidR="00000000" w:rsidRPr="0071618E" w:rsidRDefault="000D39E5">
      <w:pPr>
        <w:numPr>
          <w:ilvl w:val="0"/>
          <w:numId w:val="228"/>
        </w:numPr>
        <w:tabs>
          <w:tab w:val="left" w:pos="720"/>
        </w:tabs>
        <w:spacing w:line="243" w:lineRule="auto"/>
        <w:ind w:left="720" w:hanging="360"/>
        <w:jc w:val="both"/>
        <w:rPr>
          <w:rFonts w:ascii="Lato" w:eastAsia="Arial" w:hAnsi="Lato"/>
          <w:sz w:val="24"/>
        </w:rPr>
      </w:pPr>
      <w:r w:rsidRPr="0071618E">
        <w:rPr>
          <w:rFonts w:ascii="Lato" w:hAnsi="Lato"/>
          <w:sz w:val="24"/>
        </w:rPr>
        <w:t>The Assembly accepts the Executive proposal to allow the continuation of the current federal cost of living adjustment in 2020 for indi</w:t>
      </w:r>
      <w:r w:rsidRPr="0071618E">
        <w:rPr>
          <w:rFonts w:ascii="Lato" w:hAnsi="Lato"/>
          <w:sz w:val="24"/>
        </w:rPr>
        <w:t>viduals receiving SSI who reside in residential care, family care, or enhanced residential care settings.</w:t>
      </w:r>
    </w:p>
    <w:p w14:paraId="5A621A1B" w14:textId="77777777" w:rsidR="00000000" w:rsidRPr="0071618E" w:rsidRDefault="000D39E5">
      <w:pPr>
        <w:spacing w:line="293" w:lineRule="exact"/>
        <w:rPr>
          <w:rFonts w:ascii="Lato" w:eastAsia="Arial" w:hAnsi="Lato"/>
          <w:sz w:val="24"/>
        </w:rPr>
      </w:pPr>
    </w:p>
    <w:p w14:paraId="009074F3" w14:textId="77777777" w:rsidR="00000000" w:rsidRPr="0071618E" w:rsidRDefault="000D39E5">
      <w:pPr>
        <w:numPr>
          <w:ilvl w:val="0"/>
          <w:numId w:val="228"/>
        </w:numPr>
        <w:tabs>
          <w:tab w:val="left" w:pos="720"/>
        </w:tabs>
        <w:spacing w:line="244" w:lineRule="auto"/>
        <w:ind w:left="720" w:hanging="359"/>
        <w:jc w:val="both"/>
        <w:rPr>
          <w:rFonts w:ascii="Lato" w:eastAsia="Arial" w:hAnsi="Lato"/>
          <w:sz w:val="24"/>
        </w:rPr>
      </w:pPr>
      <w:r w:rsidRPr="0071618E">
        <w:rPr>
          <w:rFonts w:ascii="Lato" w:hAnsi="Lato"/>
          <w:sz w:val="24"/>
        </w:rPr>
        <w:t>The Assembly does not include an Executive proposal to extend the authority of the Office of Temporary and Disability Assistance to appoint a tempora</w:t>
      </w:r>
      <w:r w:rsidRPr="0071618E">
        <w:rPr>
          <w:rFonts w:ascii="Lato" w:hAnsi="Lato"/>
          <w:sz w:val="24"/>
        </w:rPr>
        <w:t>ry operator for emergency shelters from 2019 to 2022.</w:t>
      </w:r>
    </w:p>
    <w:p w14:paraId="40E33A69" w14:textId="77777777" w:rsidR="00000000" w:rsidRPr="0071618E" w:rsidRDefault="000D39E5">
      <w:pPr>
        <w:spacing w:line="292" w:lineRule="exact"/>
        <w:rPr>
          <w:rFonts w:ascii="Lato" w:eastAsia="Arial" w:hAnsi="Lato"/>
          <w:sz w:val="24"/>
        </w:rPr>
      </w:pPr>
    </w:p>
    <w:p w14:paraId="6844A775" w14:textId="77777777" w:rsidR="00000000" w:rsidRPr="0071618E" w:rsidRDefault="000D39E5">
      <w:pPr>
        <w:numPr>
          <w:ilvl w:val="0"/>
          <w:numId w:val="228"/>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an Executive proposal that would allow local social service districts to create and assign public assistance recipients to a </w:t>
      </w:r>
      <w:proofErr w:type="gramStart"/>
      <w:r w:rsidRPr="0071618E">
        <w:rPr>
          <w:rFonts w:ascii="Lato" w:hAnsi="Lato"/>
          <w:sz w:val="24"/>
        </w:rPr>
        <w:t>90 day</w:t>
      </w:r>
      <w:proofErr w:type="gramEnd"/>
      <w:r w:rsidRPr="0071618E">
        <w:rPr>
          <w:rFonts w:ascii="Lato" w:hAnsi="Lato"/>
          <w:sz w:val="24"/>
        </w:rPr>
        <w:t xml:space="preserve"> job try-out as work experience assignme</w:t>
      </w:r>
      <w:r w:rsidRPr="0071618E">
        <w:rPr>
          <w:rFonts w:ascii="Lato" w:hAnsi="Lato"/>
          <w:sz w:val="24"/>
        </w:rPr>
        <w:t xml:space="preserve">nt as a way to satisfy an </w:t>
      </w:r>
      <w:proofErr w:type="spellStart"/>
      <w:r w:rsidRPr="0071618E">
        <w:rPr>
          <w:rFonts w:ascii="Lato" w:hAnsi="Lato"/>
          <w:sz w:val="24"/>
        </w:rPr>
        <w:t>in</w:t>
      </w:r>
      <w:r w:rsidRPr="0071618E">
        <w:rPr>
          <w:rFonts w:cs="Calibri"/>
          <w:sz w:val="24"/>
        </w:rPr>
        <w:t>ĚŝǀŝĚƵĂů͛Ɛ</w:t>
      </w:r>
      <w:proofErr w:type="spellEnd"/>
      <w:r w:rsidRPr="0071618E">
        <w:rPr>
          <w:rFonts w:ascii="Lato" w:hAnsi="Lato"/>
          <w:sz w:val="24"/>
        </w:rPr>
        <w:t xml:space="preserve"> </w:t>
      </w:r>
      <w:proofErr w:type="spellStart"/>
      <w:r w:rsidRPr="0071618E">
        <w:rPr>
          <w:rFonts w:cs="Calibri"/>
          <w:sz w:val="24"/>
        </w:rPr>
        <w:t>ǁ</w:t>
      </w:r>
      <w:r w:rsidRPr="0071618E">
        <w:rPr>
          <w:rFonts w:ascii="Lato" w:hAnsi="Lato" w:cs="Lato"/>
          <w:sz w:val="24"/>
        </w:rPr>
        <w:t>Ž</w:t>
      </w:r>
      <w:r w:rsidRPr="0071618E">
        <w:rPr>
          <w:rFonts w:cs="Calibri"/>
          <w:sz w:val="24"/>
        </w:rPr>
        <w:t>ƌ</w:t>
      </w:r>
      <w:r w:rsidRPr="0071618E">
        <w:rPr>
          <w:rFonts w:cs="Calibri"/>
          <w:sz w:val="24"/>
        </w:rPr>
        <w:t>Ŭ</w:t>
      </w:r>
      <w:proofErr w:type="spellEnd"/>
      <w:r w:rsidRPr="0071618E">
        <w:rPr>
          <w:rFonts w:ascii="Lato" w:hAnsi="Lato"/>
          <w:sz w:val="24"/>
        </w:rPr>
        <w:t xml:space="preserve"> </w:t>
      </w:r>
      <w:proofErr w:type="spellStart"/>
      <w:r w:rsidRPr="0071618E">
        <w:rPr>
          <w:rFonts w:cs="Calibri"/>
          <w:sz w:val="24"/>
        </w:rPr>
        <w:t>ƌ</w:t>
      </w:r>
      <w:r w:rsidRPr="0071618E">
        <w:rPr>
          <w:rFonts w:ascii="Lato" w:hAnsi="Lato"/>
          <w:sz w:val="24"/>
        </w:rPr>
        <w:t>equirement</w:t>
      </w:r>
      <w:proofErr w:type="spellEnd"/>
      <w:r w:rsidRPr="0071618E">
        <w:rPr>
          <w:rFonts w:ascii="Lato" w:hAnsi="Lato"/>
          <w:sz w:val="24"/>
        </w:rPr>
        <w:t>.</w:t>
      </w:r>
    </w:p>
    <w:p w14:paraId="2CD92C97" w14:textId="77777777" w:rsidR="00000000" w:rsidRPr="0071618E" w:rsidRDefault="000D39E5">
      <w:pPr>
        <w:spacing w:line="295" w:lineRule="exact"/>
        <w:rPr>
          <w:rFonts w:ascii="Lato" w:eastAsia="Arial" w:hAnsi="Lato"/>
          <w:sz w:val="24"/>
        </w:rPr>
      </w:pPr>
    </w:p>
    <w:p w14:paraId="229064B7" w14:textId="77777777" w:rsidR="00000000" w:rsidRPr="0071618E" w:rsidRDefault="000D39E5">
      <w:pPr>
        <w:numPr>
          <w:ilvl w:val="0"/>
          <w:numId w:val="228"/>
        </w:numPr>
        <w:tabs>
          <w:tab w:val="left" w:pos="720"/>
        </w:tabs>
        <w:spacing w:line="242" w:lineRule="auto"/>
        <w:ind w:left="720" w:hanging="360"/>
        <w:jc w:val="both"/>
        <w:rPr>
          <w:rFonts w:ascii="Lato" w:eastAsia="Arial" w:hAnsi="Lato"/>
          <w:sz w:val="24"/>
        </w:rPr>
      </w:pPr>
      <w:r w:rsidRPr="0071618E">
        <w:rPr>
          <w:rFonts w:ascii="Lato" w:hAnsi="Lato"/>
          <w:sz w:val="24"/>
        </w:rPr>
        <w:t>The Assembly includes language to create a new statewide rent supplement for families and individuals who are eligible for public assistance and who are facing eviction, homelessness, or loss of hou</w:t>
      </w:r>
      <w:r w:rsidRPr="0071618E">
        <w:rPr>
          <w:rFonts w:ascii="Lato" w:hAnsi="Lato"/>
          <w:sz w:val="24"/>
        </w:rPr>
        <w:t>sing due to domestic violence or hazardous living conditions.</w:t>
      </w:r>
    </w:p>
    <w:p w14:paraId="18747B60" w14:textId="77777777" w:rsidR="00000000" w:rsidRPr="0071618E" w:rsidRDefault="000D39E5">
      <w:pPr>
        <w:spacing w:line="294" w:lineRule="exact"/>
        <w:rPr>
          <w:rFonts w:ascii="Lato" w:eastAsia="Arial" w:hAnsi="Lato"/>
          <w:sz w:val="24"/>
        </w:rPr>
      </w:pPr>
    </w:p>
    <w:p w14:paraId="47ADE2DF" w14:textId="77777777" w:rsidR="00000000" w:rsidRPr="0071618E" w:rsidRDefault="000D39E5">
      <w:pPr>
        <w:numPr>
          <w:ilvl w:val="0"/>
          <w:numId w:val="228"/>
        </w:numPr>
        <w:tabs>
          <w:tab w:val="left" w:pos="720"/>
        </w:tabs>
        <w:spacing w:line="242" w:lineRule="auto"/>
        <w:ind w:left="720" w:hanging="360"/>
        <w:jc w:val="both"/>
        <w:rPr>
          <w:rFonts w:ascii="Lato" w:eastAsia="Arial" w:hAnsi="Lato"/>
          <w:sz w:val="24"/>
        </w:rPr>
      </w:pPr>
      <w:r w:rsidRPr="0071618E">
        <w:rPr>
          <w:rFonts w:ascii="Lato" w:hAnsi="Lato"/>
          <w:sz w:val="24"/>
        </w:rPr>
        <w:t>The Assembly includes language requiring OTDA, in consultation with the Department of Health, to study the adequacy of rates provided to adult homes providing enhanced residential services as w</w:t>
      </w:r>
      <w:r w:rsidRPr="0071618E">
        <w:rPr>
          <w:rFonts w:ascii="Lato" w:hAnsi="Lato"/>
          <w:sz w:val="24"/>
        </w:rPr>
        <w:t>ell as the sufficiency of personal needs allowances to recipients receiving care in the adult homes.</w:t>
      </w:r>
    </w:p>
    <w:p w14:paraId="74E56C69"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36" w:right="1440" w:bottom="157" w:left="1440" w:header="0" w:footer="0" w:gutter="0"/>
          <w:cols w:space="0" w:equalWidth="0">
            <w:col w:w="9360"/>
          </w:cols>
          <w:docGrid w:linePitch="360"/>
        </w:sectPr>
      </w:pPr>
    </w:p>
    <w:p w14:paraId="207CEB76" w14:textId="77777777" w:rsidR="00000000" w:rsidRPr="0071618E" w:rsidRDefault="000D39E5">
      <w:pPr>
        <w:spacing w:line="200" w:lineRule="exact"/>
        <w:rPr>
          <w:rFonts w:ascii="Lato" w:eastAsia="Times New Roman" w:hAnsi="Lato"/>
        </w:rPr>
      </w:pPr>
    </w:p>
    <w:p w14:paraId="7361D652" w14:textId="77777777" w:rsidR="00000000" w:rsidRPr="0071618E" w:rsidRDefault="000D39E5">
      <w:pPr>
        <w:spacing w:line="200" w:lineRule="exact"/>
        <w:rPr>
          <w:rFonts w:ascii="Lato" w:eastAsia="Times New Roman" w:hAnsi="Lato"/>
        </w:rPr>
      </w:pPr>
    </w:p>
    <w:p w14:paraId="0B67FA6F" w14:textId="77777777" w:rsidR="00000000" w:rsidRPr="0071618E" w:rsidRDefault="000D39E5">
      <w:pPr>
        <w:spacing w:line="200" w:lineRule="exact"/>
        <w:rPr>
          <w:rFonts w:ascii="Lato" w:eastAsia="Times New Roman" w:hAnsi="Lato"/>
        </w:rPr>
      </w:pPr>
    </w:p>
    <w:p w14:paraId="2EFF2481" w14:textId="77777777" w:rsidR="00000000" w:rsidRPr="0071618E" w:rsidRDefault="000D39E5">
      <w:pPr>
        <w:spacing w:line="200" w:lineRule="exact"/>
        <w:rPr>
          <w:rFonts w:ascii="Lato" w:eastAsia="Times New Roman" w:hAnsi="Lato"/>
        </w:rPr>
      </w:pPr>
    </w:p>
    <w:p w14:paraId="0D283AD7" w14:textId="77777777" w:rsidR="00000000" w:rsidRPr="0071618E" w:rsidRDefault="000D39E5">
      <w:pPr>
        <w:spacing w:line="200" w:lineRule="exact"/>
        <w:rPr>
          <w:rFonts w:ascii="Lato" w:eastAsia="Times New Roman" w:hAnsi="Lato"/>
        </w:rPr>
      </w:pPr>
    </w:p>
    <w:p w14:paraId="5B65F2A4" w14:textId="77777777" w:rsidR="00000000" w:rsidRPr="0071618E" w:rsidRDefault="000D39E5">
      <w:pPr>
        <w:spacing w:line="200" w:lineRule="exact"/>
        <w:rPr>
          <w:rFonts w:ascii="Lato" w:eastAsia="Times New Roman" w:hAnsi="Lato"/>
        </w:rPr>
      </w:pPr>
    </w:p>
    <w:p w14:paraId="711A61AE" w14:textId="77777777" w:rsidR="00000000" w:rsidRPr="0071618E" w:rsidRDefault="000D39E5">
      <w:pPr>
        <w:spacing w:line="200" w:lineRule="exact"/>
        <w:rPr>
          <w:rFonts w:ascii="Lato" w:eastAsia="Times New Roman" w:hAnsi="Lato"/>
        </w:rPr>
      </w:pPr>
    </w:p>
    <w:p w14:paraId="1C2243D4" w14:textId="77777777" w:rsidR="00000000" w:rsidRPr="0071618E" w:rsidRDefault="000D39E5">
      <w:pPr>
        <w:spacing w:line="200" w:lineRule="exact"/>
        <w:rPr>
          <w:rFonts w:ascii="Lato" w:eastAsia="Times New Roman" w:hAnsi="Lato"/>
        </w:rPr>
      </w:pPr>
    </w:p>
    <w:p w14:paraId="6990D9FB" w14:textId="77777777" w:rsidR="00000000" w:rsidRPr="0071618E" w:rsidRDefault="000D39E5">
      <w:pPr>
        <w:spacing w:line="200" w:lineRule="exact"/>
        <w:rPr>
          <w:rFonts w:ascii="Lato" w:eastAsia="Times New Roman" w:hAnsi="Lato"/>
        </w:rPr>
      </w:pPr>
    </w:p>
    <w:p w14:paraId="75075456" w14:textId="77777777" w:rsidR="00000000" w:rsidRPr="0071618E" w:rsidRDefault="000D39E5">
      <w:pPr>
        <w:spacing w:line="200" w:lineRule="exact"/>
        <w:rPr>
          <w:rFonts w:ascii="Lato" w:eastAsia="Times New Roman" w:hAnsi="Lato"/>
        </w:rPr>
      </w:pPr>
    </w:p>
    <w:p w14:paraId="353B657F" w14:textId="77777777" w:rsidR="00000000" w:rsidRPr="0071618E" w:rsidRDefault="000D39E5">
      <w:pPr>
        <w:spacing w:line="200" w:lineRule="exact"/>
        <w:rPr>
          <w:rFonts w:ascii="Lato" w:eastAsia="Times New Roman" w:hAnsi="Lato"/>
        </w:rPr>
      </w:pPr>
    </w:p>
    <w:p w14:paraId="42B19586" w14:textId="77777777" w:rsidR="00000000" w:rsidRPr="0071618E" w:rsidRDefault="000D39E5">
      <w:pPr>
        <w:spacing w:line="200" w:lineRule="exact"/>
        <w:rPr>
          <w:rFonts w:ascii="Lato" w:eastAsia="Times New Roman" w:hAnsi="Lato"/>
        </w:rPr>
      </w:pPr>
    </w:p>
    <w:p w14:paraId="31C20E19" w14:textId="77777777" w:rsidR="00000000" w:rsidRPr="0071618E" w:rsidRDefault="000D39E5">
      <w:pPr>
        <w:spacing w:line="200" w:lineRule="exact"/>
        <w:rPr>
          <w:rFonts w:ascii="Lato" w:eastAsia="Times New Roman" w:hAnsi="Lato"/>
        </w:rPr>
      </w:pPr>
    </w:p>
    <w:p w14:paraId="7CA39571" w14:textId="77777777" w:rsidR="00000000" w:rsidRPr="0071618E" w:rsidRDefault="000D39E5">
      <w:pPr>
        <w:spacing w:line="200" w:lineRule="exact"/>
        <w:rPr>
          <w:rFonts w:ascii="Lato" w:eastAsia="Times New Roman" w:hAnsi="Lato"/>
        </w:rPr>
      </w:pPr>
    </w:p>
    <w:p w14:paraId="2AA91161" w14:textId="77777777" w:rsidR="00000000" w:rsidRPr="0071618E" w:rsidRDefault="000D39E5">
      <w:pPr>
        <w:spacing w:line="200" w:lineRule="exact"/>
        <w:rPr>
          <w:rFonts w:ascii="Lato" w:eastAsia="Times New Roman" w:hAnsi="Lato"/>
        </w:rPr>
      </w:pPr>
    </w:p>
    <w:p w14:paraId="330C7D7F" w14:textId="77777777" w:rsidR="00000000" w:rsidRPr="0071618E" w:rsidRDefault="000D39E5">
      <w:pPr>
        <w:spacing w:line="200" w:lineRule="exact"/>
        <w:rPr>
          <w:rFonts w:ascii="Lato" w:eastAsia="Times New Roman" w:hAnsi="Lato"/>
        </w:rPr>
      </w:pPr>
    </w:p>
    <w:p w14:paraId="01374104" w14:textId="77777777" w:rsidR="00000000" w:rsidRPr="0071618E" w:rsidRDefault="000D39E5">
      <w:pPr>
        <w:spacing w:line="200" w:lineRule="exact"/>
        <w:rPr>
          <w:rFonts w:ascii="Lato" w:eastAsia="Times New Roman" w:hAnsi="Lato"/>
        </w:rPr>
      </w:pPr>
    </w:p>
    <w:p w14:paraId="3FC5DBB1" w14:textId="77777777" w:rsidR="00000000" w:rsidRPr="0071618E" w:rsidRDefault="000D39E5">
      <w:pPr>
        <w:spacing w:line="200" w:lineRule="exact"/>
        <w:rPr>
          <w:rFonts w:ascii="Lato" w:eastAsia="Times New Roman" w:hAnsi="Lato"/>
        </w:rPr>
      </w:pPr>
    </w:p>
    <w:p w14:paraId="2489F9B5" w14:textId="77777777" w:rsidR="00000000" w:rsidRPr="0071618E" w:rsidRDefault="000D39E5">
      <w:pPr>
        <w:spacing w:line="200" w:lineRule="exact"/>
        <w:rPr>
          <w:rFonts w:ascii="Lato" w:eastAsia="Times New Roman" w:hAnsi="Lato"/>
        </w:rPr>
      </w:pPr>
    </w:p>
    <w:p w14:paraId="5C3D62FA" w14:textId="77777777" w:rsidR="00000000" w:rsidRPr="0071618E" w:rsidRDefault="000D39E5">
      <w:pPr>
        <w:spacing w:line="200" w:lineRule="exact"/>
        <w:rPr>
          <w:rFonts w:ascii="Lato" w:eastAsia="Times New Roman" w:hAnsi="Lato"/>
        </w:rPr>
      </w:pPr>
    </w:p>
    <w:p w14:paraId="3A0B02F0" w14:textId="77777777" w:rsidR="00000000" w:rsidRPr="0071618E" w:rsidRDefault="000D39E5">
      <w:pPr>
        <w:spacing w:line="200" w:lineRule="exact"/>
        <w:rPr>
          <w:rFonts w:ascii="Lato" w:eastAsia="Times New Roman" w:hAnsi="Lato"/>
        </w:rPr>
      </w:pPr>
    </w:p>
    <w:p w14:paraId="537C7D2A" w14:textId="77777777" w:rsidR="00000000" w:rsidRPr="0071618E" w:rsidRDefault="000D39E5">
      <w:pPr>
        <w:spacing w:line="200" w:lineRule="exact"/>
        <w:rPr>
          <w:rFonts w:ascii="Lato" w:eastAsia="Times New Roman" w:hAnsi="Lato"/>
        </w:rPr>
      </w:pPr>
    </w:p>
    <w:p w14:paraId="69DA9523" w14:textId="77777777" w:rsidR="00000000" w:rsidRPr="0071618E" w:rsidRDefault="000D39E5">
      <w:pPr>
        <w:spacing w:line="200" w:lineRule="exact"/>
        <w:rPr>
          <w:rFonts w:ascii="Lato" w:eastAsia="Times New Roman" w:hAnsi="Lato"/>
        </w:rPr>
      </w:pPr>
    </w:p>
    <w:p w14:paraId="01985A9A" w14:textId="77777777" w:rsidR="00000000" w:rsidRPr="0071618E" w:rsidRDefault="000D39E5">
      <w:pPr>
        <w:spacing w:line="200" w:lineRule="exact"/>
        <w:rPr>
          <w:rFonts w:ascii="Lato" w:eastAsia="Times New Roman" w:hAnsi="Lato"/>
        </w:rPr>
      </w:pPr>
    </w:p>
    <w:p w14:paraId="4CD8753A" w14:textId="77777777" w:rsidR="00000000" w:rsidRPr="0071618E" w:rsidRDefault="000D39E5">
      <w:pPr>
        <w:spacing w:line="298" w:lineRule="exact"/>
        <w:rPr>
          <w:rFonts w:ascii="Lato" w:eastAsia="Times New Roman" w:hAnsi="Lato"/>
        </w:rPr>
      </w:pPr>
    </w:p>
    <w:p w14:paraId="2715FD27" w14:textId="77777777" w:rsidR="00000000" w:rsidRPr="0071618E" w:rsidRDefault="000D39E5">
      <w:pPr>
        <w:spacing w:line="0" w:lineRule="atLeast"/>
        <w:jc w:val="center"/>
        <w:rPr>
          <w:rFonts w:ascii="Lato" w:hAnsi="Lato"/>
          <w:b/>
          <w:sz w:val="24"/>
        </w:rPr>
      </w:pPr>
      <w:r w:rsidRPr="0071618E">
        <w:rPr>
          <w:rFonts w:ascii="Lato" w:hAnsi="Lato"/>
          <w:b/>
          <w:sz w:val="24"/>
        </w:rPr>
        <w:t>35-3</w:t>
      </w:r>
    </w:p>
    <w:p w14:paraId="119D8043" w14:textId="77777777" w:rsidR="00000000" w:rsidRPr="0071618E" w:rsidRDefault="000D39E5">
      <w:pPr>
        <w:spacing w:line="0" w:lineRule="atLeast"/>
        <w:jc w:val="center"/>
        <w:rPr>
          <w:rFonts w:ascii="Lato" w:hAnsi="Lato"/>
          <w:b/>
          <w:sz w:val="24"/>
        </w:rPr>
        <w:sectPr w:rsidR="00000000" w:rsidRPr="0071618E">
          <w:type w:val="continuous"/>
          <w:pgSz w:w="12240" w:h="15840"/>
          <w:pgMar w:top="1436" w:right="1440" w:bottom="157" w:left="1440" w:header="0" w:footer="0" w:gutter="0"/>
          <w:cols w:space="0" w:equalWidth="0">
            <w:col w:w="9360"/>
          </w:cols>
          <w:docGrid w:linePitch="360"/>
        </w:sectPr>
      </w:pPr>
    </w:p>
    <w:p w14:paraId="624E3B91" w14:textId="77777777" w:rsidR="00000000" w:rsidRPr="0071618E" w:rsidRDefault="000D39E5">
      <w:pPr>
        <w:spacing w:line="0" w:lineRule="atLeast"/>
        <w:jc w:val="center"/>
        <w:rPr>
          <w:rFonts w:ascii="Lato" w:hAnsi="Lato"/>
          <w:b/>
          <w:sz w:val="28"/>
        </w:rPr>
      </w:pPr>
      <w:bookmarkStart w:id="100" w:name="page101"/>
      <w:bookmarkEnd w:id="100"/>
      <w:r w:rsidRPr="0071618E">
        <w:rPr>
          <w:rFonts w:ascii="Lato" w:hAnsi="Lato"/>
          <w:b/>
          <w:sz w:val="28"/>
        </w:rPr>
        <w:lastRenderedPageBreak/>
        <w:t>Assembly Budget Proposal SFY 2019-20</w:t>
      </w:r>
    </w:p>
    <w:p w14:paraId="6E50107A" w14:textId="77777777" w:rsidR="00000000" w:rsidRPr="0071618E" w:rsidRDefault="000D39E5">
      <w:pPr>
        <w:spacing w:line="14" w:lineRule="exact"/>
        <w:rPr>
          <w:rFonts w:ascii="Lato" w:eastAsia="Times New Roman" w:hAnsi="Lato"/>
        </w:rPr>
      </w:pPr>
    </w:p>
    <w:p w14:paraId="1094FA41" w14:textId="77777777" w:rsidR="00000000" w:rsidRPr="0071618E" w:rsidRDefault="000D39E5">
      <w:pPr>
        <w:spacing w:line="0" w:lineRule="atLeast"/>
        <w:jc w:val="center"/>
        <w:rPr>
          <w:rFonts w:ascii="Lato" w:hAnsi="Lato"/>
          <w:b/>
          <w:sz w:val="28"/>
        </w:rPr>
      </w:pPr>
      <w:r w:rsidRPr="0071618E">
        <w:rPr>
          <w:rFonts w:ascii="Lato" w:hAnsi="Lato"/>
          <w:b/>
          <w:sz w:val="28"/>
        </w:rPr>
        <w:t>New York State Higher Education Services Corporation</w:t>
      </w:r>
    </w:p>
    <w:p w14:paraId="3E5152AD" w14:textId="77777777" w:rsidR="00000000" w:rsidRPr="0071618E" w:rsidRDefault="000D39E5">
      <w:pPr>
        <w:spacing w:line="200" w:lineRule="exact"/>
        <w:rPr>
          <w:rFonts w:ascii="Lato" w:eastAsia="Times New Roman" w:hAnsi="Lato"/>
        </w:rPr>
      </w:pPr>
    </w:p>
    <w:p w14:paraId="50DD8020" w14:textId="77777777" w:rsidR="00000000" w:rsidRPr="0071618E" w:rsidRDefault="000D39E5">
      <w:pPr>
        <w:spacing w:line="376" w:lineRule="exact"/>
        <w:rPr>
          <w:rFonts w:ascii="Lato" w:eastAsia="Times New Roman" w:hAnsi="Lato"/>
        </w:rPr>
      </w:pPr>
    </w:p>
    <w:p w14:paraId="5C893E30"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w:t>
      </w:r>
      <w:r w:rsidRPr="0071618E">
        <w:rPr>
          <w:rFonts w:ascii="Lato" w:hAnsi="Lato"/>
          <w:sz w:val="24"/>
        </w:rPr>
        <w:t>unds</w:t>
      </w:r>
      <w:proofErr w:type="gramEnd"/>
      <w:r w:rsidRPr="0071618E">
        <w:rPr>
          <w:rFonts w:ascii="Lato" w:hAnsi="Lato"/>
          <w:sz w:val="24"/>
        </w:rPr>
        <w:t xml:space="preserve"> appropriation of $1.24 billion, an increase of $18.4 million over the Executive proposal.</w:t>
      </w:r>
    </w:p>
    <w:p w14:paraId="1823AD3A" w14:textId="77777777" w:rsidR="00000000" w:rsidRPr="0071618E" w:rsidRDefault="000D39E5">
      <w:pPr>
        <w:spacing w:line="200" w:lineRule="exact"/>
        <w:rPr>
          <w:rFonts w:ascii="Lato" w:eastAsia="Times New Roman" w:hAnsi="Lato"/>
        </w:rPr>
      </w:pPr>
    </w:p>
    <w:p w14:paraId="2BB9523A" w14:textId="77777777" w:rsidR="00000000" w:rsidRPr="0071618E" w:rsidRDefault="000D39E5">
      <w:pPr>
        <w:spacing w:line="366" w:lineRule="exact"/>
        <w:rPr>
          <w:rFonts w:ascii="Lato" w:eastAsia="Times New Roman" w:hAnsi="Lato"/>
        </w:rPr>
      </w:pPr>
    </w:p>
    <w:p w14:paraId="7F9451D5"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814659E" w14:textId="77777777" w:rsidR="00000000" w:rsidRPr="0071618E" w:rsidRDefault="000D39E5">
      <w:pPr>
        <w:spacing w:line="307" w:lineRule="exact"/>
        <w:rPr>
          <w:rFonts w:ascii="Lato" w:eastAsia="Times New Roman" w:hAnsi="Lato"/>
        </w:rPr>
      </w:pPr>
    </w:p>
    <w:p w14:paraId="418B4760" w14:textId="77777777" w:rsidR="00000000" w:rsidRPr="0071618E" w:rsidRDefault="000D39E5">
      <w:pPr>
        <w:numPr>
          <w:ilvl w:val="0"/>
          <w:numId w:val="22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73DF3C9" w14:textId="77777777" w:rsidR="00000000" w:rsidRPr="0071618E" w:rsidRDefault="000D39E5">
      <w:pPr>
        <w:spacing w:line="200" w:lineRule="exact"/>
        <w:rPr>
          <w:rFonts w:ascii="Lato" w:eastAsia="Times New Roman" w:hAnsi="Lato"/>
        </w:rPr>
      </w:pPr>
    </w:p>
    <w:p w14:paraId="3EBE2B8E" w14:textId="77777777" w:rsidR="00000000" w:rsidRPr="0071618E" w:rsidRDefault="000D39E5">
      <w:pPr>
        <w:spacing w:line="386" w:lineRule="exact"/>
        <w:rPr>
          <w:rFonts w:ascii="Lato" w:eastAsia="Times New Roman" w:hAnsi="Lato"/>
        </w:rPr>
      </w:pPr>
    </w:p>
    <w:p w14:paraId="2099AFA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2F4043D" w14:textId="77777777" w:rsidR="00000000" w:rsidRPr="0071618E" w:rsidRDefault="000D39E5">
      <w:pPr>
        <w:spacing w:line="307" w:lineRule="exact"/>
        <w:rPr>
          <w:rFonts w:ascii="Lato" w:eastAsia="Times New Roman" w:hAnsi="Lato"/>
        </w:rPr>
      </w:pPr>
    </w:p>
    <w:p w14:paraId="265373F3" w14:textId="77777777" w:rsidR="00000000" w:rsidRPr="0071618E" w:rsidRDefault="000D39E5">
      <w:pPr>
        <w:numPr>
          <w:ilvl w:val="0"/>
          <w:numId w:val="230"/>
        </w:numPr>
        <w:tabs>
          <w:tab w:val="left" w:pos="720"/>
        </w:tabs>
        <w:spacing w:line="247" w:lineRule="auto"/>
        <w:ind w:left="720" w:hanging="360"/>
        <w:rPr>
          <w:rFonts w:ascii="Lato" w:eastAsia="Arial" w:hAnsi="Lato"/>
          <w:sz w:val="24"/>
        </w:rPr>
      </w:pPr>
      <w:proofErr w:type="spellStart"/>
      <w:proofErr w:type="gram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ƐƐ</w:t>
      </w:r>
      <w:r w:rsidRPr="0071618E">
        <w:rPr>
          <w:rFonts w:cs="Calibri"/>
          <w:sz w:val="24"/>
        </w:rPr>
        <w:t>ĞŵďůǇ</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ŝĚĞ</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Ψ</w:t>
      </w:r>
      <w:r w:rsidRPr="0071618E">
        <w:rPr>
          <w:rFonts w:cs="Calibri"/>
          <w:sz w:val="24"/>
        </w:rPr>
        <w:t>ϭϱ</w:t>
      </w:r>
      <w:proofErr w:type="spellEnd"/>
      <w:r w:rsidRPr="0071618E">
        <w:rPr>
          <w:rFonts w:ascii="Lato" w:hAnsi="Lato"/>
          <w:sz w:val="24"/>
        </w:rPr>
        <w:t xml:space="preserve"> </w:t>
      </w:r>
      <w:proofErr w:type="spellStart"/>
      <w:r w:rsidRPr="0071618E">
        <w:rPr>
          <w:rFonts w:cs="Calibri"/>
          <w:sz w:val="24"/>
        </w:rPr>
        <w:t>ŵŝůůŝ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cs="Calibri"/>
          <w:sz w:val="24"/>
        </w:rPr>
        <w:t>Ĩ</w:t>
      </w:r>
      <w:r w:rsidRPr="0071618E">
        <w:rPr>
          <w:rFonts w:cs="Calibri"/>
          <w:sz w:val="24"/>
        </w:rPr>
        <w:t>Ƶ</w:t>
      </w:r>
      <w:r w:rsidRPr="0071618E">
        <w:rPr>
          <w:rFonts w:cs="Calibri"/>
          <w:sz w:val="24"/>
        </w:rPr>
        <w:t>ŶĚ</w:t>
      </w:r>
      <w:r w:rsidRPr="0071618E">
        <w:rPr>
          <w:rFonts w:ascii="Lato" w:hAnsi="Lato"/>
          <w:sz w:val="24"/>
        </w:rPr>
        <w:t xml:space="preserve"> </w:t>
      </w:r>
      <w:proofErr w:type="spellStart"/>
      <w:r w:rsidRPr="0071618E">
        <w:rPr>
          <w:rFonts w:cs="Calibri"/>
          <w:sz w:val="24"/>
        </w:rPr>
        <w:t>ƐƚƵ</w:t>
      </w:r>
      <w:r w:rsidRPr="0071618E">
        <w:rPr>
          <w:rFonts w:cs="Calibri"/>
          <w:sz w:val="24"/>
        </w:rPr>
        <w:t>ĚĞŶƚ</w:t>
      </w:r>
      <w:r w:rsidRPr="0071618E">
        <w:rPr>
          <w:rFonts w:cs="Calibri"/>
          <w:sz w:val="24"/>
        </w:rPr>
        <w:t>Ɛ</w:t>
      </w:r>
      <w:proofErr w:type="spellEnd"/>
      <w:r w:rsidRPr="0071618E">
        <w:rPr>
          <w:rFonts w:cs="Calibri"/>
          <w:sz w:val="24"/>
        </w:rPr>
        <w:t>͛</w:t>
      </w:r>
      <w:r w:rsidRPr="0071618E">
        <w:rPr>
          <w:rFonts w:ascii="Lato" w:hAnsi="Lato"/>
          <w:sz w:val="24"/>
        </w:rPr>
        <w:t xml:space="preserve"> </w:t>
      </w:r>
      <w:r w:rsidRPr="0071618E">
        <w:rPr>
          <w:rFonts w:cs="Calibri"/>
          <w:sz w:val="24"/>
        </w:rPr>
        <w:t>Ŷ</w:t>
      </w:r>
      <w:r w:rsidRPr="0071618E">
        <w:rPr>
          <w:rFonts w:ascii="Lato" w:hAnsi="Lato" w:cs="Lato"/>
          <w:sz w:val="24"/>
        </w:rPr>
        <w:t>Ž</w:t>
      </w:r>
      <w:r w:rsidRPr="0071618E">
        <w:rPr>
          <w:rFonts w:cs="Calibri"/>
          <w:sz w:val="24"/>
        </w:rPr>
        <w:t>Ŷ</w:t>
      </w:r>
      <w:r w:rsidRPr="0071618E">
        <w:rPr>
          <w:rFonts w:ascii="Lato" w:hAnsi="Lato"/>
          <w:sz w:val="24"/>
        </w:rPr>
        <w:t>-tuition expenses through the</w:t>
      </w:r>
      <w:r w:rsidRPr="0071618E">
        <w:rPr>
          <w:rFonts w:ascii="Lato" w:hAnsi="Lato"/>
          <w:sz w:val="24"/>
        </w:rPr>
        <w:t xml:space="preserve"> </w:t>
      </w:r>
      <w:r w:rsidRPr="0071618E">
        <w:rPr>
          <w:rFonts w:ascii="Lato" w:hAnsi="Lato"/>
          <w:sz w:val="24"/>
        </w:rPr>
        <w:t>Martin Luther King Jr. Scholarship.</w:t>
      </w:r>
    </w:p>
    <w:p w14:paraId="6A93F84F" w14:textId="77777777" w:rsidR="00000000" w:rsidRPr="0071618E" w:rsidRDefault="000D39E5">
      <w:pPr>
        <w:spacing w:line="289" w:lineRule="exact"/>
        <w:rPr>
          <w:rFonts w:ascii="Lato" w:eastAsia="Arial" w:hAnsi="Lato"/>
          <w:sz w:val="24"/>
        </w:rPr>
      </w:pPr>
    </w:p>
    <w:p w14:paraId="49A9D008" w14:textId="77777777" w:rsidR="00000000" w:rsidRPr="0071618E" w:rsidRDefault="000D39E5">
      <w:pPr>
        <w:numPr>
          <w:ilvl w:val="0"/>
          <w:numId w:val="230"/>
        </w:numPr>
        <w:tabs>
          <w:tab w:val="left" w:pos="720"/>
        </w:tabs>
        <w:spacing w:line="0" w:lineRule="atLeast"/>
        <w:ind w:left="720" w:hanging="360"/>
        <w:rPr>
          <w:rFonts w:ascii="Lato" w:eastAsia="Arial" w:hAnsi="Lato"/>
          <w:sz w:val="24"/>
        </w:rPr>
      </w:pPr>
      <w:r w:rsidRPr="0071618E">
        <w:rPr>
          <w:rFonts w:ascii="Lato" w:hAnsi="Lato"/>
          <w:sz w:val="24"/>
        </w:rPr>
        <w:t>The Assembly increases funding to the part-time scholarship by $2 million.</w:t>
      </w:r>
    </w:p>
    <w:p w14:paraId="129E9AE0" w14:textId="77777777" w:rsidR="00000000" w:rsidRPr="0071618E" w:rsidRDefault="000D39E5">
      <w:pPr>
        <w:spacing w:line="304" w:lineRule="exact"/>
        <w:rPr>
          <w:rFonts w:ascii="Lato" w:eastAsia="Arial" w:hAnsi="Lato"/>
          <w:sz w:val="24"/>
        </w:rPr>
      </w:pPr>
    </w:p>
    <w:p w14:paraId="69A8404A" w14:textId="77777777" w:rsidR="00000000" w:rsidRPr="0071618E" w:rsidRDefault="000D39E5">
      <w:pPr>
        <w:numPr>
          <w:ilvl w:val="0"/>
          <w:numId w:val="230"/>
        </w:numPr>
        <w:tabs>
          <w:tab w:val="left" w:pos="720"/>
        </w:tabs>
        <w:spacing w:line="244" w:lineRule="auto"/>
        <w:ind w:left="720" w:hanging="360"/>
        <w:jc w:val="both"/>
        <w:rPr>
          <w:rFonts w:ascii="Lato" w:eastAsia="Arial" w:hAnsi="Lato"/>
          <w:sz w:val="24"/>
        </w:rPr>
      </w:pPr>
      <w:r w:rsidRPr="0071618E">
        <w:rPr>
          <w:rFonts w:ascii="Lato" w:hAnsi="Lato"/>
          <w:sz w:val="24"/>
        </w:rPr>
        <w:t>The Assembly restores $1.4 million in funding for the Science, Technology, Engineering, and Mathematics (ST</w:t>
      </w:r>
      <w:r w:rsidRPr="0071618E">
        <w:rPr>
          <w:rFonts w:ascii="Lato" w:hAnsi="Lato"/>
          <w:sz w:val="24"/>
        </w:rPr>
        <w:t>EM) scholarship for non-public colleges and would make the scholarship an entitlement program.</w:t>
      </w:r>
    </w:p>
    <w:p w14:paraId="76B74A92" w14:textId="77777777" w:rsidR="00000000" w:rsidRPr="0071618E" w:rsidRDefault="000D39E5">
      <w:pPr>
        <w:spacing w:line="200" w:lineRule="exact"/>
        <w:rPr>
          <w:rFonts w:ascii="Lato" w:eastAsia="Times New Roman" w:hAnsi="Lato"/>
        </w:rPr>
      </w:pPr>
    </w:p>
    <w:p w14:paraId="70B4AE42" w14:textId="77777777" w:rsidR="00000000" w:rsidRPr="0071618E" w:rsidRDefault="000D39E5">
      <w:pPr>
        <w:spacing w:line="371" w:lineRule="exact"/>
        <w:rPr>
          <w:rFonts w:ascii="Lato" w:eastAsia="Times New Roman" w:hAnsi="Lato"/>
        </w:rPr>
      </w:pPr>
    </w:p>
    <w:p w14:paraId="5E8E177B"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C27AD1E" w14:textId="77777777" w:rsidR="00000000" w:rsidRPr="0071618E" w:rsidRDefault="000D39E5">
      <w:pPr>
        <w:spacing w:line="307" w:lineRule="exact"/>
        <w:rPr>
          <w:rFonts w:ascii="Lato" w:eastAsia="Times New Roman" w:hAnsi="Lato"/>
        </w:rPr>
      </w:pPr>
    </w:p>
    <w:p w14:paraId="69290CCC" w14:textId="77777777" w:rsidR="00000000" w:rsidRPr="0071618E" w:rsidRDefault="000D39E5">
      <w:pPr>
        <w:numPr>
          <w:ilvl w:val="0"/>
          <w:numId w:val="23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6DCD116" w14:textId="77777777" w:rsidR="00000000" w:rsidRPr="0071618E" w:rsidRDefault="000D39E5">
      <w:pPr>
        <w:spacing w:line="200" w:lineRule="exact"/>
        <w:rPr>
          <w:rFonts w:ascii="Lato" w:eastAsia="Times New Roman" w:hAnsi="Lato"/>
        </w:rPr>
      </w:pPr>
    </w:p>
    <w:p w14:paraId="404E372C" w14:textId="77777777" w:rsidR="00000000" w:rsidRPr="0071618E" w:rsidRDefault="000D39E5">
      <w:pPr>
        <w:spacing w:line="383" w:lineRule="exact"/>
        <w:rPr>
          <w:rFonts w:ascii="Lato" w:eastAsia="Times New Roman" w:hAnsi="Lato"/>
        </w:rPr>
      </w:pPr>
    </w:p>
    <w:p w14:paraId="13A76855" w14:textId="77777777" w:rsidR="00000000" w:rsidRPr="0071618E" w:rsidRDefault="000D39E5">
      <w:pPr>
        <w:spacing w:line="0" w:lineRule="atLeast"/>
        <w:rPr>
          <w:rFonts w:ascii="Lato" w:hAnsi="Lato"/>
          <w:b/>
          <w:sz w:val="24"/>
        </w:rPr>
      </w:pPr>
      <w:r w:rsidRPr="0071618E">
        <w:rPr>
          <w:rFonts w:ascii="Lato" w:hAnsi="Lato"/>
          <w:b/>
          <w:sz w:val="24"/>
        </w:rPr>
        <w:t>Article VII</w:t>
      </w:r>
    </w:p>
    <w:p w14:paraId="185A3416" w14:textId="77777777" w:rsidR="00000000" w:rsidRPr="0071618E" w:rsidRDefault="000D39E5">
      <w:pPr>
        <w:spacing w:line="309" w:lineRule="exact"/>
        <w:rPr>
          <w:rFonts w:ascii="Lato" w:eastAsia="Times New Roman" w:hAnsi="Lato"/>
        </w:rPr>
      </w:pPr>
    </w:p>
    <w:p w14:paraId="578CF41A" w14:textId="77777777" w:rsidR="00000000" w:rsidRPr="0071618E" w:rsidRDefault="000D39E5">
      <w:pPr>
        <w:numPr>
          <w:ilvl w:val="0"/>
          <w:numId w:val="232"/>
        </w:numPr>
        <w:tabs>
          <w:tab w:val="left" w:pos="720"/>
        </w:tabs>
        <w:spacing w:line="243" w:lineRule="auto"/>
        <w:ind w:left="720" w:hanging="360"/>
        <w:jc w:val="both"/>
        <w:rPr>
          <w:rFonts w:ascii="Lato" w:eastAsia="Arial" w:hAnsi="Lato"/>
          <w:sz w:val="24"/>
        </w:rPr>
      </w:pPr>
      <w:r w:rsidRPr="0071618E">
        <w:rPr>
          <w:rFonts w:ascii="Lato" w:hAnsi="Lato"/>
          <w:sz w:val="24"/>
        </w:rPr>
        <w:t>The Assembly proposal would not include the Jose Peralta New York State DREAM Act, since a similar bill (A.782</w:t>
      </w:r>
      <w:r w:rsidRPr="0071618E">
        <w:rPr>
          <w:rFonts w:ascii="Lato" w:hAnsi="Lato"/>
          <w:sz w:val="24"/>
        </w:rPr>
        <w:t>) has already been passed by the Legislature during the current legislative session.</w:t>
      </w:r>
    </w:p>
    <w:p w14:paraId="557D678E"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46FA91D2" w14:textId="77777777" w:rsidR="00000000" w:rsidRPr="0071618E" w:rsidRDefault="000D39E5">
      <w:pPr>
        <w:spacing w:line="200" w:lineRule="exact"/>
        <w:rPr>
          <w:rFonts w:ascii="Lato" w:eastAsia="Times New Roman" w:hAnsi="Lato"/>
        </w:rPr>
      </w:pPr>
    </w:p>
    <w:p w14:paraId="15B8F9F6" w14:textId="77777777" w:rsidR="00000000" w:rsidRPr="0071618E" w:rsidRDefault="000D39E5">
      <w:pPr>
        <w:spacing w:line="200" w:lineRule="exact"/>
        <w:rPr>
          <w:rFonts w:ascii="Lato" w:eastAsia="Times New Roman" w:hAnsi="Lato"/>
        </w:rPr>
      </w:pPr>
    </w:p>
    <w:p w14:paraId="745A0F95" w14:textId="77777777" w:rsidR="00000000" w:rsidRPr="0071618E" w:rsidRDefault="000D39E5">
      <w:pPr>
        <w:spacing w:line="200" w:lineRule="exact"/>
        <w:rPr>
          <w:rFonts w:ascii="Lato" w:eastAsia="Times New Roman" w:hAnsi="Lato"/>
        </w:rPr>
      </w:pPr>
    </w:p>
    <w:p w14:paraId="3E14B054" w14:textId="77777777" w:rsidR="00000000" w:rsidRPr="0071618E" w:rsidRDefault="000D39E5">
      <w:pPr>
        <w:spacing w:line="200" w:lineRule="exact"/>
        <w:rPr>
          <w:rFonts w:ascii="Lato" w:eastAsia="Times New Roman" w:hAnsi="Lato"/>
        </w:rPr>
      </w:pPr>
    </w:p>
    <w:p w14:paraId="3ABD6141" w14:textId="77777777" w:rsidR="00000000" w:rsidRPr="0071618E" w:rsidRDefault="000D39E5">
      <w:pPr>
        <w:spacing w:line="200" w:lineRule="exact"/>
        <w:rPr>
          <w:rFonts w:ascii="Lato" w:eastAsia="Times New Roman" w:hAnsi="Lato"/>
        </w:rPr>
      </w:pPr>
    </w:p>
    <w:p w14:paraId="0E48D32F" w14:textId="77777777" w:rsidR="00000000" w:rsidRPr="0071618E" w:rsidRDefault="000D39E5">
      <w:pPr>
        <w:spacing w:line="200" w:lineRule="exact"/>
        <w:rPr>
          <w:rFonts w:ascii="Lato" w:eastAsia="Times New Roman" w:hAnsi="Lato"/>
        </w:rPr>
      </w:pPr>
    </w:p>
    <w:p w14:paraId="1ADA5A03" w14:textId="77777777" w:rsidR="00000000" w:rsidRPr="0071618E" w:rsidRDefault="000D39E5">
      <w:pPr>
        <w:spacing w:line="200" w:lineRule="exact"/>
        <w:rPr>
          <w:rFonts w:ascii="Lato" w:eastAsia="Times New Roman" w:hAnsi="Lato"/>
        </w:rPr>
      </w:pPr>
    </w:p>
    <w:p w14:paraId="45BBF7D0" w14:textId="77777777" w:rsidR="00000000" w:rsidRPr="0071618E" w:rsidRDefault="000D39E5">
      <w:pPr>
        <w:spacing w:line="200" w:lineRule="exact"/>
        <w:rPr>
          <w:rFonts w:ascii="Lato" w:eastAsia="Times New Roman" w:hAnsi="Lato"/>
        </w:rPr>
      </w:pPr>
    </w:p>
    <w:p w14:paraId="571EAE6B" w14:textId="77777777" w:rsidR="00000000" w:rsidRPr="0071618E" w:rsidRDefault="000D39E5">
      <w:pPr>
        <w:spacing w:line="200" w:lineRule="exact"/>
        <w:rPr>
          <w:rFonts w:ascii="Lato" w:eastAsia="Times New Roman" w:hAnsi="Lato"/>
        </w:rPr>
      </w:pPr>
    </w:p>
    <w:p w14:paraId="4F162021" w14:textId="77777777" w:rsidR="00000000" w:rsidRPr="0071618E" w:rsidRDefault="000D39E5">
      <w:pPr>
        <w:spacing w:line="200" w:lineRule="exact"/>
        <w:rPr>
          <w:rFonts w:ascii="Lato" w:eastAsia="Times New Roman" w:hAnsi="Lato"/>
        </w:rPr>
      </w:pPr>
    </w:p>
    <w:p w14:paraId="1EDB62FD" w14:textId="77777777" w:rsidR="00000000" w:rsidRPr="0071618E" w:rsidRDefault="000D39E5">
      <w:pPr>
        <w:spacing w:line="200" w:lineRule="exact"/>
        <w:rPr>
          <w:rFonts w:ascii="Lato" w:eastAsia="Times New Roman" w:hAnsi="Lato"/>
        </w:rPr>
      </w:pPr>
    </w:p>
    <w:p w14:paraId="617144F2" w14:textId="77777777" w:rsidR="00000000" w:rsidRPr="0071618E" w:rsidRDefault="000D39E5">
      <w:pPr>
        <w:spacing w:line="200" w:lineRule="exact"/>
        <w:rPr>
          <w:rFonts w:ascii="Lato" w:eastAsia="Times New Roman" w:hAnsi="Lato"/>
        </w:rPr>
      </w:pPr>
    </w:p>
    <w:p w14:paraId="516EEB3A" w14:textId="77777777" w:rsidR="00000000" w:rsidRPr="0071618E" w:rsidRDefault="000D39E5">
      <w:pPr>
        <w:spacing w:line="200" w:lineRule="exact"/>
        <w:rPr>
          <w:rFonts w:ascii="Lato" w:eastAsia="Times New Roman" w:hAnsi="Lato"/>
        </w:rPr>
      </w:pPr>
    </w:p>
    <w:p w14:paraId="2742FED1" w14:textId="77777777" w:rsidR="00000000" w:rsidRPr="0071618E" w:rsidRDefault="000D39E5">
      <w:pPr>
        <w:spacing w:line="346" w:lineRule="exact"/>
        <w:rPr>
          <w:rFonts w:ascii="Lato" w:eastAsia="Times New Roman" w:hAnsi="Lato"/>
        </w:rPr>
      </w:pPr>
    </w:p>
    <w:p w14:paraId="50365D3C" w14:textId="77777777" w:rsidR="00000000" w:rsidRPr="0071618E" w:rsidRDefault="000D39E5">
      <w:pPr>
        <w:spacing w:line="0" w:lineRule="atLeast"/>
        <w:jc w:val="center"/>
        <w:rPr>
          <w:rFonts w:ascii="Lato" w:hAnsi="Lato"/>
          <w:b/>
          <w:sz w:val="24"/>
        </w:rPr>
      </w:pPr>
      <w:r w:rsidRPr="0071618E">
        <w:rPr>
          <w:rFonts w:ascii="Lato" w:hAnsi="Lato"/>
          <w:b/>
          <w:sz w:val="24"/>
        </w:rPr>
        <w:t>36-1</w:t>
      </w:r>
    </w:p>
    <w:p w14:paraId="50A3A14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0703DB9" w14:textId="77777777" w:rsidR="00000000" w:rsidRPr="0071618E" w:rsidRDefault="000D39E5">
      <w:pPr>
        <w:spacing w:line="0" w:lineRule="atLeast"/>
        <w:ind w:right="60"/>
        <w:jc w:val="center"/>
        <w:rPr>
          <w:rFonts w:ascii="Lato" w:hAnsi="Lato"/>
          <w:b/>
          <w:sz w:val="28"/>
        </w:rPr>
      </w:pPr>
      <w:bookmarkStart w:id="101" w:name="page102"/>
      <w:bookmarkEnd w:id="101"/>
      <w:r w:rsidRPr="0071618E">
        <w:rPr>
          <w:rFonts w:ascii="Lato" w:hAnsi="Lato"/>
          <w:b/>
          <w:sz w:val="28"/>
        </w:rPr>
        <w:lastRenderedPageBreak/>
        <w:t>Assembly Budget Proposal SFY 2019-20</w:t>
      </w:r>
    </w:p>
    <w:p w14:paraId="5CFCBCDE" w14:textId="77777777" w:rsidR="00000000" w:rsidRPr="0071618E" w:rsidRDefault="000D39E5">
      <w:pPr>
        <w:spacing w:line="14" w:lineRule="exact"/>
        <w:rPr>
          <w:rFonts w:ascii="Lato" w:eastAsia="Times New Roman" w:hAnsi="Lato"/>
        </w:rPr>
      </w:pPr>
    </w:p>
    <w:p w14:paraId="66E6889B" w14:textId="77777777" w:rsidR="00000000" w:rsidRPr="0071618E" w:rsidRDefault="000D39E5">
      <w:pPr>
        <w:spacing w:line="0" w:lineRule="atLeast"/>
        <w:ind w:right="60"/>
        <w:jc w:val="center"/>
        <w:rPr>
          <w:rFonts w:ascii="Lato" w:hAnsi="Lato"/>
          <w:b/>
          <w:sz w:val="28"/>
        </w:rPr>
      </w:pPr>
      <w:r w:rsidRPr="0071618E">
        <w:rPr>
          <w:rFonts w:ascii="Lato" w:hAnsi="Lato"/>
          <w:b/>
          <w:sz w:val="28"/>
        </w:rPr>
        <w:t>Division of Housing and Community Renewal</w:t>
      </w:r>
    </w:p>
    <w:p w14:paraId="35139B18" w14:textId="77777777" w:rsidR="00000000" w:rsidRPr="0071618E" w:rsidRDefault="000D39E5">
      <w:pPr>
        <w:spacing w:line="200" w:lineRule="exact"/>
        <w:rPr>
          <w:rFonts w:ascii="Lato" w:eastAsia="Times New Roman" w:hAnsi="Lato"/>
        </w:rPr>
      </w:pPr>
    </w:p>
    <w:p w14:paraId="4C31BA11" w14:textId="77777777" w:rsidR="00000000" w:rsidRPr="0071618E" w:rsidRDefault="000D39E5">
      <w:pPr>
        <w:spacing w:line="376" w:lineRule="exact"/>
        <w:rPr>
          <w:rFonts w:ascii="Lato" w:eastAsia="Times New Roman" w:hAnsi="Lato"/>
        </w:rPr>
      </w:pPr>
    </w:p>
    <w:p w14:paraId="2ABBE98E" w14:textId="77777777" w:rsidR="00000000" w:rsidRPr="0071618E" w:rsidRDefault="000D39E5">
      <w:pPr>
        <w:spacing w:line="247" w:lineRule="auto"/>
        <w:ind w:right="6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$895.2 million, </w:t>
      </w:r>
      <w:r w:rsidRPr="0071618E">
        <w:rPr>
          <w:rFonts w:ascii="Lato" w:hAnsi="Lato"/>
          <w:sz w:val="24"/>
        </w:rPr>
        <w:t>an increase of $436 million over the Executive proposal.</w:t>
      </w:r>
    </w:p>
    <w:p w14:paraId="05FBBC17" w14:textId="77777777" w:rsidR="00000000" w:rsidRPr="0071618E" w:rsidRDefault="000D39E5">
      <w:pPr>
        <w:spacing w:line="200" w:lineRule="exact"/>
        <w:rPr>
          <w:rFonts w:ascii="Lato" w:eastAsia="Times New Roman" w:hAnsi="Lato"/>
        </w:rPr>
      </w:pPr>
    </w:p>
    <w:p w14:paraId="256B671E" w14:textId="77777777" w:rsidR="00000000" w:rsidRPr="0071618E" w:rsidRDefault="000D39E5">
      <w:pPr>
        <w:spacing w:line="366" w:lineRule="exact"/>
        <w:rPr>
          <w:rFonts w:ascii="Lato" w:eastAsia="Times New Roman" w:hAnsi="Lato"/>
        </w:rPr>
      </w:pPr>
    </w:p>
    <w:p w14:paraId="245FBC8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7D107C0" w14:textId="77777777" w:rsidR="00000000" w:rsidRPr="0071618E" w:rsidRDefault="000D39E5">
      <w:pPr>
        <w:spacing w:line="307" w:lineRule="exact"/>
        <w:rPr>
          <w:rFonts w:ascii="Lato" w:eastAsia="Times New Roman" w:hAnsi="Lato"/>
        </w:rPr>
      </w:pPr>
    </w:p>
    <w:p w14:paraId="79230FC3" w14:textId="77777777" w:rsidR="00000000" w:rsidRPr="0071618E" w:rsidRDefault="000D39E5">
      <w:pPr>
        <w:numPr>
          <w:ilvl w:val="0"/>
          <w:numId w:val="233"/>
        </w:numPr>
        <w:tabs>
          <w:tab w:val="left" w:pos="720"/>
        </w:tabs>
        <w:spacing w:line="243" w:lineRule="auto"/>
        <w:ind w:left="720" w:right="60" w:hanging="360"/>
        <w:jc w:val="both"/>
        <w:rPr>
          <w:rFonts w:ascii="Lato" w:eastAsia="Arial" w:hAnsi="Lato"/>
          <w:sz w:val="24"/>
        </w:rPr>
      </w:pPr>
      <w:r w:rsidRPr="0071618E">
        <w:rPr>
          <w:rFonts w:ascii="Lato" w:hAnsi="Lato"/>
          <w:sz w:val="24"/>
        </w:rPr>
        <w:t xml:space="preserve">The Assembly does not include an Executive proposal to create a two-year appropriation for the Office of Rent Administration and the Tenant Protection Unit. The Assembly does not </w:t>
      </w:r>
      <w:r w:rsidRPr="0071618E">
        <w:rPr>
          <w:rFonts w:ascii="Lato" w:hAnsi="Lato"/>
          <w:sz w:val="24"/>
        </w:rPr>
        <w:t>include a provision to restrict the expenditure of funds until the enactment of new law extending and modifying the current systems of rent regulation.</w:t>
      </w:r>
    </w:p>
    <w:p w14:paraId="5120A2D3" w14:textId="77777777" w:rsidR="00000000" w:rsidRPr="0071618E" w:rsidRDefault="000D39E5">
      <w:pPr>
        <w:spacing w:line="200" w:lineRule="exact"/>
        <w:rPr>
          <w:rFonts w:ascii="Lato" w:eastAsia="Times New Roman" w:hAnsi="Lato"/>
        </w:rPr>
      </w:pPr>
    </w:p>
    <w:p w14:paraId="6C136393" w14:textId="77777777" w:rsidR="00000000" w:rsidRPr="0071618E" w:rsidRDefault="000D39E5">
      <w:pPr>
        <w:spacing w:line="371" w:lineRule="exact"/>
        <w:rPr>
          <w:rFonts w:ascii="Lato" w:eastAsia="Times New Roman" w:hAnsi="Lato"/>
        </w:rPr>
      </w:pPr>
    </w:p>
    <w:p w14:paraId="3EDFDFF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D9FA707" w14:textId="77777777" w:rsidR="00000000" w:rsidRPr="0071618E" w:rsidRDefault="000D39E5">
      <w:pPr>
        <w:spacing w:line="307" w:lineRule="exact"/>
        <w:rPr>
          <w:rFonts w:ascii="Lato" w:eastAsia="Times New Roman" w:hAnsi="Lato"/>
        </w:rPr>
      </w:pPr>
    </w:p>
    <w:p w14:paraId="60D77608" w14:textId="77777777" w:rsidR="00000000" w:rsidRPr="0071618E" w:rsidRDefault="000D39E5">
      <w:pPr>
        <w:numPr>
          <w:ilvl w:val="0"/>
          <w:numId w:val="234"/>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44D7FD7A" w14:textId="77777777" w:rsidR="00000000" w:rsidRPr="0071618E" w:rsidRDefault="000D39E5">
      <w:pPr>
        <w:spacing w:line="200" w:lineRule="exact"/>
        <w:rPr>
          <w:rFonts w:ascii="Lato" w:eastAsia="Times New Roman" w:hAnsi="Lato"/>
        </w:rPr>
      </w:pPr>
    </w:p>
    <w:p w14:paraId="2D2412BB" w14:textId="77777777" w:rsidR="00000000" w:rsidRPr="0071618E" w:rsidRDefault="000D39E5">
      <w:pPr>
        <w:spacing w:line="386" w:lineRule="exact"/>
        <w:rPr>
          <w:rFonts w:ascii="Lato" w:eastAsia="Times New Roman" w:hAnsi="Lato"/>
        </w:rPr>
      </w:pPr>
    </w:p>
    <w:p w14:paraId="5BEF4881" w14:textId="77777777" w:rsidR="00000000" w:rsidRPr="0071618E" w:rsidRDefault="000D39E5">
      <w:pPr>
        <w:spacing w:line="0" w:lineRule="atLeast"/>
        <w:rPr>
          <w:rFonts w:ascii="Lato" w:hAnsi="Lato"/>
          <w:b/>
          <w:sz w:val="24"/>
        </w:rPr>
      </w:pPr>
      <w:r w:rsidRPr="0071618E">
        <w:rPr>
          <w:rFonts w:ascii="Lato" w:hAnsi="Lato"/>
          <w:b/>
          <w:sz w:val="24"/>
        </w:rPr>
        <w:t>Capital Pr</w:t>
      </w:r>
      <w:r w:rsidRPr="0071618E">
        <w:rPr>
          <w:rFonts w:ascii="Lato" w:hAnsi="Lato"/>
          <w:b/>
          <w:sz w:val="24"/>
        </w:rPr>
        <w:t>ojects</w:t>
      </w:r>
    </w:p>
    <w:p w14:paraId="05BD5C07" w14:textId="77777777" w:rsidR="00000000" w:rsidRPr="0071618E" w:rsidRDefault="000D39E5">
      <w:pPr>
        <w:spacing w:line="307" w:lineRule="exact"/>
        <w:rPr>
          <w:rFonts w:ascii="Lato" w:eastAsia="Times New Roman" w:hAnsi="Lato"/>
        </w:rPr>
      </w:pPr>
    </w:p>
    <w:p w14:paraId="4C801FE1" w14:textId="77777777" w:rsidR="00000000" w:rsidRPr="0071618E" w:rsidRDefault="000D39E5">
      <w:pPr>
        <w:numPr>
          <w:ilvl w:val="0"/>
          <w:numId w:val="235"/>
        </w:numPr>
        <w:tabs>
          <w:tab w:val="left" w:pos="720"/>
        </w:tabs>
        <w:spacing w:line="242" w:lineRule="auto"/>
        <w:ind w:left="720" w:right="60" w:hanging="360"/>
        <w:jc w:val="both"/>
        <w:rPr>
          <w:rFonts w:ascii="Lato" w:eastAsia="Arial" w:hAnsi="Lato"/>
          <w:sz w:val="24"/>
        </w:rPr>
      </w:pPr>
      <w:r w:rsidRPr="0071618E">
        <w:rPr>
          <w:rFonts w:ascii="Lato" w:hAnsi="Lato"/>
          <w:sz w:val="24"/>
        </w:rPr>
        <w:t>The Assembly proposal would provide $400 million for public housing capital repairs and restoration, with $300 million of these funds allocated to the New York City Housing Authority (NYCHA) and $100 million available to other public housing author</w:t>
      </w:r>
      <w:r w:rsidRPr="0071618E">
        <w:rPr>
          <w:rFonts w:ascii="Lato" w:hAnsi="Lato"/>
          <w:sz w:val="24"/>
        </w:rPr>
        <w:t>ities across the state. These funds would be made available for lead abatement, heating needs, weatherization, elevators, and other critical maintenance projects.</w:t>
      </w:r>
    </w:p>
    <w:p w14:paraId="6A53E270" w14:textId="77777777" w:rsidR="00000000" w:rsidRPr="0071618E" w:rsidRDefault="000D39E5">
      <w:pPr>
        <w:spacing w:line="294" w:lineRule="exact"/>
        <w:rPr>
          <w:rFonts w:ascii="Lato" w:eastAsia="Arial" w:hAnsi="Lato"/>
          <w:sz w:val="24"/>
        </w:rPr>
      </w:pPr>
    </w:p>
    <w:p w14:paraId="2F22CB83" w14:textId="77777777" w:rsidR="00000000" w:rsidRPr="0071618E" w:rsidRDefault="000D39E5">
      <w:pPr>
        <w:numPr>
          <w:ilvl w:val="0"/>
          <w:numId w:val="235"/>
        </w:numPr>
        <w:tabs>
          <w:tab w:val="left" w:pos="720"/>
        </w:tabs>
        <w:spacing w:line="247" w:lineRule="auto"/>
        <w:ind w:left="720" w:right="60" w:hanging="360"/>
        <w:rPr>
          <w:rFonts w:ascii="Lato" w:eastAsia="Arial" w:hAnsi="Lato"/>
          <w:sz w:val="24"/>
        </w:rPr>
      </w:pPr>
      <w:r w:rsidRPr="0071618E">
        <w:rPr>
          <w:rFonts w:ascii="Lato" w:hAnsi="Lato"/>
          <w:sz w:val="24"/>
        </w:rPr>
        <w:t>The Assembly proposal would provide $100 million in capital funding for Mitchell-Lama housin</w:t>
      </w:r>
      <w:r w:rsidRPr="0071618E">
        <w:rPr>
          <w:rFonts w:ascii="Lato" w:hAnsi="Lato"/>
          <w:sz w:val="24"/>
        </w:rPr>
        <w:t>g, both state and locally supervised, across the state.</w:t>
      </w:r>
    </w:p>
    <w:p w14:paraId="64E63ED9" w14:textId="77777777" w:rsidR="00000000" w:rsidRPr="0071618E" w:rsidRDefault="000D39E5">
      <w:pPr>
        <w:spacing w:line="287" w:lineRule="exact"/>
        <w:rPr>
          <w:rFonts w:ascii="Lato" w:eastAsia="Arial" w:hAnsi="Lato"/>
          <w:sz w:val="24"/>
        </w:rPr>
      </w:pPr>
    </w:p>
    <w:p w14:paraId="7005F800" w14:textId="77777777" w:rsidR="00000000" w:rsidRPr="0071618E" w:rsidRDefault="000D39E5">
      <w:pPr>
        <w:numPr>
          <w:ilvl w:val="0"/>
          <w:numId w:val="235"/>
        </w:numPr>
        <w:tabs>
          <w:tab w:val="left" w:pos="720"/>
        </w:tabs>
        <w:spacing w:line="249" w:lineRule="auto"/>
        <w:ind w:left="720" w:hanging="360"/>
        <w:rPr>
          <w:rFonts w:ascii="Lato" w:eastAsia="Arial" w:hAnsi="Lato"/>
          <w:sz w:val="24"/>
        </w:rPr>
      </w:pPr>
      <w:r w:rsidRPr="0071618E">
        <w:rPr>
          <w:rFonts w:ascii="Lato" w:hAnsi="Lato"/>
          <w:sz w:val="24"/>
        </w:rPr>
        <w:t xml:space="preserve">The Assembly proposal would add transparency </w:t>
      </w:r>
      <w:proofErr w:type="spellStart"/>
      <w:r w:rsidRPr="0071618E">
        <w:rPr>
          <w:rFonts w:ascii="Lato" w:hAnsi="Lato"/>
          <w:sz w:val="24"/>
        </w:rPr>
        <w:t>l</w:t>
      </w:r>
      <w:r w:rsidRPr="0071618E">
        <w:rPr>
          <w:rFonts w:cs="Calibri"/>
          <w:sz w:val="24"/>
        </w:rPr>
        <w:t>ĂŶŐƵĂŐĞ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Ψ</w:t>
      </w:r>
      <w:r w:rsidRPr="0071618E">
        <w:rPr>
          <w:rFonts w:cs="Calibri"/>
          <w:sz w:val="24"/>
        </w:rPr>
        <w:t>ϳϮ</w:t>
      </w:r>
      <w:proofErr w:type="spellEnd"/>
      <w:r w:rsidRPr="0071618E">
        <w:rPr>
          <w:rFonts w:ascii="Lato" w:hAnsi="Lato"/>
          <w:sz w:val="24"/>
        </w:rPr>
        <w:t xml:space="preserve"> </w:t>
      </w:r>
      <w:proofErr w:type="spellStart"/>
      <w:r w:rsidRPr="0071618E">
        <w:rPr>
          <w:rFonts w:cs="Calibri"/>
          <w:sz w:val="24"/>
        </w:rPr>
        <w:t>ŵŝůůŝ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r w:rsidRPr="0071618E">
        <w:rPr>
          <w:rFonts w:ascii="Lato" w:hAnsi="Lato"/>
          <w:sz w:val="24"/>
        </w:rPr>
        <w:t xml:space="preserve"> appropriation for the Office of Storm Recovery.</w:t>
      </w:r>
    </w:p>
    <w:p w14:paraId="30080ACB" w14:textId="77777777" w:rsidR="00000000" w:rsidRPr="0071618E" w:rsidRDefault="000D39E5">
      <w:pPr>
        <w:spacing w:line="200" w:lineRule="exact"/>
        <w:rPr>
          <w:rFonts w:ascii="Lato" w:eastAsia="Times New Roman" w:hAnsi="Lato"/>
        </w:rPr>
      </w:pPr>
    </w:p>
    <w:p w14:paraId="3F92CBB6" w14:textId="77777777" w:rsidR="00000000" w:rsidRPr="0071618E" w:rsidRDefault="000D39E5">
      <w:pPr>
        <w:spacing w:line="364" w:lineRule="exact"/>
        <w:rPr>
          <w:rFonts w:ascii="Lato" w:eastAsia="Times New Roman" w:hAnsi="Lato"/>
        </w:rPr>
      </w:pPr>
    </w:p>
    <w:p w14:paraId="7D9DE745" w14:textId="77777777" w:rsidR="00000000" w:rsidRPr="0071618E" w:rsidRDefault="000D39E5">
      <w:pPr>
        <w:spacing w:line="0" w:lineRule="atLeast"/>
        <w:rPr>
          <w:rFonts w:ascii="Lato" w:hAnsi="Lato"/>
          <w:b/>
          <w:sz w:val="24"/>
        </w:rPr>
      </w:pPr>
      <w:r w:rsidRPr="0071618E">
        <w:rPr>
          <w:rFonts w:ascii="Lato" w:hAnsi="Lato"/>
          <w:b/>
          <w:sz w:val="24"/>
        </w:rPr>
        <w:t>Article VII</w:t>
      </w:r>
    </w:p>
    <w:p w14:paraId="2DBE4052" w14:textId="77777777" w:rsidR="00000000" w:rsidRPr="0071618E" w:rsidRDefault="000D39E5">
      <w:pPr>
        <w:spacing w:line="307" w:lineRule="exact"/>
        <w:rPr>
          <w:rFonts w:ascii="Lato" w:eastAsia="Times New Roman" w:hAnsi="Lato"/>
        </w:rPr>
      </w:pPr>
    </w:p>
    <w:p w14:paraId="76B6662C" w14:textId="77777777" w:rsidR="00000000" w:rsidRPr="0071618E" w:rsidRDefault="000D39E5">
      <w:pPr>
        <w:numPr>
          <w:ilvl w:val="0"/>
          <w:numId w:val="236"/>
        </w:numPr>
        <w:tabs>
          <w:tab w:val="left" w:pos="720"/>
        </w:tabs>
        <w:spacing w:line="247" w:lineRule="auto"/>
        <w:ind w:left="720" w:right="60" w:hanging="360"/>
        <w:rPr>
          <w:rFonts w:ascii="Lato" w:eastAsia="Arial" w:hAnsi="Lato"/>
          <w:sz w:val="24"/>
        </w:rPr>
      </w:pPr>
      <w:r w:rsidRPr="0071618E">
        <w:rPr>
          <w:rFonts w:ascii="Lato" w:hAnsi="Lato"/>
          <w:sz w:val="24"/>
        </w:rPr>
        <w:t>The Assembly would allocate Mortgage Insurance Fun</w:t>
      </w:r>
      <w:r w:rsidRPr="0071618E">
        <w:rPr>
          <w:rFonts w:ascii="Lato" w:hAnsi="Lato"/>
          <w:sz w:val="24"/>
        </w:rPr>
        <w:t>d (MIF) proceeds to provide support to the following programs:</w:t>
      </w:r>
    </w:p>
    <w:p w14:paraId="4E7AA4C3" w14:textId="77777777" w:rsidR="00000000" w:rsidRPr="0071618E" w:rsidRDefault="000D39E5">
      <w:pPr>
        <w:tabs>
          <w:tab w:val="left" w:pos="720"/>
        </w:tabs>
        <w:spacing w:line="247" w:lineRule="auto"/>
        <w:ind w:left="720" w:right="60" w:hanging="360"/>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520FB391" w14:textId="77777777" w:rsidR="00000000" w:rsidRPr="0071618E" w:rsidRDefault="000D39E5">
      <w:pPr>
        <w:spacing w:line="200" w:lineRule="exact"/>
        <w:rPr>
          <w:rFonts w:ascii="Lato" w:eastAsia="Times New Roman" w:hAnsi="Lato"/>
        </w:rPr>
      </w:pPr>
    </w:p>
    <w:p w14:paraId="3F689CA4" w14:textId="77777777" w:rsidR="00000000" w:rsidRPr="0071618E" w:rsidRDefault="000D39E5">
      <w:pPr>
        <w:spacing w:line="200" w:lineRule="exact"/>
        <w:rPr>
          <w:rFonts w:ascii="Lato" w:eastAsia="Times New Roman" w:hAnsi="Lato"/>
        </w:rPr>
      </w:pPr>
    </w:p>
    <w:p w14:paraId="2B4E06B0" w14:textId="77777777" w:rsidR="00000000" w:rsidRPr="0071618E" w:rsidRDefault="000D39E5">
      <w:pPr>
        <w:spacing w:line="200" w:lineRule="exact"/>
        <w:rPr>
          <w:rFonts w:ascii="Lato" w:eastAsia="Times New Roman" w:hAnsi="Lato"/>
        </w:rPr>
      </w:pPr>
    </w:p>
    <w:p w14:paraId="6B634FDF" w14:textId="77777777" w:rsidR="00000000" w:rsidRPr="0071618E" w:rsidRDefault="000D39E5">
      <w:pPr>
        <w:spacing w:line="200" w:lineRule="exact"/>
        <w:rPr>
          <w:rFonts w:ascii="Lato" w:eastAsia="Times New Roman" w:hAnsi="Lato"/>
        </w:rPr>
      </w:pPr>
    </w:p>
    <w:p w14:paraId="5BFC1838" w14:textId="77777777" w:rsidR="00000000" w:rsidRPr="0071618E" w:rsidRDefault="000D39E5">
      <w:pPr>
        <w:spacing w:line="200" w:lineRule="exact"/>
        <w:rPr>
          <w:rFonts w:ascii="Lato" w:eastAsia="Times New Roman" w:hAnsi="Lato"/>
        </w:rPr>
      </w:pPr>
    </w:p>
    <w:p w14:paraId="713A0012" w14:textId="77777777" w:rsidR="00000000" w:rsidRPr="0071618E" w:rsidRDefault="000D39E5">
      <w:pPr>
        <w:spacing w:line="200" w:lineRule="exact"/>
        <w:rPr>
          <w:rFonts w:ascii="Lato" w:eastAsia="Times New Roman" w:hAnsi="Lato"/>
        </w:rPr>
      </w:pPr>
    </w:p>
    <w:p w14:paraId="5921A9AD" w14:textId="77777777" w:rsidR="00000000" w:rsidRPr="0071618E" w:rsidRDefault="000D39E5">
      <w:pPr>
        <w:spacing w:line="276" w:lineRule="exact"/>
        <w:rPr>
          <w:rFonts w:ascii="Lato" w:eastAsia="Times New Roman" w:hAnsi="Lato"/>
        </w:rPr>
      </w:pPr>
    </w:p>
    <w:p w14:paraId="7B77247E" w14:textId="77777777" w:rsidR="00000000" w:rsidRPr="0071618E" w:rsidRDefault="000D39E5">
      <w:pPr>
        <w:spacing w:line="0" w:lineRule="atLeast"/>
        <w:ind w:right="60"/>
        <w:jc w:val="center"/>
        <w:rPr>
          <w:rFonts w:ascii="Lato" w:hAnsi="Lato"/>
          <w:b/>
          <w:sz w:val="24"/>
        </w:rPr>
      </w:pPr>
      <w:r w:rsidRPr="0071618E">
        <w:rPr>
          <w:rFonts w:ascii="Lato" w:hAnsi="Lato"/>
          <w:b/>
          <w:sz w:val="24"/>
        </w:rPr>
        <w:t>37-1</w:t>
      </w:r>
    </w:p>
    <w:p w14:paraId="24BFDD07"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6F8F14B4" w14:textId="77777777" w:rsidR="00000000" w:rsidRPr="0071618E" w:rsidRDefault="000D39E5">
      <w:pPr>
        <w:numPr>
          <w:ilvl w:val="1"/>
          <w:numId w:val="237"/>
        </w:numPr>
        <w:tabs>
          <w:tab w:val="left" w:pos="1440"/>
        </w:tabs>
        <w:spacing w:line="0" w:lineRule="atLeast"/>
        <w:ind w:left="1440" w:hanging="360"/>
        <w:jc w:val="both"/>
        <w:rPr>
          <w:rFonts w:ascii="Lato" w:eastAsia="Courier New" w:hAnsi="Lato"/>
          <w:sz w:val="24"/>
        </w:rPr>
      </w:pPr>
      <w:bookmarkStart w:id="102" w:name="page103"/>
      <w:bookmarkEnd w:id="102"/>
      <w:r w:rsidRPr="0071618E">
        <w:rPr>
          <w:rFonts w:ascii="Lato" w:hAnsi="Lato"/>
          <w:sz w:val="24"/>
        </w:rPr>
        <w:lastRenderedPageBreak/>
        <w:t xml:space="preserve">Neighborhood Preservation Programs and Rural Preservation Programs would be funded at a total of $18.2 million, a $6.2 million total increase over the Executive </w:t>
      </w:r>
      <w:proofErr w:type="gramStart"/>
      <w:r w:rsidRPr="0071618E">
        <w:rPr>
          <w:rFonts w:ascii="Lato" w:hAnsi="Lato"/>
          <w:sz w:val="24"/>
        </w:rPr>
        <w:t>proposal;</w:t>
      </w:r>
      <w:proofErr w:type="gramEnd"/>
      <w:r w:rsidRPr="0071618E">
        <w:rPr>
          <w:rFonts w:ascii="Lato" w:hAnsi="Lato"/>
          <w:sz w:val="24"/>
        </w:rPr>
        <w:t xml:space="preserve"> and</w:t>
      </w:r>
    </w:p>
    <w:p w14:paraId="5F1A4250" w14:textId="77777777" w:rsidR="00000000" w:rsidRPr="0071618E" w:rsidRDefault="000D39E5">
      <w:pPr>
        <w:spacing w:line="285" w:lineRule="exact"/>
        <w:rPr>
          <w:rFonts w:ascii="Lato" w:eastAsia="Courier New" w:hAnsi="Lato"/>
          <w:sz w:val="24"/>
        </w:rPr>
      </w:pPr>
    </w:p>
    <w:p w14:paraId="0D6ED9E5" w14:textId="77777777" w:rsidR="00000000" w:rsidRPr="0071618E" w:rsidRDefault="000D39E5">
      <w:pPr>
        <w:numPr>
          <w:ilvl w:val="1"/>
          <w:numId w:val="237"/>
        </w:numPr>
        <w:tabs>
          <w:tab w:val="left" w:pos="1440"/>
        </w:tabs>
        <w:spacing w:line="241" w:lineRule="auto"/>
        <w:ind w:left="1440" w:hanging="360"/>
        <w:rPr>
          <w:rFonts w:ascii="Lato" w:eastAsia="Courier New" w:hAnsi="Lato"/>
          <w:sz w:val="24"/>
        </w:rPr>
      </w:pPr>
      <w:r w:rsidRPr="0071618E">
        <w:rPr>
          <w:rFonts w:ascii="Lato" w:hAnsi="Lato"/>
          <w:sz w:val="24"/>
        </w:rPr>
        <w:t>Acc</w:t>
      </w:r>
      <w:r w:rsidRPr="0071618E">
        <w:rPr>
          <w:rFonts w:ascii="Lato" w:hAnsi="Lato"/>
          <w:sz w:val="24"/>
        </w:rPr>
        <w:t>ess to Home would be funded at $4 million, an increase of $3 million over the Executive proposal.</w:t>
      </w:r>
    </w:p>
    <w:p w14:paraId="70A9F011" w14:textId="77777777" w:rsidR="00000000" w:rsidRPr="0071618E" w:rsidRDefault="000D39E5">
      <w:pPr>
        <w:spacing w:line="283" w:lineRule="exact"/>
        <w:rPr>
          <w:rFonts w:ascii="Lato" w:eastAsia="Courier New" w:hAnsi="Lato"/>
          <w:sz w:val="24"/>
        </w:rPr>
      </w:pPr>
    </w:p>
    <w:p w14:paraId="426BC020"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does not include the Executive proposal to indicate policy intent to</w:t>
      </w:r>
      <w:r w:rsidRPr="0071618E">
        <w:rPr>
          <w:rFonts w:ascii="Lato" w:eastAsia="Arial" w:hAnsi="Lato"/>
          <w:sz w:val="24"/>
        </w:rPr>
        <w:t xml:space="preserve"> </w:t>
      </w:r>
      <w:r w:rsidRPr="0071618E">
        <w:rPr>
          <w:rFonts w:ascii="Lato" w:hAnsi="Lato"/>
          <w:sz w:val="24"/>
        </w:rPr>
        <w:t>extend and modify current provisions of the laws governing rent-regulated</w:t>
      </w:r>
      <w:r w:rsidRPr="0071618E">
        <w:rPr>
          <w:rFonts w:ascii="Lato" w:hAnsi="Lato"/>
          <w:sz w:val="24"/>
        </w:rPr>
        <w:t xml:space="preserve"> apartments.</w:t>
      </w:r>
    </w:p>
    <w:p w14:paraId="3AB66085" w14:textId="77777777" w:rsidR="00000000" w:rsidRPr="0071618E" w:rsidRDefault="000D39E5">
      <w:pPr>
        <w:spacing w:line="274" w:lineRule="exact"/>
        <w:rPr>
          <w:rFonts w:ascii="Lato" w:eastAsia="Times New Roman" w:hAnsi="Lato"/>
        </w:rPr>
      </w:pPr>
    </w:p>
    <w:p w14:paraId="01A1A071" w14:textId="77777777" w:rsidR="00000000" w:rsidRPr="0071618E" w:rsidRDefault="000D39E5">
      <w:pPr>
        <w:numPr>
          <w:ilvl w:val="0"/>
          <w:numId w:val="238"/>
        </w:numPr>
        <w:tabs>
          <w:tab w:val="left" w:pos="720"/>
        </w:tabs>
        <w:spacing w:line="247" w:lineRule="auto"/>
        <w:ind w:left="720" w:hanging="360"/>
        <w:rPr>
          <w:rFonts w:ascii="Lato" w:eastAsia="Arial" w:hAnsi="Lato"/>
          <w:sz w:val="24"/>
        </w:rPr>
      </w:pPr>
      <w:r w:rsidRPr="0071618E">
        <w:rPr>
          <w:rFonts w:ascii="Lato" w:hAnsi="Lato"/>
          <w:sz w:val="24"/>
        </w:rPr>
        <w:t>The Assembly does not include the proposal limiting the amount of security deposit a landlord may charge a tenant.</w:t>
      </w:r>
    </w:p>
    <w:p w14:paraId="3094C586" w14:textId="77777777" w:rsidR="00000000" w:rsidRPr="0071618E" w:rsidRDefault="000D39E5">
      <w:pPr>
        <w:spacing w:line="290" w:lineRule="exact"/>
        <w:rPr>
          <w:rFonts w:ascii="Lato" w:eastAsia="Arial" w:hAnsi="Lato"/>
          <w:sz w:val="24"/>
        </w:rPr>
      </w:pPr>
    </w:p>
    <w:p w14:paraId="566A818B" w14:textId="77777777" w:rsidR="00000000" w:rsidRPr="0071618E" w:rsidRDefault="000D39E5">
      <w:pPr>
        <w:numPr>
          <w:ilvl w:val="0"/>
          <w:numId w:val="238"/>
        </w:numPr>
        <w:tabs>
          <w:tab w:val="left" w:pos="720"/>
        </w:tabs>
        <w:spacing w:line="243" w:lineRule="auto"/>
        <w:ind w:left="720" w:hanging="360"/>
        <w:jc w:val="both"/>
        <w:rPr>
          <w:rFonts w:ascii="Lato" w:eastAsia="Arial" w:hAnsi="Lato"/>
          <w:sz w:val="24"/>
        </w:rPr>
      </w:pPr>
      <w:r w:rsidRPr="0071618E">
        <w:rPr>
          <w:rFonts w:ascii="Lato" w:hAnsi="Lato"/>
          <w:sz w:val="24"/>
        </w:rPr>
        <w:t>The Assembly proposal does not include the Executive proposal to require owners of manufactured home parks to submit registrat</w:t>
      </w:r>
      <w:r w:rsidRPr="0071618E">
        <w:rPr>
          <w:rFonts w:ascii="Lato" w:hAnsi="Lato"/>
          <w:sz w:val="24"/>
        </w:rPr>
        <w:t>ion statement forms quarterly online to the Department of Finance.</w:t>
      </w:r>
    </w:p>
    <w:p w14:paraId="4EF88AFF"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2FF94489" w14:textId="77777777" w:rsidR="00000000" w:rsidRPr="0071618E" w:rsidRDefault="000D39E5">
      <w:pPr>
        <w:spacing w:line="200" w:lineRule="exact"/>
        <w:rPr>
          <w:rFonts w:ascii="Lato" w:eastAsia="Times New Roman" w:hAnsi="Lato"/>
        </w:rPr>
      </w:pPr>
    </w:p>
    <w:p w14:paraId="08C704D4" w14:textId="77777777" w:rsidR="00000000" w:rsidRPr="0071618E" w:rsidRDefault="000D39E5">
      <w:pPr>
        <w:spacing w:line="200" w:lineRule="exact"/>
        <w:rPr>
          <w:rFonts w:ascii="Lato" w:eastAsia="Times New Roman" w:hAnsi="Lato"/>
        </w:rPr>
      </w:pPr>
    </w:p>
    <w:p w14:paraId="5610F050" w14:textId="77777777" w:rsidR="00000000" w:rsidRPr="0071618E" w:rsidRDefault="000D39E5">
      <w:pPr>
        <w:spacing w:line="200" w:lineRule="exact"/>
        <w:rPr>
          <w:rFonts w:ascii="Lato" w:eastAsia="Times New Roman" w:hAnsi="Lato"/>
        </w:rPr>
      </w:pPr>
    </w:p>
    <w:p w14:paraId="62E008D9" w14:textId="77777777" w:rsidR="00000000" w:rsidRPr="0071618E" w:rsidRDefault="000D39E5">
      <w:pPr>
        <w:spacing w:line="200" w:lineRule="exact"/>
        <w:rPr>
          <w:rFonts w:ascii="Lato" w:eastAsia="Times New Roman" w:hAnsi="Lato"/>
        </w:rPr>
      </w:pPr>
    </w:p>
    <w:p w14:paraId="47C05A3A" w14:textId="77777777" w:rsidR="00000000" w:rsidRPr="0071618E" w:rsidRDefault="000D39E5">
      <w:pPr>
        <w:spacing w:line="200" w:lineRule="exact"/>
        <w:rPr>
          <w:rFonts w:ascii="Lato" w:eastAsia="Times New Roman" w:hAnsi="Lato"/>
        </w:rPr>
      </w:pPr>
    </w:p>
    <w:p w14:paraId="39524467" w14:textId="77777777" w:rsidR="00000000" w:rsidRPr="0071618E" w:rsidRDefault="000D39E5">
      <w:pPr>
        <w:spacing w:line="200" w:lineRule="exact"/>
        <w:rPr>
          <w:rFonts w:ascii="Lato" w:eastAsia="Times New Roman" w:hAnsi="Lato"/>
        </w:rPr>
      </w:pPr>
    </w:p>
    <w:p w14:paraId="2416FB63" w14:textId="77777777" w:rsidR="00000000" w:rsidRPr="0071618E" w:rsidRDefault="000D39E5">
      <w:pPr>
        <w:spacing w:line="200" w:lineRule="exact"/>
        <w:rPr>
          <w:rFonts w:ascii="Lato" w:eastAsia="Times New Roman" w:hAnsi="Lato"/>
        </w:rPr>
      </w:pPr>
    </w:p>
    <w:p w14:paraId="20B6C1E2" w14:textId="77777777" w:rsidR="00000000" w:rsidRPr="0071618E" w:rsidRDefault="000D39E5">
      <w:pPr>
        <w:spacing w:line="200" w:lineRule="exact"/>
        <w:rPr>
          <w:rFonts w:ascii="Lato" w:eastAsia="Times New Roman" w:hAnsi="Lato"/>
        </w:rPr>
      </w:pPr>
    </w:p>
    <w:p w14:paraId="1E38C86E" w14:textId="77777777" w:rsidR="00000000" w:rsidRPr="0071618E" w:rsidRDefault="000D39E5">
      <w:pPr>
        <w:spacing w:line="200" w:lineRule="exact"/>
        <w:rPr>
          <w:rFonts w:ascii="Lato" w:eastAsia="Times New Roman" w:hAnsi="Lato"/>
        </w:rPr>
      </w:pPr>
    </w:p>
    <w:p w14:paraId="036DE8D3" w14:textId="77777777" w:rsidR="00000000" w:rsidRPr="0071618E" w:rsidRDefault="000D39E5">
      <w:pPr>
        <w:spacing w:line="200" w:lineRule="exact"/>
        <w:rPr>
          <w:rFonts w:ascii="Lato" w:eastAsia="Times New Roman" w:hAnsi="Lato"/>
        </w:rPr>
      </w:pPr>
    </w:p>
    <w:p w14:paraId="2A89975B" w14:textId="77777777" w:rsidR="00000000" w:rsidRPr="0071618E" w:rsidRDefault="000D39E5">
      <w:pPr>
        <w:spacing w:line="200" w:lineRule="exact"/>
        <w:rPr>
          <w:rFonts w:ascii="Lato" w:eastAsia="Times New Roman" w:hAnsi="Lato"/>
        </w:rPr>
      </w:pPr>
    </w:p>
    <w:p w14:paraId="7B805A71" w14:textId="77777777" w:rsidR="00000000" w:rsidRPr="0071618E" w:rsidRDefault="000D39E5">
      <w:pPr>
        <w:spacing w:line="200" w:lineRule="exact"/>
        <w:rPr>
          <w:rFonts w:ascii="Lato" w:eastAsia="Times New Roman" w:hAnsi="Lato"/>
        </w:rPr>
      </w:pPr>
    </w:p>
    <w:p w14:paraId="061A9FD5" w14:textId="77777777" w:rsidR="00000000" w:rsidRPr="0071618E" w:rsidRDefault="000D39E5">
      <w:pPr>
        <w:spacing w:line="200" w:lineRule="exact"/>
        <w:rPr>
          <w:rFonts w:ascii="Lato" w:eastAsia="Times New Roman" w:hAnsi="Lato"/>
        </w:rPr>
      </w:pPr>
    </w:p>
    <w:p w14:paraId="46726EBE" w14:textId="77777777" w:rsidR="00000000" w:rsidRPr="0071618E" w:rsidRDefault="000D39E5">
      <w:pPr>
        <w:spacing w:line="200" w:lineRule="exact"/>
        <w:rPr>
          <w:rFonts w:ascii="Lato" w:eastAsia="Times New Roman" w:hAnsi="Lato"/>
        </w:rPr>
      </w:pPr>
    </w:p>
    <w:p w14:paraId="2F0F49FD" w14:textId="77777777" w:rsidR="00000000" w:rsidRPr="0071618E" w:rsidRDefault="000D39E5">
      <w:pPr>
        <w:spacing w:line="200" w:lineRule="exact"/>
        <w:rPr>
          <w:rFonts w:ascii="Lato" w:eastAsia="Times New Roman" w:hAnsi="Lato"/>
        </w:rPr>
      </w:pPr>
    </w:p>
    <w:p w14:paraId="78963604" w14:textId="77777777" w:rsidR="00000000" w:rsidRPr="0071618E" w:rsidRDefault="000D39E5">
      <w:pPr>
        <w:spacing w:line="200" w:lineRule="exact"/>
        <w:rPr>
          <w:rFonts w:ascii="Lato" w:eastAsia="Times New Roman" w:hAnsi="Lato"/>
        </w:rPr>
      </w:pPr>
    </w:p>
    <w:p w14:paraId="35A31FC1" w14:textId="77777777" w:rsidR="00000000" w:rsidRPr="0071618E" w:rsidRDefault="000D39E5">
      <w:pPr>
        <w:spacing w:line="200" w:lineRule="exact"/>
        <w:rPr>
          <w:rFonts w:ascii="Lato" w:eastAsia="Times New Roman" w:hAnsi="Lato"/>
        </w:rPr>
      </w:pPr>
    </w:p>
    <w:p w14:paraId="4E0602F5" w14:textId="77777777" w:rsidR="00000000" w:rsidRPr="0071618E" w:rsidRDefault="000D39E5">
      <w:pPr>
        <w:spacing w:line="200" w:lineRule="exact"/>
        <w:rPr>
          <w:rFonts w:ascii="Lato" w:eastAsia="Times New Roman" w:hAnsi="Lato"/>
        </w:rPr>
      </w:pPr>
    </w:p>
    <w:p w14:paraId="57AC54A8" w14:textId="77777777" w:rsidR="00000000" w:rsidRPr="0071618E" w:rsidRDefault="000D39E5">
      <w:pPr>
        <w:spacing w:line="200" w:lineRule="exact"/>
        <w:rPr>
          <w:rFonts w:ascii="Lato" w:eastAsia="Times New Roman" w:hAnsi="Lato"/>
        </w:rPr>
      </w:pPr>
    </w:p>
    <w:p w14:paraId="0938A134" w14:textId="77777777" w:rsidR="00000000" w:rsidRPr="0071618E" w:rsidRDefault="000D39E5">
      <w:pPr>
        <w:spacing w:line="200" w:lineRule="exact"/>
        <w:rPr>
          <w:rFonts w:ascii="Lato" w:eastAsia="Times New Roman" w:hAnsi="Lato"/>
        </w:rPr>
      </w:pPr>
    </w:p>
    <w:p w14:paraId="5C8CF825" w14:textId="77777777" w:rsidR="00000000" w:rsidRPr="0071618E" w:rsidRDefault="000D39E5">
      <w:pPr>
        <w:spacing w:line="200" w:lineRule="exact"/>
        <w:rPr>
          <w:rFonts w:ascii="Lato" w:eastAsia="Times New Roman" w:hAnsi="Lato"/>
        </w:rPr>
      </w:pPr>
    </w:p>
    <w:p w14:paraId="27187C62" w14:textId="77777777" w:rsidR="00000000" w:rsidRPr="0071618E" w:rsidRDefault="000D39E5">
      <w:pPr>
        <w:spacing w:line="200" w:lineRule="exact"/>
        <w:rPr>
          <w:rFonts w:ascii="Lato" w:eastAsia="Times New Roman" w:hAnsi="Lato"/>
        </w:rPr>
      </w:pPr>
    </w:p>
    <w:p w14:paraId="71688661" w14:textId="77777777" w:rsidR="00000000" w:rsidRPr="0071618E" w:rsidRDefault="000D39E5">
      <w:pPr>
        <w:spacing w:line="200" w:lineRule="exact"/>
        <w:rPr>
          <w:rFonts w:ascii="Lato" w:eastAsia="Times New Roman" w:hAnsi="Lato"/>
        </w:rPr>
      </w:pPr>
    </w:p>
    <w:p w14:paraId="51F81BB7" w14:textId="77777777" w:rsidR="00000000" w:rsidRPr="0071618E" w:rsidRDefault="000D39E5">
      <w:pPr>
        <w:spacing w:line="200" w:lineRule="exact"/>
        <w:rPr>
          <w:rFonts w:ascii="Lato" w:eastAsia="Times New Roman" w:hAnsi="Lato"/>
        </w:rPr>
      </w:pPr>
    </w:p>
    <w:p w14:paraId="364C2BA6" w14:textId="77777777" w:rsidR="00000000" w:rsidRPr="0071618E" w:rsidRDefault="000D39E5">
      <w:pPr>
        <w:spacing w:line="200" w:lineRule="exact"/>
        <w:rPr>
          <w:rFonts w:ascii="Lato" w:eastAsia="Times New Roman" w:hAnsi="Lato"/>
        </w:rPr>
      </w:pPr>
    </w:p>
    <w:p w14:paraId="233355ED" w14:textId="77777777" w:rsidR="00000000" w:rsidRPr="0071618E" w:rsidRDefault="000D39E5">
      <w:pPr>
        <w:spacing w:line="200" w:lineRule="exact"/>
        <w:rPr>
          <w:rFonts w:ascii="Lato" w:eastAsia="Times New Roman" w:hAnsi="Lato"/>
        </w:rPr>
      </w:pPr>
    </w:p>
    <w:p w14:paraId="037417AE" w14:textId="77777777" w:rsidR="00000000" w:rsidRPr="0071618E" w:rsidRDefault="000D39E5">
      <w:pPr>
        <w:spacing w:line="200" w:lineRule="exact"/>
        <w:rPr>
          <w:rFonts w:ascii="Lato" w:eastAsia="Times New Roman" w:hAnsi="Lato"/>
        </w:rPr>
      </w:pPr>
    </w:p>
    <w:p w14:paraId="17BD12A1" w14:textId="77777777" w:rsidR="00000000" w:rsidRPr="0071618E" w:rsidRDefault="000D39E5">
      <w:pPr>
        <w:spacing w:line="200" w:lineRule="exact"/>
        <w:rPr>
          <w:rFonts w:ascii="Lato" w:eastAsia="Times New Roman" w:hAnsi="Lato"/>
        </w:rPr>
      </w:pPr>
    </w:p>
    <w:p w14:paraId="4B80689A" w14:textId="77777777" w:rsidR="00000000" w:rsidRPr="0071618E" w:rsidRDefault="000D39E5">
      <w:pPr>
        <w:spacing w:line="200" w:lineRule="exact"/>
        <w:rPr>
          <w:rFonts w:ascii="Lato" w:eastAsia="Times New Roman" w:hAnsi="Lato"/>
        </w:rPr>
      </w:pPr>
    </w:p>
    <w:p w14:paraId="1839CC0A" w14:textId="77777777" w:rsidR="00000000" w:rsidRPr="0071618E" w:rsidRDefault="000D39E5">
      <w:pPr>
        <w:spacing w:line="200" w:lineRule="exact"/>
        <w:rPr>
          <w:rFonts w:ascii="Lato" w:eastAsia="Times New Roman" w:hAnsi="Lato"/>
        </w:rPr>
      </w:pPr>
    </w:p>
    <w:p w14:paraId="7C556B47" w14:textId="77777777" w:rsidR="00000000" w:rsidRPr="0071618E" w:rsidRDefault="000D39E5">
      <w:pPr>
        <w:spacing w:line="200" w:lineRule="exact"/>
        <w:rPr>
          <w:rFonts w:ascii="Lato" w:eastAsia="Times New Roman" w:hAnsi="Lato"/>
        </w:rPr>
      </w:pPr>
    </w:p>
    <w:p w14:paraId="74018637" w14:textId="77777777" w:rsidR="00000000" w:rsidRPr="0071618E" w:rsidRDefault="000D39E5">
      <w:pPr>
        <w:spacing w:line="200" w:lineRule="exact"/>
        <w:rPr>
          <w:rFonts w:ascii="Lato" w:eastAsia="Times New Roman" w:hAnsi="Lato"/>
        </w:rPr>
      </w:pPr>
    </w:p>
    <w:p w14:paraId="7986DCE5" w14:textId="77777777" w:rsidR="00000000" w:rsidRPr="0071618E" w:rsidRDefault="000D39E5">
      <w:pPr>
        <w:spacing w:line="200" w:lineRule="exact"/>
        <w:rPr>
          <w:rFonts w:ascii="Lato" w:eastAsia="Times New Roman" w:hAnsi="Lato"/>
        </w:rPr>
      </w:pPr>
    </w:p>
    <w:p w14:paraId="45D53334" w14:textId="77777777" w:rsidR="00000000" w:rsidRPr="0071618E" w:rsidRDefault="000D39E5">
      <w:pPr>
        <w:spacing w:line="200" w:lineRule="exact"/>
        <w:rPr>
          <w:rFonts w:ascii="Lato" w:eastAsia="Times New Roman" w:hAnsi="Lato"/>
        </w:rPr>
      </w:pPr>
    </w:p>
    <w:p w14:paraId="1F1A2F07" w14:textId="77777777" w:rsidR="00000000" w:rsidRPr="0071618E" w:rsidRDefault="000D39E5">
      <w:pPr>
        <w:spacing w:line="200" w:lineRule="exact"/>
        <w:rPr>
          <w:rFonts w:ascii="Lato" w:eastAsia="Times New Roman" w:hAnsi="Lato"/>
        </w:rPr>
      </w:pPr>
    </w:p>
    <w:p w14:paraId="4A8AF0EA" w14:textId="77777777" w:rsidR="00000000" w:rsidRPr="0071618E" w:rsidRDefault="000D39E5">
      <w:pPr>
        <w:spacing w:line="200" w:lineRule="exact"/>
        <w:rPr>
          <w:rFonts w:ascii="Lato" w:eastAsia="Times New Roman" w:hAnsi="Lato"/>
        </w:rPr>
      </w:pPr>
    </w:p>
    <w:p w14:paraId="4F4924E3" w14:textId="77777777" w:rsidR="00000000" w:rsidRPr="0071618E" w:rsidRDefault="000D39E5">
      <w:pPr>
        <w:spacing w:line="200" w:lineRule="exact"/>
        <w:rPr>
          <w:rFonts w:ascii="Lato" w:eastAsia="Times New Roman" w:hAnsi="Lato"/>
        </w:rPr>
      </w:pPr>
    </w:p>
    <w:p w14:paraId="4418F72D" w14:textId="77777777" w:rsidR="00000000" w:rsidRPr="0071618E" w:rsidRDefault="000D39E5">
      <w:pPr>
        <w:spacing w:line="200" w:lineRule="exact"/>
        <w:rPr>
          <w:rFonts w:ascii="Lato" w:eastAsia="Times New Roman" w:hAnsi="Lato"/>
        </w:rPr>
      </w:pPr>
    </w:p>
    <w:p w14:paraId="0CCF439B" w14:textId="77777777" w:rsidR="00000000" w:rsidRPr="0071618E" w:rsidRDefault="000D39E5">
      <w:pPr>
        <w:spacing w:line="200" w:lineRule="exact"/>
        <w:rPr>
          <w:rFonts w:ascii="Lato" w:eastAsia="Times New Roman" w:hAnsi="Lato"/>
        </w:rPr>
      </w:pPr>
    </w:p>
    <w:p w14:paraId="06614503" w14:textId="77777777" w:rsidR="00000000" w:rsidRPr="0071618E" w:rsidRDefault="000D39E5">
      <w:pPr>
        <w:spacing w:line="200" w:lineRule="exact"/>
        <w:rPr>
          <w:rFonts w:ascii="Lato" w:eastAsia="Times New Roman" w:hAnsi="Lato"/>
        </w:rPr>
      </w:pPr>
    </w:p>
    <w:p w14:paraId="5CA1444D" w14:textId="77777777" w:rsidR="00000000" w:rsidRPr="0071618E" w:rsidRDefault="000D39E5">
      <w:pPr>
        <w:spacing w:line="200" w:lineRule="exact"/>
        <w:rPr>
          <w:rFonts w:ascii="Lato" w:eastAsia="Times New Roman" w:hAnsi="Lato"/>
        </w:rPr>
      </w:pPr>
    </w:p>
    <w:p w14:paraId="31C6315D" w14:textId="77777777" w:rsidR="00000000" w:rsidRPr="0071618E" w:rsidRDefault="000D39E5">
      <w:pPr>
        <w:spacing w:line="200" w:lineRule="exact"/>
        <w:rPr>
          <w:rFonts w:ascii="Lato" w:eastAsia="Times New Roman" w:hAnsi="Lato"/>
        </w:rPr>
      </w:pPr>
    </w:p>
    <w:p w14:paraId="1B608C23" w14:textId="77777777" w:rsidR="00000000" w:rsidRPr="0071618E" w:rsidRDefault="000D39E5">
      <w:pPr>
        <w:spacing w:line="249" w:lineRule="exact"/>
        <w:rPr>
          <w:rFonts w:ascii="Lato" w:eastAsia="Times New Roman" w:hAnsi="Lato"/>
        </w:rPr>
      </w:pPr>
    </w:p>
    <w:p w14:paraId="61ECDBE7" w14:textId="77777777" w:rsidR="00000000" w:rsidRPr="0071618E" w:rsidRDefault="000D39E5">
      <w:pPr>
        <w:spacing w:line="0" w:lineRule="atLeast"/>
        <w:jc w:val="center"/>
        <w:rPr>
          <w:rFonts w:ascii="Lato" w:hAnsi="Lato"/>
          <w:b/>
          <w:sz w:val="24"/>
        </w:rPr>
      </w:pPr>
      <w:r w:rsidRPr="0071618E">
        <w:rPr>
          <w:rFonts w:ascii="Lato" w:hAnsi="Lato"/>
          <w:b/>
          <w:sz w:val="24"/>
        </w:rPr>
        <w:t>37-2</w:t>
      </w:r>
    </w:p>
    <w:p w14:paraId="56BD07CE"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2CE15057" w14:textId="77777777" w:rsidR="00000000" w:rsidRPr="0071618E" w:rsidRDefault="000D39E5">
      <w:pPr>
        <w:spacing w:line="0" w:lineRule="atLeast"/>
        <w:jc w:val="center"/>
        <w:rPr>
          <w:rFonts w:ascii="Lato" w:hAnsi="Lato"/>
          <w:b/>
          <w:sz w:val="28"/>
        </w:rPr>
      </w:pPr>
      <w:bookmarkStart w:id="103" w:name="page104"/>
      <w:bookmarkEnd w:id="103"/>
      <w:r w:rsidRPr="0071618E">
        <w:rPr>
          <w:rFonts w:ascii="Lato" w:hAnsi="Lato"/>
          <w:b/>
          <w:sz w:val="28"/>
        </w:rPr>
        <w:lastRenderedPageBreak/>
        <w:t>Assembly Budget Proposal SFY 2019-20</w:t>
      </w:r>
    </w:p>
    <w:p w14:paraId="5AD3DFAA" w14:textId="77777777" w:rsidR="00000000" w:rsidRPr="0071618E" w:rsidRDefault="000D39E5">
      <w:pPr>
        <w:spacing w:line="14" w:lineRule="exact"/>
        <w:rPr>
          <w:rFonts w:ascii="Lato" w:eastAsia="Times New Roman" w:hAnsi="Lato"/>
        </w:rPr>
      </w:pPr>
    </w:p>
    <w:p w14:paraId="0D38503B" w14:textId="77777777" w:rsidR="00000000" w:rsidRPr="0071618E" w:rsidRDefault="000D39E5">
      <w:pPr>
        <w:spacing w:line="0" w:lineRule="atLeast"/>
        <w:jc w:val="center"/>
        <w:rPr>
          <w:rFonts w:ascii="Lato" w:hAnsi="Lato"/>
          <w:b/>
          <w:sz w:val="28"/>
        </w:rPr>
      </w:pPr>
      <w:r w:rsidRPr="0071618E">
        <w:rPr>
          <w:rFonts w:ascii="Lato" w:hAnsi="Lato"/>
          <w:b/>
          <w:sz w:val="28"/>
        </w:rPr>
        <w:t>Division of Human Rights</w:t>
      </w:r>
    </w:p>
    <w:p w14:paraId="446AA83F" w14:textId="77777777" w:rsidR="00000000" w:rsidRPr="0071618E" w:rsidRDefault="000D39E5">
      <w:pPr>
        <w:spacing w:line="200" w:lineRule="exact"/>
        <w:rPr>
          <w:rFonts w:ascii="Lato" w:eastAsia="Times New Roman" w:hAnsi="Lato"/>
        </w:rPr>
      </w:pPr>
    </w:p>
    <w:p w14:paraId="4AC5574C" w14:textId="77777777" w:rsidR="00000000" w:rsidRPr="0071618E" w:rsidRDefault="000D39E5">
      <w:pPr>
        <w:spacing w:line="376" w:lineRule="exact"/>
        <w:rPr>
          <w:rFonts w:ascii="Lato" w:eastAsia="Times New Roman" w:hAnsi="Lato"/>
        </w:rPr>
      </w:pPr>
    </w:p>
    <w:p w14:paraId="0FB2D35B"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$18.15 million.</w:t>
      </w:r>
    </w:p>
    <w:p w14:paraId="5A630E3E" w14:textId="77777777" w:rsidR="00000000" w:rsidRPr="0071618E" w:rsidRDefault="000D39E5">
      <w:pPr>
        <w:spacing w:line="200" w:lineRule="exact"/>
        <w:rPr>
          <w:rFonts w:ascii="Lato" w:eastAsia="Times New Roman" w:hAnsi="Lato"/>
        </w:rPr>
      </w:pPr>
    </w:p>
    <w:p w14:paraId="2526459B" w14:textId="77777777" w:rsidR="00000000" w:rsidRPr="0071618E" w:rsidRDefault="000D39E5">
      <w:pPr>
        <w:spacing w:line="383" w:lineRule="exact"/>
        <w:rPr>
          <w:rFonts w:ascii="Lato" w:eastAsia="Times New Roman" w:hAnsi="Lato"/>
        </w:rPr>
      </w:pPr>
    </w:p>
    <w:p w14:paraId="4849000F" w14:textId="77777777" w:rsidR="00000000" w:rsidRPr="0071618E" w:rsidRDefault="000D39E5">
      <w:pPr>
        <w:spacing w:line="0" w:lineRule="atLeast"/>
        <w:rPr>
          <w:rFonts w:ascii="Lato" w:hAnsi="Lato"/>
          <w:b/>
          <w:sz w:val="24"/>
        </w:rPr>
      </w:pPr>
      <w:r w:rsidRPr="0071618E">
        <w:rPr>
          <w:rFonts w:ascii="Lato" w:hAnsi="Lato"/>
          <w:b/>
          <w:sz w:val="24"/>
        </w:rPr>
        <w:t>Stat</w:t>
      </w:r>
      <w:r w:rsidRPr="0071618E">
        <w:rPr>
          <w:rFonts w:ascii="Lato" w:hAnsi="Lato"/>
          <w:b/>
          <w:sz w:val="24"/>
        </w:rPr>
        <w:t>e Operations</w:t>
      </w:r>
    </w:p>
    <w:p w14:paraId="3394147E" w14:textId="77777777" w:rsidR="00000000" w:rsidRPr="0071618E" w:rsidRDefault="000D39E5">
      <w:pPr>
        <w:spacing w:line="307" w:lineRule="exact"/>
        <w:rPr>
          <w:rFonts w:ascii="Lato" w:eastAsia="Times New Roman" w:hAnsi="Lato"/>
        </w:rPr>
      </w:pPr>
    </w:p>
    <w:p w14:paraId="52E305D5" w14:textId="77777777" w:rsidR="00000000" w:rsidRPr="0071618E" w:rsidRDefault="000D39E5">
      <w:pPr>
        <w:numPr>
          <w:ilvl w:val="0"/>
          <w:numId w:val="23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A6390F8" w14:textId="77777777" w:rsidR="00000000" w:rsidRPr="0071618E" w:rsidRDefault="000D39E5">
      <w:pPr>
        <w:spacing w:line="200" w:lineRule="exact"/>
        <w:rPr>
          <w:rFonts w:ascii="Lato" w:eastAsia="Times New Roman" w:hAnsi="Lato"/>
        </w:rPr>
      </w:pPr>
    </w:p>
    <w:p w14:paraId="08BD7D12" w14:textId="77777777" w:rsidR="00000000" w:rsidRPr="0071618E" w:rsidRDefault="000D39E5">
      <w:pPr>
        <w:spacing w:line="386" w:lineRule="exact"/>
        <w:rPr>
          <w:rFonts w:ascii="Lato" w:eastAsia="Times New Roman" w:hAnsi="Lato"/>
        </w:rPr>
      </w:pPr>
    </w:p>
    <w:p w14:paraId="6873E27E"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0C4FC80" w14:textId="77777777" w:rsidR="00000000" w:rsidRPr="0071618E" w:rsidRDefault="000D39E5">
      <w:pPr>
        <w:spacing w:line="307" w:lineRule="exact"/>
        <w:rPr>
          <w:rFonts w:ascii="Lato" w:eastAsia="Times New Roman" w:hAnsi="Lato"/>
        </w:rPr>
      </w:pPr>
    </w:p>
    <w:p w14:paraId="60179696" w14:textId="77777777" w:rsidR="00000000" w:rsidRPr="0071618E" w:rsidRDefault="000D39E5">
      <w:pPr>
        <w:numPr>
          <w:ilvl w:val="0"/>
          <w:numId w:val="24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3F8DB67" w14:textId="77777777" w:rsidR="00000000" w:rsidRPr="0071618E" w:rsidRDefault="000D39E5">
      <w:pPr>
        <w:spacing w:line="200" w:lineRule="exact"/>
        <w:rPr>
          <w:rFonts w:ascii="Lato" w:eastAsia="Times New Roman" w:hAnsi="Lato"/>
        </w:rPr>
      </w:pPr>
    </w:p>
    <w:p w14:paraId="7D05A8E6" w14:textId="77777777" w:rsidR="00000000" w:rsidRPr="0071618E" w:rsidRDefault="000D39E5">
      <w:pPr>
        <w:spacing w:line="386" w:lineRule="exact"/>
        <w:rPr>
          <w:rFonts w:ascii="Lato" w:eastAsia="Times New Roman" w:hAnsi="Lato"/>
        </w:rPr>
      </w:pPr>
    </w:p>
    <w:p w14:paraId="5D2D7F62"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57CA7F2" w14:textId="77777777" w:rsidR="00000000" w:rsidRPr="0071618E" w:rsidRDefault="000D39E5">
      <w:pPr>
        <w:spacing w:line="307" w:lineRule="exact"/>
        <w:rPr>
          <w:rFonts w:ascii="Lato" w:eastAsia="Times New Roman" w:hAnsi="Lato"/>
        </w:rPr>
      </w:pPr>
    </w:p>
    <w:p w14:paraId="0A43C47C" w14:textId="77777777" w:rsidR="00000000" w:rsidRPr="0071618E" w:rsidRDefault="000D39E5">
      <w:pPr>
        <w:numPr>
          <w:ilvl w:val="0"/>
          <w:numId w:val="24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4D58D28" w14:textId="77777777" w:rsidR="00000000" w:rsidRPr="0071618E" w:rsidRDefault="000D39E5">
      <w:pPr>
        <w:spacing w:line="200" w:lineRule="exact"/>
        <w:rPr>
          <w:rFonts w:ascii="Lato" w:eastAsia="Times New Roman" w:hAnsi="Lato"/>
        </w:rPr>
      </w:pPr>
    </w:p>
    <w:p w14:paraId="6F9515A3" w14:textId="77777777" w:rsidR="00000000" w:rsidRPr="0071618E" w:rsidRDefault="000D39E5">
      <w:pPr>
        <w:spacing w:line="383" w:lineRule="exact"/>
        <w:rPr>
          <w:rFonts w:ascii="Lato" w:eastAsia="Times New Roman" w:hAnsi="Lato"/>
        </w:rPr>
      </w:pPr>
    </w:p>
    <w:p w14:paraId="456C13D0" w14:textId="77777777" w:rsidR="00000000" w:rsidRPr="0071618E" w:rsidRDefault="000D39E5">
      <w:pPr>
        <w:spacing w:line="0" w:lineRule="atLeast"/>
        <w:rPr>
          <w:rFonts w:ascii="Lato" w:hAnsi="Lato"/>
          <w:b/>
          <w:sz w:val="24"/>
        </w:rPr>
      </w:pPr>
      <w:r w:rsidRPr="0071618E">
        <w:rPr>
          <w:rFonts w:ascii="Lato" w:hAnsi="Lato"/>
          <w:b/>
          <w:sz w:val="24"/>
        </w:rPr>
        <w:t>Article VII</w:t>
      </w:r>
    </w:p>
    <w:p w14:paraId="5E40E74E" w14:textId="77777777" w:rsidR="00000000" w:rsidRPr="0071618E" w:rsidRDefault="000D39E5">
      <w:pPr>
        <w:spacing w:line="307" w:lineRule="exact"/>
        <w:rPr>
          <w:rFonts w:ascii="Lato" w:eastAsia="Times New Roman" w:hAnsi="Lato"/>
        </w:rPr>
      </w:pPr>
    </w:p>
    <w:p w14:paraId="7AF685E1" w14:textId="77777777" w:rsidR="00000000" w:rsidRPr="0071618E" w:rsidRDefault="000D39E5">
      <w:pPr>
        <w:numPr>
          <w:ilvl w:val="0"/>
          <w:numId w:val="242"/>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an Executive proposal to expand equal pay laws as wel</w:t>
      </w:r>
      <w:r w:rsidRPr="0071618E">
        <w:rPr>
          <w:rFonts w:ascii="Lato" w:hAnsi="Lato"/>
          <w:sz w:val="24"/>
        </w:rPr>
        <w:t xml:space="preserve">l as </w:t>
      </w:r>
      <w:proofErr w:type="spellStart"/>
      <w:r w:rsidRPr="0071618E">
        <w:rPr>
          <w:rFonts w:cs="Calibri"/>
          <w:sz w:val="24"/>
        </w:rPr>
        <w:t>Ɖƌ</w:t>
      </w:r>
      <w:r w:rsidRPr="0071618E">
        <w:rPr>
          <w:rFonts w:ascii="Lato" w:hAnsi="Lato"/>
          <w:sz w:val="24"/>
        </w:rPr>
        <w:t>ŽŚ</w:t>
      </w:r>
      <w:r w:rsidRPr="0071618E">
        <w:rPr>
          <w:rFonts w:cs="Calibri"/>
          <w:sz w:val="24"/>
        </w:rPr>
        <w:t>ŝďŝ</w:t>
      </w:r>
      <w:r w:rsidRPr="0071618E">
        <w:rPr>
          <w:rFonts w:cs="Calibri"/>
          <w:sz w:val="24"/>
        </w:rPr>
        <w:t>ƚ</w:t>
      </w:r>
      <w:proofErr w:type="spellEnd"/>
      <w:r w:rsidRPr="0071618E">
        <w:rPr>
          <w:rFonts w:ascii="Lato" w:hAnsi="Lato"/>
          <w:sz w:val="24"/>
        </w:rPr>
        <w:t xml:space="preserve"> </w:t>
      </w:r>
      <w:proofErr w:type="spellStart"/>
      <w:r w:rsidRPr="0071618E">
        <w:rPr>
          <w:rFonts w:cs="Calibri"/>
          <w:sz w:val="24"/>
        </w:rPr>
        <w:t>ĞŵƉů</w:t>
      </w:r>
      <w:r w:rsidRPr="0071618E">
        <w:rPr>
          <w:rFonts w:ascii="Lato" w:hAnsi="Lato" w:cs="Lato"/>
          <w:sz w:val="24"/>
        </w:rPr>
        <w:t>Ž</w:t>
      </w:r>
      <w:r w:rsidRPr="0071618E">
        <w:rPr>
          <w:rFonts w:cs="Calibri"/>
          <w:sz w:val="24"/>
        </w:rPr>
        <w:t>Ǉ</w:t>
      </w:r>
      <w:r w:rsidRPr="0071618E">
        <w:rPr>
          <w:rFonts w:cs="Calibri"/>
          <w:sz w:val="24"/>
        </w:rPr>
        <w:t>ĞƌƐ</w:t>
      </w:r>
      <w:proofErr w:type="spellEnd"/>
      <w:r w:rsidRPr="0071618E">
        <w:rPr>
          <w:rFonts w:ascii="Lato" w:hAnsi="Lato"/>
          <w:sz w:val="24"/>
        </w:rPr>
        <w:t xml:space="preserve"> </w:t>
      </w:r>
      <w:proofErr w:type="spellStart"/>
      <w:r w:rsidRPr="0071618E">
        <w:rPr>
          <w:rFonts w:cs="Calibri"/>
          <w:sz w:val="24"/>
        </w:rPr>
        <w:t>Ĩ</w:t>
      </w:r>
      <w:r w:rsidRPr="0071618E">
        <w:rPr>
          <w:rFonts w:cs="Calibri"/>
          <w:sz w:val="24"/>
        </w:rPr>
        <w:t>ƌ</w:t>
      </w:r>
      <w:r w:rsidRPr="0071618E">
        <w:rPr>
          <w:rFonts w:ascii="Lato" w:hAnsi="Lato" w:cs="Lato"/>
          <w:sz w:val="24"/>
        </w:rPr>
        <w:t>Ž</w:t>
      </w:r>
      <w:r w:rsidRPr="0071618E">
        <w:rPr>
          <w:rFonts w:cs="Calibri"/>
          <w:sz w:val="24"/>
        </w:rPr>
        <w:t>ŵ</w:t>
      </w:r>
      <w:proofErr w:type="spellEnd"/>
      <w:r w:rsidRPr="0071618E">
        <w:rPr>
          <w:rFonts w:ascii="Lato" w:hAnsi="Lato"/>
          <w:sz w:val="24"/>
        </w:rPr>
        <w:t xml:space="preserve"> </w:t>
      </w:r>
      <w:proofErr w:type="spellStart"/>
      <w:r w:rsidRPr="0071618E">
        <w:rPr>
          <w:rFonts w:cs="Calibri"/>
          <w:sz w:val="24"/>
        </w:rPr>
        <w:t>ŝŶ</w:t>
      </w:r>
      <w:r w:rsidRPr="0071618E">
        <w:rPr>
          <w:rFonts w:cs="Calibri"/>
          <w:sz w:val="24"/>
        </w:rPr>
        <w:t>ƋƵ</w:t>
      </w:r>
      <w:r w:rsidRPr="0071618E">
        <w:rPr>
          <w:rFonts w:cs="Calibri"/>
          <w:sz w:val="24"/>
        </w:rPr>
        <w:t>ŝ</w:t>
      </w:r>
      <w:r w:rsidRPr="0071618E">
        <w:rPr>
          <w:rFonts w:cs="Calibri"/>
          <w:sz w:val="24"/>
        </w:rPr>
        <w:t>ƌ</w:t>
      </w:r>
      <w:r w:rsidRPr="0071618E">
        <w:rPr>
          <w:rFonts w:cs="Calibri"/>
          <w:sz w:val="24"/>
        </w:rPr>
        <w:t>ŝŶŐ</w:t>
      </w:r>
      <w:proofErr w:type="spellEnd"/>
      <w:r w:rsidRPr="0071618E">
        <w:rPr>
          <w:rFonts w:ascii="Lato" w:hAnsi="Lato"/>
          <w:sz w:val="24"/>
        </w:rPr>
        <w:t xml:space="preserve"> </w:t>
      </w:r>
      <w:proofErr w:type="spellStart"/>
      <w:r w:rsidRPr="0071618E">
        <w:rPr>
          <w:rFonts w:cs="Calibri"/>
          <w:sz w:val="24"/>
        </w:rPr>
        <w:t>Ăď</w:t>
      </w:r>
      <w:r w:rsidRPr="0071618E">
        <w:rPr>
          <w:rFonts w:ascii="Lato" w:hAnsi="Lato" w:cs="Lato"/>
          <w:sz w:val="24"/>
        </w:rPr>
        <w:t>Ž</w:t>
      </w:r>
      <w:r w:rsidRPr="0071618E">
        <w:rPr>
          <w:rFonts w:cs="Calibri"/>
          <w:sz w:val="24"/>
        </w:rPr>
        <w:t>Ƶƚ</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ũ</w:t>
      </w:r>
      <w:r w:rsidRPr="0071618E">
        <w:rPr>
          <w:rFonts w:ascii="Lato" w:hAnsi="Lato" w:cs="Lato"/>
          <w:sz w:val="24"/>
        </w:rPr>
        <w:t>Ž</w:t>
      </w:r>
      <w:r w:rsidRPr="0071618E">
        <w:rPr>
          <w:rFonts w:cs="Calibri"/>
          <w:sz w:val="24"/>
        </w:rPr>
        <w:t>ď</w:t>
      </w:r>
      <w:proofErr w:type="spellEnd"/>
      <w:r w:rsidRPr="0071618E">
        <w:rPr>
          <w:rFonts w:ascii="Lato" w:hAnsi="Lato"/>
          <w:sz w:val="24"/>
        </w:rPr>
        <w:t xml:space="preserve"> </w:t>
      </w:r>
      <w:proofErr w:type="spellStart"/>
      <w:r w:rsidRPr="0071618E">
        <w:rPr>
          <w:rFonts w:cs="Calibri"/>
          <w:sz w:val="24"/>
        </w:rPr>
        <w:t>ĂƉƉůŝĐĂŶƚ͛Ɛ</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ĂůĂƌǇ</w:t>
      </w:r>
      <w:proofErr w:type="spellEnd"/>
      <w:r w:rsidRPr="0071618E">
        <w:rPr>
          <w:rFonts w:ascii="Lato" w:hAnsi="Lato"/>
          <w:sz w:val="24"/>
        </w:rPr>
        <w:t xml:space="preserve"> </w:t>
      </w:r>
      <w:proofErr w:type="spellStart"/>
      <w:r w:rsidRPr="0071618E">
        <w:rPr>
          <w:rFonts w:ascii="Lato" w:hAnsi="Lato" w:cs="Lato"/>
          <w:sz w:val="24"/>
        </w:rPr>
        <w:t>Ś</w:t>
      </w:r>
      <w:r w:rsidRPr="0071618E">
        <w:rPr>
          <w:rFonts w:cs="Calibri"/>
          <w:sz w:val="24"/>
        </w:rPr>
        <w:t>ŝ</w:t>
      </w:r>
      <w:r w:rsidRPr="0071618E">
        <w:rPr>
          <w:rFonts w:cs="Calibri"/>
          <w:sz w:val="24"/>
        </w:rPr>
        <w:t>Ɛƚ</w:t>
      </w:r>
      <w:r w:rsidRPr="0071618E">
        <w:rPr>
          <w:rFonts w:ascii="Lato" w:hAnsi="Lato" w:cs="Lato"/>
          <w:sz w:val="24"/>
        </w:rPr>
        <w:t>Ž</w:t>
      </w:r>
      <w:r w:rsidRPr="0071618E">
        <w:rPr>
          <w:rFonts w:cs="Calibri"/>
          <w:sz w:val="24"/>
        </w:rPr>
        <w:t>ƌǇ</w:t>
      </w:r>
      <w:proofErr w:type="spellEnd"/>
      <w:r w:rsidRPr="0071618E">
        <w:rPr>
          <w:rFonts w:ascii="Lato" w:hAnsi="Lato"/>
          <w:sz w:val="24"/>
        </w:rPr>
        <w:t>, and instead will pass legislation related to this issue outside of the budget (A. 5308).</w:t>
      </w:r>
    </w:p>
    <w:p w14:paraId="5E7B142E" w14:textId="77777777" w:rsidR="00000000" w:rsidRPr="0071618E" w:rsidRDefault="000D39E5">
      <w:pPr>
        <w:spacing w:line="292" w:lineRule="exact"/>
        <w:rPr>
          <w:rFonts w:ascii="Lato" w:eastAsia="Arial" w:hAnsi="Lato"/>
          <w:sz w:val="24"/>
        </w:rPr>
      </w:pPr>
    </w:p>
    <w:p w14:paraId="32C203E6" w14:textId="77777777" w:rsidR="00000000" w:rsidRPr="0071618E" w:rsidRDefault="000D39E5">
      <w:pPr>
        <w:numPr>
          <w:ilvl w:val="0"/>
          <w:numId w:val="242"/>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proposal to prohibit discrimination based on</w:t>
      </w:r>
      <w:r w:rsidRPr="0071618E">
        <w:rPr>
          <w:rFonts w:ascii="Lato" w:hAnsi="Lato"/>
          <w:sz w:val="24"/>
        </w:rPr>
        <w:t xml:space="preserve"> gender identity or </w:t>
      </w:r>
      <w:proofErr w:type="gramStart"/>
      <w:r w:rsidRPr="0071618E">
        <w:rPr>
          <w:rFonts w:ascii="Lato" w:hAnsi="Lato"/>
          <w:sz w:val="24"/>
        </w:rPr>
        <w:t>expression, and</w:t>
      </w:r>
      <w:proofErr w:type="gramEnd"/>
      <w:r w:rsidRPr="0071618E">
        <w:rPr>
          <w:rFonts w:ascii="Lato" w:hAnsi="Lato"/>
          <w:sz w:val="24"/>
        </w:rPr>
        <w:t xml:space="preserve"> include offenses regarding gender identity or expression under the hate crimes statute, as these provisions have already been signed into law (Chapter 8, Laws of 2019).</w:t>
      </w:r>
    </w:p>
    <w:p w14:paraId="581C6A91" w14:textId="77777777" w:rsidR="00000000" w:rsidRPr="0071618E" w:rsidRDefault="000D39E5">
      <w:pPr>
        <w:spacing w:line="296" w:lineRule="exact"/>
        <w:rPr>
          <w:rFonts w:ascii="Lato" w:eastAsia="Arial" w:hAnsi="Lato"/>
          <w:sz w:val="24"/>
        </w:rPr>
      </w:pPr>
    </w:p>
    <w:p w14:paraId="5531189D" w14:textId="77777777" w:rsidR="00000000" w:rsidRPr="0071618E" w:rsidRDefault="000D39E5">
      <w:pPr>
        <w:numPr>
          <w:ilvl w:val="0"/>
          <w:numId w:val="242"/>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w:t>
      </w:r>
      <w:r w:rsidRPr="0071618E">
        <w:rPr>
          <w:rFonts w:ascii="Lato" w:hAnsi="Lato"/>
          <w:sz w:val="24"/>
        </w:rPr>
        <w:t>l to extend the anti-discrimination protections of the Human Rights Law to students who attend public schools, BOCES, public colleges, and public universities, since a similar bill (A. 3425) has already been passed during the current legislative session.</w:t>
      </w:r>
    </w:p>
    <w:p w14:paraId="578A1401" w14:textId="77777777" w:rsidR="00000000" w:rsidRPr="0071618E" w:rsidRDefault="000D39E5">
      <w:pPr>
        <w:spacing w:line="294" w:lineRule="exact"/>
        <w:rPr>
          <w:rFonts w:ascii="Lato" w:eastAsia="Arial" w:hAnsi="Lato"/>
          <w:sz w:val="24"/>
        </w:rPr>
      </w:pPr>
    </w:p>
    <w:p w14:paraId="672E4373" w14:textId="77777777" w:rsidR="00000000" w:rsidRPr="0071618E" w:rsidRDefault="000D39E5">
      <w:pPr>
        <w:numPr>
          <w:ilvl w:val="0"/>
          <w:numId w:val="242"/>
        </w:numPr>
        <w:tabs>
          <w:tab w:val="left" w:pos="720"/>
        </w:tabs>
        <w:spacing w:line="249" w:lineRule="auto"/>
        <w:ind w:left="720" w:hanging="360"/>
        <w:rPr>
          <w:rFonts w:ascii="Lato" w:eastAsia="Arial" w:hAnsi="Lato"/>
          <w:sz w:val="24"/>
        </w:rPr>
      </w:pPr>
      <w:r w:rsidRPr="0071618E">
        <w:rPr>
          <w:rFonts w:ascii="Lato" w:hAnsi="Lato"/>
          <w:sz w:val="24"/>
        </w:rPr>
        <w:t xml:space="preserve">The Assembly does not include an Executive proposal to prohibit housing discrimination </w:t>
      </w:r>
      <w:proofErr w:type="gramStart"/>
      <w:r w:rsidRPr="0071618E">
        <w:rPr>
          <w:rFonts w:ascii="Lato" w:hAnsi="Lato"/>
          <w:sz w:val="24"/>
        </w:rPr>
        <w:t>on the basis of</w:t>
      </w:r>
      <w:proofErr w:type="gramEnd"/>
      <w:r w:rsidRPr="0071618E">
        <w:rPr>
          <w:rFonts w:ascii="Lato" w:hAnsi="Lato"/>
          <w:sz w:val="24"/>
        </w:rPr>
        <w:t xml:space="preserve"> lawful source of income.</w:t>
      </w:r>
    </w:p>
    <w:p w14:paraId="74DE91DA" w14:textId="77777777" w:rsidR="00000000" w:rsidRPr="0071618E" w:rsidRDefault="000D39E5">
      <w:pPr>
        <w:spacing w:line="284" w:lineRule="exact"/>
        <w:rPr>
          <w:rFonts w:ascii="Lato" w:eastAsia="Arial" w:hAnsi="Lato"/>
          <w:sz w:val="24"/>
        </w:rPr>
      </w:pPr>
    </w:p>
    <w:p w14:paraId="198E5ACC" w14:textId="77777777" w:rsidR="00000000" w:rsidRPr="0071618E" w:rsidRDefault="000D39E5">
      <w:pPr>
        <w:numPr>
          <w:ilvl w:val="0"/>
          <w:numId w:val="242"/>
        </w:numPr>
        <w:tabs>
          <w:tab w:val="left" w:pos="720"/>
        </w:tabs>
        <w:spacing w:line="247" w:lineRule="auto"/>
        <w:ind w:left="720" w:hanging="360"/>
        <w:rPr>
          <w:rFonts w:ascii="Lato" w:eastAsia="Arial" w:hAnsi="Lato"/>
          <w:sz w:val="24"/>
        </w:rPr>
      </w:pPr>
      <w:r w:rsidRPr="0071618E">
        <w:rPr>
          <w:rFonts w:ascii="Lato" w:hAnsi="Lato"/>
          <w:sz w:val="24"/>
        </w:rPr>
        <w:t>The Assembly does not include an Executive proposal related to harassment in the workplace.</w:t>
      </w:r>
    </w:p>
    <w:p w14:paraId="053E0EAB"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38C55F55" w14:textId="77777777" w:rsidR="00000000" w:rsidRPr="0071618E" w:rsidRDefault="000D39E5">
      <w:pPr>
        <w:spacing w:line="200" w:lineRule="exact"/>
        <w:rPr>
          <w:rFonts w:ascii="Lato" w:eastAsia="Times New Roman" w:hAnsi="Lato"/>
        </w:rPr>
      </w:pPr>
    </w:p>
    <w:p w14:paraId="06E715FA" w14:textId="77777777" w:rsidR="00000000" w:rsidRPr="0071618E" w:rsidRDefault="000D39E5">
      <w:pPr>
        <w:spacing w:line="371" w:lineRule="exact"/>
        <w:rPr>
          <w:rFonts w:ascii="Lato" w:eastAsia="Times New Roman" w:hAnsi="Lato"/>
        </w:rPr>
      </w:pPr>
    </w:p>
    <w:p w14:paraId="6A42BFFB" w14:textId="77777777" w:rsidR="00000000" w:rsidRPr="0071618E" w:rsidRDefault="000D39E5">
      <w:pPr>
        <w:spacing w:line="0" w:lineRule="atLeast"/>
        <w:jc w:val="center"/>
        <w:rPr>
          <w:rFonts w:ascii="Lato" w:hAnsi="Lato"/>
          <w:b/>
          <w:sz w:val="24"/>
        </w:rPr>
      </w:pPr>
      <w:r w:rsidRPr="0071618E">
        <w:rPr>
          <w:rFonts w:ascii="Lato" w:hAnsi="Lato"/>
          <w:b/>
          <w:sz w:val="24"/>
        </w:rPr>
        <w:t>38-1</w:t>
      </w:r>
    </w:p>
    <w:p w14:paraId="1DCBE7D0"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288D20F" w14:textId="77777777" w:rsidR="00000000" w:rsidRPr="0071618E" w:rsidRDefault="000D39E5">
      <w:pPr>
        <w:spacing w:line="303" w:lineRule="exact"/>
        <w:rPr>
          <w:rFonts w:ascii="Lato" w:eastAsia="Times New Roman" w:hAnsi="Lato"/>
        </w:rPr>
      </w:pPr>
      <w:bookmarkStart w:id="104" w:name="page105"/>
      <w:bookmarkEnd w:id="104"/>
    </w:p>
    <w:p w14:paraId="45EF4577" w14:textId="77777777" w:rsidR="00000000" w:rsidRPr="0071618E" w:rsidRDefault="000D39E5">
      <w:pPr>
        <w:numPr>
          <w:ilvl w:val="0"/>
          <w:numId w:val="243"/>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w:t>
      </w:r>
      <w:r w:rsidRPr="0071618E">
        <w:rPr>
          <w:rFonts w:ascii="Lato" w:hAnsi="Lato"/>
          <w:sz w:val="24"/>
        </w:rPr>
        <w:t>lude an Executive proposal that would amend the Human Rights law to clarify that lactation is a pregnancy-related condition entitled to reasonable accommodation in the workplace, since a similar bill (A 5975) has already been passed during the current legi</w:t>
      </w:r>
      <w:r w:rsidRPr="0071618E">
        <w:rPr>
          <w:rFonts w:ascii="Lato" w:hAnsi="Lato"/>
          <w:sz w:val="24"/>
        </w:rPr>
        <w:t>slative session.</w:t>
      </w:r>
    </w:p>
    <w:p w14:paraId="0748D308" w14:textId="77777777" w:rsidR="00000000" w:rsidRPr="0071618E" w:rsidRDefault="000D39E5">
      <w:pPr>
        <w:spacing w:line="200" w:lineRule="exact"/>
        <w:rPr>
          <w:rFonts w:ascii="Lato" w:eastAsia="Times New Roman" w:hAnsi="Lato"/>
        </w:rPr>
      </w:pPr>
    </w:p>
    <w:p w14:paraId="0FD4837F" w14:textId="77777777" w:rsidR="00000000" w:rsidRPr="0071618E" w:rsidRDefault="000D39E5">
      <w:pPr>
        <w:spacing w:line="200" w:lineRule="exact"/>
        <w:rPr>
          <w:rFonts w:ascii="Lato" w:eastAsia="Times New Roman" w:hAnsi="Lato"/>
        </w:rPr>
      </w:pPr>
    </w:p>
    <w:p w14:paraId="66C54B58" w14:textId="77777777" w:rsidR="00000000" w:rsidRPr="0071618E" w:rsidRDefault="000D39E5">
      <w:pPr>
        <w:spacing w:line="200" w:lineRule="exact"/>
        <w:rPr>
          <w:rFonts w:ascii="Lato" w:eastAsia="Times New Roman" w:hAnsi="Lato"/>
        </w:rPr>
      </w:pPr>
    </w:p>
    <w:p w14:paraId="39E84F41" w14:textId="77777777" w:rsidR="00000000" w:rsidRPr="0071618E" w:rsidRDefault="000D39E5">
      <w:pPr>
        <w:spacing w:line="200" w:lineRule="exact"/>
        <w:rPr>
          <w:rFonts w:ascii="Lato" w:eastAsia="Times New Roman" w:hAnsi="Lato"/>
        </w:rPr>
      </w:pPr>
    </w:p>
    <w:p w14:paraId="203533C0" w14:textId="77777777" w:rsidR="00000000" w:rsidRPr="0071618E" w:rsidRDefault="000D39E5">
      <w:pPr>
        <w:spacing w:line="200" w:lineRule="exact"/>
        <w:rPr>
          <w:rFonts w:ascii="Lato" w:eastAsia="Times New Roman" w:hAnsi="Lato"/>
        </w:rPr>
      </w:pPr>
    </w:p>
    <w:p w14:paraId="340F1D00" w14:textId="77777777" w:rsidR="00000000" w:rsidRPr="0071618E" w:rsidRDefault="000D39E5">
      <w:pPr>
        <w:spacing w:line="200" w:lineRule="exact"/>
        <w:rPr>
          <w:rFonts w:ascii="Lato" w:eastAsia="Times New Roman" w:hAnsi="Lato"/>
        </w:rPr>
      </w:pPr>
    </w:p>
    <w:p w14:paraId="42D85115" w14:textId="77777777" w:rsidR="00000000" w:rsidRPr="0071618E" w:rsidRDefault="000D39E5">
      <w:pPr>
        <w:spacing w:line="200" w:lineRule="exact"/>
        <w:rPr>
          <w:rFonts w:ascii="Lato" w:eastAsia="Times New Roman" w:hAnsi="Lato"/>
        </w:rPr>
      </w:pPr>
    </w:p>
    <w:p w14:paraId="7FAB626D" w14:textId="77777777" w:rsidR="00000000" w:rsidRPr="0071618E" w:rsidRDefault="000D39E5">
      <w:pPr>
        <w:spacing w:line="200" w:lineRule="exact"/>
        <w:rPr>
          <w:rFonts w:ascii="Lato" w:eastAsia="Times New Roman" w:hAnsi="Lato"/>
        </w:rPr>
      </w:pPr>
    </w:p>
    <w:p w14:paraId="6CEBDA98" w14:textId="77777777" w:rsidR="00000000" w:rsidRPr="0071618E" w:rsidRDefault="000D39E5">
      <w:pPr>
        <w:spacing w:line="200" w:lineRule="exact"/>
        <w:rPr>
          <w:rFonts w:ascii="Lato" w:eastAsia="Times New Roman" w:hAnsi="Lato"/>
        </w:rPr>
      </w:pPr>
    </w:p>
    <w:p w14:paraId="2F2DE1BF" w14:textId="77777777" w:rsidR="00000000" w:rsidRPr="0071618E" w:rsidRDefault="000D39E5">
      <w:pPr>
        <w:spacing w:line="200" w:lineRule="exact"/>
        <w:rPr>
          <w:rFonts w:ascii="Lato" w:eastAsia="Times New Roman" w:hAnsi="Lato"/>
        </w:rPr>
      </w:pPr>
    </w:p>
    <w:p w14:paraId="0E3A1EDA" w14:textId="77777777" w:rsidR="00000000" w:rsidRPr="0071618E" w:rsidRDefault="000D39E5">
      <w:pPr>
        <w:spacing w:line="200" w:lineRule="exact"/>
        <w:rPr>
          <w:rFonts w:ascii="Lato" w:eastAsia="Times New Roman" w:hAnsi="Lato"/>
        </w:rPr>
      </w:pPr>
    </w:p>
    <w:p w14:paraId="66BE4917" w14:textId="77777777" w:rsidR="00000000" w:rsidRPr="0071618E" w:rsidRDefault="000D39E5">
      <w:pPr>
        <w:spacing w:line="200" w:lineRule="exact"/>
        <w:rPr>
          <w:rFonts w:ascii="Lato" w:eastAsia="Times New Roman" w:hAnsi="Lato"/>
        </w:rPr>
      </w:pPr>
    </w:p>
    <w:p w14:paraId="2D06E487" w14:textId="77777777" w:rsidR="00000000" w:rsidRPr="0071618E" w:rsidRDefault="000D39E5">
      <w:pPr>
        <w:spacing w:line="200" w:lineRule="exact"/>
        <w:rPr>
          <w:rFonts w:ascii="Lato" w:eastAsia="Times New Roman" w:hAnsi="Lato"/>
        </w:rPr>
      </w:pPr>
    </w:p>
    <w:p w14:paraId="7C79DB77" w14:textId="77777777" w:rsidR="00000000" w:rsidRPr="0071618E" w:rsidRDefault="000D39E5">
      <w:pPr>
        <w:spacing w:line="200" w:lineRule="exact"/>
        <w:rPr>
          <w:rFonts w:ascii="Lato" w:eastAsia="Times New Roman" w:hAnsi="Lato"/>
        </w:rPr>
      </w:pPr>
    </w:p>
    <w:p w14:paraId="69E56EEC" w14:textId="77777777" w:rsidR="00000000" w:rsidRPr="0071618E" w:rsidRDefault="000D39E5">
      <w:pPr>
        <w:spacing w:line="200" w:lineRule="exact"/>
        <w:rPr>
          <w:rFonts w:ascii="Lato" w:eastAsia="Times New Roman" w:hAnsi="Lato"/>
        </w:rPr>
      </w:pPr>
    </w:p>
    <w:p w14:paraId="21DD35F8" w14:textId="77777777" w:rsidR="00000000" w:rsidRPr="0071618E" w:rsidRDefault="000D39E5">
      <w:pPr>
        <w:spacing w:line="200" w:lineRule="exact"/>
        <w:rPr>
          <w:rFonts w:ascii="Lato" w:eastAsia="Times New Roman" w:hAnsi="Lato"/>
        </w:rPr>
      </w:pPr>
    </w:p>
    <w:p w14:paraId="3E6C2397" w14:textId="77777777" w:rsidR="00000000" w:rsidRPr="0071618E" w:rsidRDefault="000D39E5">
      <w:pPr>
        <w:spacing w:line="200" w:lineRule="exact"/>
        <w:rPr>
          <w:rFonts w:ascii="Lato" w:eastAsia="Times New Roman" w:hAnsi="Lato"/>
        </w:rPr>
      </w:pPr>
    </w:p>
    <w:p w14:paraId="559E300C" w14:textId="77777777" w:rsidR="00000000" w:rsidRPr="0071618E" w:rsidRDefault="000D39E5">
      <w:pPr>
        <w:spacing w:line="200" w:lineRule="exact"/>
        <w:rPr>
          <w:rFonts w:ascii="Lato" w:eastAsia="Times New Roman" w:hAnsi="Lato"/>
        </w:rPr>
      </w:pPr>
    </w:p>
    <w:p w14:paraId="30A60E2F" w14:textId="77777777" w:rsidR="00000000" w:rsidRPr="0071618E" w:rsidRDefault="000D39E5">
      <w:pPr>
        <w:spacing w:line="200" w:lineRule="exact"/>
        <w:rPr>
          <w:rFonts w:ascii="Lato" w:eastAsia="Times New Roman" w:hAnsi="Lato"/>
        </w:rPr>
      </w:pPr>
    </w:p>
    <w:p w14:paraId="6D7AE209" w14:textId="77777777" w:rsidR="00000000" w:rsidRPr="0071618E" w:rsidRDefault="000D39E5">
      <w:pPr>
        <w:spacing w:line="200" w:lineRule="exact"/>
        <w:rPr>
          <w:rFonts w:ascii="Lato" w:eastAsia="Times New Roman" w:hAnsi="Lato"/>
        </w:rPr>
      </w:pPr>
    </w:p>
    <w:p w14:paraId="1E3E5F9E" w14:textId="77777777" w:rsidR="00000000" w:rsidRPr="0071618E" w:rsidRDefault="000D39E5">
      <w:pPr>
        <w:spacing w:line="200" w:lineRule="exact"/>
        <w:rPr>
          <w:rFonts w:ascii="Lato" w:eastAsia="Times New Roman" w:hAnsi="Lato"/>
        </w:rPr>
      </w:pPr>
    </w:p>
    <w:p w14:paraId="59E6FD0C" w14:textId="77777777" w:rsidR="00000000" w:rsidRPr="0071618E" w:rsidRDefault="000D39E5">
      <w:pPr>
        <w:spacing w:line="200" w:lineRule="exact"/>
        <w:rPr>
          <w:rFonts w:ascii="Lato" w:eastAsia="Times New Roman" w:hAnsi="Lato"/>
        </w:rPr>
      </w:pPr>
    </w:p>
    <w:p w14:paraId="0D86AE99" w14:textId="77777777" w:rsidR="00000000" w:rsidRPr="0071618E" w:rsidRDefault="000D39E5">
      <w:pPr>
        <w:spacing w:line="200" w:lineRule="exact"/>
        <w:rPr>
          <w:rFonts w:ascii="Lato" w:eastAsia="Times New Roman" w:hAnsi="Lato"/>
        </w:rPr>
      </w:pPr>
    </w:p>
    <w:p w14:paraId="02E4D304" w14:textId="77777777" w:rsidR="00000000" w:rsidRPr="0071618E" w:rsidRDefault="000D39E5">
      <w:pPr>
        <w:spacing w:line="200" w:lineRule="exact"/>
        <w:rPr>
          <w:rFonts w:ascii="Lato" w:eastAsia="Times New Roman" w:hAnsi="Lato"/>
        </w:rPr>
      </w:pPr>
    </w:p>
    <w:p w14:paraId="1F7FF31B" w14:textId="77777777" w:rsidR="00000000" w:rsidRPr="0071618E" w:rsidRDefault="000D39E5">
      <w:pPr>
        <w:spacing w:line="200" w:lineRule="exact"/>
        <w:rPr>
          <w:rFonts w:ascii="Lato" w:eastAsia="Times New Roman" w:hAnsi="Lato"/>
        </w:rPr>
      </w:pPr>
    </w:p>
    <w:p w14:paraId="0A9E2490" w14:textId="77777777" w:rsidR="00000000" w:rsidRPr="0071618E" w:rsidRDefault="000D39E5">
      <w:pPr>
        <w:spacing w:line="200" w:lineRule="exact"/>
        <w:rPr>
          <w:rFonts w:ascii="Lato" w:eastAsia="Times New Roman" w:hAnsi="Lato"/>
        </w:rPr>
      </w:pPr>
    </w:p>
    <w:p w14:paraId="6FED52F2" w14:textId="77777777" w:rsidR="00000000" w:rsidRPr="0071618E" w:rsidRDefault="000D39E5">
      <w:pPr>
        <w:spacing w:line="200" w:lineRule="exact"/>
        <w:rPr>
          <w:rFonts w:ascii="Lato" w:eastAsia="Times New Roman" w:hAnsi="Lato"/>
        </w:rPr>
      </w:pPr>
    </w:p>
    <w:p w14:paraId="7E93F550" w14:textId="77777777" w:rsidR="00000000" w:rsidRPr="0071618E" w:rsidRDefault="000D39E5">
      <w:pPr>
        <w:spacing w:line="200" w:lineRule="exact"/>
        <w:rPr>
          <w:rFonts w:ascii="Lato" w:eastAsia="Times New Roman" w:hAnsi="Lato"/>
        </w:rPr>
      </w:pPr>
    </w:p>
    <w:p w14:paraId="0D36F161" w14:textId="77777777" w:rsidR="00000000" w:rsidRPr="0071618E" w:rsidRDefault="000D39E5">
      <w:pPr>
        <w:spacing w:line="200" w:lineRule="exact"/>
        <w:rPr>
          <w:rFonts w:ascii="Lato" w:eastAsia="Times New Roman" w:hAnsi="Lato"/>
        </w:rPr>
      </w:pPr>
    </w:p>
    <w:p w14:paraId="0FD6DEB2" w14:textId="77777777" w:rsidR="00000000" w:rsidRPr="0071618E" w:rsidRDefault="000D39E5">
      <w:pPr>
        <w:spacing w:line="200" w:lineRule="exact"/>
        <w:rPr>
          <w:rFonts w:ascii="Lato" w:eastAsia="Times New Roman" w:hAnsi="Lato"/>
        </w:rPr>
      </w:pPr>
    </w:p>
    <w:p w14:paraId="412A1EF1" w14:textId="77777777" w:rsidR="00000000" w:rsidRPr="0071618E" w:rsidRDefault="000D39E5">
      <w:pPr>
        <w:spacing w:line="200" w:lineRule="exact"/>
        <w:rPr>
          <w:rFonts w:ascii="Lato" w:eastAsia="Times New Roman" w:hAnsi="Lato"/>
        </w:rPr>
      </w:pPr>
    </w:p>
    <w:p w14:paraId="07F1D9F2" w14:textId="77777777" w:rsidR="00000000" w:rsidRPr="0071618E" w:rsidRDefault="000D39E5">
      <w:pPr>
        <w:spacing w:line="200" w:lineRule="exact"/>
        <w:rPr>
          <w:rFonts w:ascii="Lato" w:eastAsia="Times New Roman" w:hAnsi="Lato"/>
        </w:rPr>
      </w:pPr>
    </w:p>
    <w:p w14:paraId="6442DCF2" w14:textId="77777777" w:rsidR="00000000" w:rsidRPr="0071618E" w:rsidRDefault="000D39E5">
      <w:pPr>
        <w:spacing w:line="200" w:lineRule="exact"/>
        <w:rPr>
          <w:rFonts w:ascii="Lato" w:eastAsia="Times New Roman" w:hAnsi="Lato"/>
        </w:rPr>
      </w:pPr>
    </w:p>
    <w:p w14:paraId="74232D6B" w14:textId="77777777" w:rsidR="00000000" w:rsidRPr="0071618E" w:rsidRDefault="000D39E5">
      <w:pPr>
        <w:spacing w:line="200" w:lineRule="exact"/>
        <w:rPr>
          <w:rFonts w:ascii="Lato" w:eastAsia="Times New Roman" w:hAnsi="Lato"/>
        </w:rPr>
      </w:pPr>
    </w:p>
    <w:p w14:paraId="0492453B" w14:textId="77777777" w:rsidR="00000000" w:rsidRPr="0071618E" w:rsidRDefault="000D39E5">
      <w:pPr>
        <w:spacing w:line="200" w:lineRule="exact"/>
        <w:rPr>
          <w:rFonts w:ascii="Lato" w:eastAsia="Times New Roman" w:hAnsi="Lato"/>
        </w:rPr>
      </w:pPr>
    </w:p>
    <w:p w14:paraId="7A769683" w14:textId="77777777" w:rsidR="00000000" w:rsidRPr="0071618E" w:rsidRDefault="000D39E5">
      <w:pPr>
        <w:spacing w:line="200" w:lineRule="exact"/>
        <w:rPr>
          <w:rFonts w:ascii="Lato" w:eastAsia="Times New Roman" w:hAnsi="Lato"/>
        </w:rPr>
      </w:pPr>
    </w:p>
    <w:p w14:paraId="327914A1" w14:textId="77777777" w:rsidR="00000000" w:rsidRPr="0071618E" w:rsidRDefault="000D39E5">
      <w:pPr>
        <w:spacing w:line="200" w:lineRule="exact"/>
        <w:rPr>
          <w:rFonts w:ascii="Lato" w:eastAsia="Times New Roman" w:hAnsi="Lato"/>
        </w:rPr>
      </w:pPr>
    </w:p>
    <w:p w14:paraId="6A1933D6" w14:textId="77777777" w:rsidR="00000000" w:rsidRPr="0071618E" w:rsidRDefault="000D39E5">
      <w:pPr>
        <w:spacing w:line="200" w:lineRule="exact"/>
        <w:rPr>
          <w:rFonts w:ascii="Lato" w:eastAsia="Times New Roman" w:hAnsi="Lato"/>
        </w:rPr>
      </w:pPr>
    </w:p>
    <w:p w14:paraId="63E6804B" w14:textId="77777777" w:rsidR="00000000" w:rsidRPr="0071618E" w:rsidRDefault="000D39E5">
      <w:pPr>
        <w:spacing w:line="200" w:lineRule="exact"/>
        <w:rPr>
          <w:rFonts w:ascii="Lato" w:eastAsia="Times New Roman" w:hAnsi="Lato"/>
        </w:rPr>
      </w:pPr>
    </w:p>
    <w:p w14:paraId="1CD49823" w14:textId="77777777" w:rsidR="00000000" w:rsidRPr="0071618E" w:rsidRDefault="000D39E5">
      <w:pPr>
        <w:spacing w:line="200" w:lineRule="exact"/>
        <w:rPr>
          <w:rFonts w:ascii="Lato" w:eastAsia="Times New Roman" w:hAnsi="Lato"/>
        </w:rPr>
      </w:pPr>
    </w:p>
    <w:p w14:paraId="22DD36DB" w14:textId="77777777" w:rsidR="00000000" w:rsidRPr="0071618E" w:rsidRDefault="000D39E5">
      <w:pPr>
        <w:spacing w:line="200" w:lineRule="exact"/>
        <w:rPr>
          <w:rFonts w:ascii="Lato" w:eastAsia="Times New Roman" w:hAnsi="Lato"/>
        </w:rPr>
      </w:pPr>
    </w:p>
    <w:p w14:paraId="1B8E359E" w14:textId="77777777" w:rsidR="00000000" w:rsidRPr="0071618E" w:rsidRDefault="000D39E5">
      <w:pPr>
        <w:spacing w:line="200" w:lineRule="exact"/>
        <w:rPr>
          <w:rFonts w:ascii="Lato" w:eastAsia="Times New Roman" w:hAnsi="Lato"/>
        </w:rPr>
      </w:pPr>
    </w:p>
    <w:p w14:paraId="39ABC1DF" w14:textId="77777777" w:rsidR="00000000" w:rsidRPr="0071618E" w:rsidRDefault="000D39E5">
      <w:pPr>
        <w:spacing w:line="200" w:lineRule="exact"/>
        <w:rPr>
          <w:rFonts w:ascii="Lato" w:eastAsia="Times New Roman" w:hAnsi="Lato"/>
        </w:rPr>
      </w:pPr>
    </w:p>
    <w:p w14:paraId="0D3948D4" w14:textId="77777777" w:rsidR="00000000" w:rsidRPr="0071618E" w:rsidRDefault="000D39E5">
      <w:pPr>
        <w:spacing w:line="200" w:lineRule="exact"/>
        <w:rPr>
          <w:rFonts w:ascii="Lato" w:eastAsia="Times New Roman" w:hAnsi="Lato"/>
        </w:rPr>
      </w:pPr>
    </w:p>
    <w:p w14:paraId="69ABA50F" w14:textId="77777777" w:rsidR="00000000" w:rsidRPr="0071618E" w:rsidRDefault="000D39E5">
      <w:pPr>
        <w:spacing w:line="200" w:lineRule="exact"/>
        <w:rPr>
          <w:rFonts w:ascii="Lato" w:eastAsia="Times New Roman" w:hAnsi="Lato"/>
        </w:rPr>
      </w:pPr>
    </w:p>
    <w:p w14:paraId="78E82B8E" w14:textId="77777777" w:rsidR="00000000" w:rsidRPr="0071618E" w:rsidRDefault="000D39E5">
      <w:pPr>
        <w:spacing w:line="200" w:lineRule="exact"/>
        <w:rPr>
          <w:rFonts w:ascii="Lato" w:eastAsia="Times New Roman" w:hAnsi="Lato"/>
        </w:rPr>
      </w:pPr>
    </w:p>
    <w:p w14:paraId="7DDBD121" w14:textId="77777777" w:rsidR="00000000" w:rsidRPr="0071618E" w:rsidRDefault="000D39E5">
      <w:pPr>
        <w:spacing w:line="200" w:lineRule="exact"/>
        <w:rPr>
          <w:rFonts w:ascii="Lato" w:eastAsia="Times New Roman" w:hAnsi="Lato"/>
        </w:rPr>
      </w:pPr>
    </w:p>
    <w:p w14:paraId="74F2EA94" w14:textId="77777777" w:rsidR="00000000" w:rsidRPr="0071618E" w:rsidRDefault="000D39E5">
      <w:pPr>
        <w:spacing w:line="200" w:lineRule="exact"/>
        <w:rPr>
          <w:rFonts w:ascii="Lato" w:eastAsia="Times New Roman" w:hAnsi="Lato"/>
        </w:rPr>
      </w:pPr>
    </w:p>
    <w:p w14:paraId="261E18E4" w14:textId="77777777" w:rsidR="00000000" w:rsidRPr="0071618E" w:rsidRDefault="000D39E5">
      <w:pPr>
        <w:spacing w:line="200" w:lineRule="exact"/>
        <w:rPr>
          <w:rFonts w:ascii="Lato" w:eastAsia="Times New Roman" w:hAnsi="Lato"/>
        </w:rPr>
      </w:pPr>
    </w:p>
    <w:p w14:paraId="6BADB6AC" w14:textId="77777777" w:rsidR="00000000" w:rsidRPr="0071618E" w:rsidRDefault="000D39E5">
      <w:pPr>
        <w:spacing w:line="200" w:lineRule="exact"/>
        <w:rPr>
          <w:rFonts w:ascii="Lato" w:eastAsia="Times New Roman" w:hAnsi="Lato"/>
        </w:rPr>
      </w:pPr>
    </w:p>
    <w:p w14:paraId="0245C825" w14:textId="77777777" w:rsidR="00000000" w:rsidRPr="0071618E" w:rsidRDefault="000D39E5">
      <w:pPr>
        <w:spacing w:line="200" w:lineRule="exact"/>
        <w:rPr>
          <w:rFonts w:ascii="Lato" w:eastAsia="Times New Roman" w:hAnsi="Lato"/>
        </w:rPr>
      </w:pPr>
    </w:p>
    <w:p w14:paraId="4A1BD708" w14:textId="77777777" w:rsidR="00000000" w:rsidRPr="0071618E" w:rsidRDefault="000D39E5">
      <w:pPr>
        <w:spacing w:line="200" w:lineRule="exact"/>
        <w:rPr>
          <w:rFonts w:ascii="Lato" w:eastAsia="Times New Roman" w:hAnsi="Lato"/>
        </w:rPr>
      </w:pPr>
    </w:p>
    <w:p w14:paraId="29153277" w14:textId="77777777" w:rsidR="00000000" w:rsidRPr="0071618E" w:rsidRDefault="000D39E5">
      <w:pPr>
        <w:spacing w:line="200" w:lineRule="exact"/>
        <w:rPr>
          <w:rFonts w:ascii="Lato" w:eastAsia="Times New Roman" w:hAnsi="Lato"/>
        </w:rPr>
      </w:pPr>
    </w:p>
    <w:p w14:paraId="2D3DC092" w14:textId="77777777" w:rsidR="00000000" w:rsidRPr="0071618E" w:rsidRDefault="000D39E5">
      <w:pPr>
        <w:spacing w:line="200" w:lineRule="exact"/>
        <w:rPr>
          <w:rFonts w:ascii="Lato" w:eastAsia="Times New Roman" w:hAnsi="Lato"/>
        </w:rPr>
      </w:pPr>
    </w:p>
    <w:p w14:paraId="35116380" w14:textId="77777777" w:rsidR="00000000" w:rsidRPr="0071618E" w:rsidRDefault="000D39E5">
      <w:pPr>
        <w:spacing w:line="200" w:lineRule="exact"/>
        <w:rPr>
          <w:rFonts w:ascii="Lato" w:eastAsia="Times New Roman" w:hAnsi="Lato"/>
        </w:rPr>
      </w:pPr>
    </w:p>
    <w:p w14:paraId="772303C2" w14:textId="77777777" w:rsidR="00000000" w:rsidRPr="0071618E" w:rsidRDefault="000D39E5">
      <w:pPr>
        <w:spacing w:line="200" w:lineRule="exact"/>
        <w:rPr>
          <w:rFonts w:ascii="Lato" w:eastAsia="Times New Roman" w:hAnsi="Lato"/>
        </w:rPr>
      </w:pPr>
    </w:p>
    <w:p w14:paraId="155416A6" w14:textId="77777777" w:rsidR="00000000" w:rsidRPr="0071618E" w:rsidRDefault="000D39E5">
      <w:pPr>
        <w:spacing w:line="200" w:lineRule="exact"/>
        <w:rPr>
          <w:rFonts w:ascii="Lato" w:eastAsia="Times New Roman" w:hAnsi="Lato"/>
        </w:rPr>
      </w:pPr>
    </w:p>
    <w:p w14:paraId="55F5AACE" w14:textId="77777777" w:rsidR="00000000" w:rsidRPr="0071618E" w:rsidRDefault="000D39E5">
      <w:pPr>
        <w:spacing w:line="200" w:lineRule="exact"/>
        <w:rPr>
          <w:rFonts w:ascii="Lato" w:eastAsia="Times New Roman" w:hAnsi="Lato"/>
        </w:rPr>
      </w:pPr>
    </w:p>
    <w:p w14:paraId="4CA68C22" w14:textId="77777777" w:rsidR="00000000" w:rsidRPr="0071618E" w:rsidRDefault="000D39E5">
      <w:pPr>
        <w:spacing w:line="300" w:lineRule="exact"/>
        <w:rPr>
          <w:rFonts w:ascii="Lato" w:eastAsia="Times New Roman" w:hAnsi="Lato"/>
        </w:rPr>
      </w:pPr>
    </w:p>
    <w:p w14:paraId="2C5AD263" w14:textId="77777777" w:rsidR="00000000" w:rsidRPr="0071618E" w:rsidRDefault="000D39E5">
      <w:pPr>
        <w:spacing w:line="0" w:lineRule="atLeast"/>
        <w:jc w:val="center"/>
        <w:rPr>
          <w:rFonts w:ascii="Lato" w:hAnsi="Lato"/>
          <w:b/>
          <w:sz w:val="24"/>
        </w:rPr>
      </w:pPr>
      <w:r w:rsidRPr="0071618E">
        <w:rPr>
          <w:rFonts w:ascii="Lato" w:hAnsi="Lato"/>
          <w:b/>
          <w:sz w:val="24"/>
        </w:rPr>
        <w:t>38-2</w:t>
      </w:r>
    </w:p>
    <w:p w14:paraId="3345F83B"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1E50C83A" w14:textId="77777777" w:rsidR="00000000" w:rsidRPr="0071618E" w:rsidRDefault="000D39E5">
      <w:pPr>
        <w:spacing w:line="0" w:lineRule="atLeast"/>
        <w:ind w:right="40"/>
        <w:jc w:val="center"/>
        <w:rPr>
          <w:rFonts w:ascii="Lato" w:hAnsi="Lato"/>
          <w:b/>
          <w:sz w:val="28"/>
        </w:rPr>
      </w:pPr>
      <w:bookmarkStart w:id="105" w:name="page106"/>
      <w:bookmarkEnd w:id="105"/>
      <w:r w:rsidRPr="0071618E">
        <w:rPr>
          <w:rFonts w:ascii="Lato" w:hAnsi="Lato"/>
          <w:b/>
          <w:sz w:val="28"/>
        </w:rPr>
        <w:lastRenderedPageBreak/>
        <w:t>Assembly Budget Proposal SFY 2019-20</w:t>
      </w:r>
    </w:p>
    <w:p w14:paraId="1C1E15EA" w14:textId="77777777" w:rsidR="00000000" w:rsidRPr="0071618E" w:rsidRDefault="000D39E5">
      <w:pPr>
        <w:spacing w:line="14" w:lineRule="exact"/>
        <w:rPr>
          <w:rFonts w:ascii="Lato" w:eastAsia="Times New Roman" w:hAnsi="Lato"/>
        </w:rPr>
      </w:pPr>
    </w:p>
    <w:p w14:paraId="493B785E" w14:textId="77777777" w:rsidR="00000000" w:rsidRPr="0071618E" w:rsidRDefault="000D39E5">
      <w:pPr>
        <w:spacing w:line="0" w:lineRule="atLeast"/>
        <w:ind w:right="40"/>
        <w:jc w:val="center"/>
        <w:rPr>
          <w:rFonts w:ascii="Lato" w:hAnsi="Lato"/>
          <w:b/>
          <w:sz w:val="28"/>
        </w:rPr>
      </w:pPr>
      <w:r w:rsidRPr="0071618E">
        <w:rPr>
          <w:rFonts w:ascii="Lato" w:hAnsi="Lato"/>
          <w:b/>
          <w:sz w:val="28"/>
        </w:rPr>
        <w:t>Department of Labor</w:t>
      </w:r>
    </w:p>
    <w:p w14:paraId="09857722" w14:textId="77777777" w:rsidR="00000000" w:rsidRPr="0071618E" w:rsidRDefault="000D39E5">
      <w:pPr>
        <w:spacing w:line="200" w:lineRule="exact"/>
        <w:rPr>
          <w:rFonts w:ascii="Lato" w:eastAsia="Times New Roman" w:hAnsi="Lato"/>
        </w:rPr>
      </w:pPr>
    </w:p>
    <w:p w14:paraId="603803AE" w14:textId="77777777" w:rsidR="00000000" w:rsidRPr="0071618E" w:rsidRDefault="000D39E5">
      <w:pPr>
        <w:spacing w:line="376" w:lineRule="exact"/>
        <w:rPr>
          <w:rFonts w:ascii="Lato" w:eastAsia="Times New Roman" w:hAnsi="Lato"/>
        </w:rPr>
      </w:pPr>
    </w:p>
    <w:p w14:paraId="5FF20A1E" w14:textId="77777777" w:rsidR="00000000" w:rsidRPr="0071618E" w:rsidRDefault="000D39E5">
      <w:pPr>
        <w:spacing w:line="247" w:lineRule="auto"/>
        <w:ind w:right="4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$3.62 billion, an increase of $2.12 million over the Executive</w:t>
      </w:r>
      <w:r w:rsidRPr="0071618E">
        <w:rPr>
          <w:rFonts w:ascii="Lato" w:hAnsi="Lato"/>
          <w:sz w:val="24"/>
        </w:rPr>
        <w:t xml:space="preserve"> proposal.</w:t>
      </w:r>
    </w:p>
    <w:p w14:paraId="637B0DEB" w14:textId="77777777" w:rsidR="00000000" w:rsidRPr="0071618E" w:rsidRDefault="000D39E5">
      <w:pPr>
        <w:spacing w:line="200" w:lineRule="exact"/>
        <w:rPr>
          <w:rFonts w:ascii="Lato" w:eastAsia="Times New Roman" w:hAnsi="Lato"/>
        </w:rPr>
      </w:pPr>
    </w:p>
    <w:p w14:paraId="02D1D53B" w14:textId="77777777" w:rsidR="00000000" w:rsidRPr="0071618E" w:rsidRDefault="000D39E5">
      <w:pPr>
        <w:spacing w:line="366" w:lineRule="exact"/>
        <w:rPr>
          <w:rFonts w:ascii="Lato" w:eastAsia="Times New Roman" w:hAnsi="Lato"/>
        </w:rPr>
      </w:pPr>
    </w:p>
    <w:p w14:paraId="46EDD847"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D8EFD34" w14:textId="77777777" w:rsidR="00000000" w:rsidRPr="0071618E" w:rsidRDefault="000D39E5">
      <w:pPr>
        <w:spacing w:line="307" w:lineRule="exact"/>
        <w:rPr>
          <w:rFonts w:ascii="Lato" w:eastAsia="Times New Roman" w:hAnsi="Lato"/>
        </w:rPr>
      </w:pPr>
    </w:p>
    <w:p w14:paraId="61948376" w14:textId="77777777" w:rsidR="00000000" w:rsidRPr="0071618E" w:rsidRDefault="000D39E5">
      <w:pPr>
        <w:numPr>
          <w:ilvl w:val="0"/>
          <w:numId w:val="244"/>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9844253" w14:textId="77777777" w:rsidR="00000000" w:rsidRPr="0071618E" w:rsidRDefault="000D39E5">
      <w:pPr>
        <w:spacing w:line="200" w:lineRule="exact"/>
        <w:rPr>
          <w:rFonts w:ascii="Lato" w:eastAsia="Times New Roman" w:hAnsi="Lato"/>
        </w:rPr>
      </w:pPr>
    </w:p>
    <w:p w14:paraId="01F138AE" w14:textId="77777777" w:rsidR="00000000" w:rsidRPr="0071618E" w:rsidRDefault="000D39E5">
      <w:pPr>
        <w:spacing w:line="386" w:lineRule="exact"/>
        <w:rPr>
          <w:rFonts w:ascii="Lato" w:eastAsia="Times New Roman" w:hAnsi="Lato"/>
        </w:rPr>
      </w:pPr>
    </w:p>
    <w:p w14:paraId="1E182C7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06EFFD1" w14:textId="77777777" w:rsidR="00000000" w:rsidRPr="0071618E" w:rsidRDefault="000D39E5">
      <w:pPr>
        <w:spacing w:line="307" w:lineRule="exact"/>
        <w:rPr>
          <w:rFonts w:ascii="Lato" w:eastAsia="Times New Roman" w:hAnsi="Lato"/>
        </w:rPr>
      </w:pPr>
    </w:p>
    <w:p w14:paraId="5D58C7F2" w14:textId="77777777" w:rsidR="00000000" w:rsidRPr="0071618E" w:rsidRDefault="000D39E5">
      <w:pPr>
        <w:numPr>
          <w:ilvl w:val="0"/>
          <w:numId w:val="245"/>
        </w:numPr>
        <w:tabs>
          <w:tab w:val="left" w:pos="720"/>
        </w:tabs>
        <w:spacing w:line="0" w:lineRule="atLeast"/>
        <w:ind w:left="720" w:hanging="360"/>
        <w:rPr>
          <w:rFonts w:ascii="Lato" w:eastAsia="Arial" w:hAnsi="Lato"/>
          <w:sz w:val="24"/>
        </w:rPr>
      </w:pPr>
      <w:r w:rsidRPr="0071618E">
        <w:rPr>
          <w:rFonts w:ascii="Lato" w:hAnsi="Lato"/>
          <w:sz w:val="24"/>
        </w:rPr>
        <w:t>The Assembly restores:</w:t>
      </w:r>
    </w:p>
    <w:p w14:paraId="31FB72A5" w14:textId="77777777" w:rsidR="00000000" w:rsidRPr="0071618E" w:rsidRDefault="000D39E5">
      <w:pPr>
        <w:spacing w:line="295" w:lineRule="exact"/>
        <w:rPr>
          <w:rFonts w:ascii="Lato" w:eastAsia="Times New Roman" w:hAnsi="Lato"/>
        </w:rPr>
      </w:pPr>
    </w:p>
    <w:p w14:paraId="1669F4B8" w14:textId="77777777" w:rsidR="00000000" w:rsidRPr="0071618E" w:rsidRDefault="000D39E5">
      <w:pPr>
        <w:numPr>
          <w:ilvl w:val="0"/>
          <w:numId w:val="246"/>
        </w:numPr>
        <w:tabs>
          <w:tab w:val="left" w:pos="1440"/>
        </w:tabs>
        <w:spacing w:line="0" w:lineRule="atLeast"/>
        <w:ind w:left="1440" w:hanging="360"/>
        <w:rPr>
          <w:rFonts w:ascii="Lato" w:eastAsia="Courier New" w:hAnsi="Lato"/>
          <w:sz w:val="24"/>
        </w:rPr>
      </w:pPr>
      <w:r w:rsidRPr="0071618E">
        <w:rPr>
          <w:rFonts w:ascii="Lato" w:hAnsi="Lato"/>
          <w:sz w:val="24"/>
        </w:rPr>
        <w:t xml:space="preserve">$1.62 million for the Displaced Homemakers </w:t>
      </w:r>
      <w:proofErr w:type="gramStart"/>
      <w:r w:rsidRPr="0071618E">
        <w:rPr>
          <w:rFonts w:ascii="Lato" w:hAnsi="Lato"/>
          <w:sz w:val="24"/>
        </w:rPr>
        <w:t>Program;</w:t>
      </w:r>
      <w:proofErr w:type="gramEnd"/>
    </w:p>
    <w:p w14:paraId="79DDE2F9" w14:textId="77777777" w:rsidR="00000000" w:rsidRPr="0071618E" w:rsidRDefault="000D39E5">
      <w:pPr>
        <w:spacing w:line="285" w:lineRule="exact"/>
        <w:rPr>
          <w:rFonts w:ascii="Lato" w:eastAsia="Courier New" w:hAnsi="Lato"/>
          <w:sz w:val="24"/>
        </w:rPr>
      </w:pPr>
    </w:p>
    <w:p w14:paraId="50596A22" w14:textId="77777777" w:rsidR="00000000" w:rsidRPr="0071618E" w:rsidRDefault="000D39E5">
      <w:pPr>
        <w:numPr>
          <w:ilvl w:val="0"/>
          <w:numId w:val="246"/>
        </w:numPr>
        <w:tabs>
          <w:tab w:val="left" w:pos="1440"/>
        </w:tabs>
        <w:spacing w:line="241" w:lineRule="auto"/>
        <w:ind w:left="1440" w:right="40" w:hanging="360"/>
        <w:rPr>
          <w:rFonts w:ascii="Lato" w:eastAsia="Courier New" w:hAnsi="Lato"/>
          <w:sz w:val="24"/>
        </w:rPr>
      </w:pPr>
      <w:r w:rsidRPr="0071618E">
        <w:rPr>
          <w:rFonts w:ascii="Lato" w:hAnsi="Lato"/>
          <w:sz w:val="24"/>
        </w:rPr>
        <w:t>$350,000 for the New York Committee on Occupational Safe</w:t>
      </w:r>
      <w:r w:rsidRPr="0071618E">
        <w:rPr>
          <w:rFonts w:ascii="Lato" w:hAnsi="Lato"/>
          <w:sz w:val="24"/>
        </w:rPr>
        <w:t>ty and Health (NYCOSH); and</w:t>
      </w:r>
    </w:p>
    <w:p w14:paraId="114987FA" w14:textId="77777777" w:rsidR="00000000" w:rsidRPr="0071618E" w:rsidRDefault="000D39E5">
      <w:pPr>
        <w:spacing w:line="282" w:lineRule="exact"/>
        <w:rPr>
          <w:rFonts w:ascii="Lato" w:eastAsia="Courier New" w:hAnsi="Lato"/>
          <w:sz w:val="24"/>
        </w:rPr>
      </w:pPr>
    </w:p>
    <w:p w14:paraId="4CF22B55" w14:textId="77777777" w:rsidR="00000000" w:rsidRPr="0071618E" w:rsidRDefault="000D39E5">
      <w:pPr>
        <w:numPr>
          <w:ilvl w:val="0"/>
          <w:numId w:val="246"/>
        </w:numPr>
        <w:tabs>
          <w:tab w:val="left" w:pos="1440"/>
        </w:tabs>
        <w:spacing w:line="0" w:lineRule="atLeast"/>
        <w:ind w:left="1440" w:hanging="360"/>
        <w:rPr>
          <w:rFonts w:ascii="Lato" w:eastAsia="Courier New" w:hAnsi="Lato"/>
          <w:sz w:val="24"/>
        </w:rPr>
      </w:pPr>
      <w:r w:rsidRPr="0071618E">
        <w:rPr>
          <w:rFonts w:ascii="Lato" w:hAnsi="Lato"/>
          <w:sz w:val="24"/>
        </w:rPr>
        <w:t>$150,000 for Sexual Harassment Prevention training through Cornell University.</w:t>
      </w:r>
    </w:p>
    <w:p w14:paraId="0175277C" w14:textId="77777777" w:rsidR="00000000" w:rsidRPr="0071618E" w:rsidRDefault="000D39E5">
      <w:pPr>
        <w:spacing w:line="200" w:lineRule="exact"/>
        <w:rPr>
          <w:rFonts w:ascii="Lato" w:eastAsia="Times New Roman" w:hAnsi="Lato"/>
        </w:rPr>
      </w:pPr>
    </w:p>
    <w:p w14:paraId="06787E17" w14:textId="77777777" w:rsidR="00000000" w:rsidRPr="0071618E" w:rsidRDefault="000D39E5">
      <w:pPr>
        <w:spacing w:line="376" w:lineRule="exact"/>
        <w:rPr>
          <w:rFonts w:ascii="Lato" w:eastAsia="Times New Roman" w:hAnsi="Lato"/>
        </w:rPr>
      </w:pPr>
    </w:p>
    <w:p w14:paraId="5789FB1E"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63738D2A" w14:textId="77777777" w:rsidR="00000000" w:rsidRPr="0071618E" w:rsidRDefault="000D39E5">
      <w:pPr>
        <w:spacing w:line="307" w:lineRule="exact"/>
        <w:rPr>
          <w:rFonts w:ascii="Lato" w:eastAsia="Times New Roman" w:hAnsi="Lato"/>
        </w:rPr>
      </w:pPr>
    </w:p>
    <w:p w14:paraId="62FB67FC" w14:textId="77777777" w:rsidR="00000000" w:rsidRPr="0071618E" w:rsidRDefault="000D39E5">
      <w:pPr>
        <w:numPr>
          <w:ilvl w:val="0"/>
          <w:numId w:val="24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1D125AE" w14:textId="77777777" w:rsidR="00000000" w:rsidRPr="0071618E" w:rsidRDefault="000D39E5">
      <w:pPr>
        <w:spacing w:line="200" w:lineRule="exact"/>
        <w:rPr>
          <w:rFonts w:ascii="Lato" w:eastAsia="Times New Roman" w:hAnsi="Lato"/>
        </w:rPr>
      </w:pPr>
    </w:p>
    <w:p w14:paraId="2F9F7D12" w14:textId="77777777" w:rsidR="00000000" w:rsidRPr="0071618E" w:rsidRDefault="000D39E5">
      <w:pPr>
        <w:spacing w:line="386" w:lineRule="exact"/>
        <w:rPr>
          <w:rFonts w:ascii="Lato" w:eastAsia="Times New Roman" w:hAnsi="Lato"/>
        </w:rPr>
      </w:pPr>
    </w:p>
    <w:p w14:paraId="148DF4DB" w14:textId="77777777" w:rsidR="00000000" w:rsidRPr="0071618E" w:rsidRDefault="000D39E5">
      <w:pPr>
        <w:spacing w:line="0" w:lineRule="atLeast"/>
        <w:rPr>
          <w:rFonts w:ascii="Lato" w:hAnsi="Lato"/>
          <w:b/>
          <w:sz w:val="24"/>
        </w:rPr>
      </w:pPr>
      <w:r w:rsidRPr="0071618E">
        <w:rPr>
          <w:rFonts w:ascii="Lato" w:hAnsi="Lato"/>
          <w:b/>
          <w:sz w:val="24"/>
        </w:rPr>
        <w:t>Article VII</w:t>
      </w:r>
    </w:p>
    <w:p w14:paraId="24F73CD1" w14:textId="77777777" w:rsidR="00000000" w:rsidRPr="0071618E" w:rsidRDefault="000D39E5">
      <w:pPr>
        <w:spacing w:line="295" w:lineRule="exact"/>
        <w:rPr>
          <w:rFonts w:ascii="Lato" w:eastAsia="Times New Roman" w:hAnsi="Lato"/>
        </w:rPr>
      </w:pPr>
    </w:p>
    <w:p w14:paraId="3BE4EDCD" w14:textId="77777777" w:rsidR="00000000" w:rsidRPr="0071618E" w:rsidRDefault="000D39E5">
      <w:pPr>
        <w:numPr>
          <w:ilvl w:val="0"/>
          <w:numId w:val="248"/>
        </w:numPr>
        <w:tabs>
          <w:tab w:val="left" w:pos="720"/>
        </w:tabs>
        <w:spacing w:line="243" w:lineRule="auto"/>
        <w:ind w:left="720" w:hanging="360"/>
        <w:jc w:val="both"/>
        <w:rPr>
          <w:rFonts w:ascii="Lato" w:hAnsi="Lato"/>
          <w:sz w:val="24"/>
        </w:rPr>
      </w:pPr>
      <w:r w:rsidRPr="0071618E">
        <w:rPr>
          <w:rFonts w:ascii="Lato" w:hAnsi="Lato"/>
          <w:sz w:val="24"/>
        </w:rPr>
        <w:t xml:space="preserve">The Assembly does not include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ĚŝĨǇ</w:t>
      </w:r>
      <w:proofErr w:type="spellEnd"/>
      <w:r w:rsidRPr="0071618E">
        <w:rPr>
          <w:rFonts w:ascii="Lato" w:hAnsi="Lato"/>
          <w:sz w:val="24"/>
        </w:rPr>
        <w:t xml:space="preserve">  </w:t>
      </w:r>
      <w:proofErr w:type="spellStart"/>
      <w:r w:rsidRPr="0071618E">
        <w:rPr>
          <w:rFonts w:cs="Calibri"/>
          <w:sz w:val="24"/>
        </w:rPr>
        <w:t>Ƶ</w:t>
      </w:r>
      <w:r w:rsidRPr="0071618E">
        <w:rPr>
          <w:rFonts w:cs="Calibri"/>
          <w:sz w:val="24"/>
        </w:rPr>
        <w:t>ŶĞŵ</w:t>
      </w:r>
      <w:r w:rsidRPr="0071618E">
        <w:rPr>
          <w:rFonts w:cs="Calibri"/>
          <w:sz w:val="24"/>
        </w:rPr>
        <w:t>Ɖ</w:t>
      </w:r>
      <w:r w:rsidRPr="0071618E">
        <w:rPr>
          <w:rFonts w:cs="Calibri"/>
          <w:sz w:val="24"/>
        </w:rPr>
        <w:t>ů</w:t>
      </w:r>
      <w:r w:rsidRPr="0071618E">
        <w:rPr>
          <w:rFonts w:ascii="Lato" w:hAnsi="Lato" w:cs="Lato"/>
          <w:sz w:val="24"/>
        </w:rPr>
        <w:t>Ž</w:t>
      </w:r>
      <w:r w:rsidRPr="0071618E">
        <w:rPr>
          <w:rFonts w:cs="Calibri"/>
          <w:sz w:val="24"/>
        </w:rPr>
        <w:t>Ǉ</w:t>
      </w:r>
      <w:r w:rsidRPr="0071618E">
        <w:rPr>
          <w:rFonts w:cs="Calibri"/>
          <w:sz w:val="24"/>
        </w:rPr>
        <w:t>ŵĞŶ</w:t>
      </w:r>
      <w:r w:rsidRPr="0071618E">
        <w:rPr>
          <w:rFonts w:cs="Calibri"/>
          <w:sz w:val="24"/>
        </w:rPr>
        <w:t>ƚ</w:t>
      </w:r>
      <w:proofErr w:type="spellEnd"/>
      <w:r w:rsidRPr="0071618E">
        <w:rPr>
          <w:rFonts w:ascii="Lato" w:hAnsi="Lato"/>
          <w:sz w:val="24"/>
        </w:rPr>
        <w:t xml:space="preserve"> </w:t>
      </w:r>
      <w:r w:rsidRPr="0071618E">
        <w:rPr>
          <w:rFonts w:ascii="Lato" w:hAnsi="Lato"/>
          <w:sz w:val="24"/>
        </w:rPr>
        <w:t xml:space="preserve"> insurance ben</w:t>
      </w:r>
      <w:r w:rsidRPr="0071618E">
        <w:rPr>
          <w:rFonts w:ascii="Lato" w:hAnsi="Lato"/>
          <w:sz w:val="24"/>
        </w:rPr>
        <w:t>efits for partially unemployed workers and instead will pass legislation related to this issue outside of the budget (A. 446).</w:t>
      </w:r>
    </w:p>
    <w:p w14:paraId="58839D13" w14:textId="77777777" w:rsidR="00000000" w:rsidRPr="0071618E" w:rsidRDefault="000D39E5">
      <w:pPr>
        <w:spacing w:line="281" w:lineRule="exact"/>
        <w:rPr>
          <w:rFonts w:ascii="Lato" w:hAnsi="Lato"/>
          <w:sz w:val="24"/>
        </w:rPr>
      </w:pPr>
    </w:p>
    <w:p w14:paraId="4C2DC64E" w14:textId="77777777" w:rsidR="00000000" w:rsidRPr="0071618E" w:rsidRDefault="000D39E5">
      <w:pPr>
        <w:numPr>
          <w:ilvl w:val="0"/>
          <w:numId w:val="248"/>
        </w:numPr>
        <w:tabs>
          <w:tab w:val="left" w:pos="720"/>
        </w:tabs>
        <w:spacing w:line="247" w:lineRule="auto"/>
        <w:ind w:left="720" w:hanging="360"/>
        <w:rPr>
          <w:rFonts w:ascii="Lato" w:hAnsi="Lato"/>
          <w:sz w:val="24"/>
        </w:rPr>
      </w:pPr>
      <w:r w:rsidRPr="0071618E">
        <w:rPr>
          <w:rFonts w:ascii="Lato" w:hAnsi="Lato"/>
          <w:sz w:val="24"/>
        </w:rPr>
        <w:t xml:space="preserve">The Assembly adds </w:t>
      </w:r>
      <w:r w:rsidRPr="0071618E">
        <w:rPr>
          <w:rFonts w:cs="Calibri"/>
          <w:sz w:val="24"/>
        </w:rPr>
        <w:t>Ă</w:t>
      </w:r>
      <w:r w:rsidRPr="0071618E">
        <w:rPr>
          <w:rFonts w:ascii="Lato" w:hAnsi="Lato"/>
          <w:sz w:val="24"/>
        </w:rPr>
        <w:t xml:space="preserve"> </w:t>
      </w:r>
      <w:proofErr w:type="spellStart"/>
      <w:r w:rsidRPr="0071618E">
        <w:rPr>
          <w:rFonts w:cs="Calibri"/>
          <w:sz w:val="24"/>
        </w:rPr>
        <w:t>ŶĞ</w:t>
      </w:r>
      <w:r w:rsidRPr="0071618E">
        <w:rPr>
          <w:rFonts w:cs="Calibri"/>
          <w:sz w:val="24"/>
        </w:rPr>
        <w:t>ǁ</w:t>
      </w:r>
      <w:proofErr w:type="spellEnd"/>
      <w:r w:rsidRPr="0071618E">
        <w:rPr>
          <w:rFonts w:ascii="Lato" w:hAnsi="Lato"/>
          <w:sz w:val="24"/>
        </w:rPr>
        <w:t xml:space="preserve"> </w:t>
      </w:r>
      <w:proofErr w:type="spellStart"/>
      <w:r w:rsidRPr="0071618E">
        <w:rPr>
          <w:rFonts w:cs="Calibri"/>
          <w:sz w:val="24"/>
        </w:rPr>
        <w:t>Ɖ</w:t>
      </w:r>
      <w:r w:rsidRPr="0071618E">
        <w:rPr>
          <w:rFonts w:cs="Calibri"/>
          <w:sz w:val="24"/>
        </w:rPr>
        <w:t>Ăƌƚ</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ĞƐƚĂďůŝƐ</w:t>
      </w:r>
      <w:r w:rsidRPr="0071618E">
        <w:rPr>
          <w:rFonts w:ascii="Lato" w:hAnsi="Lato" w:cs="Lato"/>
          <w:sz w:val="24"/>
        </w:rPr>
        <w:t>Ś</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ĚĞĨŝŶŝƚŝ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r w:rsidRPr="0071618E">
        <w:rPr>
          <w:rFonts w:ascii="Arial" w:hAnsi="Arial"/>
          <w:sz w:val="24"/>
        </w:rPr>
        <w:t>͞</w:t>
      </w:r>
      <w:proofErr w:type="spellStart"/>
      <w:r w:rsidRPr="0071618E">
        <w:rPr>
          <w:rFonts w:ascii="Arial" w:hAnsi="Arial"/>
          <w:sz w:val="24"/>
        </w:rPr>
        <w:t>ƉƵ</w:t>
      </w:r>
      <w:r w:rsidRPr="0071618E">
        <w:rPr>
          <w:rFonts w:ascii="Arial" w:hAnsi="Arial"/>
          <w:sz w:val="24"/>
        </w:rPr>
        <w:t>ďůŝĐ</w:t>
      </w:r>
      <w:proofErr w:type="spellEnd"/>
      <w:r w:rsidRPr="0071618E">
        <w:rPr>
          <w:rFonts w:ascii="Lato" w:hAnsi="Lato"/>
          <w:sz w:val="24"/>
        </w:rPr>
        <w:t xml:space="preserve"> </w:t>
      </w:r>
      <w:proofErr w:type="spellStart"/>
      <w:r w:rsidRPr="0071618E">
        <w:rPr>
          <w:rFonts w:cs="Calibri"/>
          <w:sz w:val="24"/>
        </w:rPr>
        <w:t>ǁ</w:t>
      </w:r>
      <w:r w:rsidRPr="0071618E">
        <w:rPr>
          <w:rFonts w:ascii="Lato" w:hAnsi="Lato" w:cs="Lato"/>
          <w:sz w:val="24"/>
        </w:rPr>
        <w:t>Ž</w:t>
      </w:r>
      <w:r w:rsidRPr="0071618E">
        <w:rPr>
          <w:rFonts w:cs="Calibri"/>
          <w:sz w:val="24"/>
        </w:rPr>
        <w:t>ƌ</w:t>
      </w:r>
      <w:r w:rsidRPr="0071618E">
        <w:rPr>
          <w:rFonts w:cs="Calibri"/>
          <w:sz w:val="24"/>
        </w:rPr>
        <w:t>Ŭ</w:t>
      </w:r>
      <w:proofErr w:type="spellEnd"/>
      <w:r w:rsidRPr="0071618E">
        <w:rPr>
          <w:rFonts w:cs="Calibri"/>
          <w:sz w:val="24"/>
        </w:rPr>
        <w:t>͟</w:t>
      </w:r>
      <w:r w:rsidRPr="0071618E">
        <w:rPr>
          <w:rFonts w:ascii="Lato" w:hAnsi="Lato"/>
          <w:sz w:val="24"/>
        </w:rPr>
        <w:t xml:space="preserve"> </w:t>
      </w:r>
      <w:r w:rsidRPr="0071618E">
        <w:rPr>
          <w:rFonts w:cs="Calibri"/>
          <w:sz w:val="24"/>
        </w:rPr>
        <w:t>ĂƐ</w:t>
      </w:r>
      <w:r w:rsidRPr="0071618E">
        <w:rPr>
          <w:rFonts w:ascii="Lato" w:hAnsi="Lato"/>
          <w:sz w:val="24"/>
        </w:rPr>
        <w:t xml:space="preserve"> </w:t>
      </w:r>
      <w:proofErr w:type="spellStart"/>
      <w:r w:rsidRPr="0071618E">
        <w:rPr>
          <w:rFonts w:cs="Calibri"/>
          <w:sz w:val="24"/>
        </w:rPr>
        <w:t>ŝ</w:t>
      </w:r>
      <w:r w:rsidRPr="0071618E">
        <w:rPr>
          <w:rFonts w:cs="Calibri"/>
          <w:sz w:val="24"/>
        </w:rPr>
        <w:t>ƚ</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ĞůĂƚĞƐ</w:t>
      </w:r>
      <w:proofErr w:type="spellEnd"/>
      <w:r w:rsidRPr="0071618E">
        <w:rPr>
          <w:rFonts w:ascii="Lato" w:hAnsi="Lato"/>
          <w:sz w:val="24"/>
        </w:rPr>
        <w:t xml:space="preserve"> </w:t>
      </w:r>
      <w:proofErr w:type="spellStart"/>
      <w:proofErr w:type="gram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 construction</w:t>
      </w:r>
      <w:proofErr w:type="gramEnd"/>
      <w:r w:rsidRPr="0071618E">
        <w:rPr>
          <w:rFonts w:ascii="Lato" w:hAnsi="Lato"/>
          <w:sz w:val="24"/>
        </w:rPr>
        <w:t xml:space="preserve"> projects paid for in ful</w:t>
      </w:r>
      <w:r w:rsidRPr="0071618E">
        <w:rPr>
          <w:rFonts w:ascii="Lato" w:hAnsi="Lato"/>
          <w:sz w:val="24"/>
        </w:rPr>
        <w:t>l or in part with public funds.</w:t>
      </w:r>
    </w:p>
    <w:p w14:paraId="131D8777" w14:textId="77777777" w:rsidR="00000000" w:rsidRPr="0071618E" w:rsidRDefault="000D39E5">
      <w:pPr>
        <w:spacing w:line="275" w:lineRule="exact"/>
        <w:rPr>
          <w:rFonts w:ascii="Lato" w:hAnsi="Lato"/>
          <w:sz w:val="24"/>
        </w:rPr>
      </w:pPr>
    </w:p>
    <w:p w14:paraId="6EE28DA2" w14:textId="77777777" w:rsidR="00000000" w:rsidRPr="0071618E" w:rsidRDefault="000D39E5">
      <w:pPr>
        <w:numPr>
          <w:ilvl w:val="0"/>
          <w:numId w:val="248"/>
        </w:numPr>
        <w:tabs>
          <w:tab w:val="left" w:pos="720"/>
        </w:tabs>
        <w:spacing w:line="244" w:lineRule="auto"/>
        <w:ind w:left="720" w:right="60" w:hanging="360"/>
        <w:rPr>
          <w:rFonts w:ascii="Lato" w:hAnsi="Lato"/>
          <w:sz w:val="24"/>
        </w:rPr>
      </w:pPr>
      <w:r w:rsidRPr="0071618E">
        <w:rPr>
          <w:rFonts w:ascii="Lato" w:hAnsi="Lato"/>
          <w:sz w:val="24"/>
        </w:rPr>
        <w:t>The Assembly adds a new part to require projects that receive over $1 million in certain tax incentives to pay prevailing wage to building service workers upon completion of the project.</w:t>
      </w:r>
    </w:p>
    <w:p w14:paraId="046082E8" w14:textId="77777777" w:rsidR="00000000" w:rsidRPr="0071618E" w:rsidRDefault="000D39E5">
      <w:pPr>
        <w:tabs>
          <w:tab w:val="left" w:pos="720"/>
        </w:tabs>
        <w:spacing w:line="244" w:lineRule="auto"/>
        <w:ind w:left="720" w:right="60" w:hanging="360"/>
        <w:rPr>
          <w:rFonts w:ascii="Lato" w:hAnsi="Lato"/>
          <w:sz w:val="24"/>
        </w:rPr>
        <w:sectPr w:rsidR="00000000" w:rsidRPr="0071618E">
          <w:pgSz w:w="12240" w:h="15840"/>
          <w:pgMar w:top="1433" w:right="1400" w:bottom="157" w:left="1440" w:header="0" w:footer="0" w:gutter="0"/>
          <w:cols w:space="0" w:equalWidth="0">
            <w:col w:w="9400"/>
          </w:cols>
          <w:docGrid w:linePitch="360"/>
        </w:sectPr>
      </w:pPr>
    </w:p>
    <w:p w14:paraId="058AA5EC" w14:textId="77777777" w:rsidR="00000000" w:rsidRPr="0071618E" w:rsidRDefault="000D39E5">
      <w:pPr>
        <w:spacing w:line="200" w:lineRule="exact"/>
        <w:rPr>
          <w:rFonts w:ascii="Lato" w:eastAsia="Times New Roman" w:hAnsi="Lato"/>
        </w:rPr>
      </w:pPr>
    </w:p>
    <w:p w14:paraId="330C0595" w14:textId="77777777" w:rsidR="00000000" w:rsidRPr="0071618E" w:rsidRDefault="000D39E5">
      <w:pPr>
        <w:spacing w:line="200" w:lineRule="exact"/>
        <w:rPr>
          <w:rFonts w:ascii="Lato" w:eastAsia="Times New Roman" w:hAnsi="Lato"/>
        </w:rPr>
      </w:pPr>
    </w:p>
    <w:p w14:paraId="6F3EFD78" w14:textId="77777777" w:rsidR="00000000" w:rsidRPr="0071618E" w:rsidRDefault="000D39E5">
      <w:pPr>
        <w:spacing w:line="200" w:lineRule="exact"/>
        <w:rPr>
          <w:rFonts w:ascii="Lato" w:eastAsia="Times New Roman" w:hAnsi="Lato"/>
        </w:rPr>
      </w:pPr>
    </w:p>
    <w:p w14:paraId="5E8EC45A" w14:textId="77777777" w:rsidR="00000000" w:rsidRPr="0071618E" w:rsidRDefault="000D39E5">
      <w:pPr>
        <w:spacing w:line="331" w:lineRule="exact"/>
        <w:rPr>
          <w:rFonts w:ascii="Lato" w:eastAsia="Times New Roman" w:hAnsi="Lato"/>
        </w:rPr>
      </w:pPr>
    </w:p>
    <w:p w14:paraId="260F8FEE" w14:textId="77777777" w:rsidR="00000000" w:rsidRPr="0071618E" w:rsidRDefault="000D39E5">
      <w:pPr>
        <w:spacing w:line="0" w:lineRule="atLeast"/>
        <w:ind w:right="40"/>
        <w:jc w:val="center"/>
        <w:rPr>
          <w:rFonts w:ascii="Lato" w:hAnsi="Lato"/>
          <w:b/>
          <w:sz w:val="24"/>
        </w:rPr>
      </w:pPr>
      <w:r w:rsidRPr="0071618E">
        <w:rPr>
          <w:rFonts w:ascii="Lato" w:hAnsi="Lato"/>
          <w:b/>
          <w:sz w:val="24"/>
        </w:rPr>
        <w:t>39-1</w:t>
      </w:r>
    </w:p>
    <w:p w14:paraId="3E117221"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3E543F92" w14:textId="77777777" w:rsidR="00000000" w:rsidRPr="0071618E" w:rsidRDefault="000D39E5">
      <w:pPr>
        <w:spacing w:line="0" w:lineRule="atLeast"/>
        <w:jc w:val="center"/>
        <w:rPr>
          <w:rFonts w:ascii="Lato" w:hAnsi="Lato"/>
          <w:b/>
          <w:sz w:val="28"/>
        </w:rPr>
      </w:pPr>
      <w:bookmarkStart w:id="106" w:name="page107"/>
      <w:bookmarkEnd w:id="106"/>
      <w:r w:rsidRPr="0071618E">
        <w:rPr>
          <w:rFonts w:ascii="Lato" w:hAnsi="Lato"/>
          <w:b/>
          <w:sz w:val="28"/>
        </w:rPr>
        <w:lastRenderedPageBreak/>
        <w:t xml:space="preserve">Assembly Budget Proposal </w:t>
      </w:r>
      <w:r w:rsidRPr="0071618E">
        <w:rPr>
          <w:rFonts w:ascii="Lato" w:hAnsi="Lato"/>
          <w:b/>
          <w:sz w:val="28"/>
        </w:rPr>
        <w:t>SFY 2019-20</w:t>
      </w:r>
    </w:p>
    <w:p w14:paraId="411786E0" w14:textId="77777777" w:rsidR="00000000" w:rsidRPr="0071618E" w:rsidRDefault="000D39E5">
      <w:pPr>
        <w:spacing w:line="14" w:lineRule="exact"/>
        <w:rPr>
          <w:rFonts w:ascii="Lato" w:eastAsia="Times New Roman" w:hAnsi="Lato"/>
        </w:rPr>
      </w:pPr>
    </w:p>
    <w:p w14:paraId="3E9E1A1D" w14:textId="77777777" w:rsidR="00000000" w:rsidRPr="0071618E" w:rsidRDefault="000D39E5">
      <w:pPr>
        <w:spacing w:line="0" w:lineRule="atLeast"/>
        <w:jc w:val="center"/>
        <w:rPr>
          <w:rFonts w:ascii="Lato" w:hAnsi="Lato"/>
          <w:b/>
          <w:sz w:val="28"/>
        </w:rPr>
      </w:pPr>
      <w:r w:rsidRPr="0071618E">
        <w:rPr>
          <w:rFonts w:ascii="Lato" w:hAnsi="Lato"/>
          <w:b/>
          <w:sz w:val="28"/>
        </w:rPr>
        <w:t>State of New York Mortgage Agency</w:t>
      </w:r>
    </w:p>
    <w:p w14:paraId="525CA319" w14:textId="77777777" w:rsidR="00000000" w:rsidRPr="0071618E" w:rsidRDefault="000D39E5">
      <w:pPr>
        <w:spacing w:line="200" w:lineRule="exact"/>
        <w:rPr>
          <w:rFonts w:ascii="Lato" w:eastAsia="Times New Roman" w:hAnsi="Lato"/>
        </w:rPr>
      </w:pPr>
    </w:p>
    <w:p w14:paraId="46E9EABF" w14:textId="77777777" w:rsidR="00000000" w:rsidRPr="0071618E" w:rsidRDefault="000D39E5">
      <w:pPr>
        <w:spacing w:line="376" w:lineRule="exact"/>
        <w:rPr>
          <w:rFonts w:ascii="Lato" w:eastAsia="Times New Roman" w:hAnsi="Lato"/>
        </w:rPr>
      </w:pPr>
    </w:p>
    <w:p w14:paraId="16DF741C"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$215.2 million.</w:t>
      </w:r>
    </w:p>
    <w:p w14:paraId="15761E08" w14:textId="77777777" w:rsidR="00000000" w:rsidRPr="0071618E" w:rsidRDefault="000D39E5">
      <w:pPr>
        <w:spacing w:line="200" w:lineRule="exact"/>
        <w:rPr>
          <w:rFonts w:ascii="Lato" w:eastAsia="Times New Roman" w:hAnsi="Lato"/>
        </w:rPr>
      </w:pPr>
    </w:p>
    <w:p w14:paraId="6F6AD3CC" w14:textId="77777777" w:rsidR="00000000" w:rsidRPr="0071618E" w:rsidRDefault="000D39E5">
      <w:pPr>
        <w:spacing w:line="383" w:lineRule="exact"/>
        <w:rPr>
          <w:rFonts w:ascii="Lato" w:eastAsia="Times New Roman" w:hAnsi="Lato"/>
        </w:rPr>
      </w:pPr>
    </w:p>
    <w:p w14:paraId="704C3078"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5EC5312" w14:textId="77777777" w:rsidR="00000000" w:rsidRPr="0071618E" w:rsidRDefault="000D39E5">
      <w:pPr>
        <w:spacing w:line="307" w:lineRule="exact"/>
        <w:rPr>
          <w:rFonts w:ascii="Lato" w:eastAsia="Times New Roman" w:hAnsi="Lato"/>
        </w:rPr>
      </w:pPr>
    </w:p>
    <w:p w14:paraId="463BAD89" w14:textId="77777777" w:rsidR="00000000" w:rsidRPr="0071618E" w:rsidRDefault="000D39E5">
      <w:pPr>
        <w:numPr>
          <w:ilvl w:val="0"/>
          <w:numId w:val="249"/>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7A7D2BFF" w14:textId="77777777" w:rsidR="00000000" w:rsidRPr="0071618E" w:rsidRDefault="000D39E5">
      <w:pPr>
        <w:spacing w:line="200" w:lineRule="exact"/>
        <w:rPr>
          <w:rFonts w:ascii="Lato" w:eastAsia="Times New Roman" w:hAnsi="Lato"/>
        </w:rPr>
      </w:pPr>
    </w:p>
    <w:p w14:paraId="2F0DBD90" w14:textId="77777777" w:rsidR="00000000" w:rsidRPr="0071618E" w:rsidRDefault="000D39E5">
      <w:pPr>
        <w:spacing w:line="399" w:lineRule="exact"/>
        <w:rPr>
          <w:rFonts w:ascii="Lato" w:eastAsia="Times New Roman" w:hAnsi="Lato"/>
        </w:rPr>
      </w:pPr>
    </w:p>
    <w:p w14:paraId="3D2E14C1"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BDF08FB" w14:textId="77777777" w:rsidR="00000000" w:rsidRPr="0071618E" w:rsidRDefault="000D39E5">
      <w:pPr>
        <w:spacing w:line="307" w:lineRule="exact"/>
        <w:rPr>
          <w:rFonts w:ascii="Lato" w:eastAsia="Times New Roman" w:hAnsi="Lato"/>
        </w:rPr>
      </w:pPr>
    </w:p>
    <w:p w14:paraId="266848FF" w14:textId="77777777" w:rsidR="00000000" w:rsidRPr="0071618E" w:rsidRDefault="000D39E5">
      <w:pPr>
        <w:numPr>
          <w:ilvl w:val="0"/>
          <w:numId w:val="250"/>
        </w:numPr>
        <w:tabs>
          <w:tab w:val="left" w:pos="720"/>
        </w:tabs>
        <w:spacing w:line="0" w:lineRule="atLeast"/>
        <w:ind w:left="720" w:hanging="360"/>
        <w:rPr>
          <w:rFonts w:ascii="Lato" w:eastAsia="Arial" w:hAnsi="Lato"/>
          <w:sz w:val="23"/>
        </w:rPr>
      </w:pPr>
      <w:r w:rsidRPr="0071618E">
        <w:rPr>
          <w:rFonts w:ascii="Lato" w:hAnsi="Lato"/>
          <w:sz w:val="23"/>
        </w:rPr>
        <w:t>The Assembly accepts the Ex</w:t>
      </w:r>
      <w:r w:rsidRPr="0071618E">
        <w:rPr>
          <w:rFonts w:ascii="Lato" w:hAnsi="Lato"/>
          <w:sz w:val="23"/>
        </w:rPr>
        <w:t>ecutive proposal and recommends no changes.</w:t>
      </w:r>
    </w:p>
    <w:p w14:paraId="09C520E1" w14:textId="77777777" w:rsidR="00000000" w:rsidRPr="0071618E" w:rsidRDefault="000D39E5">
      <w:pPr>
        <w:spacing w:line="200" w:lineRule="exact"/>
        <w:rPr>
          <w:rFonts w:ascii="Lato" w:eastAsia="Times New Roman" w:hAnsi="Lato"/>
        </w:rPr>
      </w:pPr>
    </w:p>
    <w:p w14:paraId="6A8AFABA" w14:textId="77777777" w:rsidR="00000000" w:rsidRPr="0071618E" w:rsidRDefault="000D39E5">
      <w:pPr>
        <w:spacing w:line="398" w:lineRule="exact"/>
        <w:rPr>
          <w:rFonts w:ascii="Lato" w:eastAsia="Times New Roman" w:hAnsi="Lato"/>
        </w:rPr>
      </w:pPr>
    </w:p>
    <w:p w14:paraId="70C1AB1A"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0CDF61C" w14:textId="77777777" w:rsidR="00000000" w:rsidRPr="0071618E" w:rsidRDefault="000D39E5">
      <w:pPr>
        <w:spacing w:line="307" w:lineRule="exact"/>
        <w:rPr>
          <w:rFonts w:ascii="Lato" w:eastAsia="Times New Roman" w:hAnsi="Lato"/>
        </w:rPr>
      </w:pPr>
    </w:p>
    <w:p w14:paraId="08677F25" w14:textId="77777777" w:rsidR="00000000" w:rsidRPr="0071618E" w:rsidRDefault="000D39E5">
      <w:pPr>
        <w:numPr>
          <w:ilvl w:val="0"/>
          <w:numId w:val="25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585624C" w14:textId="77777777" w:rsidR="00000000" w:rsidRPr="0071618E" w:rsidRDefault="000D39E5">
      <w:pPr>
        <w:spacing w:line="200" w:lineRule="exact"/>
        <w:rPr>
          <w:rFonts w:ascii="Lato" w:eastAsia="Times New Roman" w:hAnsi="Lato"/>
        </w:rPr>
      </w:pPr>
    </w:p>
    <w:p w14:paraId="6918A565" w14:textId="77777777" w:rsidR="00000000" w:rsidRPr="0071618E" w:rsidRDefault="000D39E5">
      <w:pPr>
        <w:spacing w:line="383" w:lineRule="exact"/>
        <w:rPr>
          <w:rFonts w:ascii="Lato" w:eastAsia="Times New Roman" w:hAnsi="Lato"/>
        </w:rPr>
      </w:pPr>
    </w:p>
    <w:p w14:paraId="718DFED6" w14:textId="77777777" w:rsidR="00000000" w:rsidRPr="0071618E" w:rsidRDefault="000D39E5">
      <w:pPr>
        <w:spacing w:line="0" w:lineRule="atLeast"/>
        <w:rPr>
          <w:rFonts w:ascii="Lato" w:hAnsi="Lato"/>
          <w:b/>
          <w:sz w:val="24"/>
        </w:rPr>
      </w:pPr>
      <w:r w:rsidRPr="0071618E">
        <w:rPr>
          <w:rFonts w:ascii="Lato" w:hAnsi="Lato"/>
          <w:b/>
          <w:sz w:val="24"/>
        </w:rPr>
        <w:t>Article VII</w:t>
      </w:r>
    </w:p>
    <w:p w14:paraId="6F764E34" w14:textId="77777777" w:rsidR="00000000" w:rsidRPr="0071618E" w:rsidRDefault="000D39E5">
      <w:pPr>
        <w:spacing w:line="307" w:lineRule="exact"/>
        <w:rPr>
          <w:rFonts w:ascii="Lato" w:eastAsia="Times New Roman" w:hAnsi="Lato"/>
        </w:rPr>
      </w:pPr>
    </w:p>
    <w:p w14:paraId="28A3017A" w14:textId="77777777" w:rsidR="00000000" w:rsidRPr="0071618E" w:rsidRDefault="000D39E5">
      <w:pPr>
        <w:numPr>
          <w:ilvl w:val="0"/>
          <w:numId w:val="25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07C5E0B"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E3092BB" w14:textId="77777777" w:rsidR="00000000" w:rsidRPr="0071618E" w:rsidRDefault="000D39E5">
      <w:pPr>
        <w:spacing w:line="200" w:lineRule="exact"/>
        <w:rPr>
          <w:rFonts w:ascii="Lato" w:eastAsia="Times New Roman" w:hAnsi="Lato"/>
        </w:rPr>
      </w:pPr>
    </w:p>
    <w:p w14:paraId="7879D564" w14:textId="77777777" w:rsidR="00000000" w:rsidRPr="0071618E" w:rsidRDefault="000D39E5">
      <w:pPr>
        <w:spacing w:line="200" w:lineRule="exact"/>
        <w:rPr>
          <w:rFonts w:ascii="Lato" w:eastAsia="Times New Roman" w:hAnsi="Lato"/>
        </w:rPr>
      </w:pPr>
    </w:p>
    <w:p w14:paraId="74FC45C6" w14:textId="77777777" w:rsidR="00000000" w:rsidRPr="0071618E" w:rsidRDefault="000D39E5">
      <w:pPr>
        <w:spacing w:line="200" w:lineRule="exact"/>
        <w:rPr>
          <w:rFonts w:ascii="Lato" w:eastAsia="Times New Roman" w:hAnsi="Lato"/>
        </w:rPr>
      </w:pPr>
    </w:p>
    <w:p w14:paraId="0D0DC53A" w14:textId="77777777" w:rsidR="00000000" w:rsidRPr="0071618E" w:rsidRDefault="000D39E5">
      <w:pPr>
        <w:spacing w:line="200" w:lineRule="exact"/>
        <w:rPr>
          <w:rFonts w:ascii="Lato" w:eastAsia="Times New Roman" w:hAnsi="Lato"/>
        </w:rPr>
      </w:pPr>
    </w:p>
    <w:p w14:paraId="64540521" w14:textId="77777777" w:rsidR="00000000" w:rsidRPr="0071618E" w:rsidRDefault="000D39E5">
      <w:pPr>
        <w:spacing w:line="200" w:lineRule="exact"/>
        <w:rPr>
          <w:rFonts w:ascii="Lato" w:eastAsia="Times New Roman" w:hAnsi="Lato"/>
        </w:rPr>
      </w:pPr>
    </w:p>
    <w:p w14:paraId="0655B2A3" w14:textId="77777777" w:rsidR="00000000" w:rsidRPr="0071618E" w:rsidRDefault="000D39E5">
      <w:pPr>
        <w:spacing w:line="200" w:lineRule="exact"/>
        <w:rPr>
          <w:rFonts w:ascii="Lato" w:eastAsia="Times New Roman" w:hAnsi="Lato"/>
        </w:rPr>
      </w:pPr>
    </w:p>
    <w:p w14:paraId="20B2BD0E" w14:textId="77777777" w:rsidR="00000000" w:rsidRPr="0071618E" w:rsidRDefault="000D39E5">
      <w:pPr>
        <w:spacing w:line="200" w:lineRule="exact"/>
        <w:rPr>
          <w:rFonts w:ascii="Lato" w:eastAsia="Times New Roman" w:hAnsi="Lato"/>
        </w:rPr>
      </w:pPr>
    </w:p>
    <w:p w14:paraId="040B9184" w14:textId="77777777" w:rsidR="00000000" w:rsidRPr="0071618E" w:rsidRDefault="000D39E5">
      <w:pPr>
        <w:spacing w:line="200" w:lineRule="exact"/>
        <w:rPr>
          <w:rFonts w:ascii="Lato" w:eastAsia="Times New Roman" w:hAnsi="Lato"/>
        </w:rPr>
      </w:pPr>
    </w:p>
    <w:p w14:paraId="4ADA16BF" w14:textId="77777777" w:rsidR="00000000" w:rsidRPr="0071618E" w:rsidRDefault="000D39E5">
      <w:pPr>
        <w:spacing w:line="200" w:lineRule="exact"/>
        <w:rPr>
          <w:rFonts w:ascii="Lato" w:eastAsia="Times New Roman" w:hAnsi="Lato"/>
        </w:rPr>
      </w:pPr>
    </w:p>
    <w:p w14:paraId="2BA77428" w14:textId="77777777" w:rsidR="00000000" w:rsidRPr="0071618E" w:rsidRDefault="000D39E5">
      <w:pPr>
        <w:spacing w:line="200" w:lineRule="exact"/>
        <w:rPr>
          <w:rFonts w:ascii="Lato" w:eastAsia="Times New Roman" w:hAnsi="Lato"/>
        </w:rPr>
      </w:pPr>
    </w:p>
    <w:p w14:paraId="521FE30B" w14:textId="77777777" w:rsidR="00000000" w:rsidRPr="0071618E" w:rsidRDefault="000D39E5">
      <w:pPr>
        <w:spacing w:line="200" w:lineRule="exact"/>
        <w:rPr>
          <w:rFonts w:ascii="Lato" w:eastAsia="Times New Roman" w:hAnsi="Lato"/>
        </w:rPr>
      </w:pPr>
    </w:p>
    <w:p w14:paraId="2C5605E6" w14:textId="77777777" w:rsidR="00000000" w:rsidRPr="0071618E" w:rsidRDefault="000D39E5">
      <w:pPr>
        <w:spacing w:line="200" w:lineRule="exact"/>
        <w:rPr>
          <w:rFonts w:ascii="Lato" w:eastAsia="Times New Roman" w:hAnsi="Lato"/>
        </w:rPr>
      </w:pPr>
    </w:p>
    <w:p w14:paraId="7B2D076B" w14:textId="77777777" w:rsidR="00000000" w:rsidRPr="0071618E" w:rsidRDefault="000D39E5">
      <w:pPr>
        <w:spacing w:line="200" w:lineRule="exact"/>
        <w:rPr>
          <w:rFonts w:ascii="Lato" w:eastAsia="Times New Roman" w:hAnsi="Lato"/>
        </w:rPr>
      </w:pPr>
    </w:p>
    <w:p w14:paraId="09827CED" w14:textId="77777777" w:rsidR="00000000" w:rsidRPr="0071618E" w:rsidRDefault="000D39E5">
      <w:pPr>
        <w:spacing w:line="200" w:lineRule="exact"/>
        <w:rPr>
          <w:rFonts w:ascii="Lato" w:eastAsia="Times New Roman" w:hAnsi="Lato"/>
        </w:rPr>
      </w:pPr>
    </w:p>
    <w:p w14:paraId="6DFF36AF" w14:textId="77777777" w:rsidR="00000000" w:rsidRPr="0071618E" w:rsidRDefault="000D39E5">
      <w:pPr>
        <w:spacing w:line="200" w:lineRule="exact"/>
        <w:rPr>
          <w:rFonts w:ascii="Lato" w:eastAsia="Times New Roman" w:hAnsi="Lato"/>
        </w:rPr>
      </w:pPr>
    </w:p>
    <w:p w14:paraId="72E1C651" w14:textId="77777777" w:rsidR="00000000" w:rsidRPr="0071618E" w:rsidRDefault="000D39E5">
      <w:pPr>
        <w:spacing w:line="200" w:lineRule="exact"/>
        <w:rPr>
          <w:rFonts w:ascii="Lato" w:eastAsia="Times New Roman" w:hAnsi="Lato"/>
        </w:rPr>
      </w:pPr>
    </w:p>
    <w:p w14:paraId="5A81FD3F" w14:textId="77777777" w:rsidR="00000000" w:rsidRPr="0071618E" w:rsidRDefault="000D39E5">
      <w:pPr>
        <w:spacing w:line="200" w:lineRule="exact"/>
        <w:rPr>
          <w:rFonts w:ascii="Lato" w:eastAsia="Times New Roman" w:hAnsi="Lato"/>
        </w:rPr>
      </w:pPr>
    </w:p>
    <w:p w14:paraId="47DD4269" w14:textId="77777777" w:rsidR="00000000" w:rsidRPr="0071618E" w:rsidRDefault="000D39E5">
      <w:pPr>
        <w:spacing w:line="200" w:lineRule="exact"/>
        <w:rPr>
          <w:rFonts w:ascii="Lato" w:eastAsia="Times New Roman" w:hAnsi="Lato"/>
        </w:rPr>
      </w:pPr>
    </w:p>
    <w:p w14:paraId="0E499EE6" w14:textId="77777777" w:rsidR="00000000" w:rsidRPr="0071618E" w:rsidRDefault="000D39E5">
      <w:pPr>
        <w:spacing w:line="200" w:lineRule="exact"/>
        <w:rPr>
          <w:rFonts w:ascii="Lato" w:eastAsia="Times New Roman" w:hAnsi="Lato"/>
        </w:rPr>
      </w:pPr>
    </w:p>
    <w:p w14:paraId="39618E7C" w14:textId="77777777" w:rsidR="00000000" w:rsidRPr="0071618E" w:rsidRDefault="000D39E5">
      <w:pPr>
        <w:spacing w:line="200" w:lineRule="exact"/>
        <w:rPr>
          <w:rFonts w:ascii="Lato" w:eastAsia="Times New Roman" w:hAnsi="Lato"/>
        </w:rPr>
      </w:pPr>
    </w:p>
    <w:p w14:paraId="6EA3F5F9" w14:textId="77777777" w:rsidR="00000000" w:rsidRPr="0071618E" w:rsidRDefault="000D39E5">
      <w:pPr>
        <w:spacing w:line="200" w:lineRule="exact"/>
        <w:rPr>
          <w:rFonts w:ascii="Lato" w:eastAsia="Times New Roman" w:hAnsi="Lato"/>
        </w:rPr>
      </w:pPr>
    </w:p>
    <w:p w14:paraId="232043E0" w14:textId="77777777" w:rsidR="00000000" w:rsidRPr="0071618E" w:rsidRDefault="000D39E5">
      <w:pPr>
        <w:spacing w:line="200" w:lineRule="exact"/>
        <w:rPr>
          <w:rFonts w:ascii="Lato" w:eastAsia="Times New Roman" w:hAnsi="Lato"/>
        </w:rPr>
      </w:pPr>
    </w:p>
    <w:p w14:paraId="27D8A9F0" w14:textId="77777777" w:rsidR="00000000" w:rsidRPr="0071618E" w:rsidRDefault="000D39E5">
      <w:pPr>
        <w:spacing w:line="200" w:lineRule="exact"/>
        <w:rPr>
          <w:rFonts w:ascii="Lato" w:eastAsia="Times New Roman" w:hAnsi="Lato"/>
        </w:rPr>
      </w:pPr>
    </w:p>
    <w:p w14:paraId="3DFC338E" w14:textId="77777777" w:rsidR="00000000" w:rsidRPr="0071618E" w:rsidRDefault="000D39E5">
      <w:pPr>
        <w:spacing w:line="200" w:lineRule="exact"/>
        <w:rPr>
          <w:rFonts w:ascii="Lato" w:eastAsia="Times New Roman" w:hAnsi="Lato"/>
        </w:rPr>
      </w:pPr>
    </w:p>
    <w:p w14:paraId="0F52A07C" w14:textId="77777777" w:rsidR="00000000" w:rsidRPr="0071618E" w:rsidRDefault="000D39E5">
      <w:pPr>
        <w:spacing w:line="200" w:lineRule="exact"/>
        <w:rPr>
          <w:rFonts w:ascii="Lato" w:eastAsia="Times New Roman" w:hAnsi="Lato"/>
        </w:rPr>
      </w:pPr>
    </w:p>
    <w:p w14:paraId="6FE37CFA" w14:textId="77777777" w:rsidR="00000000" w:rsidRPr="0071618E" w:rsidRDefault="000D39E5">
      <w:pPr>
        <w:spacing w:line="200" w:lineRule="exact"/>
        <w:rPr>
          <w:rFonts w:ascii="Lato" w:eastAsia="Times New Roman" w:hAnsi="Lato"/>
        </w:rPr>
      </w:pPr>
    </w:p>
    <w:p w14:paraId="053E6B0D" w14:textId="77777777" w:rsidR="00000000" w:rsidRPr="0071618E" w:rsidRDefault="000D39E5">
      <w:pPr>
        <w:spacing w:line="200" w:lineRule="exact"/>
        <w:rPr>
          <w:rFonts w:ascii="Lato" w:eastAsia="Times New Roman" w:hAnsi="Lato"/>
        </w:rPr>
      </w:pPr>
    </w:p>
    <w:p w14:paraId="469D7850" w14:textId="77777777" w:rsidR="00000000" w:rsidRPr="0071618E" w:rsidRDefault="000D39E5">
      <w:pPr>
        <w:spacing w:line="200" w:lineRule="exact"/>
        <w:rPr>
          <w:rFonts w:ascii="Lato" w:eastAsia="Times New Roman" w:hAnsi="Lato"/>
        </w:rPr>
      </w:pPr>
    </w:p>
    <w:p w14:paraId="221D5D72" w14:textId="77777777" w:rsidR="00000000" w:rsidRPr="0071618E" w:rsidRDefault="000D39E5">
      <w:pPr>
        <w:spacing w:line="314" w:lineRule="exact"/>
        <w:rPr>
          <w:rFonts w:ascii="Lato" w:eastAsia="Times New Roman" w:hAnsi="Lato"/>
        </w:rPr>
      </w:pPr>
    </w:p>
    <w:p w14:paraId="5B96A3B9" w14:textId="77777777" w:rsidR="00000000" w:rsidRPr="0071618E" w:rsidRDefault="000D39E5">
      <w:pPr>
        <w:spacing w:line="0" w:lineRule="atLeast"/>
        <w:jc w:val="center"/>
        <w:rPr>
          <w:rFonts w:ascii="Lato" w:hAnsi="Lato"/>
          <w:b/>
          <w:sz w:val="24"/>
        </w:rPr>
      </w:pPr>
      <w:r w:rsidRPr="0071618E">
        <w:rPr>
          <w:rFonts w:ascii="Lato" w:hAnsi="Lato"/>
          <w:b/>
          <w:sz w:val="24"/>
        </w:rPr>
        <w:t>40-1</w:t>
      </w:r>
    </w:p>
    <w:p w14:paraId="3D13CAB9"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B54DEDE" w14:textId="77777777" w:rsidR="00000000" w:rsidRPr="0071618E" w:rsidRDefault="000D39E5">
      <w:pPr>
        <w:spacing w:line="0" w:lineRule="atLeast"/>
        <w:jc w:val="center"/>
        <w:rPr>
          <w:rFonts w:ascii="Lato" w:hAnsi="Lato"/>
          <w:b/>
          <w:sz w:val="28"/>
        </w:rPr>
      </w:pPr>
      <w:bookmarkStart w:id="107" w:name="page108"/>
      <w:bookmarkEnd w:id="107"/>
      <w:r w:rsidRPr="0071618E">
        <w:rPr>
          <w:rFonts w:ascii="Lato" w:hAnsi="Lato"/>
          <w:b/>
          <w:sz w:val="28"/>
        </w:rPr>
        <w:lastRenderedPageBreak/>
        <w:t>Assembly Budget Proposal SFY 2019-20</w:t>
      </w:r>
    </w:p>
    <w:p w14:paraId="41F6C550" w14:textId="77777777" w:rsidR="00000000" w:rsidRPr="0071618E" w:rsidRDefault="000D39E5">
      <w:pPr>
        <w:spacing w:line="14" w:lineRule="exact"/>
        <w:rPr>
          <w:rFonts w:ascii="Lato" w:eastAsia="Times New Roman" w:hAnsi="Lato"/>
        </w:rPr>
      </w:pPr>
    </w:p>
    <w:p w14:paraId="32FC5FA9" w14:textId="77777777" w:rsidR="00000000" w:rsidRPr="0071618E" w:rsidRDefault="000D39E5">
      <w:pPr>
        <w:spacing w:line="0" w:lineRule="atLeast"/>
        <w:jc w:val="center"/>
        <w:rPr>
          <w:rFonts w:ascii="Lato" w:hAnsi="Lato"/>
          <w:b/>
          <w:sz w:val="28"/>
        </w:rPr>
      </w:pPr>
      <w:r w:rsidRPr="0071618E">
        <w:rPr>
          <w:rFonts w:ascii="Lato" w:hAnsi="Lato"/>
          <w:b/>
          <w:sz w:val="28"/>
        </w:rPr>
        <w:t>State University of New York (SUNY)</w:t>
      </w:r>
    </w:p>
    <w:p w14:paraId="16EEA8D2" w14:textId="77777777" w:rsidR="00000000" w:rsidRPr="0071618E" w:rsidRDefault="000D39E5">
      <w:pPr>
        <w:spacing w:line="200" w:lineRule="exact"/>
        <w:rPr>
          <w:rFonts w:ascii="Lato" w:eastAsia="Times New Roman" w:hAnsi="Lato"/>
        </w:rPr>
      </w:pPr>
    </w:p>
    <w:p w14:paraId="5CCF2C45" w14:textId="77777777" w:rsidR="00000000" w:rsidRPr="0071618E" w:rsidRDefault="000D39E5">
      <w:pPr>
        <w:spacing w:line="376" w:lineRule="exact"/>
        <w:rPr>
          <w:rFonts w:ascii="Lato" w:eastAsia="Times New Roman" w:hAnsi="Lato"/>
        </w:rPr>
      </w:pPr>
    </w:p>
    <w:p w14:paraId="12E244D0"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w:t>
      </w:r>
      <w:r w:rsidRPr="0071618E">
        <w:rPr>
          <w:rFonts w:ascii="Lato" w:hAnsi="Lato"/>
          <w:sz w:val="24"/>
        </w:rPr>
        <w:t>s</w:t>
      </w:r>
      <w:proofErr w:type="gramEnd"/>
      <w:r w:rsidRPr="0071618E">
        <w:rPr>
          <w:rFonts w:ascii="Lato" w:hAnsi="Lato"/>
          <w:sz w:val="24"/>
        </w:rPr>
        <w:t xml:space="preserve"> appropriation of $11.7 billion, an increase of $573.3 million over the Executive proposal.</w:t>
      </w:r>
    </w:p>
    <w:p w14:paraId="0D7688B4" w14:textId="77777777" w:rsidR="00000000" w:rsidRPr="0071618E" w:rsidRDefault="000D39E5">
      <w:pPr>
        <w:spacing w:line="200" w:lineRule="exact"/>
        <w:rPr>
          <w:rFonts w:ascii="Lato" w:eastAsia="Times New Roman" w:hAnsi="Lato"/>
        </w:rPr>
      </w:pPr>
    </w:p>
    <w:p w14:paraId="17670A28" w14:textId="77777777" w:rsidR="00000000" w:rsidRPr="0071618E" w:rsidRDefault="000D39E5">
      <w:pPr>
        <w:spacing w:line="366" w:lineRule="exact"/>
        <w:rPr>
          <w:rFonts w:ascii="Lato" w:eastAsia="Times New Roman" w:hAnsi="Lato"/>
        </w:rPr>
      </w:pPr>
    </w:p>
    <w:p w14:paraId="66FD4CD0"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E78AED1" w14:textId="77777777" w:rsidR="00000000" w:rsidRPr="0071618E" w:rsidRDefault="000D39E5">
      <w:pPr>
        <w:spacing w:line="307" w:lineRule="exact"/>
        <w:rPr>
          <w:rFonts w:ascii="Lato" w:eastAsia="Times New Roman" w:hAnsi="Lato"/>
        </w:rPr>
      </w:pPr>
    </w:p>
    <w:p w14:paraId="16D746F1" w14:textId="77777777" w:rsidR="00000000" w:rsidRPr="0071618E" w:rsidRDefault="000D39E5">
      <w:pPr>
        <w:numPr>
          <w:ilvl w:val="0"/>
          <w:numId w:val="253"/>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provides $12.8 million in increased operating support for SUNY, </w:t>
      </w:r>
      <w:proofErr w:type="gramStart"/>
      <w:r w:rsidRPr="0071618E">
        <w:rPr>
          <w:rFonts w:ascii="Lato" w:hAnsi="Lato"/>
          <w:sz w:val="24"/>
        </w:rPr>
        <w:t>in order to</w:t>
      </w:r>
      <w:proofErr w:type="gramEnd"/>
      <w:r w:rsidRPr="0071618E">
        <w:rPr>
          <w:rFonts w:ascii="Lato" w:hAnsi="Lato"/>
          <w:sz w:val="24"/>
        </w:rPr>
        <w:t xml:space="preserve"> begin to offset the Tuition Assistance Program (TAP) g</w:t>
      </w:r>
      <w:r w:rsidRPr="0071618E">
        <w:rPr>
          <w:rFonts w:ascii="Lato" w:hAnsi="Lato"/>
          <w:sz w:val="24"/>
        </w:rPr>
        <w:t>ap. The SUNY TAP gap currently stands at $64 million.</w:t>
      </w:r>
    </w:p>
    <w:p w14:paraId="5BC95C2C" w14:textId="77777777" w:rsidR="00000000" w:rsidRPr="0071618E" w:rsidRDefault="000D39E5">
      <w:pPr>
        <w:spacing w:line="292" w:lineRule="exact"/>
        <w:rPr>
          <w:rFonts w:ascii="Lato" w:eastAsia="Arial" w:hAnsi="Lato"/>
          <w:sz w:val="24"/>
        </w:rPr>
      </w:pPr>
    </w:p>
    <w:p w14:paraId="56E1EEE8" w14:textId="77777777" w:rsidR="00000000" w:rsidRPr="0071618E" w:rsidRDefault="000D39E5">
      <w:pPr>
        <w:numPr>
          <w:ilvl w:val="0"/>
          <w:numId w:val="253"/>
        </w:numPr>
        <w:tabs>
          <w:tab w:val="left" w:pos="720"/>
        </w:tabs>
        <w:spacing w:line="247" w:lineRule="auto"/>
        <w:ind w:left="720" w:hanging="360"/>
        <w:rPr>
          <w:rFonts w:ascii="Lato" w:eastAsia="Arial" w:hAnsi="Lato"/>
          <w:sz w:val="24"/>
        </w:rPr>
      </w:pPr>
      <w:r w:rsidRPr="0071618E">
        <w:rPr>
          <w:rFonts w:ascii="Lato" w:hAnsi="Lato"/>
          <w:sz w:val="24"/>
        </w:rPr>
        <w:t>The Assembly restores and provides $10.7 million for the Educational Opportunity Program (EOP) for a total of $37.5 million.</w:t>
      </w:r>
    </w:p>
    <w:p w14:paraId="34971BD7" w14:textId="77777777" w:rsidR="00000000" w:rsidRPr="0071618E" w:rsidRDefault="000D39E5">
      <w:pPr>
        <w:spacing w:line="289" w:lineRule="exact"/>
        <w:rPr>
          <w:rFonts w:ascii="Lato" w:eastAsia="Arial" w:hAnsi="Lato"/>
          <w:sz w:val="24"/>
        </w:rPr>
      </w:pPr>
    </w:p>
    <w:p w14:paraId="2413CD9D" w14:textId="77777777" w:rsidR="00000000" w:rsidRPr="0071618E" w:rsidRDefault="000D39E5">
      <w:pPr>
        <w:numPr>
          <w:ilvl w:val="0"/>
          <w:numId w:val="253"/>
        </w:numPr>
        <w:tabs>
          <w:tab w:val="left" w:pos="720"/>
        </w:tabs>
        <w:spacing w:line="247" w:lineRule="auto"/>
        <w:ind w:left="720" w:hanging="360"/>
        <w:rPr>
          <w:rFonts w:ascii="Lato" w:eastAsia="Arial" w:hAnsi="Lato"/>
          <w:sz w:val="24"/>
        </w:rPr>
      </w:pPr>
      <w:r w:rsidRPr="0071618E">
        <w:rPr>
          <w:rFonts w:ascii="Lato" w:hAnsi="Lato"/>
          <w:sz w:val="24"/>
        </w:rPr>
        <w:t>The Assembly restores $5 million in funding for Educational Opportunity Cen</w:t>
      </w:r>
      <w:r w:rsidRPr="0071618E">
        <w:rPr>
          <w:rFonts w:ascii="Lato" w:hAnsi="Lato"/>
          <w:sz w:val="24"/>
        </w:rPr>
        <w:t>ters (EOC) and adds $1 million for a total of $61 million.</w:t>
      </w:r>
    </w:p>
    <w:p w14:paraId="26C3D6F4" w14:textId="77777777" w:rsidR="00000000" w:rsidRPr="0071618E" w:rsidRDefault="000D39E5">
      <w:pPr>
        <w:spacing w:line="287" w:lineRule="exact"/>
        <w:rPr>
          <w:rFonts w:ascii="Lato" w:eastAsia="Arial" w:hAnsi="Lato"/>
          <w:sz w:val="24"/>
        </w:rPr>
      </w:pPr>
    </w:p>
    <w:p w14:paraId="421A1D17" w14:textId="77777777" w:rsidR="00000000" w:rsidRPr="0071618E" w:rsidRDefault="000D39E5">
      <w:pPr>
        <w:numPr>
          <w:ilvl w:val="0"/>
          <w:numId w:val="253"/>
        </w:numPr>
        <w:tabs>
          <w:tab w:val="left" w:pos="720"/>
        </w:tabs>
        <w:spacing w:line="247" w:lineRule="auto"/>
        <w:ind w:left="720" w:hanging="360"/>
        <w:rPr>
          <w:rFonts w:ascii="Lato" w:eastAsia="Arial" w:hAnsi="Lato"/>
          <w:sz w:val="24"/>
        </w:rPr>
      </w:pPr>
      <w:r w:rsidRPr="0071618E">
        <w:rPr>
          <w:rFonts w:ascii="Lato" w:hAnsi="Lato"/>
          <w:sz w:val="24"/>
        </w:rPr>
        <w:t>The Assembly restores $1 million for the Advance Technology Training and Information Networking (ATTAIN) Labs within SUNY, a total of $5.5 million in funding.</w:t>
      </w:r>
    </w:p>
    <w:p w14:paraId="7EDADC02" w14:textId="77777777" w:rsidR="00000000" w:rsidRPr="0071618E" w:rsidRDefault="000D39E5">
      <w:pPr>
        <w:spacing w:line="289" w:lineRule="exact"/>
        <w:rPr>
          <w:rFonts w:ascii="Lato" w:eastAsia="Arial" w:hAnsi="Lato"/>
          <w:sz w:val="24"/>
        </w:rPr>
      </w:pPr>
    </w:p>
    <w:p w14:paraId="2D374512" w14:textId="77777777" w:rsidR="00000000" w:rsidRPr="0071618E" w:rsidRDefault="000D39E5">
      <w:pPr>
        <w:numPr>
          <w:ilvl w:val="0"/>
          <w:numId w:val="253"/>
        </w:numPr>
        <w:tabs>
          <w:tab w:val="left" w:pos="720"/>
        </w:tabs>
        <w:spacing w:line="247" w:lineRule="auto"/>
        <w:ind w:left="720" w:hanging="360"/>
        <w:rPr>
          <w:rFonts w:ascii="Lato" w:eastAsia="Arial" w:hAnsi="Lato"/>
          <w:sz w:val="24"/>
        </w:rPr>
      </w:pPr>
      <w:r w:rsidRPr="0071618E">
        <w:rPr>
          <w:rFonts w:ascii="Lato" w:hAnsi="Lato"/>
          <w:sz w:val="24"/>
        </w:rPr>
        <w:t>The Assembly restores $600,000 for G</w:t>
      </w:r>
      <w:r w:rsidRPr="0071618E">
        <w:rPr>
          <w:rFonts w:ascii="Lato" w:hAnsi="Lato"/>
          <w:sz w:val="24"/>
        </w:rPr>
        <w:t>raduate Diversity Fellowships for a total of $6.6 million.</w:t>
      </w:r>
    </w:p>
    <w:p w14:paraId="3C617F42" w14:textId="77777777" w:rsidR="00000000" w:rsidRPr="0071618E" w:rsidRDefault="000D39E5">
      <w:pPr>
        <w:spacing w:line="287" w:lineRule="exact"/>
        <w:rPr>
          <w:rFonts w:ascii="Lato" w:eastAsia="Arial" w:hAnsi="Lato"/>
          <w:sz w:val="24"/>
        </w:rPr>
      </w:pPr>
    </w:p>
    <w:p w14:paraId="035BD7E7" w14:textId="77777777" w:rsidR="00000000" w:rsidRPr="0071618E" w:rsidRDefault="000D39E5">
      <w:pPr>
        <w:numPr>
          <w:ilvl w:val="0"/>
          <w:numId w:val="253"/>
        </w:numPr>
        <w:tabs>
          <w:tab w:val="left" w:pos="720"/>
        </w:tabs>
        <w:spacing w:line="249" w:lineRule="auto"/>
        <w:ind w:left="720" w:hanging="360"/>
        <w:rPr>
          <w:rFonts w:ascii="Lato" w:eastAsia="Arial" w:hAnsi="Lato"/>
          <w:sz w:val="24"/>
        </w:rPr>
      </w:pPr>
      <w:r w:rsidRPr="0071618E">
        <w:rPr>
          <w:rFonts w:ascii="Lato" w:hAnsi="Lato"/>
          <w:sz w:val="24"/>
        </w:rPr>
        <w:t>The Assembly restores $250,000 for the Cornell Veterinary School for total funding of $500,000.</w:t>
      </w:r>
    </w:p>
    <w:p w14:paraId="757672FC" w14:textId="77777777" w:rsidR="00000000" w:rsidRPr="0071618E" w:rsidRDefault="000D39E5">
      <w:pPr>
        <w:spacing w:line="284" w:lineRule="exact"/>
        <w:rPr>
          <w:rFonts w:ascii="Lato" w:eastAsia="Arial" w:hAnsi="Lato"/>
          <w:sz w:val="24"/>
        </w:rPr>
      </w:pPr>
    </w:p>
    <w:p w14:paraId="5C2624FB" w14:textId="77777777" w:rsidR="00000000" w:rsidRPr="0071618E" w:rsidRDefault="000D39E5">
      <w:pPr>
        <w:numPr>
          <w:ilvl w:val="0"/>
          <w:numId w:val="253"/>
        </w:numPr>
        <w:tabs>
          <w:tab w:val="left" w:pos="720"/>
        </w:tabs>
        <w:spacing w:line="0" w:lineRule="atLeast"/>
        <w:ind w:left="720" w:hanging="360"/>
        <w:rPr>
          <w:rFonts w:ascii="Lato" w:eastAsia="Arial" w:hAnsi="Lato"/>
          <w:sz w:val="24"/>
        </w:rPr>
      </w:pPr>
      <w:r w:rsidRPr="0071618E">
        <w:rPr>
          <w:rFonts w:ascii="Lato" w:hAnsi="Lato"/>
          <w:sz w:val="24"/>
        </w:rPr>
        <w:t>The Assembly restores $750,000 for Small Business Development Centers.</w:t>
      </w:r>
    </w:p>
    <w:p w14:paraId="3E659FB4" w14:textId="77777777" w:rsidR="00000000" w:rsidRPr="0071618E" w:rsidRDefault="000D39E5">
      <w:pPr>
        <w:spacing w:line="304" w:lineRule="exact"/>
        <w:rPr>
          <w:rFonts w:ascii="Lato" w:eastAsia="Arial" w:hAnsi="Lato"/>
          <w:sz w:val="24"/>
        </w:rPr>
      </w:pPr>
    </w:p>
    <w:p w14:paraId="5BAC9328" w14:textId="77777777" w:rsidR="00000000" w:rsidRPr="0071618E" w:rsidRDefault="000D39E5">
      <w:pPr>
        <w:numPr>
          <w:ilvl w:val="0"/>
          <w:numId w:val="253"/>
        </w:numPr>
        <w:tabs>
          <w:tab w:val="left" w:pos="720"/>
        </w:tabs>
        <w:spacing w:line="0" w:lineRule="atLeast"/>
        <w:ind w:left="720" w:hanging="360"/>
        <w:rPr>
          <w:rFonts w:ascii="Lato" w:eastAsia="Arial" w:hAnsi="Lato"/>
          <w:sz w:val="24"/>
        </w:rPr>
      </w:pPr>
      <w:r w:rsidRPr="0071618E">
        <w:rPr>
          <w:rFonts w:ascii="Lato" w:hAnsi="Lato"/>
          <w:sz w:val="24"/>
        </w:rPr>
        <w:t>The Assembly restores $600,</w:t>
      </w:r>
      <w:r w:rsidRPr="0071618E">
        <w:rPr>
          <w:rFonts w:ascii="Lato" w:hAnsi="Lato"/>
          <w:sz w:val="24"/>
        </w:rPr>
        <w:t>000 for Mental Health services at SUNY.</w:t>
      </w:r>
    </w:p>
    <w:p w14:paraId="06964C69" w14:textId="77777777" w:rsidR="00000000" w:rsidRPr="0071618E" w:rsidRDefault="000D39E5">
      <w:pPr>
        <w:spacing w:line="307" w:lineRule="exact"/>
        <w:rPr>
          <w:rFonts w:ascii="Lato" w:eastAsia="Arial" w:hAnsi="Lato"/>
          <w:sz w:val="24"/>
        </w:rPr>
      </w:pPr>
    </w:p>
    <w:p w14:paraId="4EFE1AAE" w14:textId="77777777" w:rsidR="00000000" w:rsidRPr="0071618E" w:rsidRDefault="000D39E5">
      <w:pPr>
        <w:numPr>
          <w:ilvl w:val="0"/>
          <w:numId w:val="253"/>
        </w:numPr>
        <w:tabs>
          <w:tab w:val="left" w:pos="720"/>
        </w:tabs>
        <w:spacing w:line="247" w:lineRule="auto"/>
        <w:ind w:left="720" w:hanging="360"/>
        <w:rPr>
          <w:rFonts w:ascii="Lato" w:eastAsia="Arial" w:hAnsi="Lato"/>
          <w:sz w:val="24"/>
        </w:rPr>
      </w:pPr>
      <w:r w:rsidRPr="0071618E">
        <w:rPr>
          <w:rFonts w:ascii="Lato" w:hAnsi="Lato"/>
          <w:sz w:val="24"/>
        </w:rPr>
        <w:t>The Assembly provides $150,000 for the New York Hispanic Leadership Institute for a total of $350,000.</w:t>
      </w:r>
    </w:p>
    <w:p w14:paraId="05526A71" w14:textId="77777777" w:rsidR="00000000" w:rsidRPr="0071618E" w:rsidRDefault="000D39E5">
      <w:pPr>
        <w:spacing w:line="200" w:lineRule="exact"/>
        <w:rPr>
          <w:rFonts w:ascii="Lato" w:eastAsia="Times New Roman" w:hAnsi="Lato"/>
        </w:rPr>
      </w:pPr>
    </w:p>
    <w:p w14:paraId="45CA33BD" w14:textId="77777777" w:rsidR="00000000" w:rsidRPr="0071618E" w:rsidRDefault="000D39E5">
      <w:pPr>
        <w:spacing w:line="367" w:lineRule="exact"/>
        <w:rPr>
          <w:rFonts w:ascii="Lato" w:eastAsia="Times New Roman" w:hAnsi="Lato"/>
        </w:rPr>
      </w:pPr>
    </w:p>
    <w:p w14:paraId="792FA67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411DDAD" w14:textId="77777777" w:rsidR="00000000" w:rsidRPr="0071618E" w:rsidRDefault="000D39E5">
      <w:pPr>
        <w:spacing w:line="307" w:lineRule="exact"/>
        <w:rPr>
          <w:rFonts w:ascii="Lato" w:eastAsia="Times New Roman" w:hAnsi="Lato"/>
        </w:rPr>
      </w:pPr>
    </w:p>
    <w:p w14:paraId="2C720366" w14:textId="77777777" w:rsidR="00000000" w:rsidRPr="0071618E" w:rsidRDefault="000D39E5">
      <w:pPr>
        <w:numPr>
          <w:ilvl w:val="0"/>
          <w:numId w:val="254"/>
        </w:numPr>
        <w:tabs>
          <w:tab w:val="left" w:pos="720"/>
        </w:tabs>
        <w:spacing w:line="242" w:lineRule="auto"/>
        <w:ind w:left="720" w:hanging="360"/>
        <w:jc w:val="both"/>
        <w:rPr>
          <w:rFonts w:ascii="Lato" w:eastAsia="Arial" w:hAnsi="Lato"/>
          <w:sz w:val="24"/>
        </w:rPr>
      </w:pPr>
      <w:r w:rsidRPr="0071618E">
        <w:rPr>
          <w:rFonts w:ascii="Lato" w:hAnsi="Lato"/>
          <w:sz w:val="24"/>
        </w:rPr>
        <w:t>The Assembly provides $12.1 million to increase the base aid rate at SUNY Community College</w:t>
      </w:r>
      <w:r w:rsidRPr="0071618E">
        <w:rPr>
          <w:rFonts w:ascii="Lato" w:hAnsi="Lato"/>
          <w:sz w:val="24"/>
        </w:rPr>
        <w:t xml:space="preserve"> to $2,947 per FTE, a $100 per FTE increase over the Executive Proposal. In addition, base aid is proposed to be funded at the greater of $2,947 per FTE, or 98 percent of the prior year base aid amount.</w:t>
      </w:r>
    </w:p>
    <w:p w14:paraId="2CF939D2"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02BF7FD" w14:textId="77777777" w:rsidR="00000000" w:rsidRPr="0071618E" w:rsidRDefault="000D39E5">
      <w:pPr>
        <w:spacing w:line="200" w:lineRule="exact"/>
        <w:rPr>
          <w:rFonts w:ascii="Lato" w:eastAsia="Times New Roman" w:hAnsi="Lato"/>
        </w:rPr>
      </w:pPr>
    </w:p>
    <w:p w14:paraId="61D5A8C8" w14:textId="77777777" w:rsidR="00000000" w:rsidRPr="0071618E" w:rsidRDefault="000D39E5">
      <w:pPr>
        <w:spacing w:line="354" w:lineRule="exact"/>
        <w:rPr>
          <w:rFonts w:ascii="Lato" w:eastAsia="Times New Roman" w:hAnsi="Lato"/>
        </w:rPr>
      </w:pPr>
    </w:p>
    <w:p w14:paraId="5CB8F4DE" w14:textId="77777777" w:rsidR="00000000" w:rsidRPr="0071618E" w:rsidRDefault="000D39E5">
      <w:pPr>
        <w:spacing w:line="0" w:lineRule="atLeast"/>
        <w:jc w:val="center"/>
        <w:rPr>
          <w:rFonts w:ascii="Lato" w:hAnsi="Lato"/>
          <w:b/>
          <w:sz w:val="24"/>
        </w:rPr>
      </w:pPr>
      <w:r w:rsidRPr="0071618E">
        <w:rPr>
          <w:rFonts w:ascii="Lato" w:hAnsi="Lato"/>
          <w:b/>
          <w:sz w:val="24"/>
        </w:rPr>
        <w:t>41-1</w:t>
      </w:r>
    </w:p>
    <w:p w14:paraId="3E96DE49"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CDA771A" w14:textId="77777777" w:rsidR="00000000" w:rsidRPr="0071618E" w:rsidRDefault="000D39E5">
      <w:pPr>
        <w:spacing w:line="303" w:lineRule="exact"/>
        <w:rPr>
          <w:rFonts w:ascii="Lato" w:eastAsia="Times New Roman" w:hAnsi="Lato"/>
        </w:rPr>
      </w:pPr>
      <w:bookmarkStart w:id="108" w:name="page109"/>
      <w:bookmarkEnd w:id="108"/>
    </w:p>
    <w:p w14:paraId="2417FF75" w14:textId="77777777" w:rsidR="00000000" w:rsidRPr="0071618E" w:rsidRDefault="000D39E5">
      <w:pPr>
        <w:numPr>
          <w:ilvl w:val="0"/>
          <w:numId w:val="255"/>
        </w:numPr>
        <w:tabs>
          <w:tab w:val="left" w:pos="720"/>
        </w:tabs>
        <w:spacing w:line="247" w:lineRule="auto"/>
        <w:ind w:left="720" w:hanging="360"/>
        <w:rPr>
          <w:rFonts w:ascii="Lato" w:eastAsia="Arial" w:hAnsi="Lato"/>
          <w:sz w:val="24"/>
        </w:rPr>
      </w:pPr>
      <w:r w:rsidRPr="0071618E">
        <w:rPr>
          <w:rFonts w:ascii="Lato" w:hAnsi="Lato"/>
          <w:sz w:val="24"/>
        </w:rPr>
        <w:t>The Assembly does not include $3 million in</w:t>
      </w:r>
      <w:r w:rsidRPr="0071618E">
        <w:rPr>
          <w:rFonts w:ascii="Lato" w:hAnsi="Lato"/>
          <w:sz w:val="24"/>
        </w:rPr>
        <w:t xml:space="preserve"> funding for a new SUNY Community College family empowerment pilot program.</w:t>
      </w:r>
    </w:p>
    <w:p w14:paraId="47AFEB45" w14:textId="77777777" w:rsidR="00000000" w:rsidRPr="0071618E" w:rsidRDefault="000D39E5">
      <w:pPr>
        <w:spacing w:line="289" w:lineRule="exact"/>
        <w:rPr>
          <w:rFonts w:ascii="Lato" w:eastAsia="Arial" w:hAnsi="Lato"/>
          <w:sz w:val="24"/>
        </w:rPr>
      </w:pPr>
    </w:p>
    <w:p w14:paraId="42E17FA5" w14:textId="77777777" w:rsidR="00000000" w:rsidRPr="0071618E" w:rsidRDefault="000D39E5">
      <w:pPr>
        <w:numPr>
          <w:ilvl w:val="0"/>
          <w:numId w:val="255"/>
        </w:numPr>
        <w:tabs>
          <w:tab w:val="left" w:pos="720"/>
        </w:tabs>
        <w:spacing w:line="247" w:lineRule="auto"/>
        <w:ind w:left="720" w:hanging="360"/>
        <w:rPr>
          <w:rFonts w:ascii="Lato" w:eastAsia="Arial" w:hAnsi="Lato"/>
          <w:sz w:val="24"/>
        </w:rPr>
      </w:pPr>
      <w:r w:rsidRPr="0071618E">
        <w:rPr>
          <w:rFonts w:ascii="Lato" w:hAnsi="Lato"/>
          <w:sz w:val="24"/>
        </w:rPr>
        <w:t xml:space="preserve">The Assembly restores $1.1 million to SUNY </w:t>
      </w:r>
      <w:proofErr w:type="gramStart"/>
      <w:r w:rsidRPr="0071618E">
        <w:rPr>
          <w:rFonts w:ascii="Lato" w:hAnsi="Lato"/>
          <w:sz w:val="24"/>
        </w:rPr>
        <w:t>child care</w:t>
      </w:r>
      <w:proofErr w:type="gramEnd"/>
      <w:r w:rsidRPr="0071618E">
        <w:rPr>
          <w:rFonts w:ascii="Lato" w:hAnsi="Lato"/>
          <w:sz w:val="24"/>
        </w:rPr>
        <w:t xml:space="preserve"> centers and provides an additional $250,000 for a total of $2.3 million.</w:t>
      </w:r>
    </w:p>
    <w:p w14:paraId="5FEAC504" w14:textId="77777777" w:rsidR="00000000" w:rsidRPr="0071618E" w:rsidRDefault="000D39E5">
      <w:pPr>
        <w:spacing w:line="200" w:lineRule="exact"/>
        <w:rPr>
          <w:rFonts w:ascii="Lato" w:eastAsia="Times New Roman" w:hAnsi="Lato"/>
        </w:rPr>
      </w:pPr>
    </w:p>
    <w:p w14:paraId="4C950FC1" w14:textId="77777777" w:rsidR="00000000" w:rsidRPr="0071618E" w:rsidRDefault="000D39E5">
      <w:pPr>
        <w:spacing w:line="366" w:lineRule="exact"/>
        <w:rPr>
          <w:rFonts w:ascii="Lato" w:eastAsia="Times New Roman" w:hAnsi="Lato"/>
        </w:rPr>
      </w:pPr>
    </w:p>
    <w:p w14:paraId="0D8A4F22"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E0A9409" w14:textId="77777777" w:rsidR="00000000" w:rsidRPr="0071618E" w:rsidRDefault="000D39E5">
      <w:pPr>
        <w:spacing w:line="307" w:lineRule="exact"/>
        <w:rPr>
          <w:rFonts w:ascii="Lato" w:eastAsia="Times New Roman" w:hAnsi="Lato"/>
        </w:rPr>
      </w:pPr>
    </w:p>
    <w:p w14:paraId="46DDD817" w14:textId="77777777" w:rsidR="00000000" w:rsidRPr="0071618E" w:rsidRDefault="000D39E5">
      <w:pPr>
        <w:numPr>
          <w:ilvl w:val="0"/>
          <w:numId w:val="256"/>
        </w:numPr>
        <w:tabs>
          <w:tab w:val="left" w:pos="720"/>
        </w:tabs>
        <w:spacing w:line="249" w:lineRule="auto"/>
        <w:ind w:left="720" w:hanging="360"/>
        <w:rPr>
          <w:rFonts w:ascii="Lato" w:eastAsia="Arial" w:hAnsi="Lato"/>
          <w:sz w:val="24"/>
        </w:rPr>
      </w:pPr>
      <w:r w:rsidRPr="0071618E">
        <w:rPr>
          <w:rFonts w:ascii="Lato" w:hAnsi="Lato"/>
          <w:sz w:val="24"/>
        </w:rPr>
        <w:t>The Assembly provides a new $500</w:t>
      </w:r>
      <w:r w:rsidRPr="0071618E">
        <w:rPr>
          <w:rFonts w:ascii="Lato" w:hAnsi="Lato"/>
          <w:sz w:val="24"/>
        </w:rPr>
        <w:t xml:space="preserve"> million appropriation to support capital expansion projects at SUNY.</w:t>
      </w:r>
    </w:p>
    <w:p w14:paraId="47B7B462" w14:textId="77777777" w:rsidR="00000000" w:rsidRPr="0071618E" w:rsidRDefault="000D39E5">
      <w:pPr>
        <w:spacing w:line="285" w:lineRule="exact"/>
        <w:rPr>
          <w:rFonts w:ascii="Lato" w:eastAsia="Arial" w:hAnsi="Lato"/>
          <w:sz w:val="24"/>
        </w:rPr>
      </w:pPr>
    </w:p>
    <w:p w14:paraId="6D8FFF1F" w14:textId="77777777" w:rsidR="00000000" w:rsidRPr="0071618E" w:rsidRDefault="000D39E5">
      <w:pPr>
        <w:numPr>
          <w:ilvl w:val="0"/>
          <w:numId w:val="256"/>
        </w:numPr>
        <w:tabs>
          <w:tab w:val="left" w:pos="720"/>
        </w:tabs>
        <w:spacing w:line="247" w:lineRule="auto"/>
        <w:ind w:left="720" w:hanging="360"/>
        <w:rPr>
          <w:rFonts w:ascii="Lato" w:eastAsia="Arial" w:hAnsi="Lato"/>
          <w:sz w:val="24"/>
        </w:rPr>
      </w:pPr>
      <w:r w:rsidRPr="0071618E">
        <w:rPr>
          <w:rFonts w:ascii="Lato" w:hAnsi="Lato"/>
          <w:sz w:val="24"/>
        </w:rPr>
        <w:t>The Assembly provides $30 million in capital funding for Educational Opportunity Centers.</w:t>
      </w:r>
    </w:p>
    <w:p w14:paraId="483B3B34" w14:textId="77777777" w:rsidR="00000000" w:rsidRPr="0071618E" w:rsidRDefault="000D39E5">
      <w:pPr>
        <w:spacing w:line="287" w:lineRule="exact"/>
        <w:rPr>
          <w:rFonts w:ascii="Lato" w:eastAsia="Arial" w:hAnsi="Lato"/>
          <w:sz w:val="24"/>
        </w:rPr>
      </w:pPr>
    </w:p>
    <w:p w14:paraId="235B05F2" w14:textId="77777777" w:rsidR="00000000" w:rsidRPr="0071618E" w:rsidRDefault="000D39E5">
      <w:pPr>
        <w:numPr>
          <w:ilvl w:val="0"/>
          <w:numId w:val="256"/>
        </w:numPr>
        <w:tabs>
          <w:tab w:val="left" w:pos="720"/>
        </w:tabs>
        <w:spacing w:line="244" w:lineRule="auto"/>
        <w:ind w:left="720" w:hanging="360"/>
        <w:jc w:val="both"/>
        <w:rPr>
          <w:rFonts w:ascii="Lato" w:eastAsia="Arial" w:hAnsi="Lato"/>
          <w:sz w:val="24"/>
        </w:rPr>
      </w:pPr>
      <w:r w:rsidRPr="0071618E">
        <w:rPr>
          <w:rFonts w:ascii="Lato" w:hAnsi="Lato"/>
          <w:sz w:val="24"/>
        </w:rPr>
        <w:t>The Assembly would reprogram a Stony Brook Law planning grant reappropriation to allow for the</w:t>
      </w:r>
      <w:r w:rsidRPr="0071618E">
        <w:rPr>
          <w:rFonts w:ascii="Lato" w:hAnsi="Lato"/>
          <w:sz w:val="24"/>
        </w:rPr>
        <w:t xml:space="preserve"> renovation of academic buildings at the Stony Brook Southampton campus.</w:t>
      </w:r>
    </w:p>
    <w:p w14:paraId="75FFD666" w14:textId="77777777" w:rsidR="00000000" w:rsidRPr="0071618E" w:rsidRDefault="000D39E5">
      <w:pPr>
        <w:spacing w:line="200" w:lineRule="exact"/>
        <w:rPr>
          <w:rFonts w:ascii="Lato" w:eastAsia="Times New Roman" w:hAnsi="Lato"/>
        </w:rPr>
      </w:pPr>
    </w:p>
    <w:p w14:paraId="72D0FDD0" w14:textId="77777777" w:rsidR="00000000" w:rsidRPr="0071618E" w:rsidRDefault="000D39E5">
      <w:pPr>
        <w:spacing w:line="371" w:lineRule="exact"/>
        <w:rPr>
          <w:rFonts w:ascii="Lato" w:eastAsia="Times New Roman" w:hAnsi="Lato"/>
        </w:rPr>
      </w:pPr>
    </w:p>
    <w:p w14:paraId="56A61104" w14:textId="77777777" w:rsidR="00000000" w:rsidRPr="0071618E" w:rsidRDefault="000D39E5">
      <w:pPr>
        <w:spacing w:line="0" w:lineRule="atLeast"/>
        <w:rPr>
          <w:rFonts w:ascii="Lato" w:hAnsi="Lato"/>
          <w:b/>
          <w:sz w:val="24"/>
        </w:rPr>
      </w:pPr>
      <w:r w:rsidRPr="0071618E">
        <w:rPr>
          <w:rFonts w:ascii="Lato" w:hAnsi="Lato"/>
          <w:b/>
          <w:sz w:val="24"/>
        </w:rPr>
        <w:t>Article VII</w:t>
      </w:r>
    </w:p>
    <w:p w14:paraId="3BE7BB6B" w14:textId="77777777" w:rsidR="00000000" w:rsidRPr="0071618E" w:rsidRDefault="000D39E5">
      <w:pPr>
        <w:spacing w:line="307" w:lineRule="exact"/>
        <w:rPr>
          <w:rFonts w:ascii="Lato" w:eastAsia="Times New Roman" w:hAnsi="Lato"/>
        </w:rPr>
      </w:pPr>
    </w:p>
    <w:p w14:paraId="440DC01A" w14:textId="77777777" w:rsidR="00000000" w:rsidRPr="0071618E" w:rsidRDefault="000D39E5">
      <w:pPr>
        <w:numPr>
          <w:ilvl w:val="0"/>
          <w:numId w:val="257"/>
        </w:numPr>
        <w:tabs>
          <w:tab w:val="left" w:pos="720"/>
        </w:tabs>
        <w:spacing w:line="249" w:lineRule="auto"/>
        <w:ind w:left="720" w:hanging="360"/>
        <w:rPr>
          <w:rFonts w:ascii="Lato" w:eastAsia="Arial" w:hAnsi="Lato"/>
          <w:sz w:val="24"/>
        </w:rPr>
      </w:pPr>
      <w:r w:rsidRPr="0071618E">
        <w:rPr>
          <w:rFonts w:ascii="Lato" w:hAnsi="Lato"/>
          <w:sz w:val="24"/>
        </w:rPr>
        <w:t>The Assembly proposal would allow SUNY Hospitals to retain $44 million that would have otherwise been paid to the State for debt service.</w:t>
      </w:r>
    </w:p>
    <w:p w14:paraId="5E8F832E" w14:textId="77777777" w:rsidR="00000000" w:rsidRPr="0071618E" w:rsidRDefault="000D39E5">
      <w:pPr>
        <w:spacing w:line="285" w:lineRule="exact"/>
        <w:rPr>
          <w:rFonts w:ascii="Lato" w:eastAsia="Arial" w:hAnsi="Lato"/>
          <w:sz w:val="24"/>
        </w:rPr>
      </w:pPr>
    </w:p>
    <w:p w14:paraId="42A85E77" w14:textId="77777777" w:rsidR="00000000" w:rsidRPr="0071618E" w:rsidRDefault="000D39E5">
      <w:pPr>
        <w:numPr>
          <w:ilvl w:val="0"/>
          <w:numId w:val="257"/>
        </w:numPr>
        <w:tabs>
          <w:tab w:val="left" w:pos="720"/>
        </w:tabs>
        <w:spacing w:line="243" w:lineRule="auto"/>
        <w:ind w:left="720" w:hanging="360"/>
        <w:jc w:val="both"/>
        <w:rPr>
          <w:rFonts w:ascii="Lato" w:eastAsia="Arial" w:hAnsi="Lato"/>
          <w:sz w:val="24"/>
        </w:rPr>
      </w:pPr>
      <w:r w:rsidRPr="0071618E">
        <w:rPr>
          <w:rFonts w:ascii="Lato" w:hAnsi="Lato"/>
          <w:sz w:val="24"/>
        </w:rPr>
        <w:t>The Assembly proposal would e</w:t>
      </w:r>
      <w:r w:rsidRPr="0071618E">
        <w:rPr>
          <w:rFonts w:ascii="Lato" w:hAnsi="Lato"/>
          <w:sz w:val="24"/>
        </w:rPr>
        <w:t>xpand the current maintenance of effort provision for SUNY and CUNY by requiring the State to provide funding for SUNY Hospitals, increases in mandatory costs, and increases in the tuition credit.</w:t>
      </w:r>
    </w:p>
    <w:p w14:paraId="503CE481" w14:textId="77777777" w:rsidR="00000000" w:rsidRPr="0071618E" w:rsidRDefault="000D39E5">
      <w:pPr>
        <w:spacing w:line="293" w:lineRule="exact"/>
        <w:rPr>
          <w:rFonts w:ascii="Lato" w:eastAsia="Arial" w:hAnsi="Lato"/>
          <w:sz w:val="24"/>
        </w:rPr>
      </w:pPr>
    </w:p>
    <w:p w14:paraId="4B170A92" w14:textId="77777777" w:rsidR="00000000" w:rsidRPr="0071618E" w:rsidRDefault="000D39E5">
      <w:pPr>
        <w:numPr>
          <w:ilvl w:val="0"/>
          <w:numId w:val="257"/>
        </w:numPr>
        <w:tabs>
          <w:tab w:val="left" w:pos="720"/>
        </w:tabs>
        <w:spacing w:line="244" w:lineRule="auto"/>
        <w:ind w:left="720" w:hanging="360"/>
        <w:jc w:val="both"/>
        <w:rPr>
          <w:rFonts w:ascii="Lato" w:eastAsia="Arial" w:hAnsi="Lato"/>
          <w:sz w:val="24"/>
        </w:rPr>
      </w:pPr>
      <w:r w:rsidRPr="0071618E">
        <w:rPr>
          <w:rFonts w:ascii="Lato" w:hAnsi="Lato"/>
          <w:sz w:val="24"/>
        </w:rPr>
        <w:t>The Assembly proposal would require the Executive to submi</w:t>
      </w:r>
      <w:r w:rsidRPr="0071618E">
        <w:rPr>
          <w:rFonts w:ascii="Lato" w:hAnsi="Lato"/>
          <w:sz w:val="24"/>
        </w:rPr>
        <w:t xml:space="preserve">t a </w:t>
      </w:r>
      <w:proofErr w:type="gramStart"/>
      <w:r w:rsidRPr="0071618E">
        <w:rPr>
          <w:rFonts w:ascii="Lato" w:hAnsi="Lato"/>
          <w:sz w:val="24"/>
        </w:rPr>
        <w:t>five year</w:t>
      </w:r>
      <w:proofErr w:type="gramEnd"/>
      <w:r w:rsidRPr="0071618E">
        <w:rPr>
          <w:rFonts w:ascii="Lato" w:hAnsi="Lato"/>
          <w:sz w:val="24"/>
        </w:rPr>
        <w:t xml:space="preserve"> capital plan for SUNY and CUNY senior colleges as part of the Executive Budget proposal beginning in fiscal year 2020.</w:t>
      </w:r>
    </w:p>
    <w:p w14:paraId="4DFD577C" w14:textId="77777777" w:rsidR="00000000" w:rsidRPr="0071618E" w:rsidRDefault="000D39E5">
      <w:pPr>
        <w:spacing w:line="292" w:lineRule="exact"/>
        <w:rPr>
          <w:rFonts w:ascii="Lato" w:eastAsia="Arial" w:hAnsi="Lato"/>
          <w:sz w:val="24"/>
        </w:rPr>
      </w:pPr>
    </w:p>
    <w:p w14:paraId="0B11FEBA" w14:textId="77777777" w:rsidR="00000000" w:rsidRPr="0071618E" w:rsidRDefault="000D39E5">
      <w:pPr>
        <w:numPr>
          <w:ilvl w:val="0"/>
          <w:numId w:val="257"/>
        </w:numPr>
        <w:tabs>
          <w:tab w:val="left" w:pos="720"/>
        </w:tabs>
        <w:spacing w:line="243" w:lineRule="auto"/>
        <w:ind w:left="720" w:hanging="360"/>
        <w:jc w:val="both"/>
        <w:rPr>
          <w:rFonts w:ascii="Lato" w:eastAsia="Arial" w:hAnsi="Lato"/>
          <w:sz w:val="24"/>
        </w:rPr>
      </w:pPr>
      <w:r w:rsidRPr="0071618E">
        <w:rPr>
          <w:rFonts w:ascii="Lato" w:hAnsi="Lato"/>
          <w:sz w:val="24"/>
        </w:rPr>
        <w:t>The Assembly proposal would require the state to appropriate general fund operating support to cover any increase in the t</w:t>
      </w:r>
      <w:r w:rsidRPr="0071618E">
        <w:rPr>
          <w:rFonts w:ascii="Lato" w:hAnsi="Lato"/>
          <w:sz w:val="24"/>
        </w:rPr>
        <w:t>uition credit for SUNY and CUNY beginning in the 2020-21 fiscal year.</w:t>
      </w:r>
    </w:p>
    <w:p w14:paraId="4C65CE68" w14:textId="77777777" w:rsidR="00000000" w:rsidRPr="0071618E" w:rsidRDefault="000D39E5">
      <w:pPr>
        <w:spacing w:line="200" w:lineRule="exact"/>
        <w:rPr>
          <w:rFonts w:ascii="Lato" w:eastAsia="Times New Roman" w:hAnsi="Lato"/>
        </w:rPr>
      </w:pPr>
    </w:p>
    <w:p w14:paraId="78AC4564" w14:textId="77777777" w:rsidR="00000000" w:rsidRPr="0071618E" w:rsidRDefault="000D39E5">
      <w:pPr>
        <w:spacing w:line="200" w:lineRule="exact"/>
        <w:rPr>
          <w:rFonts w:ascii="Lato" w:eastAsia="Times New Roman" w:hAnsi="Lato"/>
        </w:rPr>
      </w:pPr>
    </w:p>
    <w:p w14:paraId="03EF16D3" w14:textId="77777777" w:rsidR="00000000" w:rsidRPr="0071618E" w:rsidRDefault="000D39E5">
      <w:pPr>
        <w:spacing w:line="200" w:lineRule="exact"/>
        <w:rPr>
          <w:rFonts w:ascii="Lato" w:eastAsia="Times New Roman" w:hAnsi="Lato"/>
        </w:rPr>
      </w:pPr>
    </w:p>
    <w:p w14:paraId="064B5C1F" w14:textId="77777777" w:rsidR="00000000" w:rsidRPr="0071618E" w:rsidRDefault="000D39E5">
      <w:pPr>
        <w:spacing w:line="200" w:lineRule="exact"/>
        <w:rPr>
          <w:rFonts w:ascii="Lato" w:eastAsia="Times New Roman" w:hAnsi="Lato"/>
        </w:rPr>
      </w:pPr>
    </w:p>
    <w:p w14:paraId="1419BEF9" w14:textId="77777777" w:rsidR="00000000" w:rsidRPr="0071618E" w:rsidRDefault="000D39E5">
      <w:pPr>
        <w:spacing w:line="200" w:lineRule="exact"/>
        <w:rPr>
          <w:rFonts w:ascii="Lato" w:eastAsia="Times New Roman" w:hAnsi="Lato"/>
        </w:rPr>
      </w:pPr>
    </w:p>
    <w:p w14:paraId="3AC0024A" w14:textId="77777777" w:rsidR="00000000" w:rsidRPr="0071618E" w:rsidRDefault="000D39E5">
      <w:pPr>
        <w:spacing w:line="200" w:lineRule="exact"/>
        <w:rPr>
          <w:rFonts w:ascii="Lato" w:eastAsia="Times New Roman" w:hAnsi="Lato"/>
        </w:rPr>
      </w:pPr>
    </w:p>
    <w:p w14:paraId="7324B4AF" w14:textId="77777777" w:rsidR="00000000" w:rsidRPr="0071618E" w:rsidRDefault="000D39E5">
      <w:pPr>
        <w:spacing w:line="200" w:lineRule="exact"/>
        <w:rPr>
          <w:rFonts w:ascii="Lato" w:eastAsia="Times New Roman" w:hAnsi="Lato"/>
        </w:rPr>
      </w:pPr>
    </w:p>
    <w:p w14:paraId="62349BAD" w14:textId="77777777" w:rsidR="00000000" w:rsidRPr="0071618E" w:rsidRDefault="000D39E5">
      <w:pPr>
        <w:spacing w:line="200" w:lineRule="exact"/>
        <w:rPr>
          <w:rFonts w:ascii="Lato" w:eastAsia="Times New Roman" w:hAnsi="Lato"/>
        </w:rPr>
      </w:pPr>
    </w:p>
    <w:p w14:paraId="174530AA" w14:textId="77777777" w:rsidR="00000000" w:rsidRPr="0071618E" w:rsidRDefault="000D39E5">
      <w:pPr>
        <w:spacing w:line="200" w:lineRule="exact"/>
        <w:rPr>
          <w:rFonts w:ascii="Lato" w:eastAsia="Times New Roman" w:hAnsi="Lato"/>
        </w:rPr>
      </w:pPr>
    </w:p>
    <w:p w14:paraId="5468A40D" w14:textId="77777777" w:rsidR="00000000" w:rsidRPr="0071618E" w:rsidRDefault="000D39E5">
      <w:pPr>
        <w:spacing w:line="200" w:lineRule="exact"/>
        <w:rPr>
          <w:rFonts w:ascii="Lato" w:eastAsia="Times New Roman" w:hAnsi="Lato"/>
        </w:rPr>
      </w:pPr>
    </w:p>
    <w:p w14:paraId="4D6A6CB3" w14:textId="77777777" w:rsidR="00000000" w:rsidRPr="0071618E" w:rsidRDefault="000D39E5">
      <w:pPr>
        <w:spacing w:line="200" w:lineRule="exact"/>
        <w:rPr>
          <w:rFonts w:ascii="Lato" w:eastAsia="Times New Roman" w:hAnsi="Lato"/>
        </w:rPr>
      </w:pPr>
    </w:p>
    <w:p w14:paraId="06D8F10A" w14:textId="77777777" w:rsidR="00000000" w:rsidRPr="0071618E" w:rsidRDefault="000D39E5">
      <w:pPr>
        <w:spacing w:line="221" w:lineRule="exact"/>
        <w:rPr>
          <w:rFonts w:ascii="Lato" w:eastAsia="Times New Roman" w:hAnsi="Lato"/>
        </w:rPr>
      </w:pPr>
    </w:p>
    <w:p w14:paraId="4BA3B039" w14:textId="77777777" w:rsidR="00000000" w:rsidRPr="0071618E" w:rsidRDefault="000D39E5">
      <w:pPr>
        <w:spacing w:line="0" w:lineRule="atLeast"/>
        <w:jc w:val="center"/>
        <w:rPr>
          <w:rFonts w:ascii="Lato" w:hAnsi="Lato"/>
          <w:b/>
          <w:sz w:val="24"/>
        </w:rPr>
      </w:pPr>
      <w:r w:rsidRPr="0071618E">
        <w:rPr>
          <w:rFonts w:ascii="Lato" w:hAnsi="Lato"/>
          <w:b/>
          <w:sz w:val="24"/>
        </w:rPr>
        <w:t>41-2</w:t>
      </w:r>
    </w:p>
    <w:p w14:paraId="61AC5F42"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2CCF5E0A" w14:textId="77777777" w:rsidR="00000000" w:rsidRPr="0071618E" w:rsidRDefault="000D39E5">
      <w:pPr>
        <w:spacing w:line="303" w:lineRule="exact"/>
        <w:rPr>
          <w:rFonts w:ascii="Lato" w:eastAsia="Times New Roman" w:hAnsi="Lato"/>
        </w:rPr>
      </w:pPr>
      <w:bookmarkStart w:id="109" w:name="page110"/>
      <w:bookmarkEnd w:id="109"/>
    </w:p>
    <w:p w14:paraId="2A57712A" w14:textId="77777777" w:rsidR="00000000" w:rsidRPr="0071618E" w:rsidRDefault="000D39E5">
      <w:pPr>
        <w:numPr>
          <w:ilvl w:val="0"/>
          <w:numId w:val="258"/>
        </w:numPr>
        <w:tabs>
          <w:tab w:val="left" w:pos="720"/>
        </w:tabs>
        <w:spacing w:line="241" w:lineRule="auto"/>
        <w:ind w:left="720" w:hanging="360"/>
        <w:jc w:val="both"/>
        <w:rPr>
          <w:rFonts w:ascii="Lato" w:eastAsia="Arial" w:hAnsi="Lato"/>
          <w:sz w:val="24"/>
        </w:rPr>
      </w:pPr>
      <w:r w:rsidRPr="0071618E">
        <w:rPr>
          <w:rFonts w:ascii="Lato" w:hAnsi="Lato"/>
          <w:sz w:val="24"/>
        </w:rPr>
        <w:t xml:space="preserve">The Assembly included legislation that would authorize the Comptroller to pre-audit: contracts </w:t>
      </w:r>
      <w:proofErr w:type="gramStart"/>
      <w:r w:rsidRPr="0071618E">
        <w:rPr>
          <w:rFonts w:ascii="Lato" w:hAnsi="Lato"/>
          <w:sz w:val="24"/>
        </w:rPr>
        <w:t>entered into</w:t>
      </w:r>
      <w:proofErr w:type="gramEnd"/>
      <w:r w:rsidRPr="0071618E">
        <w:rPr>
          <w:rFonts w:ascii="Lato" w:hAnsi="Lato"/>
          <w:sz w:val="24"/>
        </w:rPr>
        <w:t xml:space="preserve"> by SUNY, CUNY, or their related Construction Funds that are</w:t>
      </w:r>
      <w:r w:rsidRPr="0071618E">
        <w:rPr>
          <w:rFonts w:ascii="Lato" w:hAnsi="Lato"/>
          <w:sz w:val="24"/>
        </w:rPr>
        <w:t xml:space="preserve"> in excess of $250,000; SUNY Research Foundation contracts valued over $1 million; and centralized contracts of $85,000 or more entered into by the Office of General Services. Under this proposal, contract pre-audits must occur within 30 days of submission</w:t>
      </w:r>
      <w:r w:rsidRPr="0071618E">
        <w:rPr>
          <w:rFonts w:ascii="Lato" w:hAnsi="Lato"/>
          <w:sz w:val="24"/>
        </w:rPr>
        <w:t xml:space="preserve"> to OSC, or such contracts will otherwise be deemed approved.</w:t>
      </w:r>
    </w:p>
    <w:p w14:paraId="779D0F54" w14:textId="77777777" w:rsidR="00000000" w:rsidRPr="0071618E" w:rsidRDefault="000D39E5">
      <w:pPr>
        <w:spacing w:line="200" w:lineRule="exact"/>
        <w:rPr>
          <w:rFonts w:ascii="Lato" w:eastAsia="Times New Roman" w:hAnsi="Lato"/>
        </w:rPr>
      </w:pPr>
    </w:p>
    <w:p w14:paraId="5F61F6C2" w14:textId="77777777" w:rsidR="00000000" w:rsidRPr="0071618E" w:rsidRDefault="000D39E5">
      <w:pPr>
        <w:spacing w:line="200" w:lineRule="exact"/>
        <w:rPr>
          <w:rFonts w:ascii="Lato" w:eastAsia="Times New Roman" w:hAnsi="Lato"/>
        </w:rPr>
      </w:pPr>
    </w:p>
    <w:p w14:paraId="4C446A62" w14:textId="77777777" w:rsidR="00000000" w:rsidRPr="0071618E" w:rsidRDefault="000D39E5">
      <w:pPr>
        <w:spacing w:line="200" w:lineRule="exact"/>
        <w:rPr>
          <w:rFonts w:ascii="Lato" w:eastAsia="Times New Roman" w:hAnsi="Lato"/>
        </w:rPr>
      </w:pPr>
    </w:p>
    <w:p w14:paraId="77B21FBE" w14:textId="77777777" w:rsidR="00000000" w:rsidRPr="0071618E" w:rsidRDefault="000D39E5">
      <w:pPr>
        <w:spacing w:line="200" w:lineRule="exact"/>
        <w:rPr>
          <w:rFonts w:ascii="Lato" w:eastAsia="Times New Roman" w:hAnsi="Lato"/>
        </w:rPr>
      </w:pPr>
    </w:p>
    <w:p w14:paraId="0778BCAE" w14:textId="77777777" w:rsidR="00000000" w:rsidRPr="0071618E" w:rsidRDefault="000D39E5">
      <w:pPr>
        <w:spacing w:line="200" w:lineRule="exact"/>
        <w:rPr>
          <w:rFonts w:ascii="Lato" w:eastAsia="Times New Roman" w:hAnsi="Lato"/>
        </w:rPr>
      </w:pPr>
    </w:p>
    <w:p w14:paraId="3DEB0E0B" w14:textId="77777777" w:rsidR="00000000" w:rsidRPr="0071618E" w:rsidRDefault="000D39E5">
      <w:pPr>
        <w:spacing w:line="200" w:lineRule="exact"/>
        <w:rPr>
          <w:rFonts w:ascii="Lato" w:eastAsia="Times New Roman" w:hAnsi="Lato"/>
        </w:rPr>
      </w:pPr>
    </w:p>
    <w:p w14:paraId="7D8683A0" w14:textId="77777777" w:rsidR="00000000" w:rsidRPr="0071618E" w:rsidRDefault="000D39E5">
      <w:pPr>
        <w:spacing w:line="200" w:lineRule="exact"/>
        <w:rPr>
          <w:rFonts w:ascii="Lato" w:eastAsia="Times New Roman" w:hAnsi="Lato"/>
        </w:rPr>
      </w:pPr>
    </w:p>
    <w:p w14:paraId="2C7483D7" w14:textId="77777777" w:rsidR="00000000" w:rsidRPr="0071618E" w:rsidRDefault="000D39E5">
      <w:pPr>
        <w:spacing w:line="200" w:lineRule="exact"/>
        <w:rPr>
          <w:rFonts w:ascii="Lato" w:eastAsia="Times New Roman" w:hAnsi="Lato"/>
        </w:rPr>
      </w:pPr>
    </w:p>
    <w:p w14:paraId="0CF2AC8B" w14:textId="77777777" w:rsidR="00000000" w:rsidRPr="0071618E" w:rsidRDefault="000D39E5">
      <w:pPr>
        <w:spacing w:line="200" w:lineRule="exact"/>
        <w:rPr>
          <w:rFonts w:ascii="Lato" w:eastAsia="Times New Roman" w:hAnsi="Lato"/>
        </w:rPr>
      </w:pPr>
    </w:p>
    <w:p w14:paraId="54D21761" w14:textId="77777777" w:rsidR="00000000" w:rsidRPr="0071618E" w:rsidRDefault="000D39E5">
      <w:pPr>
        <w:spacing w:line="200" w:lineRule="exact"/>
        <w:rPr>
          <w:rFonts w:ascii="Lato" w:eastAsia="Times New Roman" w:hAnsi="Lato"/>
        </w:rPr>
      </w:pPr>
    </w:p>
    <w:p w14:paraId="1AD7B7A3" w14:textId="77777777" w:rsidR="00000000" w:rsidRPr="0071618E" w:rsidRDefault="000D39E5">
      <w:pPr>
        <w:spacing w:line="200" w:lineRule="exact"/>
        <w:rPr>
          <w:rFonts w:ascii="Lato" w:eastAsia="Times New Roman" w:hAnsi="Lato"/>
        </w:rPr>
      </w:pPr>
    </w:p>
    <w:p w14:paraId="60ACA20F" w14:textId="77777777" w:rsidR="00000000" w:rsidRPr="0071618E" w:rsidRDefault="000D39E5">
      <w:pPr>
        <w:spacing w:line="200" w:lineRule="exact"/>
        <w:rPr>
          <w:rFonts w:ascii="Lato" w:eastAsia="Times New Roman" w:hAnsi="Lato"/>
        </w:rPr>
      </w:pPr>
    </w:p>
    <w:p w14:paraId="59D1FBFB" w14:textId="77777777" w:rsidR="00000000" w:rsidRPr="0071618E" w:rsidRDefault="000D39E5">
      <w:pPr>
        <w:spacing w:line="200" w:lineRule="exact"/>
        <w:rPr>
          <w:rFonts w:ascii="Lato" w:eastAsia="Times New Roman" w:hAnsi="Lato"/>
        </w:rPr>
      </w:pPr>
    </w:p>
    <w:p w14:paraId="67BCA08D" w14:textId="77777777" w:rsidR="00000000" w:rsidRPr="0071618E" w:rsidRDefault="000D39E5">
      <w:pPr>
        <w:spacing w:line="200" w:lineRule="exact"/>
        <w:rPr>
          <w:rFonts w:ascii="Lato" w:eastAsia="Times New Roman" w:hAnsi="Lato"/>
        </w:rPr>
      </w:pPr>
    </w:p>
    <w:p w14:paraId="4A682F4B" w14:textId="77777777" w:rsidR="00000000" w:rsidRPr="0071618E" w:rsidRDefault="000D39E5">
      <w:pPr>
        <w:spacing w:line="200" w:lineRule="exact"/>
        <w:rPr>
          <w:rFonts w:ascii="Lato" w:eastAsia="Times New Roman" w:hAnsi="Lato"/>
        </w:rPr>
      </w:pPr>
    </w:p>
    <w:p w14:paraId="19EB2392" w14:textId="77777777" w:rsidR="00000000" w:rsidRPr="0071618E" w:rsidRDefault="000D39E5">
      <w:pPr>
        <w:spacing w:line="200" w:lineRule="exact"/>
        <w:rPr>
          <w:rFonts w:ascii="Lato" w:eastAsia="Times New Roman" w:hAnsi="Lato"/>
        </w:rPr>
      </w:pPr>
    </w:p>
    <w:p w14:paraId="6CC04AEA" w14:textId="77777777" w:rsidR="00000000" w:rsidRPr="0071618E" w:rsidRDefault="000D39E5">
      <w:pPr>
        <w:spacing w:line="200" w:lineRule="exact"/>
        <w:rPr>
          <w:rFonts w:ascii="Lato" w:eastAsia="Times New Roman" w:hAnsi="Lato"/>
        </w:rPr>
      </w:pPr>
    </w:p>
    <w:p w14:paraId="2806D9A9" w14:textId="77777777" w:rsidR="00000000" w:rsidRPr="0071618E" w:rsidRDefault="000D39E5">
      <w:pPr>
        <w:spacing w:line="200" w:lineRule="exact"/>
        <w:rPr>
          <w:rFonts w:ascii="Lato" w:eastAsia="Times New Roman" w:hAnsi="Lato"/>
        </w:rPr>
      </w:pPr>
    </w:p>
    <w:p w14:paraId="29D8FC8A" w14:textId="77777777" w:rsidR="00000000" w:rsidRPr="0071618E" w:rsidRDefault="000D39E5">
      <w:pPr>
        <w:spacing w:line="200" w:lineRule="exact"/>
        <w:rPr>
          <w:rFonts w:ascii="Lato" w:eastAsia="Times New Roman" w:hAnsi="Lato"/>
        </w:rPr>
      </w:pPr>
    </w:p>
    <w:p w14:paraId="045D134D" w14:textId="77777777" w:rsidR="00000000" w:rsidRPr="0071618E" w:rsidRDefault="000D39E5">
      <w:pPr>
        <w:spacing w:line="200" w:lineRule="exact"/>
        <w:rPr>
          <w:rFonts w:ascii="Lato" w:eastAsia="Times New Roman" w:hAnsi="Lato"/>
        </w:rPr>
      </w:pPr>
    </w:p>
    <w:p w14:paraId="01BA2A4C" w14:textId="77777777" w:rsidR="00000000" w:rsidRPr="0071618E" w:rsidRDefault="000D39E5">
      <w:pPr>
        <w:spacing w:line="200" w:lineRule="exact"/>
        <w:rPr>
          <w:rFonts w:ascii="Lato" w:eastAsia="Times New Roman" w:hAnsi="Lato"/>
        </w:rPr>
      </w:pPr>
    </w:p>
    <w:p w14:paraId="5DF5575C" w14:textId="77777777" w:rsidR="00000000" w:rsidRPr="0071618E" w:rsidRDefault="000D39E5">
      <w:pPr>
        <w:spacing w:line="200" w:lineRule="exact"/>
        <w:rPr>
          <w:rFonts w:ascii="Lato" w:eastAsia="Times New Roman" w:hAnsi="Lato"/>
        </w:rPr>
      </w:pPr>
    </w:p>
    <w:p w14:paraId="282555A5" w14:textId="77777777" w:rsidR="00000000" w:rsidRPr="0071618E" w:rsidRDefault="000D39E5">
      <w:pPr>
        <w:spacing w:line="200" w:lineRule="exact"/>
        <w:rPr>
          <w:rFonts w:ascii="Lato" w:eastAsia="Times New Roman" w:hAnsi="Lato"/>
        </w:rPr>
      </w:pPr>
    </w:p>
    <w:p w14:paraId="3B5350AA" w14:textId="77777777" w:rsidR="00000000" w:rsidRPr="0071618E" w:rsidRDefault="000D39E5">
      <w:pPr>
        <w:spacing w:line="200" w:lineRule="exact"/>
        <w:rPr>
          <w:rFonts w:ascii="Lato" w:eastAsia="Times New Roman" w:hAnsi="Lato"/>
        </w:rPr>
      </w:pPr>
    </w:p>
    <w:p w14:paraId="064A6CAB" w14:textId="77777777" w:rsidR="00000000" w:rsidRPr="0071618E" w:rsidRDefault="000D39E5">
      <w:pPr>
        <w:spacing w:line="200" w:lineRule="exact"/>
        <w:rPr>
          <w:rFonts w:ascii="Lato" w:eastAsia="Times New Roman" w:hAnsi="Lato"/>
        </w:rPr>
      </w:pPr>
    </w:p>
    <w:p w14:paraId="7037869A" w14:textId="77777777" w:rsidR="00000000" w:rsidRPr="0071618E" w:rsidRDefault="000D39E5">
      <w:pPr>
        <w:spacing w:line="200" w:lineRule="exact"/>
        <w:rPr>
          <w:rFonts w:ascii="Lato" w:eastAsia="Times New Roman" w:hAnsi="Lato"/>
        </w:rPr>
      </w:pPr>
    </w:p>
    <w:p w14:paraId="1D33C1C7" w14:textId="77777777" w:rsidR="00000000" w:rsidRPr="0071618E" w:rsidRDefault="000D39E5">
      <w:pPr>
        <w:spacing w:line="200" w:lineRule="exact"/>
        <w:rPr>
          <w:rFonts w:ascii="Lato" w:eastAsia="Times New Roman" w:hAnsi="Lato"/>
        </w:rPr>
      </w:pPr>
    </w:p>
    <w:p w14:paraId="659D9E45" w14:textId="77777777" w:rsidR="00000000" w:rsidRPr="0071618E" w:rsidRDefault="000D39E5">
      <w:pPr>
        <w:spacing w:line="200" w:lineRule="exact"/>
        <w:rPr>
          <w:rFonts w:ascii="Lato" w:eastAsia="Times New Roman" w:hAnsi="Lato"/>
        </w:rPr>
      </w:pPr>
    </w:p>
    <w:p w14:paraId="6ACDB8FF" w14:textId="77777777" w:rsidR="00000000" w:rsidRPr="0071618E" w:rsidRDefault="000D39E5">
      <w:pPr>
        <w:spacing w:line="200" w:lineRule="exact"/>
        <w:rPr>
          <w:rFonts w:ascii="Lato" w:eastAsia="Times New Roman" w:hAnsi="Lato"/>
        </w:rPr>
      </w:pPr>
    </w:p>
    <w:p w14:paraId="713EF91B" w14:textId="77777777" w:rsidR="00000000" w:rsidRPr="0071618E" w:rsidRDefault="000D39E5">
      <w:pPr>
        <w:spacing w:line="200" w:lineRule="exact"/>
        <w:rPr>
          <w:rFonts w:ascii="Lato" w:eastAsia="Times New Roman" w:hAnsi="Lato"/>
        </w:rPr>
      </w:pPr>
    </w:p>
    <w:p w14:paraId="17E7855C" w14:textId="77777777" w:rsidR="00000000" w:rsidRPr="0071618E" w:rsidRDefault="000D39E5">
      <w:pPr>
        <w:spacing w:line="200" w:lineRule="exact"/>
        <w:rPr>
          <w:rFonts w:ascii="Lato" w:eastAsia="Times New Roman" w:hAnsi="Lato"/>
        </w:rPr>
      </w:pPr>
    </w:p>
    <w:p w14:paraId="27F3DA56" w14:textId="77777777" w:rsidR="00000000" w:rsidRPr="0071618E" w:rsidRDefault="000D39E5">
      <w:pPr>
        <w:spacing w:line="200" w:lineRule="exact"/>
        <w:rPr>
          <w:rFonts w:ascii="Lato" w:eastAsia="Times New Roman" w:hAnsi="Lato"/>
        </w:rPr>
      </w:pPr>
    </w:p>
    <w:p w14:paraId="510BECC2" w14:textId="77777777" w:rsidR="00000000" w:rsidRPr="0071618E" w:rsidRDefault="000D39E5">
      <w:pPr>
        <w:spacing w:line="200" w:lineRule="exact"/>
        <w:rPr>
          <w:rFonts w:ascii="Lato" w:eastAsia="Times New Roman" w:hAnsi="Lato"/>
        </w:rPr>
      </w:pPr>
    </w:p>
    <w:p w14:paraId="5186AE4F" w14:textId="77777777" w:rsidR="00000000" w:rsidRPr="0071618E" w:rsidRDefault="000D39E5">
      <w:pPr>
        <w:spacing w:line="200" w:lineRule="exact"/>
        <w:rPr>
          <w:rFonts w:ascii="Lato" w:eastAsia="Times New Roman" w:hAnsi="Lato"/>
        </w:rPr>
      </w:pPr>
    </w:p>
    <w:p w14:paraId="36D9F2C1" w14:textId="77777777" w:rsidR="00000000" w:rsidRPr="0071618E" w:rsidRDefault="000D39E5">
      <w:pPr>
        <w:spacing w:line="200" w:lineRule="exact"/>
        <w:rPr>
          <w:rFonts w:ascii="Lato" w:eastAsia="Times New Roman" w:hAnsi="Lato"/>
        </w:rPr>
      </w:pPr>
    </w:p>
    <w:p w14:paraId="624298B9" w14:textId="77777777" w:rsidR="00000000" w:rsidRPr="0071618E" w:rsidRDefault="000D39E5">
      <w:pPr>
        <w:spacing w:line="200" w:lineRule="exact"/>
        <w:rPr>
          <w:rFonts w:ascii="Lato" w:eastAsia="Times New Roman" w:hAnsi="Lato"/>
        </w:rPr>
      </w:pPr>
    </w:p>
    <w:p w14:paraId="2FE9DD68" w14:textId="77777777" w:rsidR="00000000" w:rsidRPr="0071618E" w:rsidRDefault="000D39E5">
      <w:pPr>
        <w:spacing w:line="200" w:lineRule="exact"/>
        <w:rPr>
          <w:rFonts w:ascii="Lato" w:eastAsia="Times New Roman" w:hAnsi="Lato"/>
        </w:rPr>
      </w:pPr>
    </w:p>
    <w:p w14:paraId="39DF9D59" w14:textId="77777777" w:rsidR="00000000" w:rsidRPr="0071618E" w:rsidRDefault="000D39E5">
      <w:pPr>
        <w:spacing w:line="200" w:lineRule="exact"/>
        <w:rPr>
          <w:rFonts w:ascii="Lato" w:eastAsia="Times New Roman" w:hAnsi="Lato"/>
        </w:rPr>
      </w:pPr>
    </w:p>
    <w:p w14:paraId="52A42C82" w14:textId="77777777" w:rsidR="00000000" w:rsidRPr="0071618E" w:rsidRDefault="000D39E5">
      <w:pPr>
        <w:spacing w:line="200" w:lineRule="exact"/>
        <w:rPr>
          <w:rFonts w:ascii="Lato" w:eastAsia="Times New Roman" w:hAnsi="Lato"/>
        </w:rPr>
      </w:pPr>
    </w:p>
    <w:p w14:paraId="7F4C5482" w14:textId="77777777" w:rsidR="00000000" w:rsidRPr="0071618E" w:rsidRDefault="000D39E5">
      <w:pPr>
        <w:spacing w:line="200" w:lineRule="exact"/>
        <w:rPr>
          <w:rFonts w:ascii="Lato" w:eastAsia="Times New Roman" w:hAnsi="Lato"/>
        </w:rPr>
      </w:pPr>
    </w:p>
    <w:p w14:paraId="2E5304E6" w14:textId="77777777" w:rsidR="00000000" w:rsidRPr="0071618E" w:rsidRDefault="000D39E5">
      <w:pPr>
        <w:spacing w:line="200" w:lineRule="exact"/>
        <w:rPr>
          <w:rFonts w:ascii="Lato" w:eastAsia="Times New Roman" w:hAnsi="Lato"/>
        </w:rPr>
      </w:pPr>
    </w:p>
    <w:p w14:paraId="41EFC731" w14:textId="77777777" w:rsidR="00000000" w:rsidRPr="0071618E" w:rsidRDefault="000D39E5">
      <w:pPr>
        <w:spacing w:line="200" w:lineRule="exact"/>
        <w:rPr>
          <w:rFonts w:ascii="Lato" w:eastAsia="Times New Roman" w:hAnsi="Lato"/>
        </w:rPr>
      </w:pPr>
    </w:p>
    <w:p w14:paraId="26B98243" w14:textId="77777777" w:rsidR="00000000" w:rsidRPr="0071618E" w:rsidRDefault="000D39E5">
      <w:pPr>
        <w:spacing w:line="200" w:lineRule="exact"/>
        <w:rPr>
          <w:rFonts w:ascii="Lato" w:eastAsia="Times New Roman" w:hAnsi="Lato"/>
        </w:rPr>
      </w:pPr>
    </w:p>
    <w:p w14:paraId="35C7078D" w14:textId="77777777" w:rsidR="00000000" w:rsidRPr="0071618E" w:rsidRDefault="000D39E5">
      <w:pPr>
        <w:spacing w:line="200" w:lineRule="exact"/>
        <w:rPr>
          <w:rFonts w:ascii="Lato" w:eastAsia="Times New Roman" w:hAnsi="Lato"/>
        </w:rPr>
      </w:pPr>
    </w:p>
    <w:p w14:paraId="2F798371" w14:textId="77777777" w:rsidR="00000000" w:rsidRPr="0071618E" w:rsidRDefault="000D39E5">
      <w:pPr>
        <w:spacing w:line="200" w:lineRule="exact"/>
        <w:rPr>
          <w:rFonts w:ascii="Lato" w:eastAsia="Times New Roman" w:hAnsi="Lato"/>
        </w:rPr>
      </w:pPr>
    </w:p>
    <w:p w14:paraId="63B44A02" w14:textId="77777777" w:rsidR="00000000" w:rsidRPr="0071618E" w:rsidRDefault="000D39E5">
      <w:pPr>
        <w:spacing w:line="200" w:lineRule="exact"/>
        <w:rPr>
          <w:rFonts w:ascii="Lato" w:eastAsia="Times New Roman" w:hAnsi="Lato"/>
        </w:rPr>
      </w:pPr>
    </w:p>
    <w:p w14:paraId="16882544" w14:textId="77777777" w:rsidR="00000000" w:rsidRPr="0071618E" w:rsidRDefault="000D39E5">
      <w:pPr>
        <w:spacing w:line="200" w:lineRule="exact"/>
        <w:rPr>
          <w:rFonts w:ascii="Lato" w:eastAsia="Times New Roman" w:hAnsi="Lato"/>
        </w:rPr>
      </w:pPr>
    </w:p>
    <w:p w14:paraId="000A62D2" w14:textId="77777777" w:rsidR="00000000" w:rsidRPr="0071618E" w:rsidRDefault="000D39E5">
      <w:pPr>
        <w:spacing w:line="200" w:lineRule="exact"/>
        <w:rPr>
          <w:rFonts w:ascii="Lato" w:eastAsia="Times New Roman" w:hAnsi="Lato"/>
        </w:rPr>
      </w:pPr>
    </w:p>
    <w:p w14:paraId="297DBFD9" w14:textId="77777777" w:rsidR="00000000" w:rsidRPr="0071618E" w:rsidRDefault="000D39E5">
      <w:pPr>
        <w:spacing w:line="200" w:lineRule="exact"/>
        <w:rPr>
          <w:rFonts w:ascii="Lato" w:eastAsia="Times New Roman" w:hAnsi="Lato"/>
        </w:rPr>
      </w:pPr>
    </w:p>
    <w:p w14:paraId="5835AC18" w14:textId="77777777" w:rsidR="00000000" w:rsidRPr="0071618E" w:rsidRDefault="000D39E5">
      <w:pPr>
        <w:spacing w:line="200" w:lineRule="exact"/>
        <w:rPr>
          <w:rFonts w:ascii="Lato" w:eastAsia="Times New Roman" w:hAnsi="Lato"/>
        </w:rPr>
      </w:pPr>
    </w:p>
    <w:p w14:paraId="1E17E80B" w14:textId="77777777" w:rsidR="00000000" w:rsidRPr="0071618E" w:rsidRDefault="000D39E5">
      <w:pPr>
        <w:spacing w:line="200" w:lineRule="exact"/>
        <w:rPr>
          <w:rFonts w:ascii="Lato" w:eastAsia="Times New Roman" w:hAnsi="Lato"/>
        </w:rPr>
      </w:pPr>
    </w:p>
    <w:p w14:paraId="162DA0E0" w14:textId="77777777" w:rsidR="00000000" w:rsidRPr="0071618E" w:rsidRDefault="000D39E5">
      <w:pPr>
        <w:spacing w:line="200" w:lineRule="exact"/>
        <w:rPr>
          <w:rFonts w:ascii="Lato" w:eastAsia="Times New Roman" w:hAnsi="Lato"/>
        </w:rPr>
      </w:pPr>
    </w:p>
    <w:p w14:paraId="6F8171A9" w14:textId="77777777" w:rsidR="00000000" w:rsidRPr="0071618E" w:rsidRDefault="000D39E5">
      <w:pPr>
        <w:spacing w:line="200" w:lineRule="exact"/>
        <w:rPr>
          <w:rFonts w:ascii="Lato" w:eastAsia="Times New Roman" w:hAnsi="Lato"/>
        </w:rPr>
      </w:pPr>
    </w:p>
    <w:p w14:paraId="53F25AC0" w14:textId="77777777" w:rsidR="00000000" w:rsidRPr="0071618E" w:rsidRDefault="000D39E5">
      <w:pPr>
        <w:spacing w:line="200" w:lineRule="exact"/>
        <w:rPr>
          <w:rFonts w:ascii="Lato" w:eastAsia="Times New Roman" w:hAnsi="Lato"/>
        </w:rPr>
      </w:pPr>
    </w:p>
    <w:p w14:paraId="1390696B" w14:textId="77777777" w:rsidR="00000000" w:rsidRPr="0071618E" w:rsidRDefault="000D39E5">
      <w:pPr>
        <w:spacing w:line="200" w:lineRule="exact"/>
        <w:rPr>
          <w:rFonts w:ascii="Lato" w:eastAsia="Times New Roman" w:hAnsi="Lato"/>
        </w:rPr>
      </w:pPr>
    </w:p>
    <w:p w14:paraId="2628F667" w14:textId="77777777" w:rsidR="00000000" w:rsidRPr="0071618E" w:rsidRDefault="000D39E5">
      <w:pPr>
        <w:spacing w:line="317" w:lineRule="exact"/>
        <w:rPr>
          <w:rFonts w:ascii="Lato" w:eastAsia="Times New Roman" w:hAnsi="Lato"/>
        </w:rPr>
      </w:pPr>
    </w:p>
    <w:p w14:paraId="0C81A0AB" w14:textId="77777777" w:rsidR="00000000" w:rsidRPr="0071618E" w:rsidRDefault="000D39E5">
      <w:pPr>
        <w:spacing w:line="0" w:lineRule="atLeast"/>
        <w:jc w:val="center"/>
        <w:rPr>
          <w:rFonts w:ascii="Lato" w:hAnsi="Lato"/>
          <w:b/>
          <w:sz w:val="24"/>
        </w:rPr>
      </w:pPr>
      <w:r w:rsidRPr="0071618E">
        <w:rPr>
          <w:rFonts w:ascii="Lato" w:hAnsi="Lato"/>
          <w:b/>
          <w:sz w:val="24"/>
        </w:rPr>
        <w:t>41-3</w:t>
      </w:r>
    </w:p>
    <w:p w14:paraId="63FD6C07"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0C263352" w14:textId="77777777" w:rsidR="00000000" w:rsidRPr="0071618E" w:rsidRDefault="000D39E5">
      <w:pPr>
        <w:spacing w:line="0" w:lineRule="atLeast"/>
        <w:jc w:val="center"/>
        <w:rPr>
          <w:rFonts w:ascii="Lato" w:hAnsi="Lato"/>
          <w:b/>
          <w:sz w:val="28"/>
        </w:rPr>
      </w:pPr>
      <w:bookmarkStart w:id="110" w:name="page111"/>
      <w:bookmarkEnd w:id="110"/>
      <w:r w:rsidRPr="0071618E">
        <w:rPr>
          <w:rFonts w:ascii="Lato" w:hAnsi="Lato"/>
          <w:b/>
          <w:sz w:val="28"/>
        </w:rPr>
        <w:lastRenderedPageBreak/>
        <w:t>Assembly Budget Proposal SFY 2019-20</w:t>
      </w:r>
    </w:p>
    <w:p w14:paraId="308B7E0C" w14:textId="77777777" w:rsidR="00000000" w:rsidRPr="0071618E" w:rsidRDefault="000D39E5">
      <w:pPr>
        <w:spacing w:line="14" w:lineRule="exact"/>
        <w:rPr>
          <w:rFonts w:ascii="Lato" w:eastAsia="Times New Roman" w:hAnsi="Lato"/>
        </w:rPr>
      </w:pPr>
    </w:p>
    <w:p w14:paraId="726F611B" w14:textId="77777777" w:rsidR="00000000" w:rsidRPr="0071618E" w:rsidRDefault="000D39E5">
      <w:pPr>
        <w:spacing w:line="0" w:lineRule="atLeast"/>
        <w:jc w:val="center"/>
        <w:rPr>
          <w:rFonts w:ascii="Lato" w:hAnsi="Lato"/>
          <w:b/>
          <w:sz w:val="28"/>
        </w:rPr>
      </w:pPr>
      <w:r w:rsidRPr="0071618E">
        <w:rPr>
          <w:rFonts w:ascii="Lato" w:hAnsi="Lato"/>
          <w:b/>
          <w:sz w:val="28"/>
        </w:rPr>
        <w:t>Office of Welfare Inspector General</w:t>
      </w:r>
    </w:p>
    <w:p w14:paraId="35ED4557" w14:textId="77777777" w:rsidR="00000000" w:rsidRPr="0071618E" w:rsidRDefault="000D39E5">
      <w:pPr>
        <w:spacing w:line="200" w:lineRule="exact"/>
        <w:rPr>
          <w:rFonts w:ascii="Lato" w:eastAsia="Times New Roman" w:hAnsi="Lato"/>
        </w:rPr>
      </w:pPr>
    </w:p>
    <w:p w14:paraId="6A89F03F" w14:textId="77777777" w:rsidR="00000000" w:rsidRPr="0071618E" w:rsidRDefault="000D39E5">
      <w:pPr>
        <w:spacing w:line="376" w:lineRule="exact"/>
        <w:rPr>
          <w:rFonts w:ascii="Lato" w:eastAsia="Times New Roman" w:hAnsi="Lato"/>
        </w:rPr>
      </w:pPr>
    </w:p>
    <w:p w14:paraId="48D29254"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$1.3</w:t>
      </w:r>
      <w:r w:rsidRPr="0071618E">
        <w:rPr>
          <w:rFonts w:ascii="Lato" w:hAnsi="Lato"/>
          <w:sz w:val="24"/>
        </w:rPr>
        <w:t>1 million.</w:t>
      </w:r>
    </w:p>
    <w:p w14:paraId="51447A81" w14:textId="77777777" w:rsidR="00000000" w:rsidRPr="0071618E" w:rsidRDefault="000D39E5">
      <w:pPr>
        <w:spacing w:line="200" w:lineRule="exact"/>
        <w:rPr>
          <w:rFonts w:ascii="Lato" w:eastAsia="Times New Roman" w:hAnsi="Lato"/>
        </w:rPr>
      </w:pPr>
    </w:p>
    <w:p w14:paraId="4B1C8679" w14:textId="77777777" w:rsidR="00000000" w:rsidRPr="0071618E" w:rsidRDefault="000D39E5">
      <w:pPr>
        <w:spacing w:line="383" w:lineRule="exact"/>
        <w:rPr>
          <w:rFonts w:ascii="Lato" w:eastAsia="Times New Roman" w:hAnsi="Lato"/>
        </w:rPr>
      </w:pPr>
    </w:p>
    <w:p w14:paraId="205FA11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FB457C9" w14:textId="77777777" w:rsidR="00000000" w:rsidRPr="0071618E" w:rsidRDefault="000D39E5">
      <w:pPr>
        <w:spacing w:line="307" w:lineRule="exact"/>
        <w:rPr>
          <w:rFonts w:ascii="Lato" w:eastAsia="Times New Roman" w:hAnsi="Lato"/>
        </w:rPr>
      </w:pPr>
    </w:p>
    <w:p w14:paraId="14987EBB" w14:textId="77777777" w:rsidR="00000000" w:rsidRPr="0071618E" w:rsidRDefault="000D39E5">
      <w:pPr>
        <w:numPr>
          <w:ilvl w:val="0"/>
          <w:numId w:val="259"/>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39429510" w14:textId="77777777" w:rsidR="00000000" w:rsidRPr="0071618E" w:rsidRDefault="000D39E5">
      <w:pPr>
        <w:spacing w:line="200" w:lineRule="exact"/>
        <w:rPr>
          <w:rFonts w:ascii="Lato" w:eastAsia="Times New Roman" w:hAnsi="Lato"/>
        </w:rPr>
      </w:pPr>
    </w:p>
    <w:p w14:paraId="4A5D6B71" w14:textId="77777777" w:rsidR="00000000" w:rsidRPr="0071618E" w:rsidRDefault="000D39E5">
      <w:pPr>
        <w:spacing w:line="399" w:lineRule="exact"/>
        <w:rPr>
          <w:rFonts w:ascii="Lato" w:eastAsia="Times New Roman" w:hAnsi="Lato"/>
        </w:rPr>
      </w:pPr>
    </w:p>
    <w:p w14:paraId="7CEFA5B7"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0B54B41" w14:textId="77777777" w:rsidR="00000000" w:rsidRPr="0071618E" w:rsidRDefault="000D39E5">
      <w:pPr>
        <w:spacing w:line="307" w:lineRule="exact"/>
        <w:rPr>
          <w:rFonts w:ascii="Lato" w:eastAsia="Times New Roman" w:hAnsi="Lato"/>
        </w:rPr>
      </w:pPr>
    </w:p>
    <w:p w14:paraId="1614B423" w14:textId="77777777" w:rsidR="00000000" w:rsidRPr="0071618E" w:rsidRDefault="000D39E5">
      <w:pPr>
        <w:numPr>
          <w:ilvl w:val="0"/>
          <w:numId w:val="26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34F6D0B" w14:textId="77777777" w:rsidR="00000000" w:rsidRPr="0071618E" w:rsidRDefault="000D39E5">
      <w:pPr>
        <w:spacing w:line="200" w:lineRule="exact"/>
        <w:rPr>
          <w:rFonts w:ascii="Lato" w:eastAsia="Times New Roman" w:hAnsi="Lato"/>
        </w:rPr>
      </w:pPr>
    </w:p>
    <w:p w14:paraId="09172008" w14:textId="77777777" w:rsidR="00000000" w:rsidRPr="0071618E" w:rsidRDefault="000D39E5">
      <w:pPr>
        <w:spacing w:line="386" w:lineRule="exact"/>
        <w:rPr>
          <w:rFonts w:ascii="Lato" w:eastAsia="Times New Roman" w:hAnsi="Lato"/>
        </w:rPr>
      </w:pPr>
    </w:p>
    <w:p w14:paraId="57348EF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65EC067" w14:textId="77777777" w:rsidR="00000000" w:rsidRPr="0071618E" w:rsidRDefault="000D39E5">
      <w:pPr>
        <w:spacing w:line="307" w:lineRule="exact"/>
        <w:rPr>
          <w:rFonts w:ascii="Lato" w:eastAsia="Times New Roman" w:hAnsi="Lato"/>
        </w:rPr>
      </w:pPr>
    </w:p>
    <w:p w14:paraId="4C07FB3F" w14:textId="77777777" w:rsidR="00000000" w:rsidRPr="0071618E" w:rsidRDefault="000D39E5">
      <w:pPr>
        <w:numPr>
          <w:ilvl w:val="0"/>
          <w:numId w:val="26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93E72D5" w14:textId="77777777" w:rsidR="00000000" w:rsidRPr="0071618E" w:rsidRDefault="000D39E5">
      <w:pPr>
        <w:spacing w:line="200" w:lineRule="exact"/>
        <w:rPr>
          <w:rFonts w:ascii="Lato" w:eastAsia="Times New Roman" w:hAnsi="Lato"/>
        </w:rPr>
      </w:pPr>
    </w:p>
    <w:p w14:paraId="1BC83225" w14:textId="77777777" w:rsidR="00000000" w:rsidRPr="0071618E" w:rsidRDefault="000D39E5">
      <w:pPr>
        <w:spacing w:line="383" w:lineRule="exact"/>
        <w:rPr>
          <w:rFonts w:ascii="Lato" w:eastAsia="Times New Roman" w:hAnsi="Lato"/>
        </w:rPr>
      </w:pPr>
    </w:p>
    <w:p w14:paraId="6A3863F8" w14:textId="77777777" w:rsidR="00000000" w:rsidRPr="0071618E" w:rsidRDefault="000D39E5">
      <w:pPr>
        <w:spacing w:line="0" w:lineRule="atLeast"/>
        <w:rPr>
          <w:rFonts w:ascii="Lato" w:hAnsi="Lato"/>
          <w:b/>
          <w:sz w:val="24"/>
        </w:rPr>
      </w:pPr>
      <w:r w:rsidRPr="0071618E">
        <w:rPr>
          <w:rFonts w:ascii="Lato" w:hAnsi="Lato"/>
          <w:b/>
          <w:sz w:val="24"/>
        </w:rPr>
        <w:t>Article VII</w:t>
      </w:r>
    </w:p>
    <w:p w14:paraId="10601995" w14:textId="77777777" w:rsidR="00000000" w:rsidRPr="0071618E" w:rsidRDefault="000D39E5">
      <w:pPr>
        <w:spacing w:line="307" w:lineRule="exact"/>
        <w:rPr>
          <w:rFonts w:ascii="Lato" w:eastAsia="Times New Roman" w:hAnsi="Lato"/>
        </w:rPr>
      </w:pPr>
    </w:p>
    <w:p w14:paraId="51C21F9A" w14:textId="77777777" w:rsidR="00000000" w:rsidRPr="0071618E" w:rsidRDefault="000D39E5">
      <w:pPr>
        <w:numPr>
          <w:ilvl w:val="0"/>
          <w:numId w:val="26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F4332CF"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000FD32" w14:textId="77777777" w:rsidR="00000000" w:rsidRPr="0071618E" w:rsidRDefault="000D39E5">
      <w:pPr>
        <w:spacing w:line="200" w:lineRule="exact"/>
        <w:rPr>
          <w:rFonts w:ascii="Lato" w:eastAsia="Times New Roman" w:hAnsi="Lato"/>
        </w:rPr>
      </w:pPr>
    </w:p>
    <w:p w14:paraId="70FE6ABC" w14:textId="77777777" w:rsidR="00000000" w:rsidRPr="0071618E" w:rsidRDefault="000D39E5">
      <w:pPr>
        <w:spacing w:line="200" w:lineRule="exact"/>
        <w:rPr>
          <w:rFonts w:ascii="Lato" w:eastAsia="Times New Roman" w:hAnsi="Lato"/>
        </w:rPr>
      </w:pPr>
    </w:p>
    <w:p w14:paraId="6B51AD00" w14:textId="77777777" w:rsidR="00000000" w:rsidRPr="0071618E" w:rsidRDefault="000D39E5">
      <w:pPr>
        <w:spacing w:line="200" w:lineRule="exact"/>
        <w:rPr>
          <w:rFonts w:ascii="Lato" w:eastAsia="Times New Roman" w:hAnsi="Lato"/>
        </w:rPr>
      </w:pPr>
    </w:p>
    <w:p w14:paraId="3766B8D6" w14:textId="77777777" w:rsidR="00000000" w:rsidRPr="0071618E" w:rsidRDefault="000D39E5">
      <w:pPr>
        <w:spacing w:line="200" w:lineRule="exact"/>
        <w:rPr>
          <w:rFonts w:ascii="Lato" w:eastAsia="Times New Roman" w:hAnsi="Lato"/>
        </w:rPr>
      </w:pPr>
    </w:p>
    <w:p w14:paraId="7ACDA981" w14:textId="77777777" w:rsidR="00000000" w:rsidRPr="0071618E" w:rsidRDefault="000D39E5">
      <w:pPr>
        <w:spacing w:line="200" w:lineRule="exact"/>
        <w:rPr>
          <w:rFonts w:ascii="Lato" w:eastAsia="Times New Roman" w:hAnsi="Lato"/>
        </w:rPr>
      </w:pPr>
    </w:p>
    <w:p w14:paraId="3EECA9CE" w14:textId="77777777" w:rsidR="00000000" w:rsidRPr="0071618E" w:rsidRDefault="000D39E5">
      <w:pPr>
        <w:spacing w:line="200" w:lineRule="exact"/>
        <w:rPr>
          <w:rFonts w:ascii="Lato" w:eastAsia="Times New Roman" w:hAnsi="Lato"/>
        </w:rPr>
      </w:pPr>
    </w:p>
    <w:p w14:paraId="183B2C10" w14:textId="77777777" w:rsidR="00000000" w:rsidRPr="0071618E" w:rsidRDefault="000D39E5">
      <w:pPr>
        <w:spacing w:line="200" w:lineRule="exact"/>
        <w:rPr>
          <w:rFonts w:ascii="Lato" w:eastAsia="Times New Roman" w:hAnsi="Lato"/>
        </w:rPr>
      </w:pPr>
    </w:p>
    <w:p w14:paraId="31162EB1" w14:textId="77777777" w:rsidR="00000000" w:rsidRPr="0071618E" w:rsidRDefault="000D39E5">
      <w:pPr>
        <w:spacing w:line="200" w:lineRule="exact"/>
        <w:rPr>
          <w:rFonts w:ascii="Lato" w:eastAsia="Times New Roman" w:hAnsi="Lato"/>
        </w:rPr>
      </w:pPr>
    </w:p>
    <w:p w14:paraId="3B09FDB7" w14:textId="77777777" w:rsidR="00000000" w:rsidRPr="0071618E" w:rsidRDefault="000D39E5">
      <w:pPr>
        <w:spacing w:line="200" w:lineRule="exact"/>
        <w:rPr>
          <w:rFonts w:ascii="Lato" w:eastAsia="Times New Roman" w:hAnsi="Lato"/>
        </w:rPr>
      </w:pPr>
    </w:p>
    <w:p w14:paraId="09571EEA" w14:textId="77777777" w:rsidR="00000000" w:rsidRPr="0071618E" w:rsidRDefault="000D39E5">
      <w:pPr>
        <w:spacing w:line="200" w:lineRule="exact"/>
        <w:rPr>
          <w:rFonts w:ascii="Lato" w:eastAsia="Times New Roman" w:hAnsi="Lato"/>
        </w:rPr>
      </w:pPr>
    </w:p>
    <w:p w14:paraId="6E49AAC8" w14:textId="77777777" w:rsidR="00000000" w:rsidRPr="0071618E" w:rsidRDefault="000D39E5">
      <w:pPr>
        <w:spacing w:line="200" w:lineRule="exact"/>
        <w:rPr>
          <w:rFonts w:ascii="Lato" w:eastAsia="Times New Roman" w:hAnsi="Lato"/>
        </w:rPr>
      </w:pPr>
    </w:p>
    <w:p w14:paraId="1B29A834" w14:textId="77777777" w:rsidR="00000000" w:rsidRPr="0071618E" w:rsidRDefault="000D39E5">
      <w:pPr>
        <w:spacing w:line="200" w:lineRule="exact"/>
        <w:rPr>
          <w:rFonts w:ascii="Lato" w:eastAsia="Times New Roman" w:hAnsi="Lato"/>
        </w:rPr>
      </w:pPr>
    </w:p>
    <w:p w14:paraId="28269BF3" w14:textId="77777777" w:rsidR="00000000" w:rsidRPr="0071618E" w:rsidRDefault="000D39E5">
      <w:pPr>
        <w:spacing w:line="200" w:lineRule="exact"/>
        <w:rPr>
          <w:rFonts w:ascii="Lato" w:eastAsia="Times New Roman" w:hAnsi="Lato"/>
        </w:rPr>
      </w:pPr>
    </w:p>
    <w:p w14:paraId="6C397092" w14:textId="77777777" w:rsidR="00000000" w:rsidRPr="0071618E" w:rsidRDefault="000D39E5">
      <w:pPr>
        <w:spacing w:line="200" w:lineRule="exact"/>
        <w:rPr>
          <w:rFonts w:ascii="Lato" w:eastAsia="Times New Roman" w:hAnsi="Lato"/>
        </w:rPr>
      </w:pPr>
    </w:p>
    <w:p w14:paraId="72A09330" w14:textId="77777777" w:rsidR="00000000" w:rsidRPr="0071618E" w:rsidRDefault="000D39E5">
      <w:pPr>
        <w:spacing w:line="200" w:lineRule="exact"/>
        <w:rPr>
          <w:rFonts w:ascii="Lato" w:eastAsia="Times New Roman" w:hAnsi="Lato"/>
        </w:rPr>
      </w:pPr>
    </w:p>
    <w:p w14:paraId="153B85E9" w14:textId="77777777" w:rsidR="00000000" w:rsidRPr="0071618E" w:rsidRDefault="000D39E5">
      <w:pPr>
        <w:spacing w:line="200" w:lineRule="exact"/>
        <w:rPr>
          <w:rFonts w:ascii="Lato" w:eastAsia="Times New Roman" w:hAnsi="Lato"/>
        </w:rPr>
      </w:pPr>
    </w:p>
    <w:p w14:paraId="278CFDA8" w14:textId="77777777" w:rsidR="00000000" w:rsidRPr="0071618E" w:rsidRDefault="000D39E5">
      <w:pPr>
        <w:spacing w:line="200" w:lineRule="exact"/>
        <w:rPr>
          <w:rFonts w:ascii="Lato" w:eastAsia="Times New Roman" w:hAnsi="Lato"/>
        </w:rPr>
      </w:pPr>
    </w:p>
    <w:p w14:paraId="66EBF0D8" w14:textId="77777777" w:rsidR="00000000" w:rsidRPr="0071618E" w:rsidRDefault="000D39E5">
      <w:pPr>
        <w:spacing w:line="200" w:lineRule="exact"/>
        <w:rPr>
          <w:rFonts w:ascii="Lato" w:eastAsia="Times New Roman" w:hAnsi="Lato"/>
        </w:rPr>
      </w:pPr>
    </w:p>
    <w:p w14:paraId="04836E02" w14:textId="77777777" w:rsidR="00000000" w:rsidRPr="0071618E" w:rsidRDefault="000D39E5">
      <w:pPr>
        <w:spacing w:line="200" w:lineRule="exact"/>
        <w:rPr>
          <w:rFonts w:ascii="Lato" w:eastAsia="Times New Roman" w:hAnsi="Lato"/>
        </w:rPr>
      </w:pPr>
    </w:p>
    <w:p w14:paraId="411FE68B" w14:textId="77777777" w:rsidR="00000000" w:rsidRPr="0071618E" w:rsidRDefault="000D39E5">
      <w:pPr>
        <w:spacing w:line="200" w:lineRule="exact"/>
        <w:rPr>
          <w:rFonts w:ascii="Lato" w:eastAsia="Times New Roman" w:hAnsi="Lato"/>
        </w:rPr>
      </w:pPr>
    </w:p>
    <w:p w14:paraId="7FDC3597" w14:textId="77777777" w:rsidR="00000000" w:rsidRPr="0071618E" w:rsidRDefault="000D39E5">
      <w:pPr>
        <w:spacing w:line="200" w:lineRule="exact"/>
        <w:rPr>
          <w:rFonts w:ascii="Lato" w:eastAsia="Times New Roman" w:hAnsi="Lato"/>
        </w:rPr>
      </w:pPr>
    </w:p>
    <w:p w14:paraId="3E00CC8E" w14:textId="77777777" w:rsidR="00000000" w:rsidRPr="0071618E" w:rsidRDefault="000D39E5">
      <w:pPr>
        <w:spacing w:line="200" w:lineRule="exact"/>
        <w:rPr>
          <w:rFonts w:ascii="Lato" w:eastAsia="Times New Roman" w:hAnsi="Lato"/>
        </w:rPr>
      </w:pPr>
    </w:p>
    <w:p w14:paraId="3FB4303D" w14:textId="77777777" w:rsidR="00000000" w:rsidRPr="0071618E" w:rsidRDefault="000D39E5">
      <w:pPr>
        <w:spacing w:line="200" w:lineRule="exact"/>
        <w:rPr>
          <w:rFonts w:ascii="Lato" w:eastAsia="Times New Roman" w:hAnsi="Lato"/>
        </w:rPr>
      </w:pPr>
    </w:p>
    <w:p w14:paraId="7EAB6707" w14:textId="77777777" w:rsidR="00000000" w:rsidRPr="0071618E" w:rsidRDefault="000D39E5">
      <w:pPr>
        <w:spacing w:line="200" w:lineRule="exact"/>
        <w:rPr>
          <w:rFonts w:ascii="Lato" w:eastAsia="Times New Roman" w:hAnsi="Lato"/>
        </w:rPr>
      </w:pPr>
    </w:p>
    <w:p w14:paraId="109C73B4" w14:textId="77777777" w:rsidR="00000000" w:rsidRPr="0071618E" w:rsidRDefault="000D39E5">
      <w:pPr>
        <w:spacing w:line="200" w:lineRule="exact"/>
        <w:rPr>
          <w:rFonts w:ascii="Lato" w:eastAsia="Times New Roman" w:hAnsi="Lato"/>
        </w:rPr>
      </w:pPr>
    </w:p>
    <w:p w14:paraId="5D0F731E" w14:textId="77777777" w:rsidR="00000000" w:rsidRPr="0071618E" w:rsidRDefault="000D39E5">
      <w:pPr>
        <w:spacing w:line="200" w:lineRule="exact"/>
        <w:rPr>
          <w:rFonts w:ascii="Lato" w:eastAsia="Times New Roman" w:hAnsi="Lato"/>
        </w:rPr>
      </w:pPr>
    </w:p>
    <w:p w14:paraId="34C01E9D" w14:textId="77777777" w:rsidR="00000000" w:rsidRPr="0071618E" w:rsidRDefault="000D39E5">
      <w:pPr>
        <w:spacing w:line="200" w:lineRule="exact"/>
        <w:rPr>
          <w:rFonts w:ascii="Lato" w:eastAsia="Times New Roman" w:hAnsi="Lato"/>
        </w:rPr>
      </w:pPr>
    </w:p>
    <w:p w14:paraId="49634946" w14:textId="77777777" w:rsidR="00000000" w:rsidRPr="0071618E" w:rsidRDefault="000D39E5">
      <w:pPr>
        <w:spacing w:line="200" w:lineRule="exact"/>
        <w:rPr>
          <w:rFonts w:ascii="Lato" w:eastAsia="Times New Roman" w:hAnsi="Lato"/>
        </w:rPr>
      </w:pPr>
    </w:p>
    <w:p w14:paraId="00FECCEA" w14:textId="77777777" w:rsidR="00000000" w:rsidRPr="0071618E" w:rsidRDefault="000D39E5">
      <w:pPr>
        <w:spacing w:line="314" w:lineRule="exact"/>
        <w:rPr>
          <w:rFonts w:ascii="Lato" w:eastAsia="Times New Roman" w:hAnsi="Lato"/>
        </w:rPr>
      </w:pPr>
    </w:p>
    <w:p w14:paraId="4A07CF40" w14:textId="77777777" w:rsidR="00000000" w:rsidRPr="0071618E" w:rsidRDefault="000D39E5">
      <w:pPr>
        <w:spacing w:line="0" w:lineRule="atLeast"/>
        <w:jc w:val="center"/>
        <w:rPr>
          <w:rFonts w:ascii="Lato" w:hAnsi="Lato"/>
          <w:b/>
          <w:sz w:val="24"/>
        </w:rPr>
      </w:pPr>
      <w:r w:rsidRPr="0071618E">
        <w:rPr>
          <w:rFonts w:ascii="Lato" w:hAnsi="Lato"/>
          <w:b/>
          <w:sz w:val="24"/>
        </w:rPr>
        <w:t>42-1</w:t>
      </w:r>
    </w:p>
    <w:p w14:paraId="28A6A477"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1C0042D9" w14:textId="77777777" w:rsidR="00000000" w:rsidRPr="0071618E" w:rsidRDefault="000D39E5">
      <w:pPr>
        <w:spacing w:line="0" w:lineRule="atLeast"/>
        <w:jc w:val="center"/>
        <w:rPr>
          <w:rFonts w:ascii="Lato" w:hAnsi="Lato"/>
          <w:b/>
          <w:sz w:val="28"/>
        </w:rPr>
      </w:pPr>
      <w:bookmarkStart w:id="111" w:name="page112"/>
      <w:bookmarkEnd w:id="111"/>
      <w:r w:rsidRPr="0071618E">
        <w:rPr>
          <w:rFonts w:ascii="Lato" w:hAnsi="Lato"/>
          <w:b/>
          <w:sz w:val="28"/>
        </w:rPr>
        <w:lastRenderedPageBreak/>
        <w:t>Assembly Budge</w:t>
      </w:r>
      <w:r w:rsidRPr="0071618E">
        <w:rPr>
          <w:rFonts w:ascii="Lato" w:hAnsi="Lato"/>
          <w:b/>
          <w:sz w:val="28"/>
        </w:rPr>
        <w:t>t Proposal SFY 2019-20</w:t>
      </w:r>
    </w:p>
    <w:p w14:paraId="51113B99" w14:textId="77777777" w:rsidR="00000000" w:rsidRPr="0071618E" w:rsidRDefault="000D39E5">
      <w:pPr>
        <w:spacing w:line="14" w:lineRule="exact"/>
        <w:rPr>
          <w:rFonts w:ascii="Lato" w:eastAsia="Times New Roman" w:hAnsi="Lato"/>
        </w:rPr>
      </w:pPr>
    </w:p>
    <w:p w14:paraId="1D284256" w14:textId="77777777" w:rsidR="00000000" w:rsidRPr="0071618E" w:rsidRDefault="000D39E5">
      <w:pPr>
        <w:spacing w:line="0" w:lineRule="atLeast"/>
        <w:jc w:val="center"/>
        <w:rPr>
          <w:rFonts w:ascii="Lato" w:hAnsi="Lato"/>
          <w:b/>
          <w:sz w:val="28"/>
        </w:rPr>
      </w:pPr>
      <w:r w:rsidRPr="0071618E">
        <w:rPr>
          <w:rFonts w:ascii="Lato" w:hAnsi="Lato"/>
          <w:b/>
          <w:sz w:val="28"/>
        </w:rPr>
        <w:t>Miscellaneous: Education, Labor &amp; Family Assistance</w:t>
      </w:r>
    </w:p>
    <w:p w14:paraId="2C85AA58" w14:textId="77777777" w:rsidR="00000000" w:rsidRPr="0071618E" w:rsidRDefault="000D39E5">
      <w:pPr>
        <w:spacing w:line="200" w:lineRule="exact"/>
        <w:rPr>
          <w:rFonts w:ascii="Lato" w:eastAsia="Times New Roman" w:hAnsi="Lato"/>
        </w:rPr>
      </w:pPr>
    </w:p>
    <w:p w14:paraId="1EE4C84A" w14:textId="77777777" w:rsidR="00000000" w:rsidRPr="0071618E" w:rsidRDefault="000D39E5">
      <w:pPr>
        <w:spacing w:line="200" w:lineRule="exact"/>
        <w:rPr>
          <w:rFonts w:ascii="Lato" w:eastAsia="Times New Roman" w:hAnsi="Lato"/>
        </w:rPr>
      </w:pPr>
    </w:p>
    <w:p w14:paraId="49E47BF3" w14:textId="77777777" w:rsidR="00000000" w:rsidRPr="0071618E" w:rsidRDefault="000D39E5">
      <w:pPr>
        <w:spacing w:line="271" w:lineRule="exact"/>
        <w:rPr>
          <w:rFonts w:ascii="Lato" w:eastAsia="Times New Roman" w:hAnsi="Lato"/>
        </w:rPr>
      </w:pPr>
    </w:p>
    <w:p w14:paraId="5D73F48A" w14:textId="77777777" w:rsidR="00000000" w:rsidRPr="0071618E" w:rsidRDefault="000D39E5">
      <w:pPr>
        <w:spacing w:line="0" w:lineRule="atLeast"/>
        <w:rPr>
          <w:rFonts w:ascii="Lato" w:hAnsi="Lato"/>
          <w:b/>
          <w:sz w:val="28"/>
        </w:rPr>
      </w:pPr>
      <w:r w:rsidRPr="0071618E">
        <w:rPr>
          <w:rFonts w:ascii="Lato" w:hAnsi="Lato"/>
          <w:b/>
          <w:sz w:val="28"/>
        </w:rPr>
        <w:t>Nonprofit Infrastructure Capital Investment Program</w:t>
      </w:r>
    </w:p>
    <w:p w14:paraId="4479351D" w14:textId="77777777" w:rsidR="00000000" w:rsidRPr="0071618E" w:rsidRDefault="000D39E5">
      <w:pPr>
        <w:spacing w:line="296" w:lineRule="exact"/>
        <w:rPr>
          <w:rFonts w:ascii="Lato" w:eastAsia="Times New Roman" w:hAnsi="Lato"/>
        </w:rPr>
      </w:pPr>
    </w:p>
    <w:p w14:paraId="78F77159"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$20 million.</w:t>
      </w:r>
    </w:p>
    <w:p w14:paraId="47C45F0A" w14:textId="77777777" w:rsidR="00000000" w:rsidRPr="0071618E" w:rsidRDefault="000D39E5">
      <w:pPr>
        <w:spacing w:line="200" w:lineRule="exact"/>
        <w:rPr>
          <w:rFonts w:ascii="Lato" w:eastAsia="Times New Roman" w:hAnsi="Lato"/>
        </w:rPr>
      </w:pPr>
    </w:p>
    <w:p w14:paraId="537ED846" w14:textId="77777777" w:rsidR="00000000" w:rsidRPr="0071618E" w:rsidRDefault="000D39E5">
      <w:pPr>
        <w:spacing w:line="383" w:lineRule="exact"/>
        <w:rPr>
          <w:rFonts w:ascii="Lato" w:eastAsia="Times New Roman" w:hAnsi="Lato"/>
        </w:rPr>
      </w:pPr>
    </w:p>
    <w:p w14:paraId="443BE6D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914D300" w14:textId="77777777" w:rsidR="00000000" w:rsidRPr="0071618E" w:rsidRDefault="000D39E5">
      <w:pPr>
        <w:spacing w:line="307" w:lineRule="exact"/>
        <w:rPr>
          <w:rFonts w:ascii="Lato" w:eastAsia="Times New Roman" w:hAnsi="Lato"/>
        </w:rPr>
      </w:pPr>
    </w:p>
    <w:p w14:paraId="3EEF869C" w14:textId="77777777" w:rsidR="00000000" w:rsidRPr="0071618E" w:rsidRDefault="000D39E5">
      <w:pPr>
        <w:numPr>
          <w:ilvl w:val="0"/>
          <w:numId w:val="263"/>
        </w:numPr>
        <w:tabs>
          <w:tab w:val="left" w:pos="720"/>
        </w:tabs>
        <w:spacing w:line="244" w:lineRule="auto"/>
        <w:ind w:left="720" w:hanging="360"/>
        <w:jc w:val="both"/>
        <w:rPr>
          <w:rFonts w:ascii="Lato" w:eastAsia="Arial" w:hAnsi="Lato"/>
          <w:sz w:val="24"/>
        </w:rPr>
      </w:pPr>
      <w:r w:rsidRPr="0071618E">
        <w:rPr>
          <w:rFonts w:ascii="Lato" w:hAnsi="Lato"/>
          <w:sz w:val="24"/>
        </w:rPr>
        <w:t>The Assembly restores $20 million for t</w:t>
      </w:r>
      <w:r w:rsidRPr="0071618E">
        <w:rPr>
          <w:rFonts w:ascii="Lato" w:hAnsi="Lato"/>
          <w:sz w:val="24"/>
        </w:rPr>
        <w:t>he Nonprofit Infrastructure Capital Investment Program and includes language to allow eligible nonprofits located in publicly owned buildings to apply for non-structural capital projects.</w:t>
      </w:r>
    </w:p>
    <w:p w14:paraId="060BDFD3" w14:textId="77777777" w:rsidR="00000000" w:rsidRPr="0071618E" w:rsidRDefault="000D39E5">
      <w:pPr>
        <w:spacing w:line="200" w:lineRule="exact"/>
        <w:rPr>
          <w:rFonts w:ascii="Lato" w:eastAsia="Times New Roman" w:hAnsi="Lato"/>
        </w:rPr>
      </w:pPr>
    </w:p>
    <w:p w14:paraId="10964A44" w14:textId="77777777" w:rsidR="00000000" w:rsidRPr="0071618E" w:rsidRDefault="000D39E5">
      <w:pPr>
        <w:spacing w:line="369" w:lineRule="exact"/>
        <w:rPr>
          <w:rFonts w:ascii="Lato" w:eastAsia="Times New Roman" w:hAnsi="Lato"/>
        </w:rPr>
      </w:pPr>
    </w:p>
    <w:p w14:paraId="70ABD769" w14:textId="77777777" w:rsidR="00000000" w:rsidRPr="0071618E" w:rsidRDefault="000D39E5">
      <w:pPr>
        <w:spacing w:line="0" w:lineRule="atLeast"/>
        <w:rPr>
          <w:rFonts w:ascii="Lato" w:hAnsi="Lato"/>
          <w:b/>
          <w:sz w:val="28"/>
        </w:rPr>
      </w:pPr>
      <w:r w:rsidRPr="0071618E">
        <w:rPr>
          <w:rFonts w:ascii="Lato" w:hAnsi="Lato"/>
          <w:b/>
          <w:sz w:val="28"/>
        </w:rPr>
        <w:t>Minimum Wage Reserve</w:t>
      </w:r>
    </w:p>
    <w:p w14:paraId="0B73C6A4" w14:textId="77777777" w:rsidR="00000000" w:rsidRPr="0071618E" w:rsidRDefault="000D39E5">
      <w:pPr>
        <w:spacing w:line="298" w:lineRule="exact"/>
        <w:rPr>
          <w:rFonts w:ascii="Lato" w:eastAsia="Times New Roman" w:hAnsi="Lato"/>
        </w:rPr>
      </w:pPr>
    </w:p>
    <w:p w14:paraId="73983FD7"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w:t>
      </w:r>
      <w:r w:rsidRPr="0071618E">
        <w:rPr>
          <w:rFonts w:ascii="Lato" w:hAnsi="Lato"/>
          <w:sz w:val="24"/>
        </w:rPr>
        <w:t>tion of $25 million.</w:t>
      </w:r>
    </w:p>
    <w:p w14:paraId="32D61923" w14:textId="77777777" w:rsidR="00000000" w:rsidRPr="0071618E" w:rsidRDefault="000D39E5">
      <w:pPr>
        <w:spacing w:line="200" w:lineRule="exact"/>
        <w:rPr>
          <w:rFonts w:ascii="Lato" w:eastAsia="Times New Roman" w:hAnsi="Lato"/>
        </w:rPr>
      </w:pPr>
    </w:p>
    <w:p w14:paraId="5A8F1B45" w14:textId="77777777" w:rsidR="00000000" w:rsidRPr="0071618E" w:rsidRDefault="000D39E5">
      <w:pPr>
        <w:spacing w:line="383" w:lineRule="exact"/>
        <w:rPr>
          <w:rFonts w:ascii="Lato" w:eastAsia="Times New Roman" w:hAnsi="Lato"/>
        </w:rPr>
      </w:pPr>
    </w:p>
    <w:p w14:paraId="3F1611D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4CB63A0B" w14:textId="77777777" w:rsidR="00000000" w:rsidRPr="0071618E" w:rsidRDefault="000D39E5">
      <w:pPr>
        <w:spacing w:line="307" w:lineRule="exact"/>
        <w:rPr>
          <w:rFonts w:ascii="Lato" w:eastAsia="Times New Roman" w:hAnsi="Lato"/>
        </w:rPr>
      </w:pPr>
    </w:p>
    <w:p w14:paraId="05DD9DE7" w14:textId="77777777" w:rsidR="00000000" w:rsidRPr="0071618E" w:rsidRDefault="000D39E5">
      <w:pPr>
        <w:numPr>
          <w:ilvl w:val="0"/>
          <w:numId w:val="264"/>
        </w:numPr>
        <w:tabs>
          <w:tab w:val="left" w:pos="720"/>
        </w:tabs>
        <w:spacing w:line="242" w:lineRule="auto"/>
        <w:ind w:left="720" w:hanging="360"/>
        <w:jc w:val="both"/>
        <w:rPr>
          <w:rFonts w:ascii="Lato" w:eastAsia="Arial" w:hAnsi="Lato"/>
          <w:sz w:val="24"/>
        </w:rPr>
      </w:pPr>
      <w:r w:rsidRPr="0071618E">
        <w:rPr>
          <w:rFonts w:ascii="Lato" w:hAnsi="Lato"/>
          <w:sz w:val="24"/>
        </w:rPr>
        <w:t>The Assembly provides $25 million for supplemental payments to programs or services funded by New York State in various human services agencies to address increases in labor costs, due to the increase in the minimu</w:t>
      </w:r>
      <w:r w:rsidRPr="0071618E">
        <w:rPr>
          <w:rFonts w:ascii="Lato" w:hAnsi="Lato"/>
          <w:sz w:val="24"/>
        </w:rPr>
        <w:t>m wage, that are not otherwise fully supported with state funds.</w:t>
      </w:r>
    </w:p>
    <w:p w14:paraId="21FF5B98" w14:textId="77777777" w:rsidR="00000000" w:rsidRPr="0071618E" w:rsidRDefault="000D39E5">
      <w:pPr>
        <w:spacing w:line="200" w:lineRule="exact"/>
        <w:rPr>
          <w:rFonts w:ascii="Lato" w:eastAsia="Times New Roman" w:hAnsi="Lato"/>
        </w:rPr>
      </w:pPr>
    </w:p>
    <w:p w14:paraId="5C69A44B" w14:textId="77777777" w:rsidR="00000000" w:rsidRPr="0071618E" w:rsidRDefault="000D39E5">
      <w:pPr>
        <w:spacing w:line="373" w:lineRule="exact"/>
        <w:rPr>
          <w:rFonts w:ascii="Lato" w:eastAsia="Times New Roman" w:hAnsi="Lato"/>
        </w:rPr>
      </w:pPr>
    </w:p>
    <w:p w14:paraId="5BD0B56D" w14:textId="77777777" w:rsidR="00000000" w:rsidRPr="0071618E" w:rsidRDefault="000D39E5">
      <w:pPr>
        <w:spacing w:line="0" w:lineRule="atLeast"/>
        <w:rPr>
          <w:rFonts w:ascii="Lato" w:hAnsi="Lato"/>
          <w:b/>
          <w:sz w:val="28"/>
        </w:rPr>
      </w:pPr>
      <w:r w:rsidRPr="0071618E">
        <w:rPr>
          <w:rFonts w:ascii="Lato" w:hAnsi="Lato"/>
          <w:b/>
          <w:sz w:val="28"/>
        </w:rPr>
        <w:t>Pay for Success</w:t>
      </w:r>
    </w:p>
    <w:p w14:paraId="70CCEAD0" w14:textId="77777777" w:rsidR="00000000" w:rsidRPr="0071618E" w:rsidRDefault="000D39E5">
      <w:pPr>
        <w:spacing w:line="308" w:lineRule="exact"/>
        <w:rPr>
          <w:rFonts w:ascii="Lato" w:eastAsia="Times New Roman" w:hAnsi="Lato"/>
        </w:rPr>
      </w:pPr>
    </w:p>
    <w:p w14:paraId="00593410" w14:textId="77777777" w:rsidR="00000000" w:rsidRPr="0071618E" w:rsidRDefault="000D39E5">
      <w:pPr>
        <w:numPr>
          <w:ilvl w:val="0"/>
          <w:numId w:val="265"/>
        </w:numPr>
        <w:tabs>
          <w:tab w:val="left" w:pos="720"/>
        </w:tabs>
        <w:spacing w:line="0" w:lineRule="atLeast"/>
        <w:ind w:left="720" w:hanging="360"/>
        <w:rPr>
          <w:rFonts w:ascii="Lato" w:eastAsia="Arial" w:hAnsi="Lato"/>
          <w:sz w:val="24"/>
        </w:rPr>
      </w:pPr>
      <w:r w:rsidRPr="0071618E">
        <w:rPr>
          <w:rFonts w:ascii="Lato" w:hAnsi="Lato"/>
          <w:sz w:val="24"/>
        </w:rPr>
        <w:t>The Assembly rejects the Executive proposal to fund $69 million for Pay for Success.</w:t>
      </w:r>
    </w:p>
    <w:p w14:paraId="792EFF15" w14:textId="77777777" w:rsidR="00000000" w:rsidRPr="0071618E" w:rsidRDefault="000D39E5">
      <w:pPr>
        <w:spacing w:line="200" w:lineRule="exact"/>
        <w:rPr>
          <w:rFonts w:ascii="Lato" w:eastAsia="Times New Roman" w:hAnsi="Lato"/>
        </w:rPr>
      </w:pPr>
    </w:p>
    <w:p w14:paraId="1AFCCE74" w14:textId="77777777" w:rsidR="00000000" w:rsidRPr="0071618E" w:rsidRDefault="000D39E5">
      <w:pPr>
        <w:spacing w:line="384" w:lineRule="exact"/>
        <w:rPr>
          <w:rFonts w:ascii="Lato" w:eastAsia="Times New Roman" w:hAnsi="Lato"/>
        </w:rPr>
      </w:pPr>
    </w:p>
    <w:p w14:paraId="6F8909BC" w14:textId="77777777" w:rsidR="00000000" w:rsidRPr="0071618E" w:rsidRDefault="000D39E5">
      <w:pPr>
        <w:spacing w:line="0" w:lineRule="atLeast"/>
        <w:rPr>
          <w:rFonts w:ascii="Lato" w:hAnsi="Lato"/>
          <w:b/>
          <w:sz w:val="28"/>
        </w:rPr>
      </w:pPr>
      <w:r w:rsidRPr="0071618E">
        <w:rPr>
          <w:rFonts w:ascii="Lato" w:hAnsi="Lato"/>
          <w:b/>
          <w:sz w:val="28"/>
        </w:rPr>
        <w:t>Arts and Cultural Facilities Improvement Program</w:t>
      </w:r>
    </w:p>
    <w:p w14:paraId="77476A14" w14:textId="77777777" w:rsidR="00000000" w:rsidRPr="0071618E" w:rsidRDefault="000D39E5">
      <w:pPr>
        <w:spacing w:line="347" w:lineRule="exact"/>
        <w:rPr>
          <w:rFonts w:ascii="Lato" w:eastAsia="Times New Roman" w:hAnsi="Lato"/>
        </w:rPr>
      </w:pPr>
    </w:p>
    <w:p w14:paraId="09BD79FB"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w:t>
      </w:r>
      <w:r w:rsidRPr="0071618E">
        <w:rPr>
          <w:rFonts w:ascii="Lato" w:hAnsi="Lato"/>
          <w:sz w:val="24"/>
        </w:rPr>
        <w:t>appropriation of $20 million.</w:t>
      </w:r>
    </w:p>
    <w:p w14:paraId="44FD3746" w14:textId="77777777" w:rsidR="00000000" w:rsidRPr="0071618E" w:rsidRDefault="000D39E5">
      <w:pPr>
        <w:spacing w:line="305" w:lineRule="exact"/>
        <w:rPr>
          <w:rFonts w:ascii="Lato" w:eastAsia="Times New Roman" w:hAnsi="Lato"/>
        </w:rPr>
      </w:pPr>
    </w:p>
    <w:p w14:paraId="413E4EE6" w14:textId="77777777" w:rsidR="00000000" w:rsidRPr="0071618E" w:rsidRDefault="000D39E5">
      <w:pPr>
        <w:numPr>
          <w:ilvl w:val="0"/>
          <w:numId w:val="266"/>
        </w:numPr>
        <w:tabs>
          <w:tab w:val="left" w:pos="720"/>
        </w:tabs>
        <w:spacing w:line="243" w:lineRule="auto"/>
        <w:ind w:left="720" w:hanging="360"/>
        <w:jc w:val="both"/>
        <w:rPr>
          <w:rFonts w:ascii="Lato" w:eastAsia="Arial" w:hAnsi="Lato"/>
          <w:sz w:val="24"/>
        </w:rPr>
      </w:pPr>
      <w:r w:rsidRPr="0071618E">
        <w:rPr>
          <w:rFonts w:ascii="Lato" w:hAnsi="Lato"/>
          <w:sz w:val="24"/>
        </w:rPr>
        <w:t>The Assembly provides $20 million for the Arts and Cultural Facilities Improvement Program, which would provide facility enhancement grants to small and mid-sized organizations, to be administered by the New York State Counci</w:t>
      </w:r>
      <w:r w:rsidRPr="0071618E">
        <w:rPr>
          <w:rFonts w:ascii="Lato" w:hAnsi="Lato"/>
          <w:sz w:val="24"/>
        </w:rPr>
        <w:t>l on the Arts. This</w:t>
      </w:r>
    </w:p>
    <w:p w14:paraId="0E659890"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6A9A78F8" w14:textId="77777777" w:rsidR="00000000" w:rsidRPr="0071618E" w:rsidRDefault="000D39E5">
      <w:pPr>
        <w:spacing w:line="200" w:lineRule="exact"/>
        <w:rPr>
          <w:rFonts w:ascii="Lato" w:eastAsia="Times New Roman" w:hAnsi="Lato"/>
        </w:rPr>
      </w:pPr>
    </w:p>
    <w:p w14:paraId="431FA5D3" w14:textId="77777777" w:rsidR="00000000" w:rsidRPr="0071618E" w:rsidRDefault="000D39E5">
      <w:pPr>
        <w:spacing w:line="200" w:lineRule="exact"/>
        <w:rPr>
          <w:rFonts w:ascii="Lato" w:eastAsia="Times New Roman" w:hAnsi="Lato"/>
        </w:rPr>
      </w:pPr>
    </w:p>
    <w:p w14:paraId="3029606D" w14:textId="77777777" w:rsidR="00000000" w:rsidRPr="0071618E" w:rsidRDefault="000D39E5">
      <w:pPr>
        <w:spacing w:line="200" w:lineRule="exact"/>
        <w:rPr>
          <w:rFonts w:ascii="Lato" w:eastAsia="Times New Roman" w:hAnsi="Lato"/>
        </w:rPr>
      </w:pPr>
    </w:p>
    <w:p w14:paraId="3E650818" w14:textId="77777777" w:rsidR="00000000" w:rsidRPr="0071618E" w:rsidRDefault="000D39E5">
      <w:pPr>
        <w:spacing w:line="272" w:lineRule="exact"/>
        <w:rPr>
          <w:rFonts w:ascii="Lato" w:eastAsia="Times New Roman" w:hAnsi="Lato"/>
        </w:rPr>
      </w:pPr>
    </w:p>
    <w:p w14:paraId="44F45A09" w14:textId="77777777" w:rsidR="00000000" w:rsidRPr="0071618E" w:rsidRDefault="000D39E5">
      <w:pPr>
        <w:spacing w:line="0" w:lineRule="atLeast"/>
        <w:jc w:val="center"/>
        <w:rPr>
          <w:rFonts w:ascii="Lato" w:hAnsi="Lato"/>
          <w:b/>
          <w:sz w:val="24"/>
        </w:rPr>
      </w:pPr>
      <w:r w:rsidRPr="0071618E">
        <w:rPr>
          <w:rFonts w:ascii="Lato" w:hAnsi="Lato"/>
          <w:b/>
          <w:sz w:val="24"/>
        </w:rPr>
        <w:t>43-1</w:t>
      </w:r>
    </w:p>
    <w:p w14:paraId="6D2ED286"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84F54EB" w14:textId="77777777" w:rsidR="00000000" w:rsidRPr="0071618E" w:rsidRDefault="000D39E5">
      <w:pPr>
        <w:spacing w:line="247" w:lineRule="auto"/>
        <w:ind w:left="720"/>
        <w:rPr>
          <w:rFonts w:ascii="Lato" w:hAnsi="Lato"/>
          <w:sz w:val="24"/>
        </w:rPr>
      </w:pPr>
      <w:bookmarkStart w:id="112" w:name="page113"/>
      <w:bookmarkEnd w:id="112"/>
      <w:r w:rsidRPr="0071618E">
        <w:rPr>
          <w:rFonts w:ascii="Lato" w:hAnsi="Lato"/>
          <w:sz w:val="24"/>
        </w:rPr>
        <w:lastRenderedPageBreak/>
        <w:t>funding would require regional balance in the selection of awards and does not place matching requirements upon grant recipients.</w:t>
      </w:r>
    </w:p>
    <w:p w14:paraId="5679871F" w14:textId="77777777" w:rsidR="00000000" w:rsidRPr="0071618E" w:rsidRDefault="000D39E5">
      <w:pPr>
        <w:spacing w:line="200" w:lineRule="exact"/>
        <w:rPr>
          <w:rFonts w:ascii="Lato" w:eastAsia="Times New Roman" w:hAnsi="Lato"/>
        </w:rPr>
      </w:pPr>
    </w:p>
    <w:p w14:paraId="0F41A29B" w14:textId="77777777" w:rsidR="00000000" w:rsidRPr="0071618E" w:rsidRDefault="000D39E5">
      <w:pPr>
        <w:spacing w:line="200" w:lineRule="exact"/>
        <w:rPr>
          <w:rFonts w:ascii="Lato" w:eastAsia="Times New Roman" w:hAnsi="Lato"/>
        </w:rPr>
      </w:pPr>
    </w:p>
    <w:p w14:paraId="6407CED3" w14:textId="77777777" w:rsidR="00000000" w:rsidRPr="0071618E" w:rsidRDefault="000D39E5">
      <w:pPr>
        <w:spacing w:line="263" w:lineRule="exact"/>
        <w:rPr>
          <w:rFonts w:ascii="Lato" w:eastAsia="Times New Roman" w:hAnsi="Lato"/>
        </w:rPr>
      </w:pPr>
    </w:p>
    <w:p w14:paraId="1A966F8A" w14:textId="77777777" w:rsidR="00000000" w:rsidRPr="0071618E" w:rsidRDefault="000D39E5">
      <w:pPr>
        <w:spacing w:line="0" w:lineRule="atLeast"/>
        <w:rPr>
          <w:rFonts w:ascii="Lato" w:hAnsi="Lato"/>
          <w:b/>
          <w:sz w:val="28"/>
        </w:rPr>
      </w:pPr>
      <w:r w:rsidRPr="0071618E">
        <w:rPr>
          <w:rFonts w:ascii="Lato" w:hAnsi="Lato"/>
          <w:b/>
          <w:sz w:val="28"/>
        </w:rPr>
        <w:t>Higher Education Matching Grants Program (</w:t>
      </w:r>
      <w:proofErr w:type="spellStart"/>
      <w:r w:rsidRPr="0071618E">
        <w:rPr>
          <w:rFonts w:ascii="Lato" w:hAnsi="Lato"/>
          <w:b/>
          <w:sz w:val="28"/>
        </w:rPr>
        <w:t>HeCap</w:t>
      </w:r>
      <w:proofErr w:type="spellEnd"/>
      <w:r w:rsidRPr="0071618E">
        <w:rPr>
          <w:rFonts w:ascii="Lato" w:hAnsi="Lato"/>
          <w:b/>
          <w:sz w:val="28"/>
        </w:rPr>
        <w:t>)</w:t>
      </w:r>
    </w:p>
    <w:p w14:paraId="1841B06A" w14:textId="77777777" w:rsidR="00000000" w:rsidRPr="0071618E" w:rsidRDefault="000D39E5">
      <w:pPr>
        <w:spacing w:line="308" w:lineRule="exact"/>
        <w:rPr>
          <w:rFonts w:ascii="Lato" w:eastAsia="Times New Roman" w:hAnsi="Lato"/>
        </w:rPr>
      </w:pPr>
    </w:p>
    <w:p w14:paraId="2B199D96" w14:textId="77777777" w:rsidR="00000000" w:rsidRPr="0071618E" w:rsidRDefault="000D39E5">
      <w:pPr>
        <w:numPr>
          <w:ilvl w:val="0"/>
          <w:numId w:val="267"/>
        </w:numPr>
        <w:tabs>
          <w:tab w:val="left" w:pos="720"/>
        </w:tabs>
        <w:spacing w:line="249" w:lineRule="auto"/>
        <w:ind w:left="720" w:hanging="360"/>
        <w:rPr>
          <w:rFonts w:ascii="Lato" w:eastAsia="Arial" w:hAnsi="Lato"/>
          <w:sz w:val="24"/>
        </w:rPr>
      </w:pPr>
      <w:r w:rsidRPr="0071618E">
        <w:rPr>
          <w:rFonts w:ascii="Lato" w:hAnsi="Lato"/>
          <w:sz w:val="24"/>
        </w:rPr>
        <w:t>The Assembly provides a $30 million approp</w:t>
      </w:r>
      <w:r w:rsidRPr="0071618E">
        <w:rPr>
          <w:rFonts w:ascii="Lato" w:hAnsi="Lato"/>
          <w:sz w:val="24"/>
        </w:rPr>
        <w:t xml:space="preserve">riation to support another round of </w:t>
      </w:r>
      <w:proofErr w:type="spellStart"/>
      <w:r w:rsidRPr="0071618E">
        <w:rPr>
          <w:rFonts w:ascii="Lato" w:hAnsi="Lato"/>
          <w:sz w:val="24"/>
        </w:rPr>
        <w:t>HeCap</w:t>
      </w:r>
      <w:proofErr w:type="spellEnd"/>
      <w:r w:rsidRPr="0071618E">
        <w:rPr>
          <w:rFonts w:ascii="Lato" w:hAnsi="Lato"/>
          <w:sz w:val="24"/>
        </w:rPr>
        <w:t xml:space="preserve"> awards.</w:t>
      </w:r>
    </w:p>
    <w:p w14:paraId="10BF5D7C" w14:textId="77777777" w:rsidR="00000000" w:rsidRPr="0071618E" w:rsidRDefault="000D39E5">
      <w:pPr>
        <w:spacing w:line="200" w:lineRule="exact"/>
        <w:rPr>
          <w:rFonts w:ascii="Lato" w:eastAsia="Times New Roman" w:hAnsi="Lato"/>
        </w:rPr>
      </w:pPr>
    </w:p>
    <w:p w14:paraId="1872174B" w14:textId="77777777" w:rsidR="00000000" w:rsidRPr="0071618E" w:rsidRDefault="000D39E5">
      <w:pPr>
        <w:spacing w:line="200" w:lineRule="exact"/>
        <w:rPr>
          <w:rFonts w:ascii="Lato" w:eastAsia="Times New Roman" w:hAnsi="Lato"/>
        </w:rPr>
      </w:pPr>
    </w:p>
    <w:p w14:paraId="6BF46964" w14:textId="77777777" w:rsidR="00000000" w:rsidRPr="0071618E" w:rsidRDefault="000D39E5">
      <w:pPr>
        <w:spacing w:line="260" w:lineRule="exact"/>
        <w:rPr>
          <w:rFonts w:ascii="Lato" w:eastAsia="Times New Roman" w:hAnsi="Lato"/>
        </w:rPr>
      </w:pPr>
    </w:p>
    <w:p w14:paraId="1A7C16AB" w14:textId="77777777" w:rsidR="00000000" w:rsidRPr="0071618E" w:rsidRDefault="000D39E5">
      <w:pPr>
        <w:spacing w:line="0" w:lineRule="atLeast"/>
        <w:rPr>
          <w:rFonts w:ascii="Lato" w:hAnsi="Lato"/>
          <w:b/>
          <w:sz w:val="28"/>
        </w:rPr>
      </w:pPr>
      <w:r w:rsidRPr="0071618E">
        <w:rPr>
          <w:rFonts w:ascii="Lato" w:hAnsi="Lato"/>
          <w:b/>
          <w:sz w:val="28"/>
        </w:rPr>
        <w:t>Communities First</w:t>
      </w:r>
    </w:p>
    <w:p w14:paraId="257E62FB" w14:textId="77777777" w:rsidR="00000000" w:rsidRPr="0071618E" w:rsidRDefault="000D39E5">
      <w:pPr>
        <w:spacing w:line="309" w:lineRule="exact"/>
        <w:rPr>
          <w:rFonts w:ascii="Lato" w:eastAsia="Times New Roman" w:hAnsi="Lato"/>
        </w:rPr>
      </w:pPr>
    </w:p>
    <w:p w14:paraId="7CA80E3F" w14:textId="77777777" w:rsidR="00000000" w:rsidRPr="0071618E" w:rsidRDefault="000D39E5">
      <w:pPr>
        <w:numPr>
          <w:ilvl w:val="0"/>
          <w:numId w:val="268"/>
        </w:numPr>
        <w:tabs>
          <w:tab w:val="left" w:pos="720"/>
        </w:tabs>
        <w:spacing w:line="249" w:lineRule="auto"/>
        <w:ind w:left="720" w:hanging="360"/>
        <w:rPr>
          <w:rFonts w:ascii="Lato" w:eastAsia="Arial" w:hAnsi="Lato"/>
          <w:sz w:val="24"/>
        </w:rPr>
      </w:pPr>
      <w:r w:rsidRPr="0071618E">
        <w:rPr>
          <w:rFonts w:ascii="Lato" w:hAnsi="Lato"/>
          <w:sz w:val="24"/>
        </w:rPr>
        <w:t>The Assembly provides $20 million for the Communities First program to fund foreclosure prevention assistance.</w:t>
      </w:r>
    </w:p>
    <w:p w14:paraId="563789A3" w14:textId="77777777" w:rsidR="00000000" w:rsidRPr="0071618E" w:rsidRDefault="000D39E5">
      <w:pPr>
        <w:spacing w:line="200" w:lineRule="exact"/>
        <w:rPr>
          <w:rFonts w:ascii="Lato" w:eastAsia="Times New Roman" w:hAnsi="Lato"/>
        </w:rPr>
      </w:pPr>
    </w:p>
    <w:p w14:paraId="2BA80AB5" w14:textId="77777777" w:rsidR="00000000" w:rsidRPr="0071618E" w:rsidRDefault="000D39E5">
      <w:pPr>
        <w:spacing w:line="200" w:lineRule="exact"/>
        <w:rPr>
          <w:rFonts w:ascii="Lato" w:eastAsia="Times New Roman" w:hAnsi="Lato"/>
        </w:rPr>
      </w:pPr>
    </w:p>
    <w:p w14:paraId="68AF8915" w14:textId="77777777" w:rsidR="00000000" w:rsidRPr="0071618E" w:rsidRDefault="000D39E5">
      <w:pPr>
        <w:spacing w:line="260" w:lineRule="exact"/>
        <w:rPr>
          <w:rFonts w:ascii="Lato" w:eastAsia="Times New Roman" w:hAnsi="Lato"/>
        </w:rPr>
      </w:pPr>
    </w:p>
    <w:p w14:paraId="312AE7D6" w14:textId="77777777" w:rsidR="00000000" w:rsidRPr="0071618E" w:rsidRDefault="000D39E5">
      <w:pPr>
        <w:spacing w:line="0" w:lineRule="atLeast"/>
        <w:rPr>
          <w:rFonts w:ascii="Lato" w:hAnsi="Lato"/>
          <w:b/>
          <w:sz w:val="28"/>
        </w:rPr>
      </w:pPr>
      <w:r w:rsidRPr="0071618E">
        <w:rPr>
          <w:rFonts w:ascii="Lato" w:hAnsi="Lato"/>
          <w:b/>
          <w:sz w:val="28"/>
        </w:rPr>
        <w:t>Southern Tier- Finger Lakes Program</w:t>
      </w:r>
    </w:p>
    <w:p w14:paraId="560CC439" w14:textId="77777777" w:rsidR="00000000" w:rsidRPr="0071618E" w:rsidRDefault="000D39E5">
      <w:pPr>
        <w:spacing w:line="308" w:lineRule="exact"/>
        <w:rPr>
          <w:rFonts w:ascii="Lato" w:eastAsia="Times New Roman" w:hAnsi="Lato"/>
        </w:rPr>
      </w:pPr>
    </w:p>
    <w:p w14:paraId="42D0A37C" w14:textId="77777777" w:rsidR="00000000" w:rsidRPr="0071618E" w:rsidRDefault="000D39E5">
      <w:pPr>
        <w:numPr>
          <w:ilvl w:val="0"/>
          <w:numId w:val="269"/>
        </w:numPr>
        <w:tabs>
          <w:tab w:val="left" w:pos="720"/>
        </w:tabs>
        <w:spacing w:line="243" w:lineRule="auto"/>
        <w:ind w:left="720" w:hanging="360"/>
        <w:jc w:val="both"/>
        <w:rPr>
          <w:rFonts w:ascii="Lato" w:eastAsia="Arial" w:hAnsi="Lato"/>
          <w:sz w:val="24"/>
        </w:rPr>
      </w:pPr>
      <w:r w:rsidRPr="0071618E">
        <w:rPr>
          <w:rFonts w:ascii="Lato" w:hAnsi="Lato"/>
          <w:sz w:val="24"/>
        </w:rPr>
        <w:t>The Assembly provides $13 million</w:t>
      </w:r>
      <w:r w:rsidRPr="0071618E">
        <w:rPr>
          <w:rFonts w:ascii="Lato" w:hAnsi="Lato"/>
          <w:sz w:val="24"/>
        </w:rPr>
        <w:t xml:space="preserve"> to fund the Southern Tier Finger Lakes recovery program for damages sustained </w:t>
      </w:r>
      <w:proofErr w:type="gramStart"/>
      <w:r w:rsidRPr="0071618E">
        <w:rPr>
          <w:rFonts w:ascii="Lato" w:hAnsi="Lato"/>
          <w:sz w:val="24"/>
        </w:rPr>
        <w:t>as a result of</w:t>
      </w:r>
      <w:proofErr w:type="gramEnd"/>
      <w:r w:rsidRPr="0071618E">
        <w:rPr>
          <w:rFonts w:ascii="Lato" w:hAnsi="Lato"/>
          <w:sz w:val="24"/>
        </w:rPr>
        <w:t xml:space="preserve"> a severe storm and flooding that occurred August 13 through 15, 2018.</w:t>
      </w:r>
    </w:p>
    <w:p w14:paraId="591CB1A6"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3CD812D5" w14:textId="77777777" w:rsidR="00000000" w:rsidRPr="0071618E" w:rsidRDefault="000D39E5">
      <w:pPr>
        <w:spacing w:line="200" w:lineRule="exact"/>
        <w:rPr>
          <w:rFonts w:ascii="Lato" w:eastAsia="Times New Roman" w:hAnsi="Lato"/>
        </w:rPr>
      </w:pPr>
    </w:p>
    <w:p w14:paraId="485753F0" w14:textId="77777777" w:rsidR="00000000" w:rsidRPr="0071618E" w:rsidRDefault="000D39E5">
      <w:pPr>
        <w:spacing w:line="200" w:lineRule="exact"/>
        <w:rPr>
          <w:rFonts w:ascii="Lato" w:eastAsia="Times New Roman" w:hAnsi="Lato"/>
        </w:rPr>
      </w:pPr>
    </w:p>
    <w:p w14:paraId="593C00DE" w14:textId="77777777" w:rsidR="00000000" w:rsidRPr="0071618E" w:rsidRDefault="000D39E5">
      <w:pPr>
        <w:spacing w:line="200" w:lineRule="exact"/>
        <w:rPr>
          <w:rFonts w:ascii="Lato" w:eastAsia="Times New Roman" w:hAnsi="Lato"/>
        </w:rPr>
      </w:pPr>
    </w:p>
    <w:p w14:paraId="6DFA26F4" w14:textId="77777777" w:rsidR="00000000" w:rsidRPr="0071618E" w:rsidRDefault="000D39E5">
      <w:pPr>
        <w:spacing w:line="200" w:lineRule="exact"/>
        <w:rPr>
          <w:rFonts w:ascii="Lato" w:eastAsia="Times New Roman" w:hAnsi="Lato"/>
        </w:rPr>
      </w:pPr>
    </w:p>
    <w:p w14:paraId="30B54478" w14:textId="77777777" w:rsidR="00000000" w:rsidRPr="0071618E" w:rsidRDefault="000D39E5">
      <w:pPr>
        <w:spacing w:line="200" w:lineRule="exact"/>
        <w:rPr>
          <w:rFonts w:ascii="Lato" w:eastAsia="Times New Roman" w:hAnsi="Lato"/>
        </w:rPr>
      </w:pPr>
    </w:p>
    <w:p w14:paraId="351083BD" w14:textId="77777777" w:rsidR="00000000" w:rsidRPr="0071618E" w:rsidRDefault="000D39E5">
      <w:pPr>
        <w:spacing w:line="200" w:lineRule="exact"/>
        <w:rPr>
          <w:rFonts w:ascii="Lato" w:eastAsia="Times New Roman" w:hAnsi="Lato"/>
        </w:rPr>
      </w:pPr>
    </w:p>
    <w:p w14:paraId="559AC2D3" w14:textId="77777777" w:rsidR="00000000" w:rsidRPr="0071618E" w:rsidRDefault="000D39E5">
      <w:pPr>
        <w:spacing w:line="200" w:lineRule="exact"/>
        <w:rPr>
          <w:rFonts w:ascii="Lato" w:eastAsia="Times New Roman" w:hAnsi="Lato"/>
        </w:rPr>
      </w:pPr>
    </w:p>
    <w:p w14:paraId="2D30F856" w14:textId="77777777" w:rsidR="00000000" w:rsidRPr="0071618E" w:rsidRDefault="000D39E5">
      <w:pPr>
        <w:spacing w:line="200" w:lineRule="exact"/>
        <w:rPr>
          <w:rFonts w:ascii="Lato" w:eastAsia="Times New Roman" w:hAnsi="Lato"/>
        </w:rPr>
      </w:pPr>
    </w:p>
    <w:p w14:paraId="4AB3D35C" w14:textId="77777777" w:rsidR="00000000" w:rsidRPr="0071618E" w:rsidRDefault="000D39E5">
      <w:pPr>
        <w:spacing w:line="200" w:lineRule="exact"/>
        <w:rPr>
          <w:rFonts w:ascii="Lato" w:eastAsia="Times New Roman" w:hAnsi="Lato"/>
        </w:rPr>
      </w:pPr>
    </w:p>
    <w:p w14:paraId="6FC03B46" w14:textId="77777777" w:rsidR="00000000" w:rsidRPr="0071618E" w:rsidRDefault="000D39E5">
      <w:pPr>
        <w:spacing w:line="200" w:lineRule="exact"/>
        <w:rPr>
          <w:rFonts w:ascii="Lato" w:eastAsia="Times New Roman" w:hAnsi="Lato"/>
        </w:rPr>
      </w:pPr>
    </w:p>
    <w:p w14:paraId="3CAED7E1" w14:textId="77777777" w:rsidR="00000000" w:rsidRPr="0071618E" w:rsidRDefault="000D39E5">
      <w:pPr>
        <w:spacing w:line="200" w:lineRule="exact"/>
        <w:rPr>
          <w:rFonts w:ascii="Lato" w:eastAsia="Times New Roman" w:hAnsi="Lato"/>
        </w:rPr>
      </w:pPr>
    </w:p>
    <w:p w14:paraId="1A9C9880" w14:textId="77777777" w:rsidR="00000000" w:rsidRPr="0071618E" w:rsidRDefault="000D39E5">
      <w:pPr>
        <w:spacing w:line="200" w:lineRule="exact"/>
        <w:rPr>
          <w:rFonts w:ascii="Lato" w:eastAsia="Times New Roman" w:hAnsi="Lato"/>
        </w:rPr>
      </w:pPr>
    </w:p>
    <w:p w14:paraId="04931E1A" w14:textId="77777777" w:rsidR="00000000" w:rsidRPr="0071618E" w:rsidRDefault="000D39E5">
      <w:pPr>
        <w:spacing w:line="200" w:lineRule="exact"/>
        <w:rPr>
          <w:rFonts w:ascii="Lato" w:eastAsia="Times New Roman" w:hAnsi="Lato"/>
        </w:rPr>
      </w:pPr>
    </w:p>
    <w:p w14:paraId="1AF67662" w14:textId="77777777" w:rsidR="00000000" w:rsidRPr="0071618E" w:rsidRDefault="000D39E5">
      <w:pPr>
        <w:spacing w:line="200" w:lineRule="exact"/>
        <w:rPr>
          <w:rFonts w:ascii="Lato" w:eastAsia="Times New Roman" w:hAnsi="Lato"/>
        </w:rPr>
      </w:pPr>
    </w:p>
    <w:p w14:paraId="7C284425" w14:textId="77777777" w:rsidR="00000000" w:rsidRPr="0071618E" w:rsidRDefault="000D39E5">
      <w:pPr>
        <w:spacing w:line="200" w:lineRule="exact"/>
        <w:rPr>
          <w:rFonts w:ascii="Lato" w:eastAsia="Times New Roman" w:hAnsi="Lato"/>
        </w:rPr>
      </w:pPr>
    </w:p>
    <w:p w14:paraId="2FCB48A3" w14:textId="77777777" w:rsidR="00000000" w:rsidRPr="0071618E" w:rsidRDefault="000D39E5">
      <w:pPr>
        <w:spacing w:line="200" w:lineRule="exact"/>
        <w:rPr>
          <w:rFonts w:ascii="Lato" w:eastAsia="Times New Roman" w:hAnsi="Lato"/>
        </w:rPr>
      </w:pPr>
    </w:p>
    <w:p w14:paraId="24AE5F2C" w14:textId="77777777" w:rsidR="00000000" w:rsidRPr="0071618E" w:rsidRDefault="000D39E5">
      <w:pPr>
        <w:spacing w:line="200" w:lineRule="exact"/>
        <w:rPr>
          <w:rFonts w:ascii="Lato" w:eastAsia="Times New Roman" w:hAnsi="Lato"/>
        </w:rPr>
      </w:pPr>
    </w:p>
    <w:p w14:paraId="5085D92D" w14:textId="77777777" w:rsidR="00000000" w:rsidRPr="0071618E" w:rsidRDefault="000D39E5">
      <w:pPr>
        <w:spacing w:line="200" w:lineRule="exact"/>
        <w:rPr>
          <w:rFonts w:ascii="Lato" w:eastAsia="Times New Roman" w:hAnsi="Lato"/>
        </w:rPr>
      </w:pPr>
    </w:p>
    <w:p w14:paraId="39E9640C" w14:textId="77777777" w:rsidR="00000000" w:rsidRPr="0071618E" w:rsidRDefault="000D39E5">
      <w:pPr>
        <w:spacing w:line="200" w:lineRule="exact"/>
        <w:rPr>
          <w:rFonts w:ascii="Lato" w:eastAsia="Times New Roman" w:hAnsi="Lato"/>
        </w:rPr>
      </w:pPr>
    </w:p>
    <w:p w14:paraId="49AFEBE3" w14:textId="77777777" w:rsidR="00000000" w:rsidRPr="0071618E" w:rsidRDefault="000D39E5">
      <w:pPr>
        <w:spacing w:line="200" w:lineRule="exact"/>
        <w:rPr>
          <w:rFonts w:ascii="Lato" w:eastAsia="Times New Roman" w:hAnsi="Lato"/>
        </w:rPr>
      </w:pPr>
    </w:p>
    <w:p w14:paraId="7CF940E6" w14:textId="77777777" w:rsidR="00000000" w:rsidRPr="0071618E" w:rsidRDefault="000D39E5">
      <w:pPr>
        <w:spacing w:line="200" w:lineRule="exact"/>
        <w:rPr>
          <w:rFonts w:ascii="Lato" w:eastAsia="Times New Roman" w:hAnsi="Lato"/>
        </w:rPr>
      </w:pPr>
    </w:p>
    <w:p w14:paraId="013BA4CE" w14:textId="77777777" w:rsidR="00000000" w:rsidRPr="0071618E" w:rsidRDefault="000D39E5">
      <w:pPr>
        <w:spacing w:line="200" w:lineRule="exact"/>
        <w:rPr>
          <w:rFonts w:ascii="Lato" w:eastAsia="Times New Roman" w:hAnsi="Lato"/>
        </w:rPr>
      </w:pPr>
    </w:p>
    <w:p w14:paraId="682E2004" w14:textId="77777777" w:rsidR="00000000" w:rsidRPr="0071618E" w:rsidRDefault="000D39E5">
      <w:pPr>
        <w:spacing w:line="200" w:lineRule="exact"/>
        <w:rPr>
          <w:rFonts w:ascii="Lato" w:eastAsia="Times New Roman" w:hAnsi="Lato"/>
        </w:rPr>
      </w:pPr>
    </w:p>
    <w:p w14:paraId="4C8F2799" w14:textId="77777777" w:rsidR="00000000" w:rsidRPr="0071618E" w:rsidRDefault="000D39E5">
      <w:pPr>
        <w:spacing w:line="200" w:lineRule="exact"/>
        <w:rPr>
          <w:rFonts w:ascii="Lato" w:eastAsia="Times New Roman" w:hAnsi="Lato"/>
        </w:rPr>
      </w:pPr>
    </w:p>
    <w:p w14:paraId="2AEEFE56" w14:textId="77777777" w:rsidR="00000000" w:rsidRPr="0071618E" w:rsidRDefault="000D39E5">
      <w:pPr>
        <w:spacing w:line="200" w:lineRule="exact"/>
        <w:rPr>
          <w:rFonts w:ascii="Lato" w:eastAsia="Times New Roman" w:hAnsi="Lato"/>
        </w:rPr>
      </w:pPr>
    </w:p>
    <w:p w14:paraId="2D9FF658" w14:textId="77777777" w:rsidR="00000000" w:rsidRPr="0071618E" w:rsidRDefault="000D39E5">
      <w:pPr>
        <w:spacing w:line="200" w:lineRule="exact"/>
        <w:rPr>
          <w:rFonts w:ascii="Lato" w:eastAsia="Times New Roman" w:hAnsi="Lato"/>
        </w:rPr>
      </w:pPr>
    </w:p>
    <w:p w14:paraId="6CBA6449" w14:textId="77777777" w:rsidR="00000000" w:rsidRPr="0071618E" w:rsidRDefault="000D39E5">
      <w:pPr>
        <w:spacing w:line="200" w:lineRule="exact"/>
        <w:rPr>
          <w:rFonts w:ascii="Lato" w:eastAsia="Times New Roman" w:hAnsi="Lato"/>
        </w:rPr>
      </w:pPr>
    </w:p>
    <w:p w14:paraId="45A627F3" w14:textId="77777777" w:rsidR="00000000" w:rsidRPr="0071618E" w:rsidRDefault="000D39E5">
      <w:pPr>
        <w:spacing w:line="200" w:lineRule="exact"/>
        <w:rPr>
          <w:rFonts w:ascii="Lato" w:eastAsia="Times New Roman" w:hAnsi="Lato"/>
        </w:rPr>
      </w:pPr>
    </w:p>
    <w:p w14:paraId="1257709E" w14:textId="77777777" w:rsidR="00000000" w:rsidRPr="0071618E" w:rsidRDefault="000D39E5">
      <w:pPr>
        <w:spacing w:line="200" w:lineRule="exact"/>
        <w:rPr>
          <w:rFonts w:ascii="Lato" w:eastAsia="Times New Roman" w:hAnsi="Lato"/>
        </w:rPr>
      </w:pPr>
    </w:p>
    <w:p w14:paraId="3F8820FC" w14:textId="77777777" w:rsidR="00000000" w:rsidRPr="0071618E" w:rsidRDefault="000D39E5">
      <w:pPr>
        <w:spacing w:line="200" w:lineRule="exact"/>
        <w:rPr>
          <w:rFonts w:ascii="Lato" w:eastAsia="Times New Roman" w:hAnsi="Lato"/>
        </w:rPr>
      </w:pPr>
    </w:p>
    <w:p w14:paraId="6466373D" w14:textId="77777777" w:rsidR="00000000" w:rsidRPr="0071618E" w:rsidRDefault="000D39E5">
      <w:pPr>
        <w:spacing w:line="200" w:lineRule="exact"/>
        <w:rPr>
          <w:rFonts w:ascii="Lato" w:eastAsia="Times New Roman" w:hAnsi="Lato"/>
        </w:rPr>
      </w:pPr>
    </w:p>
    <w:p w14:paraId="40621B3E" w14:textId="77777777" w:rsidR="00000000" w:rsidRPr="0071618E" w:rsidRDefault="000D39E5">
      <w:pPr>
        <w:spacing w:line="200" w:lineRule="exact"/>
        <w:rPr>
          <w:rFonts w:ascii="Lato" w:eastAsia="Times New Roman" w:hAnsi="Lato"/>
        </w:rPr>
      </w:pPr>
    </w:p>
    <w:p w14:paraId="0EBBEB93" w14:textId="77777777" w:rsidR="00000000" w:rsidRPr="0071618E" w:rsidRDefault="000D39E5">
      <w:pPr>
        <w:spacing w:line="346" w:lineRule="exact"/>
        <w:rPr>
          <w:rFonts w:ascii="Lato" w:eastAsia="Times New Roman" w:hAnsi="Lato"/>
        </w:rPr>
      </w:pPr>
    </w:p>
    <w:p w14:paraId="5A4915E8" w14:textId="77777777" w:rsidR="00000000" w:rsidRPr="0071618E" w:rsidRDefault="000D39E5">
      <w:pPr>
        <w:spacing w:line="0" w:lineRule="atLeast"/>
        <w:jc w:val="center"/>
        <w:rPr>
          <w:rFonts w:ascii="Lato" w:hAnsi="Lato"/>
          <w:b/>
          <w:sz w:val="24"/>
        </w:rPr>
      </w:pPr>
      <w:r w:rsidRPr="0071618E">
        <w:rPr>
          <w:rFonts w:ascii="Lato" w:hAnsi="Lato"/>
          <w:b/>
          <w:sz w:val="24"/>
        </w:rPr>
        <w:t>43-2</w:t>
      </w:r>
    </w:p>
    <w:p w14:paraId="40DA4544"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10A00F55" w14:textId="77777777" w:rsidR="00000000" w:rsidRPr="0071618E" w:rsidRDefault="000D39E5">
      <w:pPr>
        <w:spacing w:line="200" w:lineRule="exact"/>
        <w:rPr>
          <w:rFonts w:ascii="Lato" w:eastAsia="Times New Roman" w:hAnsi="Lato"/>
        </w:rPr>
      </w:pPr>
      <w:bookmarkStart w:id="113" w:name="page114"/>
      <w:bookmarkEnd w:id="113"/>
    </w:p>
    <w:p w14:paraId="6778EA3F" w14:textId="77777777" w:rsidR="00000000" w:rsidRPr="0071618E" w:rsidRDefault="000D39E5">
      <w:pPr>
        <w:spacing w:line="200" w:lineRule="exact"/>
        <w:rPr>
          <w:rFonts w:ascii="Lato" w:eastAsia="Times New Roman" w:hAnsi="Lato"/>
        </w:rPr>
      </w:pPr>
    </w:p>
    <w:p w14:paraId="24BF5FD6" w14:textId="77777777" w:rsidR="00000000" w:rsidRPr="0071618E" w:rsidRDefault="000D39E5">
      <w:pPr>
        <w:spacing w:line="200" w:lineRule="exact"/>
        <w:rPr>
          <w:rFonts w:ascii="Lato" w:eastAsia="Times New Roman" w:hAnsi="Lato"/>
        </w:rPr>
      </w:pPr>
    </w:p>
    <w:p w14:paraId="5CCC4C43" w14:textId="77777777" w:rsidR="00000000" w:rsidRPr="0071618E" w:rsidRDefault="000D39E5">
      <w:pPr>
        <w:spacing w:line="200" w:lineRule="exact"/>
        <w:rPr>
          <w:rFonts w:ascii="Lato" w:eastAsia="Times New Roman" w:hAnsi="Lato"/>
        </w:rPr>
      </w:pPr>
    </w:p>
    <w:p w14:paraId="24969709" w14:textId="77777777" w:rsidR="00000000" w:rsidRPr="0071618E" w:rsidRDefault="000D39E5">
      <w:pPr>
        <w:spacing w:line="200" w:lineRule="exact"/>
        <w:rPr>
          <w:rFonts w:ascii="Lato" w:eastAsia="Times New Roman" w:hAnsi="Lato"/>
        </w:rPr>
      </w:pPr>
    </w:p>
    <w:p w14:paraId="402CEEF0" w14:textId="77777777" w:rsidR="00000000" w:rsidRPr="0071618E" w:rsidRDefault="000D39E5">
      <w:pPr>
        <w:spacing w:line="200" w:lineRule="exact"/>
        <w:rPr>
          <w:rFonts w:ascii="Lato" w:eastAsia="Times New Roman" w:hAnsi="Lato"/>
        </w:rPr>
      </w:pPr>
    </w:p>
    <w:p w14:paraId="16D74FA5" w14:textId="77777777" w:rsidR="00000000" w:rsidRPr="0071618E" w:rsidRDefault="000D39E5">
      <w:pPr>
        <w:spacing w:line="200" w:lineRule="exact"/>
        <w:rPr>
          <w:rFonts w:ascii="Lato" w:eastAsia="Times New Roman" w:hAnsi="Lato"/>
        </w:rPr>
      </w:pPr>
    </w:p>
    <w:p w14:paraId="5D173A57" w14:textId="77777777" w:rsidR="00000000" w:rsidRPr="0071618E" w:rsidRDefault="000D39E5">
      <w:pPr>
        <w:spacing w:line="200" w:lineRule="exact"/>
        <w:rPr>
          <w:rFonts w:ascii="Lato" w:eastAsia="Times New Roman" w:hAnsi="Lato"/>
        </w:rPr>
      </w:pPr>
    </w:p>
    <w:p w14:paraId="5F260DCB" w14:textId="77777777" w:rsidR="00000000" w:rsidRPr="0071618E" w:rsidRDefault="000D39E5">
      <w:pPr>
        <w:spacing w:line="200" w:lineRule="exact"/>
        <w:rPr>
          <w:rFonts w:ascii="Lato" w:eastAsia="Times New Roman" w:hAnsi="Lato"/>
        </w:rPr>
      </w:pPr>
    </w:p>
    <w:p w14:paraId="51EC1E0E" w14:textId="77777777" w:rsidR="00000000" w:rsidRPr="0071618E" w:rsidRDefault="000D39E5">
      <w:pPr>
        <w:spacing w:line="200" w:lineRule="exact"/>
        <w:rPr>
          <w:rFonts w:ascii="Lato" w:eastAsia="Times New Roman" w:hAnsi="Lato"/>
        </w:rPr>
      </w:pPr>
    </w:p>
    <w:p w14:paraId="6A49DBD8" w14:textId="77777777" w:rsidR="00000000" w:rsidRPr="0071618E" w:rsidRDefault="000D39E5">
      <w:pPr>
        <w:spacing w:line="332" w:lineRule="exact"/>
        <w:rPr>
          <w:rFonts w:ascii="Lato" w:eastAsia="Times New Roman" w:hAnsi="Lato"/>
        </w:rPr>
      </w:pPr>
    </w:p>
    <w:p w14:paraId="2E83E8BA" w14:textId="77777777" w:rsidR="00000000" w:rsidRPr="0071618E" w:rsidRDefault="000D39E5">
      <w:pPr>
        <w:spacing w:line="0" w:lineRule="atLeast"/>
        <w:jc w:val="center"/>
        <w:rPr>
          <w:rFonts w:ascii="Lato" w:hAnsi="Lato"/>
          <w:b/>
          <w:sz w:val="63"/>
        </w:rPr>
      </w:pPr>
      <w:r w:rsidRPr="0071618E">
        <w:rPr>
          <w:rFonts w:ascii="Lato" w:hAnsi="Lato"/>
          <w:b/>
          <w:sz w:val="63"/>
        </w:rPr>
        <w:t>HEALTH &amp; MENTAL HYGIENE</w:t>
      </w:r>
    </w:p>
    <w:p w14:paraId="1583F9B2" w14:textId="77777777" w:rsidR="00000000" w:rsidRPr="0071618E" w:rsidRDefault="000D39E5">
      <w:pPr>
        <w:spacing w:line="0" w:lineRule="atLeast"/>
        <w:jc w:val="center"/>
        <w:rPr>
          <w:rFonts w:ascii="Lato" w:hAnsi="Lato"/>
          <w:b/>
          <w:sz w:val="63"/>
        </w:rPr>
        <w:sectPr w:rsidR="00000000" w:rsidRPr="0071618E">
          <w:pgSz w:w="12240" w:h="15840"/>
          <w:pgMar w:top="1440" w:right="1440" w:bottom="1440" w:left="1440" w:header="0" w:footer="0" w:gutter="0"/>
          <w:cols w:space="0" w:equalWidth="0">
            <w:col w:w="9360"/>
          </w:cols>
          <w:docGrid w:linePitch="360"/>
        </w:sectPr>
      </w:pPr>
    </w:p>
    <w:p w14:paraId="030ED824" w14:textId="77777777" w:rsidR="00000000" w:rsidRPr="0071618E" w:rsidRDefault="000D39E5">
      <w:pPr>
        <w:spacing w:line="200" w:lineRule="exact"/>
        <w:rPr>
          <w:rFonts w:ascii="Lato" w:eastAsia="Times New Roman" w:hAnsi="Lato"/>
        </w:rPr>
      </w:pPr>
    </w:p>
    <w:p w14:paraId="6B869293" w14:textId="77777777" w:rsidR="00000000" w:rsidRPr="0071618E" w:rsidRDefault="000D39E5">
      <w:pPr>
        <w:spacing w:line="200" w:lineRule="exact"/>
        <w:rPr>
          <w:rFonts w:ascii="Lato" w:eastAsia="Times New Roman" w:hAnsi="Lato"/>
        </w:rPr>
      </w:pPr>
    </w:p>
    <w:p w14:paraId="24B205C5" w14:textId="77777777" w:rsidR="00000000" w:rsidRPr="0071618E" w:rsidRDefault="000D39E5">
      <w:pPr>
        <w:spacing w:line="200" w:lineRule="exact"/>
        <w:rPr>
          <w:rFonts w:ascii="Lato" w:eastAsia="Times New Roman" w:hAnsi="Lato"/>
        </w:rPr>
      </w:pPr>
    </w:p>
    <w:p w14:paraId="5C94246A" w14:textId="77777777" w:rsidR="00000000" w:rsidRPr="0071618E" w:rsidRDefault="000D39E5">
      <w:pPr>
        <w:spacing w:line="200" w:lineRule="exact"/>
        <w:rPr>
          <w:rFonts w:ascii="Lato" w:eastAsia="Times New Roman" w:hAnsi="Lato"/>
        </w:rPr>
      </w:pPr>
    </w:p>
    <w:p w14:paraId="3A45EC25" w14:textId="77777777" w:rsidR="00000000" w:rsidRPr="0071618E" w:rsidRDefault="000D39E5">
      <w:pPr>
        <w:spacing w:line="200" w:lineRule="exact"/>
        <w:rPr>
          <w:rFonts w:ascii="Lato" w:eastAsia="Times New Roman" w:hAnsi="Lato"/>
        </w:rPr>
      </w:pPr>
    </w:p>
    <w:p w14:paraId="27812807" w14:textId="77777777" w:rsidR="00000000" w:rsidRPr="0071618E" w:rsidRDefault="000D39E5">
      <w:pPr>
        <w:spacing w:line="335" w:lineRule="exact"/>
        <w:rPr>
          <w:rFonts w:ascii="Lato" w:eastAsia="Times New Roman" w:hAnsi="Lato"/>
        </w:rPr>
      </w:pPr>
    </w:p>
    <w:p w14:paraId="20E94D31" w14:textId="77777777" w:rsidR="00000000" w:rsidRPr="0071618E" w:rsidRDefault="000D39E5">
      <w:pPr>
        <w:spacing w:line="0" w:lineRule="atLeast"/>
        <w:jc w:val="center"/>
        <w:rPr>
          <w:rFonts w:ascii="Lato" w:hAnsi="Lato"/>
          <w:b/>
          <w:sz w:val="43"/>
        </w:rPr>
      </w:pPr>
      <w:r w:rsidRPr="0071618E">
        <w:rPr>
          <w:rFonts w:ascii="Lato" w:hAnsi="Lato"/>
          <w:b/>
          <w:sz w:val="43"/>
        </w:rPr>
        <w:t>By Agency</w:t>
      </w:r>
    </w:p>
    <w:p w14:paraId="31431091" w14:textId="77777777" w:rsidR="00000000" w:rsidRPr="0071618E" w:rsidRDefault="000D39E5">
      <w:pPr>
        <w:spacing w:line="0" w:lineRule="atLeast"/>
        <w:jc w:val="center"/>
        <w:rPr>
          <w:rFonts w:ascii="Lato" w:hAnsi="Lato"/>
          <w:b/>
          <w:sz w:val="43"/>
        </w:rPr>
        <w:sectPr w:rsidR="00000000" w:rsidRPr="0071618E">
          <w:type w:val="continuous"/>
          <w:pgSz w:w="12240" w:h="15840"/>
          <w:pgMar w:top="1440" w:right="1440" w:bottom="1440" w:left="1440" w:header="0" w:footer="0" w:gutter="0"/>
          <w:cols w:space="0" w:equalWidth="0">
            <w:col w:w="9360"/>
          </w:cols>
          <w:docGrid w:linePitch="360"/>
        </w:sectPr>
      </w:pPr>
    </w:p>
    <w:p w14:paraId="74DF5441" w14:textId="77777777" w:rsidR="00000000" w:rsidRPr="0071618E" w:rsidRDefault="000D39E5">
      <w:pPr>
        <w:spacing w:line="0" w:lineRule="atLeast"/>
        <w:jc w:val="center"/>
        <w:rPr>
          <w:rFonts w:ascii="Lato" w:eastAsia="Times New Roman" w:hAnsi="Lato"/>
        </w:rPr>
      </w:pPr>
      <w:bookmarkStart w:id="114" w:name="page115"/>
      <w:bookmarkEnd w:id="114"/>
    </w:p>
    <w:p w14:paraId="36B029B1"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1F3C2A51" w14:textId="77777777" w:rsidR="00000000" w:rsidRPr="0071618E" w:rsidRDefault="000D39E5">
      <w:pPr>
        <w:spacing w:line="0" w:lineRule="atLeast"/>
        <w:ind w:right="40"/>
        <w:jc w:val="center"/>
        <w:rPr>
          <w:rFonts w:ascii="Lato" w:hAnsi="Lato"/>
          <w:b/>
          <w:sz w:val="28"/>
        </w:rPr>
      </w:pPr>
      <w:bookmarkStart w:id="115" w:name="page116"/>
      <w:bookmarkEnd w:id="115"/>
      <w:r w:rsidRPr="0071618E">
        <w:rPr>
          <w:rFonts w:ascii="Lato" w:hAnsi="Lato"/>
          <w:b/>
          <w:sz w:val="28"/>
        </w:rPr>
        <w:lastRenderedPageBreak/>
        <w:t>Assembly Budget Proposal SFY 2019-20</w:t>
      </w:r>
    </w:p>
    <w:p w14:paraId="6230360C" w14:textId="77777777" w:rsidR="00000000" w:rsidRPr="0071618E" w:rsidRDefault="000D39E5">
      <w:pPr>
        <w:spacing w:line="14" w:lineRule="exact"/>
        <w:rPr>
          <w:rFonts w:ascii="Lato" w:eastAsia="Times New Roman" w:hAnsi="Lato"/>
        </w:rPr>
      </w:pPr>
    </w:p>
    <w:p w14:paraId="6E965548" w14:textId="77777777" w:rsidR="00000000" w:rsidRPr="0071618E" w:rsidRDefault="000D39E5">
      <w:pPr>
        <w:spacing w:line="0" w:lineRule="atLeast"/>
        <w:ind w:right="40"/>
        <w:jc w:val="center"/>
        <w:rPr>
          <w:rFonts w:ascii="Lato" w:hAnsi="Lato"/>
          <w:b/>
          <w:sz w:val="28"/>
        </w:rPr>
      </w:pPr>
      <w:r w:rsidRPr="0071618E">
        <w:rPr>
          <w:rFonts w:ascii="Lato" w:hAnsi="Lato"/>
          <w:b/>
          <w:sz w:val="28"/>
        </w:rPr>
        <w:t>Office for the Aging</w:t>
      </w:r>
    </w:p>
    <w:p w14:paraId="18528CB7" w14:textId="77777777" w:rsidR="00000000" w:rsidRPr="0071618E" w:rsidRDefault="000D39E5">
      <w:pPr>
        <w:spacing w:line="200" w:lineRule="exact"/>
        <w:rPr>
          <w:rFonts w:ascii="Lato" w:eastAsia="Times New Roman" w:hAnsi="Lato"/>
        </w:rPr>
      </w:pPr>
    </w:p>
    <w:p w14:paraId="31ED0F24" w14:textId="77777777" w:rsidR="00000000" w:rsidRPr="0071618E" w:rsidRDefault="000D39E5">
      <w:pPr>
        <w:spacing w:line="376" w:lineRule="exact"/>
        <w:rPr>
          <w:rFonts w:ascii="Lato" w:eastAsia="Times New Roman" w:hAnsi="Lato"/>
        </w:rPr>
      </w:pPr>
    </w:p>
    <w:p w14:paraId="6E6A9691" w14:textId="77777777" w:rsidR="00000000" w:rsidRPr="0071618E" w:rsidRDefault="000D39E5">
      <w:pPr>
        <w:spacing w:line="247" w:lineRule="auto"/>
        <w:ind w:right="4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$272.4 million, an increase of $2.4 million over the Executive proposal.</w:t>
      </w:r>
    </w:p>
    <w:p w14:paraId="0A1F2540" w14:textId="77777777" w:rsidR="00000000" w:rsidRPr="0071618E" w:rsidRDefault="000D39E5">
      <w:pPr>
        <w:spacing w:line="200" w:lineRule="exact"/>
        <w:rPr>
          <w:rFonts w:ascii="Lato" w:eastAsia="Times New Roman" w:hAnsi="Lato"/>
        </w:rPr>
      </w:pPr>
    </w:p>
    <w:p w14:paraId="67E4C35E" w14:textId="77777777" w:rsidR="00000000" w:rsidRPr="0071618E" w:rsidRDefault="000D39E5">
      <w:pPr>
        <w:spacing w:line="366" w:lineRule="exact"/>
        <w:rPr>
          <w:rFonts w:ascii="Lato" w:eastAsia="Times New Roman" w:hAnsi="Lato"/>
        </w:rPr>
      </w:pPr>
    </w:p>
    <w:p w14:paraId="4E27D30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8D874C2" w14:textId="77777777" w:rsidR="00000000" w:rsidRPr="0071618E" w:rsidRDefault="000D39E5">
      <w:pPr>
        <w:spacing w:line="307" w:lineRule="exact"/>
        <w:rPr>
          <w:rFonts w:ascii="Lato" w:eastAsia="Times New Roman" w:hAnsi="Lato"/>
        </w:rPr>
      </w:pPr>
    </w:p>
    <w:p w14:paraId="53042AEA" w14:textId="77777777" w:rsidR="00000000" w:rsidRPr="0071618E" w:rsidRDefault="000D39E5">
      <w:pPr>
        <w:numPr>
          <w:ilvl w:val="0"/>
          <w:numId w:val="270"/>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w:t>
      </w:r>
      <w:r w:rsidRPr="0071618E">
        <w:rPr>
          <w:rFonts w:ascii="Lato" w:hAnsi="Lato"/>
          <w:sz w:val="24"/>
        </w:rPr>
        <w:t xml:space="preserve"> recommends no changes.</w:t>
      </w:r>
    </w:p>
    <w:p w14:paraId="61EF372F" w14:textId="77777777" w:rsidR="00000000" w:rsidRPr="0071618E" w:rsidRDefault="000D39E5">
      <w:pPr>
        <w:spacing w:line="200" w:lineRule="exact"/>
        <w:rPr>
          <w:rFonts w:ascii="Lato" w:eastAsia="Times New Roman" w:hAnsi="Lato"/>
        </w:rPr>
      </w:pPr>
    </w:p>
    <w:p w14:paraId="312500A8" w14:textId="77777777" w:rsidR="00000000" w:rsidRPr="0071618E" w:rsidRDefault="000D39E5">
      <w:pPr>
        <w:spacing w:line="386" w:lineRule="exact"/>
        <w:rPr>
          <w:rFonts w:ascii="Lato" w:eastAsia="Times New Roman" w:hAnsi="Lato"/>
        </w:rPr>
      </w:pPr>
    </w:p>
    <w:p w14:paraId="73970D2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4E0DFD3" w14:textId="77777777" w:rsidR="00000000" w:rsidRPr="0071618E" w:rsidRDefault="000D39E5">
      <w:pPr>
        <w:spacing w:line="307" w:lineRule="exact"/>
        <w:rPr>
          <w:rFonts w:ascii="Lato" w:eastAsia="Times New Roman" w:hAnsi="Lato"/>
        </w:rPr>
      </w:pPr>
    </w:p>
    <w:p w14:paraId="41F753EE" w14:textId="77777777" w:rsidR="00000000" w:rsidRPr="0071618E" w:rsidRDefault="000D39E5">
      <w:pPr>
        <w:numPr>
          <w:ilvl w:val="0"/>
          <w:numId w:val="271"/>
        </w:numPr>
        <w:tabs>
          <w:tab w:val="left" w:pos="720"/>
        </w:tabs>
        <w:spacing w:line="242" w:lineRule="auto"/>
        <w:ind w:left="720" w:right="40" w:hanging="360"/>
        <w:jc w:val="both"/>
        <w:rPr>
          <w:rFonts w:ascii="Lato" w:eastAsia="Arial" w:hAnsi="Lato"/>
          <w:sz w:val="24"/>
        </w:rPr>
      </w:pPr>
      <w:r w:rsidRPr="0071618E">
        <w:rPr>
          <w:rFonts w:ascii="Lato" w:hAnsi="Lato"/>
          <w:sz w:val="24"/>
        </w:rPr>
        <w:t>The Assembly accepts the Executive proposal for a $15 million increase in funding for the Expanded In-home Services for the Elderly Program (EISEP</w:t>
      </w:r>
      <w:proofErr w:type="gramStart"/>
      <w:r w:rsidRPr="0071618E">
        <w:rPr>
          <w:rFonts w:ascii="Lato" w:hAnsi="Lato"/>
          <w:sz w:val="24"/>
        </w:rPr>
        <w:t>), but</w:t>
      </w:r>
      <w:proofErr w:type="gramEnd"/>
      <w:r w:rsidRPr="0071618E">
        <w:rPr>
          <w:rFonts w:ascii="Lato" w:hAnsi="Lato"/>
          <w:sz w:val="24"/>
        </w:rPr>
        <w:t xml:space="preserve"> does not include language allocating funding at the discre</w:t>
      </w:r>
      <w:r w:rsidRPr="0071618E">
        <w:rPr>
          <w:rFonts w:ascii="Lato" w:hAnsi="Lato"/>
          <w:sz w:val="24"/>
        </w:rPr>
        <w:t>tion of the Executive Director of the Office for the Aging.</w:t>
      </w:r>
    </w:p>
    <w:p w14:paraId="485BA6BB" w14:textId="77777777" w:rsidR="00000000" w:rsidRPr="0071618E" w:rsidRDefault="000D39E5">
      <w:pPr>
        <w:spacing w:line="296" w:lineRule="exact"/>
        <w:rPr>
          <w:rFonts w:ascii="Lato" w:eastAsia="Arial" w:hAnsi="Lato"/>
          <w:sz w:val="24"/>
        </w:rPr>
      </w:pPr>
    </w:p>
    <w:p w14:paraId="7F182288" w14:textId="77777777" w:rsidR="00000000" w:rsidRPr="0071618E" w:rsidRDefault="000D39E5">
      <w:pPr>
        <w:numPr>
          <w:ilvl w:val="0"/>
          <w:numId w:val="271"/>
        </w:numPr>
        <w:tabs>
          <w:tab w:val="left" w:pos="720"/>
        </w:tabs>
        <w:spacing w:line="247" w:lineRule="auto"/>
        <w:ind w:left="720" w:right="40" w:hanging="360"/>
        <w:rPr>
          <w:rFonts w:ascii="Lato" w:eastAsia="Arial" w:hAnsi="Lato"/>
          <w:sz w:val="24"/>
        </w:rPr>
      </w:pPr>
      <w:r w:rsidRPr="0071618E">
        <w:rPr>
          <w:rFonts w:ascii="Lato" w:hAnsi="Lato"/>
          <w:sz w:val="24"/>
        </w:rPr>
        <w:t>The Assembly restores $1 million in funding for the Community Services for the Elderly program.</w:t>
      </w:r>
    </w:p>
    <w:p w14:paraId="5BF1AA00" w14:textId="77777777" w:rsidR="00000000" w:rsidRPr="0071618E" w:rsidRDefault="000D39E5">
      <w:pPr>
        <w:spacing w:line="287" w:lineRule="exact"/>
        <w:rPr>
          <w:rFonts w:ascii="Lato" w:eastAsia="Arial" w:hAnsi="Lato"/>
          <w:sz w:val="24"/>
        </w:rPr>
      </w:pPr>
    </w:p>
    <w:p w14:paraId="61139FBC" w14:textId="77777777" w:rsidR="00000000" w:rsidRPr="0071618E" w:rsidRDefault="000D39E5">
      <w:pPr>
        <w:numPr>
          <w:ilvl w:val="0"/>
          <w:numId w:val="271"/>
        </w:numPr>
        <w:tabs>
          <w:tab w:val="left" w:pos="720"/>
        </w:tabs>
        <w:spacing w:line="249" w:lineRule="auto"/>
        <w:ind w:left="720" w:hanging="360"/>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ĞƐƚ</w:t>
      </w:r>
      <w:r w:rsidRPr="0071618E">
        <w:rPr>
          <w:rFonts w:ascii="Lato" w:hAnsi="Lato" w:cs="Lato"/>
          <w:sz w:val="24"/>
        </w:rPr>
        <w:t>Ž</w:t>
      </w:r>
      <w:r w:rsidRPr="0071618E">
        <w:rPr>
          <w:rFonts w:cs="Calibri"/>
          <w:sz w:val="24"/>
        </w:rPr>
        <w:t>ƌ</w:t>
      </w:r>
      <w:r w:rsidRPr="0071618E">
        <w:rPr>
          <w:rFonts w:cs="Calibri"/>
          <w:sz w:val="24"/>
        </w:rPr>
        <w:t>ĞƐ</w:t>
      </w:r>
      <w:proofErr w:type="spellEnd"/>
      <w:proofErr w:type="gramEnd"/>
      <w:r w:rsidRPr="0071618E">
        <w:rPr>
          <w:rFonts w:ascii="Lato" w:hAnsi="Lato"/>
          <w:sz w:val="24"/>
        </w:rPr>
        <w:t xml:space="preserve">  </w:t>
      </w:r>
      <w:proofErr w:type="spellStart"/>
      <w:r w:rsidRPr="0071618E">
        <w:rPr>
          <w:rFonts w:cs="Calibri"/>
          <w:sz w:val="24"/>
        </w:rPr>
        <w:t>Ψ</w:t>
      </w:r>
      <w:r w:rsidRPr="0071618E">
        <w:rPr>
          <w:rFonts w:cs="Calibri"/>
          <w:sz w:val="24"/>
        </w:rPr>
        <w:t>ϱϬϬ͕ϬϬϬ</w:t>
      </w:r>
      <w:proofErr w:type="spellEnd"/>
      <w:r w:rsidRPr="0071618E">
        <w:rPr>
          <w:rFonts w:ascii="Lato" w:hAnsi="Lato"/>
          <w:sz w:val="24"/>
        </w:rPr>
        <w:t xml:space="preserve">  </w:t>
      </w:r>
      <w:proofErr w:type="spellStart"/>
      <w:r w:rsidRPr="0071618E">
        <w:rPr>
          <w:rFonts w:cs="Calibri"/>
          <w:sz w:val="24"/>
        </w:rPr>
        <w:t>ŝŶ</w:t>
      </w:r>
      <w:proofErr w:type="spellEnd"/>
      <w:r w:rsidRPr="0071618E">
        <w:rPr>
          <w:rFonts w:ascii="Lato" w:hAnsi="Lato"/>
          <w:sz w:val="24"/>
        </w:rPr>
        <w:t xml:space="preserve">  </w:t>
      </w:r>
      <w:proofErr w:type="spellStart"/>
      <w:r w:rsidRPr="0071618E">
        <w:rPr>
          <w:rFonts w:cs="Calibri"/>
          <w:sz w:val="24"/>
        </w:rPr>
        <w:t>Ĩ</w:t>
      </w:r>
      <w:r w:rsidRPr="0071618E">
        <w:rPr>
          <w:rFonts w:cs="Calibri"/>
          <w:sz w:val="24"/>
        </w:rPr>
        <w:t>Ƶ</w:t>
      </w:r>
      <w:r w:rsidRPr="0071618E">
        <w:rPr>
          <w:rFonts w:cs="Calibri"/>
          <w:sz w:val="24"/>
        </w:rPr>
        <w:t>ŶĚŝŶŐ</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&gt;</w:t>
      </w:r>
      <w:proofErr w:type="spellStart"/>
      <w:r w:rsidRPr="0071618E">
        <w:rPr>
          <w:rFonts w:cs="Calibri"/>
          <w:sz w:val="24"/>
        </w:rPr>
        <w:t>ŝĨĞ</w:t>
      </w:r>
      <w:r w:rsidRPr="0071618E">
        <w:rPr>
          <w:rFonts w:cs="Calibri"/>
          <w:sz w:val="24"/>
        </w:rPr>
        <w:t>ƐƉ</w:t>
      </w:r>
      <w:r w:rsidRPr="0071618E">
        <w:rPr>
          <w:rFonts w:cs="Calibri"/>
          <w:sz w:val="24"/>
        </w:rPr>
        <w:t>ĂŶ</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proofErr w:type="spellStart"/>
      <w:r w:rsidRPr="0071618E">
        <w:rPr>
          <w:rFonts w:cs="Calibri"/>
          <w:sz w:val="24"/>
        </w:rPr>
        <w:t>ƌ</w:t>
      </w:r>
      <w:r w:rsidRPr="0071618E">
        <w:rPr>
          <w:rFonts w:cs="Calibri"/>
          <w:sz w:val="24"/>
        </w:rPr>
        <w:t>ĞĂƚĞƌ</w:t>
      </w:r>
      <w:proofErr w:type="spellEnd"/>
      <w:r w:rsidRPr="0071618E">
        <w:rPr>
          <w:rFonts w:ascii="Lato" w:hAnsi="Lato"/>
          <w:sz w:val="24"/>
        </w:rPr>
        <w:t xml:space="preserve">  </w:t>
      </w:r>
      <w:proofErr w:type="spellStart"/>
      <w:r w:rsidRPr="0071618E">
        <w:rPr>
          <w:rFonts w:ascii="Lato" w:hAnsi="Lato"/>
          <w:sz w:val="24"/>
        </w:rPr>
        <w:t>Z</w:t>
      </w:r>
      <w:r w:rsidRPr="0071618E">
        <w:rPr>
          <w:rFonts w:ascii="Lato" w:hAnsi="Lato" w:cs="Lato"/>
          <w:sz w:val="24"/>
        </w:rPr>
        <w:t>Ž</w:t>
      </w:r>
      <w:r w:rsidRPr="0071618E">
        <w:rPr>
          <w:rFonts w:cs="Calibri"/>
          <w:sz w:val="24"/>
        </w:rPr>
        <w:t>Đ</w:t>
      </w:r>
      <w:r w:rsidRPr="0071618E">
        <w:rPr>
          <w:rFonts w:ascii="Lato" w:hAnsi="Lato" w:cs="Lato"/>
          <w:sz w:val="24"/>
        </w:rPr>
        <w:t>Ś</w:t>
      </w:r>
      <w:r w:rsidRPr="0071618E">
        <w:rPr>
          <w:rFonts w:cs="Calibri"/>
          <w:sz w:val="24"/>
        </w:rPr>
        <w:t>ĞƐƚĞƌ͛Ɛ</w:t>
      </w:r>
      <w:proofErr w:type="spellEnd"/>
      <w:r w:rsidRPr="0071618E">
        <w:rPr>
          <w:rFonts w:ascii="Lato" w:hAnsi="Lato"/>
          <w:sz w:val="24"/>
        </w:rPr>
        <w:t xml:space="preserve">  </w:t>
      </w:r>
      <w:r w:rsidRPr="0071618E">
        <w:rPr>
          <w:rFonts w:ascii="Lato" w:hAnsi="Lato"/>
          <w:sz w:val="24"/>
        </w:rPr>
        <w:t>statewide</w:t>
      </w:r>
      <w:r w:rsidRPr="0071618E">
        <w:rPr>
          <w:rFonts w:ascii="Lato" w:hAnsi="Lato"/>
          <w:sz w:val="24"/>
        </w:rPr>
        <w:t xml:space="preserve"> elder abuse prevention program.</w:t>
      </w:r>
    </w:p>
    <w:p w14:paraId="48E3D20D" w14:textId="77777777" w:rsidR="00000000" w:rsidRPr="0071618E" w:rsidRDefault="000D39E5">
      <w:pPr>
        <w:spacing w:line="285" w:lineRule="exact"/>
        <w:rPr>
          <w:rFonts w:ascii="Lato" w:eastAsia="Arial" w:hAnsi="Lato"/>
          <w:sz w:val="24"/>
        </w:rPr>
      </w:pPr>
    </w:p>
    <w:p w14:paraId="66FE25FF" w14:textId="77777777" w:rsidR="00000000" w:rsidRPr="0071618E" w:rsidRDefault="000D39E5">
      <w:pPr>
        <w:numPr>
          <w:ilvl w:val="0"/>
          <w:numId w:val="271"/>
        </w:numPr>
        <w:tabs>
          <w:tab w:val="left" w:pos="720"/>
        </w:tabs>
        <w:spacing w:line="0" w:lineRule="atLeast"/>
        <w:ind w:left="720" w:hanging="360"/>
        <w:rPr>
          <w:rFonts w:ascii="Lato" w:eastAsia="Arial" w:hAnsi="Lato"/>
          <w:sz w:val="24"/>
        </w:rPr>
      </w:pPr>
      <w:r w:rsidRPr="0071618E">
        <w:rPr>
          <w:rFonts w:ascii="Lato" w:hAnsi="Lato"/>
          <w:sz w:val="24"/>
        </w:rPr>
        <w:t>The Assembly restores $250,000 in funding for the Older Adults Technology Services.</w:t>
      </w:r>
    </w:p>
    <w:p w14:paraId="3F048958" w14:textId="77777777" w:rsidR="00000000" w:rsidRPr="0071618E" w:rsidRDefault="000D39E5">
      <w:pPr>
        <w:spacing w:line="307" w:lineRule="exact"/>
        <w:rPr>
          <w:rFonts w:ascii="Lato" w:eastAsia="Arial" w:hAnsi="Lato"/>
          <w:sz w:val="24"/>
        </w:rPr>
      </w:pPr>
    </w:p>
    <w:p w14:paraId="2C15C96A" w14:textId="77777777" w:rsidR="00000000" w:rsidRPr="0071618E" w:rsidRDefault="000D39E5">
      <w:pPr>
        <w:numPr>
          <w:ilvl w:val="0"/>
          <w:numId w:val="271"/>
        </w:numPr>
        <w:tabs>
          <w:tab w:val="left" w:pos="720"/>
        </w:tabs>
        <w:spacing w:line="0" w:lineRule="atLeast"/>
        <w:ind w:left="720" w:hanging="360"/>
        <w:rPr>
          <w:rFonts w:ascii="Lato" w:eastAsia="Arial" w:hAnsi="Lato"/>
          <w:sz w:val="24"/>
        </w:rPr>
      </w:pPr>
      <w:r w:rsidRPr="0071618E">
        <w:rPr>
          <w:rFonts w:ascii="Lato" w:hAnsi="Lato"/>
          <w:sz w:val="24"/>
        </w:rPr>
        <w:t xml:space="preserve">The Assembly restores $250,000 in funding for </w:t>
      </w:r>
      <w:proofErr w:type="spellStart"/>
      <w:r w:rsidRPr="0071618E">
        <w:rPr>
          <w:rFonts w:ascii="Lato" w:hAnsi="Lato"/>
          <w:sz w:val="24"/>
        </w:rPr>
        <w:t>LiveOn</w:t>
      </w:r>
      <w:proofErr w:type="spellEnd"/>
      <w:r w:rsidRPr="0071618E">
        <w:rPr>
          <w:rFonts w:ascii="Lato" w:hAnsi="Lato"/>
          <w:sz w:val="24"/>
        </w:rPr>
        <w:t xml:space="preserve"> NY.</w:t>
      </w:r>
    </w:p>
    <w:p w14:paraId="5ADCB62E" w14:textId="77777777" w:rsidR="00000000" w:rsidRPr="0071618E" w:rsidRDefault="000D39E5">
      <w:pPr>
        <w:spacing w:line="304" w:lineRule="exact"/>
        <w:rPr>
          <w:rFonts w:ascii="Lato" w:eastAsia="Arial" w:hAnsi="Lato"/>
          <w:sz w:val="24"/>
        </w:rPr>
      </w:pPr>
    </w:p>
    <w:p w14:paraId="6045F846" w14:textId="77777777" w:rsidR="00000000" w:rsidRPr="0071618E" w:rsidRDefault="000D39E5">
      <w:pPr>
        <w:numPr>
          <w:ilvl w:val="0"/>
          <w:numId w:val="271"/>
        </w:numPr>
        <w:tabs>
          <w:tab w:val="left" w:pos="720"/>
        </w:tabs>
        <w:spacing w:line="0" w:lineRule="atLeast"/>
        <w:ind w:left="720" w:hanging="360"/>
        <w:rPr>
          <w:rFonts w:ascii="Lato" w:eastAsia="Arial" w:hAnsi="Lato"/>
          <w:sz w:val="24"/>
        </w:rPr>
      </w:pPr>
      <w:r w:rsidRPr="0071618E">
        <w:rPr>
          <w:rFonts w:ascii="Lato" w:hAnsi="Lato"/>
          <w:sz w:val="24"/>
        </w:rPr>
        <w:t>The Assembly restores $200,000 in funding for various other aging support progr</w:t>
      </w:r>
      <w:r w:rsidRPr="0071618E">
        <w:rPr>
          <w:rFonts w:ascii="Lato" w:hAnsi="Lato"/>
          <w:sz w:val="24"/>
        </w:rPr>
        <w:t>ams.</w:t>
      </w:r>
    </w:p>
    <w:p w14:paraId="77526F0A" w14:textId="77777777" w:rsidR="00000000" w:rsidRPr="0071618E" w:rsidRDefault="000D39E5">
      <w:pPr>
        <w:spacing w:line="307" w:lineRule="exact"/>
        <w:rPr>
          <w:rFonts w:ascii="Lato" w:eastAsia="Arial" w:hAnsi="Lato"/>
          <w:sz w:val="24"/>
        </w:rPr>
      </w:pPr>
    </w:p>
    <w:p w14:paraId="307ADC21" w14:textId="77777777" w:rsidR="00000000" w:rsidRPr="0071618E" w:rsidRDefault="000D39E5">
      <w:pPr>
        <w:numPr>
          <w:ilvl w:val="0"/>
          <w:numId w:val="271"/>
        </w:numPr>
        <w:tabs>
          <w:tab w:val="left" w:pos="720"/>
        </w:tabs>
        <w:spacing w:line="0" w:lineRule="atLeast"/>
        <w:ind w:left="720" w:hanging="360"/>
        <w:rPr>
          <w:rFonts w:ascii="Lato" w:eastAsia="Arial" w:hAnsi="Lato"/>
          <w:sz w:val="24"/>
        </w:rPr>
      </w:pPr>
      <w:r w:rsidRPr="0071618E">
        <w:rPr>
          <w:rFonts w:ascii="Lato" w:hAnsi="Lato"/>
          <w:sz w:val="24"/>
        </w:rPr>
        <w:t>The Assembly restores $100,000 in funding for Regional Aid for Interim Needs, Inc.</w:t>
      </w:r>
    </w:p>
    <w:p w14:paraId="745B9D73" w14:textId="77777777" w:rsidR="00000000" w:rsidRPr="0071618E" w:rsidRDefault="000D39E5">
      <w:pPr>
        <w:spacing w:line="304" w:lineRule="exact"/>
        <w:rPr>
          <w:rFonts w:ascii="Lato" w:eastAsia="Arial" w:hAnsi="Lato"/>
          <w:sz w:val="24"/>
        </w:rPr>
      </w:pPr>
    </w:p>
    <w:p w14:paraId="79B43F35" w14:textId="77777777" w:rsidR="00000000" w:rsidRPr="0071618E" w:rsidRDefault="000D39E5">
      <w:pPr>
        <w:numPr>
          <w:ilvl w:val="0"/>
          <w:numId w:val="271"/>
        </w:numPr>
        <w:tabs>
          <w:tab w:val="left" w:pos="720"/>
        </w:tabs>
        <w:spacing w:line="247" w:lineRule="auto"/>
        <w:ind w:left="720" w:right="60" w:hanging="360"/>
        <w:rPr>
          <w:rFonts w:ascii="Lato" w:eastAsia="Arial" w:hAnsi="Lato"/>
          <w:sz w:val="24"/>
        </w:rPr>
      </w:pPr>
      <w:r w:rsidRPr="0071618E">
        <w:rPr>
          <w:rFonts w:ascii="Lato" w:hAnsi="Lato"/>
          <w:sz w:val="24"/>
        </w:rPr>
        <w:t>The Assembly restores $86,000 in funding for the New York Foundation for the senior citizens home sharing and respite care program.</w:t>
      </w:r>
    </w:p>
    <w:p w14:paraId="12E9CCF7" w14:textId="77777777" w:rsidR="00000000" w:rsidRPr="0071618E" w:rsidRDefault="000D39E5">
      <w:pPr>
        <w:spacing w:line="276" w:lineRule="exact"/>
        <w:rPr>
          <w:rFonts w:ascii="Lato" w:eastAsia="Times New Roman" w:hAnsi="Lato"/>
        </w:rPr>
      </w:pPr>
    </w:p>
    <w:p w14:paraId="2E68EB2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A13408C" w14:textId="77777777" w:rsidR="00000000" w:rsidRPr="0071618E" w:rsidRDefault="000D39E5">
      <w:pPr>
        <w:spacing w:line="307" w:lineRule="exact"/>
        <w:rPr>
          <w:rFonts w:ascii="Lato" w:eastAsia="Times New Roman" w:hAnsi="Lato"/>
        </w:rPr>
      </w:pPr>
    </w:p>
    <w:p w14:paraId="1F9FDF80" w14:textId="77777777" w:rsidR="00000000" w:rsidRPr="0071618E" w:rsidRDefault="000D39E5">
      <w:pPr>
        <w:numPr>
          <w:ilvl w:val="0"/>
          <w:numId w:val="27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34E0485"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00" w:bottom="157" w:left="1440" w:header="0" w:footer="0" w:gutter="0"/>
          <w:cols w:space="0" w:equalWidth="0">
            <w:col w:w="9400"/>
          </w:cols>
          <w:docGrid w:linePitch="360"/>
        </w:sectPr>
      </w:pPr>
    </w:p>
    <w:p w14:paraId="7310460B" w14:textId="77777777" w:rsidR="00000000" w:rsidRPr="0071618E" w:rsidRDefault="000D39E5">
      <w:pPr>
        <w:spacing w:line="200" w:lineRule="exact"/>
        <w:rPr>
          <w:rFonts w:ascii="Lato" w:eastAsia="Times New Roman" w:hAnsi="Lato"/>
        </w:rPr>
      </w:pPr>
    </w:p>
    <w:p w14:paraId="525C0B22" w14:textId="77777777" w:rsidR="00000000" w:rsidRPr="0071618E" w:rsidRDefault="000D39E5">
      <w:pPr>
        <w:spacing w:line="200" w:lineRule="exact"/>
        <w:rPr>
          <w:rFonts w:ascii="Lato" w:eastAsia="Times New Roman" w:hAnsi="Lato"/>
        </w:rPr>
      </w:pPr>
    </w:p>
    <w:p w14:paraId="3023EA00" w14:textId="77777777" w:rsidR="00000000" w:rsidRPr="0071618E" w:rsidRDefault="000D39E5">
      <w:pPr>
        <w:spacing w:line="200" w:lineRule="exact"/>
        <w:rPr>
          <w:rFonts w:ascii="Lato" w:eastAsia="Times New Roman" w:hAnsi="Lato"/>
        </w:rPr>
      </w:pPr>
    </w:p>
    <w:p w14:paraId="6CD4C2E3" w14:textId="77777777" w:rsidR="00000000" w:rsidRPr="0071618E" w:rsidRDefault="000D39E5">
      <w:pPr>
        <w:spacing w:line="200" w:lineRule="exact"/>
        <w:rPr>
          <w:rFonts w:ascii="Lato" w:eastAsia="Times New Roman" w:hAnsi="Lato"/>
        </w:rPr>
      </w:pPr>
    </w:p>
    <w:p w14:paraId="394563D8" w14:textId="77777777" w:rsidR="00000000" w:rsidRPr="0071618E" w:rsidRDefault="000D39E5">
      <w:pPr>
        <w:spacing w:line="200" w:lineRule="exact"/>
        <w:rPr>
          <w:rFonts w:ascii="Lato" w:eastAsia="Times New Roman" w:hAnsi="Lato"/>
        </w:rPr>
      </w:pPr>
    </w:p>
    <w:p w14:paraId="3614262B" w14:textId="77777777" w:rsidR="00000000" w:rsidRPr="0071618E" w:rsidRDefault="000D39E5">
      <w:pPr>
        <w:spacing w:line="200" w:lineRule="exact"/>
        <w:rPr>
          <w:rFonts w:ascii="Lato" w:eastAsia="Times New Roman" w:hAnsi="Lato"/>
        </w:rPr>
      </w:pPr>
    </w:p>
    <w:p w14:paraId="3E090B26" w14:textId="77777777" w:rsidR="00000000" w:rsidRPr="0071618E" w:rsidRDefault="000D39E5">
      <w:pPr>
        <w:spacing w:line="240" w:lineRule="exact"/>
        <w:rPr>
          <w:rFonts w:ascii="Lato" w:eastAsia="Times New Roman" w:hAnsi="Lato"/>
        </w:rPr>
      </w:pPr>
    </w:p>
    <w:p w14:paraId="7BFD8E3D" w14:textId="77777777" w:rsidR="00000000" w:rsidRPr="0071618E" w:rsidRDefault="000D39E5">
      <w:pPr>
        <w:spacing w:line="0" w:lineRule="atLeast"/>
        <w:ind w:right="40"/>
        <w:jc w:val="center"/>
        <w:rPr>
          <w:rFonts w:ascii="Lato" w:hAnsi="Lato"/>
          <w:b/>
          <w:sz w:val="24"/>
        </w:rPr>
      </w:pPr>
      <w:r w:rsidRPr="0071618E">
        <w:rPr>
          <w:rFonts w:ascii="Lato" w:hAnsi="Lato"/>
          <w:b/>
          <w:sz w:val="24"/>
        </w:rPr>
        <w:t>44-1</w:t>
      </w:r>
    </w:p>
    <w:p w14:paraId="4946A768"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36911454" w14:textId="77777777" w:rsidR="00000000" w:rsidRPr="0071618E" w:rsidRDefault="000D39E5">
      <w:pPr>
        <w:spacing w:line="0" w:lineRule="atLeast"/>
        <w:rPr>
          <w:rFonts w:ascii="Lato" w:hAnsi="Lato"/>
          <w:b/>
          <w:sz w:val="24"/>
        </w:rPr>
      </w:pPr>
      <w:bookmarkStart w:id="116" w:name="page117"/>
      <w:bookmarkEnd w:id="116"/>
      <w:r w:rsidRPr="0071618E">
        <w:rPr>
          <w:rFonts w:ascii="Lato" w:hAnsi="Lato"/>
          <w:b/>
          <w:sz w:val="24"/>
        </w:rPr>
        <w:lastRenderedPageBreak/>
        <w:t>Article VII</w:t>
      </w:r>
    </w:p>
    <w:p w14:paraId="76C5A24B" w14:textId="77777777" w:rsidR="00000000" w:rsidRPr="0071618E" w:rsidRDefault="000D39E5">
      <w:pPr>
        <w:spacing w:line="307" w:lineRule="exact"/>
        <w:rPr>
          <w:rFonts w:ascii="Lato" w:eastAsia="Times New Roman" w:hAnsi="Lato"/>
        </w:rPr>
      </w:pPr>
    </w:p>
    <w:p w14:paraId="16F017E7" w14:textId="77777777" w:rsidR="00000000" w:rsidRPr="0071618E" w:rsidRDefault="000D39E5">
      <w:pPr>
        <w:numPr>
          <w:ilvl w:val="0"/>
          <w:numId w:val="273"/>
        </w:numPr>
        <w:tabs>
          <w:tab w:val="left" w:pos="720"/>
        </w:tabs>
        <w:spacing w:line="0" w:lineRule="atLeast"/>
        <w:ind w:left="720" w:hanging="360"/>
        <w:rPr>
          <w:rFonts w:ascii="Lato" w:eastAsia="Arial" w:hAnsi="Lato"/>
          <w:sz w:val="23"/>
        </w:rPr>
      </w:pPr>
      <w:r w:rsidRPr="0071618E">
        <w:rPr>
          <w:rFonts w:ascii="Lato" w:hAnsi="Lato"/>
          <w:sz w:val="23"/>
        </w:rPr>
        <w:t xml:space="preserve">The Assembly does not include </w:t>
      </w:r>
      <w:proofErr w:type="gramStart"/>
      <w:r w:rsidRPr="0071618E">
        <w:rPr>
          <w:rFonts w:ascii="Lato" w:hAnsi="Lato"/>
          <w:sz w:val="23"/>
        </w:rPr>
        <w:t xml:space="preserve">an </w:t>
      </w:r>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proofErr w:type="gram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proofErr w:type="spellStart"/>
      <w:r w:rsidRPr="0071618E">
        <w:rPr>
          <w:rFonts w:cs="Calibri"/>
          <w:sz w:val="23"/>
        </w:rPr>
        <w:t>ĂƵƚ</w:t>
      </w:r>
      <w:r w:rsidRPr="0071618E">
        <w:rPr>
          <w:rFonts w:ascii="Lato" w:hAnsi="Lato" w:cs="Lato"/>
          <w:sz w:val="23"/>
        </w:rPr>
        <w:t>ŚŽ</w:t>
      </w:r>
      <w:r w:rsidRPr="0071618E">
        <w:rPr>
          <w:rFonts w:cs="Calibri"/>
          <w:sz w:val="23"/>
        </w:rPr>
        <w:t>ƌ</w:t>
      </w:r>
      <w:r w:rsidRPr="0071618E">
        <w:rPr>
          <w:rFonts w:cs="Calibri"/>
          <w:sz w:val="23"/>
        </w:rPr>
        <w:t>ŝ</w:t>
      </w:r>
      <w:r w:rsidRPr="0071618E">
        <w:rPr>
          <w:rFonts w:cs="Calibri"/>
          <w:sz w:val="23"/>
        </w:rPr>
        <w:t>ǌ</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ŝ</w:t>
      </w:r>
      <w:r w:rsidRPr="0071618E">
        <w:rPr>
          <w:rFonts w:cs="Calibri"/>
          <w:sz w:val="23"/>
        </w:rPr>
        <w:t>ƌ</w:t>
      </w:r>
      <w:r w:rsidRPr="0071618E">
        <w:rPr>
          <w:rFonts w:cs="Calibri"/>
          <w:sz w:val="23"/>
        </w:rPr>
        <w:t>ĞĐƚ</w:t>
      </w:r>
      <w:r w:rsidRPr="0071618E">
        <w:rPr>
          <w:rFonts w:ascii="Lato" w:hAnsi="Lato" w:cs="Lato"/>
          <w:sz w:val="23"/>
        </w:rPr>
        <w:t>Ž</w:t>
      </w:r>
      <w:r w:rsidRPr="0071618E">
        <w:rPr>
          <w:rFonts w:cs="Calibri"/>
          <w:sz w:val="23"/>
        </w:rPr>
        <w:t>ƌ</w:t>
      </w:r>
      <w:proofErr w:type="spellEnd"/>
      <w:r w:rsidRPr="0071618E">
        <w:rPr>
          <w:rFonts w:ascii="Lato" w:hAnsi="Lato"/>
          <w:sz w:val="23"/>
        </w:rPr>
        <w:t xml:space="preserve"> </w:t>
      </w:r>
      <w:r w:rsidRPr="0071618E">
        <w:rPr>
          <w:rFonts w:ascii="Lato" w:hAnsi="Lato" w:cs="Lato"/>
          <w:sz w:val="23"/>
        </w:rPr>
        <w:t>Ž</w:t>
      </w:r>
      <w:r w:rsidRPr="0071618E">
        <w:rPr>
          <w:rFonts w:cs="Calibri"/>
          <w:sz w:val="23"/>
        </w:rPr>
        <w:t>Ĩ</w:t>
      </w:r>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
    <w:p w14:paraId="13D1A7C0" w14:textId="77777777" w:rsidR="00000000" w:rsidRPr="0071618E" w:rsidRDefault="000D39E5">
      <w:pPr>
        <w:spacing w:line="21" w:lineRule="exact"/>
        <w:rPr>
          <w:rFonts w:ascii="Lato" w:eastAsia="Arial" w:hAnsi="Lato"/>
          <w:sz w:val="23"/>
        </w:rPr>
      </w:pPr>
    </w:p>
    <w:p w14:paraId="6D1D3861" w14:textId="77777777" w:rsidR="00000000" w:rsidRPr="0071618E" w:rsidRDefault="000D39E5">
      <w:pPr>
        <w:spacing w:line="241" w:lineRule="auto"/>
        <w:ind w:left="720" w:right="40"/>
        <w:rPr>
          <w:rFonts w:ascii="Lato" w:hAnsi="Lato"/>
          <w:sz w:val="24"/>
        </w:rPr>
      </w:pPr>
      <w:r w:rsidRPr="0071618E">
        <w:rPr>
          <w:rFonts w:ascii="Lato" w:hAnsi="Lato"/>
          <w:sz w:val="24"/>
        </w:rPr>
        <w:t>State Office for the Aging (SOFA) to provide counties the option to implement a private pay protocol program.</w:t>
      </w:r>
    </w:p>
    <w:p w14:paraId="1508D3F5" w14:textId="77777777" w:rsidR="00000000" w:rsidRPr="0071618E" w:rsidRDefault="000D39E5">
      <w:pPr>
        <w:spacing w:line="241" w:lineRule="auto"/>
        <w:ind w:left="720" w:right="40"/>
        <w:rPr>
          <w:rFonts w:ascii="Lato" w:hAnsi="Lato"/>
          <w:sz w:val="24"/>
        </w:rPr>
        <w:sectPr w:rsidR="00000000" w:rsidRPr="0071618E">
          <w:pgSz w:w="12240" w:h="15840"/>
          <w:pgMar w:top="1436" w:right="1400" w:bottom="157" w:left="1440" w:header="0" w:footer="0" w:gutter="0"/>
          <w:cols w:space="0" w:equalWidth="0">
            <w:col w:w="9400"/>
          </w:cols>
          <w:docGrid w:linePitch="360"/>
        </w:sectPr>
      </w:pPr>
    </w:p>
    <w:p w14:paraId="0EB81514" w14:textId="77777777" w:rsidR="00000000" w:rsidRPr="0071618E" w:rsidRDefault="000D39E5">
      <w:pPr>
        <w:spacing w:line="200" w:lineRule="exact"/>
        <w:rPr>
          <w:rFonts w:ascii="Lato" w:eastAsia="Times New Roman" w:hAnsi="Lato"/>
        </w:rPr>
      </w:pPr>
    </w:p>
    <w:p w14:paraId="470D6726" w14:textId="77777777" w:rsidR="00000000" w:rsidRPr="0071618E" w:rsidRDefault="000D39E5">
      <w:pPr>
        <w:spacing w:line="200" w:lineRule="exact"/>
        <w:rPr>
          <w:rFonts w:ascii="Lato" w:eastAsia="Times New Roman" w:hAnsi="Lato"/>
        </w:rPr>
      </w:pPr>
    </w:p>
    <w:p w14:paraId="683AF033" w14:textId="77777777" w:rsidR="00000000" w:rsidRPr="0071618E" w:rsidRDefault="000D39E5">
      <w:pPr>
        <w:spacing w:line="200" w:lineRule="exact"/>
        <w:rPr>
          <w:rFonts w:ascii="Lato" w:eastAsia="Times New Roman" w:hAnsi="Lato"/>
        </w:rPr>
      </w:pPr>
    </w:p>
    <w:p w14:paraId="381DB4BC" w14:textId="77777777" w:rsidR="00000000" w:rsidRPr="0071618E" w:rsidRDefault="000D39E5">
      <w:pPr>
        <w:spacing w:line="200" w:lineRule="exact"/>
        <w:rPr>
          <w:rFonts w:ascii="Lato" w:eastAsia="Times New Roman" w:hAnsi="Lato"/>
        </w:rPr>
      </w:pPr>
    </w:p>
    <w:p w14:paraId="66AB72D3" w14:textId="77777777" w:rsidR="00000000" w:rsidRPr="0071618E" w:rsidRDefault="000D39E5">
      <w:pPr>
        <w:spacing w:line="200" w:lineRule="exact"/>
        <w:rPr>
          <w:rFonts w:ascii="Lato" w:eastAsia="Times New Roman" w:hAnsi="Lato"/>
        </w:rPr>
      </w:pPr>
    </w:p>
    <w:p w14:paraId="5A610362" w14:textId="77777777" w:rsidR="00000000" w:rsidRPr="0071618E" w:rsidRDefault="000D39E5">
      <w:pPr>
        <w:spacing w:line="200" w:lineRule="exact"/>
        <w:rPr>
          <w:rFonts w:ascii="Lato" w:eastAsia="Times New Roman" w:hAnsi="Lato"/>
        </w:rPr>
      </w:pPr>
    </w:p>
    <w:p w14:paraId="56CBB4AC" w14:textId="77777777" w:rsidR="00000000" w:rsidRPr="0071618E" w:rsidRDefault="000D39E5">
      <w:pPr>
        <w:spacing w:line="200" w:lineRule="exact"/>
        <w:rPr>
          <w:rFonts w:ascii="Lato" w:eastAsia="Times New Roman" w:hAnsi="Lato"/>
        </w:rPr>
      </w:pPr>
    </w:p>
    <w:p w14:paraId="5FDEFDCE" w14:textId="77777777" w:rsidR="00000000" w:rsidRPr="0071618E" w:rsidRDefault="000D39E5">
      <w:pPr>
        <w:spacing w:line="200" w:lineRule="exact"/>
        <w:rPr>
          <w:rFonts w:ascii="Lato" w:eastAsia="Times New Roman" w:hAnsi="Lato"/>
        </w:rPr>
      </w:pPr>
    </w:p>
    <w:p w14:paraId="08BBA114" w14:textId="77777777" w:rsidR="00000000" w:rsidRPr="0071618E" w:rsidRDefault="000D39E5">
      <w:pPr>
        <w:spacing w:line="200" w:lineRule="exact"/>
        <w:rPr>
          <w:rFonts w:ascii="Lato" w:eastAsia="Times New Roman" w:hAnsi="Lato"/>
        </w:rPr>
      </w:pPr>
    </w:p>
    <w:p w14:paraId="211F3C8E" w14:textId="77777777" w:rsidR="00000000" w:rsidRPr="0071618E" w:rsidRDefault="000D39E5">
      <w:pPr>
        <w:spacing w:line="200" w:lineRule="exact"/>
        <w:rPr>
          <w:rFonts w:ascii="Lato" w:eastAsia="Times New Roman" w:hAnsi="Lato"/>
        </w:rPr>
      </w:pPr>
    </w:p>
    <w:p w14:paraId="4662E795" w14:textId="77777777" w:rsidR="00000000" w:rsidRPr="0071618E" w:rsidRDefault="000D39E5">
      <w:pPr>
        <w:spacing w:line="200" w:lineRule="exact"/>
        <w:rPr>
          <w:rFonts w:ascii="Lato" w:eastAsia="Times New Roman" w:hAnsi="Lato"/>
        </w:rPr>
      </w:pPr>
    </w:p>
    <w:p w14:paraId="5B5B0A5B" w14:textId="77777777" w:rsidR="00000000" w:rsidRPr="0071618E" w:rsidRDefault="000D39E5">
      <w:pPr>
        <w:spacing w:line="200" w:lineRule="exact"/>
        <w:rPr>
          <w:rFonts w:ascii="Lato" w:eastAsia="Times New Roman" w:hAnsi="Lato"/>
        </w:rPr>
      </w:pPr>
    </w:p>
    <w:p w14:paraId="4EA92CFC" w14:textId="77777777" w:rsidR="00000000" w:rsidRPr="0071618E" w:rsidRDefault="000D39E5">
      <w:pPr>
        <w:spacing w:line="200" w:lineRule="exact"/>
        <w:rPr>
          <w:rFonts w:ascii="Lato" w:eastAsia="Times New Roman" w:hAnsi="Lato"/>
        </w:rPr>
      </w:pPr>
    </w:p>
    <w:p w14:paraId="4B2F96EA" w14:textId="77777777" w:rsidR="00000000" w:rsidRPr="0071618E" w:rsidRDefault="000D39E5">
      <w:pPr>
        <w:spacing w:line="200" w:lineRule="exact"/>
        <w:rPr>
          <w:rFonts w:ascii="Lato" w:eastAsia="Times New Roman" w:hAnsi="Lato"/>
        </w:rPr>
      </w:pPr>
    </w:p>
    <w:p w14:paraId="7BBD60E7" w14:textId="77777777" w:rsidR="00000000" w:rsidRPr="0071618E" w:rsidRDefault="000D39E5">
      <w:pPr>
        <w:spacing w:line="200" w:lineRule="exact"/>
        <w:rPr>
          <w:rFonts w:ascii="Lato" w:eastAsia="Times New Roman" w:hAnsi="Lato"/>
        </w:rPr>
      </w:pPr>
    </w:p>
    <w:p w14:paraId="2B3B6C37" w14:textId="77777777" w:rsidR="00000000" w:rsidRPr="0071618E" w:rsidRDefault="000D39E5">
      <w:pPr>
        <w:spacing w:line="200" w:lineRule="exact"/>
        <w:rPr>
          <w:rFonts w:ascii="Lato" w:eastAsia="Times New Roman" w:hAnsi="Lato"/>
        </w:rPr>
      </w:pPr>
    </w:p>
    <w:p w14:paraId="21B33BD8" w14:textId="77777777" w:rsidR="00000000" w:rsidRPr="0071618E" w:rsidRDefault="000D39E5">
      <w:pPr>
        <w:spacing w:line="200" w:lineRule="exact"/>
        <w:rPr>
          <w:rFonts w:ascii="Lato" w:eastAsia="Times New Roman" w:hAnsi="Lato"/>
        </w:rPr>
      </w:pPr>
    </w:p>
    <w:p w14:paraId="740B9A58" w14:textId="77777777" w:rsidR="00000000" w:rsidRPr="0071618E" w:rsidRDefault="000D39E5">
      <w:pPr>
        <w:spacing w:line="200" w:lineRule="exact"/>
        <w:rPr>
          <w:rFonts w:ascii="Lato" w:eastAsia="Times New Roman" w:hAnsi="Lato"/>
        </w:rPr>
      </w:pPr>
    </w:p>
    <w:p w14:paraId="7C2D09BE" w14:textId="77777777" w:rsidR="00000000" w:rsidRPr="0071618E" w:rsidRDefault="000D39E5">
      <w:pPr>
        <w:spacing w:line="200" w:lineRule="exact"/>
        <w:rPr>
          <w:rFonts w:ascii="Lato" w:eastAsia="Times New Roman" w:hAnsi="Lato"/>
        </w:rPr>
      </w:pPr>
    </w:p>
    <w:p w14:paraId="66DBADE4" w14:textId="77777777" w:rsidR="00000000" w:rsidRPr="0071618E" w:rsidRDefault="000D39E5">
      <w:pPr>
        <w:spacing w:line="200" w:lineRule="exact"/>
        <w:rPr>
          <w:rFonts w:ascii="Lato" w:eastAsia="Times New Roman" w:hAnsi="Lato"/>
        </w:rPr>
      </w:pPr>
    </w:p>
    <w:p w14:paraId="14AAE503" w14:textId="77777777" w:rsidR="00000000" w:rsidRPr="0071618E" w:rsidRDefault="000D39E5">
      <w:pPr>
        <w:spacing w:line="200" w:lineRule="exact"/>
        <w:rPr>
          <w:rFonts w:ascii="Lato" w:eastAsia="Times New Roman" w:hAnsi="Lato"/>
        </w:rPr>
      </w:pPr>
    </w:p>
    <w:p w14:paraId="7B206E1E" w14:textId="77777777" w:rsidR="00000000" w:rsidRPr="0071618E" w:rsidRDefault="000D39E5">
      <w:pPr>
        <w:spacing w:line="200" w:lineRule="exact"/>
        <w:rPr>
          <w:rFonts w:ascii="Lato" w:eastAsia="Times New Roman" w:hAnsi="Lato"/>
        </w:rPr>
      </w:pPr>
    </w:p>
    <w:p w14:paraId="262D606C" w14:textId="77777777" w:rsidR="00000000" w:rsidRPr="0071618E" w:rsidRDefault="000D39E5">
      <w:pPr>
        <w:spacing w:line="200" w:lineRule="exact"/>
        <w:rPr>
          <w:rFonts w:ascii="Lato" w:eastAsia="Times New Roman" w:hAnsi="Lato"/>
        </w:rPr>
      </w:pPr>
    </w:p>
    <w:p w14:paraId="35D8DBE3" w14:textId="77777777" w:rsidR="00000000" w:rsidRPr="0071618E" w:rsidRDefault="000D39E5">
      <w:pPr>
        <w:spacing w:line="200" w:lineRule="exact"/>
        <w:rPr>
          <w:rFonts w:ascii="Lato" w:eastAsia="Times New Roman" w:hAnsi="Lato"/>
        </w:rPr>
      </w:pPr>
    </w:p>
    <w:p w14:paraId="5B786656" w14:textId="77777777" w:rsidR="00000000" w:rsidRPr="0071618E" w:rsidRDefault="000D39E5">
      <w:pPr>
        <w:spacing w:line="200" w:lineRule="exact"/>
        <w:rPr>
          <w:rFonts w:ascii="Lato" w:eastAsia="Times New Roman" w:hAnsi="Lato"/>
        </w:rPr>
      </w:pPr>
    </w:p>
    <w:p w14:paraId="34FAC709" w14:textId="77777777" w:rsidR="00000000" w:rsidRPr="0071618E" w:rsidRDefault="000D39E5">
      <w:pPr>
        <w:spacing w:line="200" w:lineRule="exact"/>
        <w:rPr>
          <w:rFonts w:ascii="Lato" w:eastAsia="Times New Roman" w:hAnsi="Lato"/>
        </w:rPr>
      </w:pPr>
    </w:p>
    <w:p w14:paraId="13B27D4A" w14:textId="77777777" w:rsidR="00000000" w:rsidRPr="0071618E" w:rsidRDefault="000D39E5">
      <w:pPr>
        <w:spacing w:line="200" w:lineRule="exact"/>
        <w:rPr>
          <w:rFonts w:ascii="Lato" w:eastAsia="Times New Roman" w:hAnsi="Lato"/>
        </w:rPr>
      </w:pPr>
    </w:p>
    <w:p w14:paraId="417D2B44" w14:textId="77777777" w:rsidR="00000000" w:rsidRPr="0071618E" w:rsidRDefault="000D39E5">
      <w:pPr>
        <w:spacing w:line="200" w:lineRule="exact"/>
        <w:rPr>
          <w:rFonts w:ascii="Lato" w:eastAsia="Times New Roman" w:hAnsi="Lato"/>
        </w:rPr>
      </w:pPr>
    </w:p>
    <w:p w14:paraId="79F1B00F" w14:textId="77777777" w:rsidR="00000000" w:rsidRPr="0071618E" w:rsidRDefault="000D39E5">
      <w:pPr>
        <w:spacing w:line="200" w:lineRule="exact"/>
        <w:rPr>
          <w:rFonts w:ascii="Lato" w:eastAsia="Times New Roman" w:hAnsi="Lato"/>
        </w:rPr>
      </w:pPr>
    </w:p>
    <w:p w14:paraId="47FC1FEB" w14:textId="77777777" w:rsidR="00000000" w:rsidRPr="0071618E" w:rsidRDefault="000D39E5">
      <w:pPr>
        <w:spacing w:line="200" w:lineRule="exact"/>
        <w:rPr>
          <w:rFonts w:ascii="Lato" w:eastAsia="Times New Roman" w:hAnsi="Lato"/>
        </w:rPr>
      </w:pPr>
    </w:p>
    <w:p w14:paraId="2E614693" w14:textId="77777777" w:rsidR="00000000" w:rsidRPr="0071618E" w:rsidRDefault="000D39E5">
      <w:pPr>
        <w:spacing w:line="200" w:lineRule="exact"/>
        <w:rPr>
          <w:rFonts w:ascii="Lato" w:eastAsia="Times New Roman" w:hAnsi="Lato"/>
        </w:rPr>
      </w:pPr>
    </w:p>
    <w:p w14:paraId="64DD44D3" w14:textId="77777777" w:rsidR="00000000" w:rsidRPr="0071618E" w:rsidRDefault="000D39E5">
      <w:pPr>
        <w:spacing w:line="200" w:lineRule="exact"/>
        <w:rPr>
          <w:rFonts w:ascii="Lato" w:eastAsia="Times New Roman" w:hAnsi="Lato"/>
        </w:rPr>
      </w:pPr>
    </w:p>
    <w:p w14:paraId="17A6412D" w14:textId="77777777" w:rsidR="00000000" w:rsidRPr="0071618E" w:rsidRDefault="000D39E5">
      <w:pPr>
        <w:spacing w:line="200" w:lineRule="exact"/>
        <w:rPr>
          <w:rFonts w:ascii="Lato" w:eastAsia="Times New Roman" w:hAnsi="Lato"/>
        </w:rPr>
      </w:pPr>
    </w:p>
    <w:p w14:paraId="601F0BC0" w14:textId="77777777" w:rsidR="00000000" w:rsidRPr="0071618E" w:rsidRDefault="000D39E5">
      <w:pPr>
        <w:spacing w:line="200" w:lineRule="exact"/>
        <w:rPr>
          <w:rFonts w:ascii="Lato" w:eastAsia="Times New Roman" w:hAnsi="Lato"/>
        </w:rPr>
      </w:pPr>
    </w:p>
    <w:p w14:paraId="2212ABA1" w14:textId="77777777" w:rsidR="00000000" w:rsidRPr="0071618E" w:rsidRDefault="000D39E5">
      <w:pPr>
        <w:spacing w:line="200" w:lineRule="exact"/>
        <w:rPr>
          <w:rFonts w:ascii="Lato" w:eastAsia="Times New Roman" w:hAnsi="Lato"/>
        </w:rPr>
      </w:pPr>
    </w:p>
    <w:p w14:paraId="414F0206" w14:textId="77777777" w:rsidR="00000000" w:rsidRPr="0071618E" w:rsidRDefault="000D39E5">
      <w:pPr>
        <w:spacing w:line="200" w:lineRule="exact"/>
        <w:rPr>
          <w:rFonts w:ascii="Lato" w:eastAsia="Times New Roman" w:hAnsi="Lato"/>
        </w:rPr>
      </w:pPr>
    </w:p>
    <w:p w14:paraId="0F0D8569" w14:textId="77777777" w:rsidR="00000000" w:rsidRPr="0071618E" w:rsidRDefault="000D39E5">
      <w:pPr>
        <w:spacing w:line="200" w:lineRule="exact"/>
        <w:rPr>
          <w:rFonts w:ascii="Lato" w:eastAsia="Times New Roman" w:hAnsi="Lato"/>
        </w:rPr>
      </w:pPr>
    </w:p>
    <w:p w14:paraId="14C3CFD5" w14:textId="77777777" w:rsidR="00000000" w:rsidRPr="0071618E" w:rsidRDefault="000D39E5">
      <w:pPr>
        <w:spacing w:line="200" w:lineRule="exact"/>
        <w:rPr>
          <w:rFonts w:ascii="Lato" w:eastAsia="Times New Roman" w:hAnsi="Lato"/>
        </w:rPr>
      </w:pPr>
    </w:p>
    <w:p w14:paraId="3708EB2E" w14:textId="77777777" w:rsidR="00000000" w:rsidRPr="0071618E" w:rsidRDefault="000D39E5">
      <w:pPr>
        <w:spacing w:line="200" w:lineRule="exact"/>
        <w:rPr>
          <w:rFonts w:ascii="Lato" w:eastAsia="Times New Roman" w:hAnsi="Lato"/>
        </w:rPr>
      </w:pPr>
    </w:p>
    <w:p w14:paraId="6C332484" w14:textId="77777777" w:rsidR="00000000" w:rsidRPr="0071618E" w:rsidRDefault="000D39E5">
      <w:pPr>
        <w:spacing w:line="200" w:lineRule="exact"/>
        <w:rPr>
          <w:rFonts w:ascii="Lato" w:eastAsia="Times New Roman" w:hAnsi="Lato"/>
        </w:rPr>
      </w:pPr>
    </w:p>
    <w:p w14:paraId="010CCFDF" w14:textId="77777777" w:rsidR="00000000" w:rsidRPr="0071618E" w:rsidRDefault="000D39E5">
      <w:pPr>
        <w:spacing w:line="200" w:lineRule="exact"/>
        <w:rPr>
          <w:rFonts w:ascii="Lato" w:eastAsia="Times New Roman" w:hAnsi="Lato"/>
        </w:rPr>
      </w:pPr>
    </w:p>
    <w:p w14:paraId="638F517C" w14:textId="77777777" w:rsidR="00000000" w:rsidRPr="0071618E" w:rsidRDefault="000D39E5">
      <w:pPr>
        <w:spacing w:line="200" w:lineRule="exact"/>
        <w:rPr>
          <w:rFonts w:ascii="Lato" w:eastAsia="Times New Roman" w:hAnsi="Lato"/>
        </w:rPr>
      </w:pPr>
    </w:p>
    <w:p w14:paraId="0C35FA16" w14:textId="77777777" w:rsidR="00000000" w:rsidRPr="0071618E" w:rsidRDefault="000D39E5">
      <w:pPr>
        <w:spacing w:line="200" w:lineRule="exact"/>
        <w:rPr>
          <w:rFonts w:ascii="Lato" w:eastAsia="Times New Roman" w:hAnsi="Lato"/>
        </w:rPr>
      </w:pPr>
    </w:p>
    <w:p w14:paraId="0DC7DC7C" w14:textId="77777777" w:rsidR="00000000" w:rsidRPr="0071618E" w:rsidRDefault="000D39E5">
      <w:pPr>
        <w:spacing w:line="200" w:lineRule="exact"/>
        <w:rPr>
          <w:rFonts w:ascii="Lato" w:eastAsia="Times New Roman" w:hAnsi="Lato"/>
        </w:rPr>
      </w:pPr>
    </w:p>
    <w:p w14:paraId="47624741" w14:textId="77777777" w:rsidR="00000000" w:rsidRPr="0071618E" w:rsidRDefault="000D39E5">
      <w:pPr>
        <w:spacing w:line="200" w:lineRule="exact"/>
        <w:rPr>
          <w:rFonts w:ascii="Lato" w:eastAsia="Times New Roman" w:hAnsi="Lato"/>
        </w:rPr>
      </w:pPr>
    </w:p>
    <w:p w14:paraId="20546A06" w14:textId="77777777" w:rsidR="00000000" w:rsidRPr="0071618E" w:rsidRDefault="000D39E5">
      <w:pPr>
        <w:spacing w:line="200" w:lineRule="exact"/>
        <w:rPr>
          <w:rFonts w:ascii="Lato" w:eastAsia="Times New Roman" w:hAnsi="Lato"/>
        </w:rPr>
      </w:pPr>
    </w:p>
    <w:p w14:paraId="617420C0" w14:textId="77777777" w:rsidR="00000000" w:rsidRPr="0071618E" w:rsidRDefault="000D39E5">
      <w:pPr>
        <w:spacing w:line="200" w:lineRule="exact"/>
        <w:rPr>
          <w:rFonts w:ascii="Lato" w:eastAsia="Times New Roman" w:hAnsi="Lato"/>
        </w:rPr>
      </w:pPr>
    </w:p>
    <w:p w14:paraId="3F1944E9" w14:textId="77777777" w:rsidR="00000000" w:rsidRPr="0071618E" w:rsidRDefault="000D39E5">
      <w:pPr>
        <w:spacing w:line="200" w:lineRule="exact"/>
        <w:rPr>
          <w:rFonts w:ascii="Lato" w:eastAsia="Times New Roman" w:hAnsi="Lato"/>
        </w:rPr>
      </w:pPr>
    </w:p>
    <w:p w14:paraId="47756C58" w14:textId="77777777" w:rsidR="00000000" w:rsidRPr="0071618E" w:rsidRDefault="000D39E5">
      <w:pPr>
        <w:spacing w:line="200" w:lineRule="exact"/>
        <w:rPr>
          <w:rFonts w:ascii="Lato" w:eastAsia="Times New Roman" w:hAnsi="Lato"/>
        </w:rPr>
      </w:pPr>
    </w:p>
    <w:p w14:paraId="7ECA53AA" w14:textId="77777777" w:rsidR="00000000" w:rsidRPr="0071618E" w:rsidRDefault="000D39E5">
      <w:pPr>
        <w:spacing w:line="200" w:lineRule="exact"/>
        <w:rPr>
          <w:rFonts w:ascii="Lato" w:eastAsia="Times New Roman" w:hAnsi="Lato"/>
        </w:rPr>
      </w:pPr>
    </w:p>
    <w:p w14:paraId="32F8AFF2" w14:textId="77777777" w:rsidR="00000000" w:rsidRPr="0071618E" w:rsidRDefault="000D39E5">
      <w:pPr>
        <w:spacing w:line="200" w:lineRule="exact"/>
        <w:rPr>
          <w:rFonts w:ascii="Lato" w:eastAsia="Times New Roman" w:hAnsi="Lato"/>
        </w:rPr>
      </w:pPr>
    </w:p>
    <w:p w14:paraId="0982B541" w14:textId="77777777" w:rsidR="00000000" w:rsidRPr="0071618E" w:rsidRDefault="000D39E5">
      <w:pPr>
        <w:spacing w:line="200" w:lineRule="exact"/>
        <w:rPr>
          <w:rFonts w:ascii="Lato" w:eastAsia="Times New Roman" w:hAnsi="Lato"/>
        </w:rPr>
      </w:pPr>
    </w:p>
    <w:p w14:paraId="76702606" w14:textId="77777777" w:rsidR="00000000" w:rsidRPr="0071618E" w:rsidRDefault="000D39E5">
      <w:pPr>
        <w:spacing w:line="200" w:lineRule="exact"/>
        <w:rPr>
          <w:rFonts w:ascii="Lato" w:eastAsia="Times New Roman" w:hAnsi="Lato"/>
        </w:rPr>
      </w:pPr>
    </w:p>
    <w:p w14:paraId="476FA2D9" w14:textId="77777777" w:rsidR="00000000" w:rsidRPr="0071618E" w:rsidRDefault="000D39E5">
      <w:pPr>
        <w:spacing w:line="200" w:lineRule="exact"/>
        <w:rPr>
          <w:rFonts w:ascii="Lato" w:eastAsia="Times New Roman" w:hAnsi="Lato"/>
        </w:rPr>
      </w:pPr>
    </w:p>
    <w:p w14:paraId="20C7439D" w14:textId="77777777" w:rsidR="00000000" w:rsidRPr="0071618E" w:rsidRDefault="000D39E5">
      <w:pPr>
        <w:spacing w:line="200" w:lineRule="exact"/>
        <w:rPr>
          <w:rFonts w:ascii="Lato" w:eastAsia="Times New Roman" w:hAnsi="Lato"/>
        </w:rPr>
      </w:pPr>
    </w:p>
    <w:p w14:paraId="17799D47" w14:textId="77777777" w:rsidR="00000000" w:rsidRPr="0071618E" w:rsidRDefault="000D39E5">
      <w:pPr>
        <w:spacing w:line="200" w:lineRule="exact"/>
        <w:rPr>
          <w:rFonts w:ascii="Lato" w:eastAsia="Times New Roman" w:hAnsi="Lato"/>
        </w:rPr>
      </w:pPr>
    </w:p>
    <w:p w14:paraId="2F936BF5" w14:textId="77777777" w:rsidR="00000000" w:rsidRPr="0071618E" w:rsidRDefault="000D39E5">
      <w:pPr>
        <w:spacing w:line="200" w:lineRule="exact"/>
        <w:rPr>
          <w:rFonts w:ascii="Lato" w:eastAsia="Times New Roman" w:hAnsi="Lato"/>
        </w:rPr>
      </w:pPr>
    </w:p>
    <w:p w14:paraId="45A17490" w14:textId="77777777" w:rsidR="00000000" w:rsidRPr="0071618E" w:rsidRDefault="000D39E5">
      <w:pPr>
        <w:spacing w:line="200" w:lineRule="exact"/>
        <w:rPr>
          <w:rFonts w:ascii="Lato" w:eastAsia="Times New Roman" w:hAnsi="Lato"/>
        </w:rPr>
      </w:pPr>
    </w:p>
    <w:p w14:paraId="5E019AFE" w14:textId="77777777" w:rsidR="00000000" w:rsidRPr="0071618E" w:rsidRDefault="000D39E5">
      <w:pPr>
        <w:spacing w:line="299" w:lineRule="exact"/>
        <w:rPr>
          <w:rFonts w:ascii="Lato" w:eastAsia="Times New Roman" w:hAnsi="Lato"/>
        </w:rPr>
      </w:pPr>
    </w:p>
    <w:p w14:paraId="7EA3E493" w14:textId="77777777" w:rsidR="00000000" w:rsidRPr="0071618E" w:rsidRDefault="000D39E5">
      <w:pPr>
        <w:spacing w:line="0" w:lineRule="atLeast"/>
        <w:ind w:right="40"/>
        <w:jc w:val="center"/>
        <w:rPr>
          <w:rFonts w:ascii="Lato" w:hAnsi="Lato"/>
          <w:b/>
          <w:sz w:val="24"/>
        </w:rPr>
      </w:pPr>
      <w:r w:rsidRPr="0071618E">
        <w:rPr>
          <w:rFonts w:ascii="Lato" w:hAnsi="Lato"/>
          <w:b/>
          <w:sz w:val="24"/>
        </w:rPr>
        <w:t>44-2</w:t>
      </w:r>
    </w:p>
    <w:p w14:paraId="7084E797"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6" w:right="1400" w:bottom="157" w:left="1440" w:header="0" w:footer="0" w:gutter="0"/>
          <w:cols w:space="0" w:equalWidth="0">
            <w:col w:w="9400"/>
          </w:cols>
          <w:docGrid w:linePitch="360"/>
        </w:sectPr>
      </w:pPr>
    </w:p>
    <w:p w14:paraId="35B5865D" w14:textId="77777777" w:rsidR="00000000" w:rsidRPr="0071618E" w:rsidRDefault="000D39E5">
      <w:pPr>
        <w:spacing w:line="0" w:lineRule="atLeast"/>
        <w:jc w:val="center"/>
        <w:rPr>
          <w:rFonts w:ascii="Lato" w:hAnsi="Lato"/>
          <w:b/>
          <w:sz w:val="28"/>
        </w:rPr>
      </w:pPr>
      <w:bookmarkStart w:id="117" w:name="page118"/>
      <w:bookmarkEnd w:id="117"/>
      <w:r w:rsidRPr="0071618E">
        <w:rPr>
          <w:rFonts w:ascii="Lato" w:hAnsi="Lato"/>
          <w:b/>
          <w:sz w:val="28"/>
        </w:rPr>
        <w:lastRenderedPageBreak/>
        <w:t>Assembly Budget Proposal SFY 2019-20</w:t>
      </w:r>
    </w:p>
    <w:p w14:paraId="0FF07707" w14:textId="77777777" w:rsidR="00000000" w:rsidRPr="0071618E" w:rsidRDefault="000D39E5">
      <w:pPr>
        <w:spacing w:line="14" w:lineRule="exact"/>
        <w:rPr>
          <w:rFonts w:ascii="Lato" w:eastAsia="Times New Roman" w:hAnsi="Lato"/>
        </w:rPr>
      </w:pPr>
    </w:p>
    <w:p w14:paraId="171307D6" w14:textId="77777777" w:rsidR="00000000" w:rsidRPr="0071618E" w:rsidRDefault="000D39E5">
      <w:pPr>
        <w:spacing w:line="0" w:lineRule="atLeast"/>
        <w:ind w:right="-19"/>
        <w:jc w:val="center"/>
        <w:rPr>
          <w:rFonts w:ascii="Lato" w:hAnsi="Lato"/>
          <w:b/>
          <w:sz w:val="28"/>
        </w:rPr>
      </w:pPr>
      <w:r w:rsidRPr="0071618E">
        <w:rPr>
          <w:rFonts w:ascii="Lato" w:hAnsi="Lato"/>
          <w:b/>
          <w:sz w:val="28"/>
        </w:rPr>
        <w:t>Developmental Disabilities Planning Council</w:t>
      </w:r>
    </w:p>
    <w:p w14:paraId="50204A5F" w14:textId="77777777" w:rsidR="00000000" w:rsidRPr="0071618E" w:rsidRDefault="000D39E5">
      <w:pPr>
        <w:spacing w:line="200" w:lineRule="exact"/>
        <w:rPr>
          <w:rFonts w:ascii="Lato" w:eastAsia="Times New Roman" w:hAnsi="Lato"/>
        </w:rPr>
      </w:pPr>
    </w:p>
    <w:p w14:paraId="01D2101B" w14:textId="77777777" w:rsidR="00000000" w:rsidRPr="0071618E" w:rsidRDefault="000D39E5">
      <w:pPr>
        <w:spacing w:line="376" w:lineRule="exact"/>
        <w:rPr>
          <w:rFonts w:ascii="Lato" w:eastAsia="Times New Roman" w:hAnsi="Lato"/>
        </w:rPr>
      </w:pPr>
    </w:p>
    <w:p w14:paraId="72C09D5E"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$4.76 million.</w:t>
      </w:r>
    </w:p>
    <w:p w14:paraId="62621CE1" w14:textId="77777777" w:rsidR="00000000" w:rsidRPr="0071618E" w:rsidRDefault="000D39E5">
      <w:pPr>
        <w:spacing w:line="200" w:lineRule="exact"/>
        <w:rPr>
          <w:rFonts w:ascii="Lato" w:eastAsia="Times New Roman" w:hAnsi="Lato"/>
        </w:rPr>
      </w:pPr>
    </w:p>
    <w:p w14:paraId="68FACCB6" w14:textId="77777777" w:rsidR="00000000" w:rsidRPr="0071618E" w:rsidRDefault="000D39E5">
      <w:pPr>
        <w:spacing w:line="383" w:lineRule="exact"/>
        <w:rPr>
          <w:rFonts w:ascii="Lato" w:eastAsia="Times New Roman" w:hAnsi="Lato"/>
        </w:rPr>
      </w:pPr>
    </w:p>
    <w:p w14:paraId="788C4E4F"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9A537FE" w14:textId="77777777" w:rsidR="00000000" w:rsidRPr="0071618E" w:rsidRDefault="000D39E5">
      <w:pPr>
        <w:spacing w:line="307" w:lineRule="exact"/>
        <w:rPr>
          <w:rFonts w:ascii="Lato" w:eastAsia="Times New Roman" w:hAnsi="Lato"/>
        </w:rPr>
      </w:pPr>
    </w:p>
    <w:p w14:paraId="1261D887" w14:textId="77777777" w:rsidR="00000000" w:rsidRPr="0071618E" w:rsidRDefault="000D39E5">
      <w:pPr>
        <w:numPr>
          <w:ilvl w:val="0"/>
          <w:numId w:val="274"/>
        </w:numPr>
        <w:tabs>
          <w:tab w:val="left" w:pos="720"/>
        </w:tabs>
        <w:spacing w:line="0" w:lineRule="atLeast"/>
        <w:ind w:left="720" w:hanging="360"/>
        <w:rPr>
          <w:rFonts w:ascii="Lato" w:eastAsia="Arial" w:hAnsi="Lato"/>
          <w:sz w:val="23"/>
        </w:rPr>
      </w:pPr>
      <w:r w:rsidRPr="0071618E">
        <w:rPr>
          <w:rFonts w:ascii="Lato" w:hAnsi="Lato"/>
          <w:sz w:val="23"/>
        </w:rPr>
        <w:t xml:space="preserve">The Assembly accepts the Executive proposal and </w:t>
      </w:r>
      <w:r w:rsidRPr="0071618E">
        <w:rPr>
          <w:rFonts w:ascii="Lato" w:hAnsi="Lato"/>
          <w:sz w:val="23"/>
        </w:rPr>
        <w:t>recommends no changes.</w:t>
      </w:r>
    </w:p>
    <w:p w14:paraId="4EBC70EF" w14:textId="77777777" w:rsidR="00000000" w:rsidRPr="0071618E" w:rsidRDefault="000D39E5">
      <w:pPr>
        <w:spacing w:line="200" w:lineRule="exact"/>
        <w:rPr>
          <w:rFonts w:ascii="Lato" w:eastAsia="Times New Roman" w:hAnsi="Lato"/>
        </w:rPr>
      </w:pPr>
    </w:p>
    <w:p w14:paraId="2E455C03" w14:textId="77777777" w:rsidR="00000000" w:rsidRPr="0071618E" w:rsidRDefault="000D39E5">
      <w:pPr>
        <w:spacing w:line="399" w:lineRule="exact"/>
        <w:rPr>
          <w:rFonts w:ascii="Lato" w:eastAsia="Times New Roman" w:hAnsi="Lato"/>
        </w:rPr>
      </w:pPr>
    </w:p>
    <w:p w14:paraId="35E7BB1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601B063" w14:textId="77777777" w:rsidR="00000000" w:rsidRPr="0071618E" w:rsidRDefault="000D39E5">
      <w:pPr>
        <w:spacing w:line="307" w:lineRule="exact"/>
        <w:rPr>
          <w:rFonts w:ascii="Lato" w:eastAsia="Times New Roman" w:hAnsi="Lato"/>
        </w:rPr>
      </w:pPr>
    </w:p>
    <w:p w14:paraId="59D87492" w14:textId="77777777" w:rsidR="00000000" w:rsidRPr="0071618E" w:rsidRDefault="000D39E5">
      <w:pPr>
        <w:numPr>
          <w:ilvl w:val="0"/>
          <w:numId w:val="27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FFCDE21" w14:textId="77777777" w:rsidR="00000000" w:rsidRPr="0071618E" w:rsidRDefault="000D39E5">
      <w:pPr>
        <w:spacing w:line="200" w:lineRule="exact"/>
        <w:rPr>
          <w:rFonts w:ascii="Lato" w:eastAsia="Times New Roman" w:hAnsi="Lato"/>
        </w:rPr>
      </w:pPr>
    </w:p>
    <w:p w14:paraId="02E270B5" w14:textId="77777777" w:rsidR="00000000" w:rsidRPr="0071618E" w:rsidRDefault="000D39E5">
      <w:pPr>
        <w:spacing w:line="386" w:lineRule="exact"/>
        <w:rPr>
          <w:rFonts w:ascii="Lato" w:eastAsia="Times New Roman" w:hAnsi="Lato"/>
        </w:rPr>
      </w:pPr>
    </w:p>
    <w:p w14:paraId="440A85A1"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62B53BF8" w14:textId="77777777" w:rsidR="00000000" w:rsidRPr="0071618E" w:rsidRDefault="000D39E5">
      <w:pPr>
        <w:spacing w:line="307" w:lineRule="exact"/>
        <w:rPr>
          <w:rFonts w:ascii="Lato" w:eastAsia="Times New Roman" w:hAnsi="Lato"/>
        </w:rPr>
      </w:pPr>
    </w:p>
    <w:p w14:paraId="5DCA78B3" w14:textId="77777777" w:rsidR="00000000" w:rsidRPr="0071618E" w:rsidRDefault="000D39E5">
      <w:pPr>
        <w:numPr>
          <w:ilvl w:val="0"/>
          <w:numId w:val="27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B85628A" w14:textId="77777777" w:rsidR="00000000" w:rsidRPr="0071618E" w:rsidRDefault="000D39E5">
      <w:pPr>
        <w:spacing w:line="200" w:lineRule="exact"/>
        <w:rPr>
          <w:rFonts w:ascii="Lato" w:eastAsia="Times New Roman" w:hAnsi="Lato"/>
        </w:rPr>
      </w:pPr>
    </w:p>
    <w:p w14:paraId="0722171C" w14:textId="77777777" w:rsidR="00000000" w:rsidRPr="0071618E" w:rsidRDefault="000D39E5">
      <w:pPr>
        <w:spacing w:line="383" w:lineRule="exact"/>
        <w:rPr>
          <w:rFonts w:ascii="Lato" w:eastAsia="Times New Roman" w:hAnsi="Lato"/>
        </w:rPr>
      </w:pPr>
    </w:p>
    <w:p w14:paraId="41DD51E2" w14:textId="77777777" w:rsidR="00000000" w:rsidRPr="0071618E" w:rsidRDefault="000D39E5">
      <w:pPr>
        <w:spacing w:line="0" w:lineRule="atLeast"/>
        <w:rPr>
          <w:rFonts w:ascii="Lato" w:hAnsi="Lato"/>
          <w:b/>
          <w:sz w:val="24"/>
        </w:rPr>
      </w:pPr>
      <w:r w:rsidRPr="0071618E">
        <w:rPr>
          <w:rFonts w:ascii="Lato" w:hAnsi="Lato"/>
          <w:b/>
          <w:sz w:val="24"/>
        </w:rPr>
        <w:t>Article VII</w:t>
      </w:r>
    </w:p>
    <w:p w14:paraId="629B143B" w14:textId="77777777" w:rsidR="00000000" w:rsidRPr="0071618E" w:rsidRDefault="000D39E5">
      <w:pPr>
        <w:spacing w:line="307" w:lineRule="exact"/>
        <w:rPr>
          <w:rFonts w:ascii="Lato" w:eastAsia="Times New Roman" w:hAnsi="Lato"/>
        </w:rPr>
      </w:pPr>
    </w:p>
    <w:p w14:paraId="7264000F" w14:textId="77777777" w:rsidR="00000000" w:rsidRPr="0071618E" w:rsidRDefault="000D39E5">
      <w:pPr>
        <w:numPr>
          <w:ilvl w:val="0"/>
          <w:numId w:val="27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1633D7C"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73A5F3D" w14:textId="77777777" w:rsidR="00000000" w:rsidRPr="0071618E" w:rsidRDefault="000D39E5">
      <w:pPr>
        <w:spacing w:line="200" w:lineRule="exact"/>
        <w:rPr>
          <w:rFonts w:ascii="Lato" w:eastAsia="Times New Roman" w:hAnsi="Lato"/>
        </w:rPr>
      </w:pPr>
    </w:p>
    <w:p w14:paraId="756492E8" w14:textId="77777777" w:rsidR="00000000" w:rsidRPr="0071618E" w:rsidRDefault="000D39E5">
      <w:pPr>
        <w:spacing w:line="200" w:lineRule="exact"/>
        <w:rPr>
          <w:rFonts w:ascii="Lato" w:eastAsia="Times New Roman" w:hAnsi="Lato"/>
        </w:rPr>
      </w:pPr>
    </w:p>
    <w:p w14:paraId="2E64BB3A" w14:textId="77777777" w:rsidR="00000000" w:rsidRPr="0071618E" w:rsidRDefault="000D39E5">
      <w:pPr>
        <w:spacing w:line="200" w:lineRule="exact"/>
        <w:rPr>
          <w:rFonts w:ascii="Lato" w:eastAsia="Times New Roman" w:hAnsi="Lato"/>
        </w:rPr>
      </w:pPr>
    </w:p>
    <w:p w14:paraId="696F7E1A" w14:textId="77777777" w:rsidR="00000000" w:rsidRPr="0071618E" w:rsidRDefault="000D39E5">
      <w:pPr>
        <w:spacing w:line="200" w:lineRule="exact"/>
        <w:rPr>
          <w:rFonts w:ascii="Lato" w:eastAsia="Times New Roman" w:hAnsi="Lato"/>
        </w:rPr>
      </w:pPr>
    </w:p>
    <w:p w14:paraId="7545AA12" w14:textId="77777777" w:rsidR="00000000" w:rsidRPr="0071618E" w:rsidRDefault="000D39E5">
      <w:pPr>
        <w:spacing w:line="200" w:lineRule="exact"/>
        <w:rPr>
          <w:rFonts w:ascii="Lato" w:eastAsia="Times New Roman" w:hAnsi="Lato"/>
        </w:rPr>
      </w:pPr>
    </w:p>
    <w:p w14:paraId="0C9A73B2" w14:textId="77777777" w:rsidR="00000000" w:rsidRPr="0071618E" w:rsidRDefault="000D39E5">
      <w:pPr>
        <w:spacing w:line="200" w:lineRule="exact"/>
        <w:rPr>
          <w:rFonts w:ascii="Lato" w:eastAsia="Times New Roman" w:hAnsi="Lato"/>
        </w:rPr>
      </w:pPr>
    </w:p>
    <w:p w14:paraId="1C553095" w14:textId="77777777" w:rsidR="00000000" w:rsidRPr="0071618E" w:rsidRDefault="000D39E5">
      <w:pPr>
        <w:spacing w:line="200" w:lineRule="exact"/>
        <w:rPr>
          <w:rFonts w:ascii="Lato" w:eastAsia="Times New Roman" w:hAnsi="Lato"/>
        </w:rPr>
      </w:pPr>
    </w:p>
    <w:p w14:paraId="0B359175" w14:textId="77777777" w:rsidR="00000000" w:rsidRPr="0071618E" w:rsidRDefault="000D39E5">
      <w:pPr>
        <w:spacing w:line="200" w:lineRule="exact"/>
        <w:rPr>
          <w:rFonts w:ascii="Lato" w:eastAsia="Times New Roman" w:hAnsi="Lato"/>
        </w:rPr>
      </w:pPr>
    </w:p>
    <w:p w14:paraId="2119FA5D" w14:textId="77777777" w:rsidR="00000000" w:rsidRPr="0071618E" w:rsidRDefault="000D39E5">
      <w:pPr>
        <w:spacing w:line="200" w:lineRule="exact"/>
        <w:rPr>
          <w:rFonts w:ascii="Lato" w:eastAsia="Times New Roman" w:hAnsi="Lato"/>
        </w:rPr>
      </w:pPr>
    </w:p>
    <w:p w14:paraId="7CA698D9" w14:textId="77777777" w:rsidR="00000000" w:rsidRPr="0071618E" w:rsidRDefault="000D39E5">
      <w:pPr>
        <w:spacing w:line="200" w:lineRule="exact"/>
        <w:rPr>
          <w:rFonts w:ascii="Lato" w:eastAsia="Times New Roman" w:hAnsi="Lato"/>
        </w:rPr>
      </w:pPr>
    </w:p>
    <w:p w14:paraId="1E42BF96" w14:textId="77777777" w:rsidR="00000000" w:rsidRPr="0071618E" w:rsidRDefault="000D39E5">
      <w:pPr>
        <w:spacing w:line="200" w:lineRule="exact"/>
        <w:rPr>
          <w:rFonts w:ascii="Lato" w:eastAsia="Times New Roman" w:hAnsi="Lato"/>
        </w:rPr>
      </w:pPr>
    </w:p>
    <w:p w14:paraId="01BC8FA0" w14:textId="77777777" w:rsidR="00000000" w:rsidRPr="0071618E" w:rsidRDefault="000D39E5">
      <w:pPr>
        <w:spacing w:line="200" w:lineRule="exact"/>
        <w:rPr>
          <w:rFonts w:ascii="Lato" w:eastAsia="Times New Roman" w:hAnsi="Lato"/>
        </w:rPr>
      </w:pPr>
    </w:p>
    <w:p w14:paraId="39DE8E18" w14:textId="77777777" w:rsidR="00000000" w:rsidRPr="0071618E" w:rsidRDefault="000D39E5">
      <w:pPr>
        <w:spacing w:line="200" w:lineRule="exact"/>
        <w:rPr>
          <w:rFonts w:ascii="Lato" w:eastAsia="Times New Roman" w:hAnsi="Lato"/>
        </w:rPr>
      </w:pPr>
    </w:p>
    <w:p w14:paraId="29FE0591" w14:textId="77777777" w:rsidR="00000000" w:rsidRPr="0071618E" w:rsidRDefault="000D39E5">
      <w:pPr>
        <w:spacing w:line="200" w:lineRule="exact"/>
        <w:rPr>
          <w:rFonts w:ascii="Lato" w:eastAsia="Times New Roman" w:hAnsi="Lato"/>
        </w:rPr>
      </w:pPr>
    </w:p>
    <w:p w14:paraId="112843CD" w14:textId="77777777" w:rsidR="00000000" w:rsidRPr="0071618E" w:rsidRDefault="000D39E5">
      <w:pPr>
        <w:spacing w:line="200" w:lineRule="exact"/>
        <w:rPr>
          <w:rFonts w:ascii="Lato" w:eastAsia="Times New Roman" w:hAnsi="Lato"/>
        </w:rPr>
      </w:pPr>
    </w:p>
    <w:p w14:paraId="50BDC4D2" w14:textId="77777777" w:rsidR="00000000" w:rsidRPr="0071618E" w:rsidRDefault="000D39E5">
      <w:pPr>
        <w:spacing w:line="200" w:lineRule="exact"/>
        <w:rPr>
          <w:rFonts w:ascii="Lato" w:eastAsia="Times New Roman" w:hAnsi="Lato"/>
        </w:rPr>
      </w:pPr>
    </w:p>
    <w:p w14:paraId="1B3492B8" w14:textId="77777777" w:rsidR="00000000" w:rsidRPr="0071618E" w:rsidRDefault="000D39E5">
      <w:pPr>
        <w:spacing w:line="200" w:lineRule="exact"/>
        <w:rPr>
          <w:rFonts w:ascii="Lato" w:eastAsia="Times New Roman" w:hAnsi="Lato"/>
        </w:rPr>
      </w:pPr>
    </w:p>
    <w:p w14:paraId="4AED5BEF" w14:textId="77777777" w:rsidR="00000000" w:rsidRPr="0071618E" w:rsidRDefault="000D39E5">
      <w:pPr>
        <w:spacing w:line="200" w:lineRule="exact"/>
        <w:rPr>
          <w:rFonts w:ascii="Lato" w:eastAsia="Times New Roman" w:hAnsi="Lato"/>
        </w:rPr>
      </w:pPr>
    </w:p>
    <w:p w14:paraId="0EECB76B" w14:textId="77777777" w:rsidR="00000000" w:rsidRPr="0071618E" w:rsidRDefault="000D39E5">
      <w:pPr>
        <w:spacing w:line="200" w:lineRule="exact"/>
        <w:rPr>
          <w:rFonts w:ascii="Lato" w:eastAsia="Times New Roman" w:hAnsi="Lato"/>
        </w:rPr>
      </w:pPr>
    </w:p>
    <w:p w14:paraId="2A454450" w14:textId="77777777" w:rsidR="00000000" w:rsidRPr="0071618E" w:rsidRDefault="000D39E5">
      <w:pPr>
        <w:spacing w:line="200" w:lineRule="exact"/>
        <w:rPr>
          <w:rFonts w:ascii="Lato" w:eastAsia="Times New Roman" w:hAnsi="Lato"/>
        </w:rPr>
      </w:pPr>
    </w:p>
    <w:p w14:paraId="3E5A6CA2" w14:textId="77777777" w:rsidR="00000000" w:rsidRPr="0071618E" w:rsidRDefault="000D39E5">
      <w:pPr>
        <w:spacing w:line="200" w:lineRule="exact"/>
        <w:rPr>
          <w:rFonts w:ascii="Lato" w:eastAsia="Times New Roman" w:hAnsi="Lato"/>
        </w:rPr>
      </w:pPr>
    </w:p>
    <w:p w14:paraId="2E0645D7" w14:textId="77777777" w:rsidR="00000000" w:rsidRPr="0071618E" w:rsidRDefault="000D39E5">
      <w:pPr>
        <w:spacing w:line="200" w:lineRule="exact"/>
        <w:rPr>
          <w:rFonts w:ascii="Lato" w:eastAsia="Times New Roman" w:hAnsi="Lato"/>
        </w:rPr>
      </w:pPr>
    </w:p>
    <w:p w14:paraId="41B20B6B" w14:textId="77777777" w:rsidR="00000000" w:rsidRPr="0071618E" w:rsidRDefault="000D39E5">
      <w:pPr>
        <w:spacing w:line="200" w:lineRule="exact"/>
        <w:rPr>
          <w:rFonts w:ascii="Lato" w:eastAsia="Times New Roman" w:hAnsi="Lato"/>
        </w:rPr>
      </w:pPr>
    </w:p>
    <w:p w14:paraId="666CD831" w14:textId="77777777" w:rsidR="00000000" w:rsidRPr="0071618E" w:rsidRDefault="000D39E5">
      <w:pPr>
        <w:spacing w:line="200" w:lineRule="exact"/>
        <w:rPr>
          <w:rFonts w:ascii="Lato" w:eastAsia="Times New Roman" w:hAnsi="Lato"/>
        </w:rPr>
      </w:pPr>
    </w:p>
    <w:p w14:paraId="78AEC536" w14:textId="77777777" w:rsidR="00000000" w:rsidRPr="0071618E" w:rsidRDefault="000D39E5">
      <w:pPr>
        <w:spacing w:line="200" w:lineRule="exact"/>
        <w:rPr>
          <w:rFonts w:ascii="Lato" w:eastAsia="Times New Roman" w:hAnsi="Lato"/>
        </w:rPr>
      </w:pPr>
    </w:p>
    <w:p w14:paraId="63D09AA8" w14:textId="77777777" w:rsidR="00000000" w:rsidRPr="0071618E" w:rsidRDefault="000D39E5">
      <w:pPr>
        <w:spacing w:line="200" w:lineRule="exact"/>
        <w:rPr>
          <w:rFonts w:ascii="Lato" w:eastAsia="Times New Roman" w:hAnsi="Lato"/>
        </w:rPr>
      </w:pPr>
    </w:p>
    <w:p w14:paraId="54CA0A8D" w14:textId="77777777" w:rsidR="00000000" w:rsidRPr="0071618E" w:rsidRDefault="000D39E5">
      <w:pPr>
        <w:spacing w:line="200" w:lineRule="exact"/>
        <w:rPr>
          <w:rFonts w:ascii="Lato" w:eastAsia="Times New Roman" w:hAnsi="Lato"/>
        </w:rPr>
      </w:pPr>
    </w:p>
    <w:p w14:paraId="6603B629" w14:textId="77777777" w:rsidR="00000000" w:rsidRPr="0071618E" w:rsidRDefault="000D39E5">
      <w:pPr>
        <w:spacing w:line="200" w:lineRule="exact"/>
        <w:rPr>
          <w:rFonts w:ascii="Lato" w:eastAsia="Times New Roman" w:hAnsi="Lato"/>
        </w:rPr>
      </w:pPr>
    </w:p>
    <w:p w14:paraId="37703529" w14:textId="77777777" w:rsidR="00000000" w:rsidRPr="0071618E" w:rsidRDefault="000D39E5">
      <w:pPr>
        <w:spacing w:line="314" w:lineRule="exact"/>
        <w:rPr>
          <w:rFonts w:ascii="Lato" w:eastAsia="Times New Roman" w:hAnsi="Lato"/>
        </w:rPr>
      </w:pPr>
    </w:p>
    <w:p w14:paraId="66B43FCE" w14:textId="77777777" w:rsidR="00000000" w:rsidRPr="0071618E" w:rsidRDefault="000D39E5">
      <w:pPr>
        <w:spacing w:line="0" w:lineRule="atLeast"/>
        <w:jc w:val="center"/>
        <w:rPr>
          <w:rFonts w:ascii="Lato" w:hAnsi="Lato"/>
          <w:b/>
          <w:sz w:val="24"/>
        </w:rPr>
      </w:pPr>
      <w:r w:rsidRPr="0071618E">
        <w:rPr>
          <w:rFonts w:ascii="Lato" w:hAnsi="Lato"/>
          <w:b/>
          <w:sz w:val="24"/>
        </w:rPr>
        <w:t>45-1</w:t>
      </w:r>
    </w:p>
    <w:p w14:paraId="2C00C0D7"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3F2CD60" w14:textId="77777777" w:rsidR="00000000" w:rsidRPr="0071618E" w:rsidRDefault="000D39E5">
      <w:pPr>
        <w:spacing w:line="0" w:lineRule="atLeast"/>
        <w:ind w:right="60"/>
        <w:jc w:val="center"/>
        <w:rPr>
          <w:rFonts w:ascii="Lato" w:hAnsi="Lato"/>
          <w:b/>
          <w:sz w:val="28"/>
        </w:rPr>
      </w:pPr>
      <w:bookmarkStart w:id="118" w:name="page119"/>
      <w:bookmarkEnd w:id="118"/>
      <w:r w:rsidRPr="0071618E">
        <w:rPr>
          <w:rFonts w:ascii="Lato" w:hAnsi="Lato"/>
          <w:b/>
          <w:sz w:val="28"/>
        </w:rPr>
        <w:lastRenderedPageBreak/>
        <w:t>Assembly Budget Proposal SFY 2019-20</w:t>
      </w:r>
    </w:p>
    <w:p w14:paraId="04BDAA7B" w14:textId="77777777" w:rsidR="00000000" w:rsidRPr="0071618E" w:rsidRDefault="000D39E5">
      <w:pPr>
        <w:spacing w:line="14" w:lineRule="exact"/>
        <w:rPr>
          <w:rFonts w:ascii="Lato" w:eastAsia="Times New Roman" w:hAnsi="Lato"/>
        </w:rPr>
      </w:pPr>
    </w:p>
    <w:p w14:paraId="7B41D28C" w14:textId="77777777" w:rsidR="00000000" w:rsidRPr="0071618E" w:rsidRDefault="000D39E5">
      <w:pPr>
        <w:spacing w:line="0" w:lineRule="atLeast"/>
        <w:ind w:right="60"/>
        <w:jc w:val="center"/>
        <w:rPr>
          <w:rFonts w:ascii="Lato" w:hAnsi="Lato"/>
          <w:b/>
          <w:sz w:val="28"/>
        </w:rPr>
      </w:pPr>
      <w:r w:rsidRPr="0071618E">
        <w:rPr>
          <w:rFonts w:ascii="Lato" w:hAnsi="Lato"/>
          <w:b/>
          <w:sz w:val="28"/>
        </w:rPr>
        <w:t>Department of Health</w:t>
      </w:r>
    </w:p>
    <w:p w14:paraId="273748F6" w14:textId="77777777" w:rsidR="00000000" w:rsidRPr="0071618E" w:rsidRDefault="000D39E5">
      <w:pPr>
        <w:spacing w:line="200" w:lineRule="exact"/>
        <w:rPr>
          <w:rFonts w:ascii="Lato" w:eastAsia="Times New Roman" w:hAnsi="Lato"/>
        </w:rPr>
      </w:pPr>
    </w:p>
    <w:p w14:paraId="0EF6C1D6" w14:textId="77777777" w:rsidR="00000000" w:rsidRPr="0071618E" w:rsidRDefault="000D39E5">
      <w:pPr>
        <w:spacing w:line="376" w:lineRule="exact"/>
        <w:rPr>
          <w:rFonts w:ascii="Lato" w:eastAsia="Times New Roman" w:hAnsi="Lato"/>
        </w:rPr>
      </w:pPr>
    </w:p>
    <w:p w14:paraId="2B76F8A0" w14:textId="77777777" w:rsidR="00000000" w:rsidRPr="0071618E" w:rsidRDefault="000D39E5">
      <w:pPr>
        <w:spacing w:line="247" w:lineRule="auto"/>
        <w:ind w:right="6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w:t>
      </w:r>
      <w:r w:rsidRPr="0071618E">
        <w:rPr>
          <w:rFonts w:ascii="Lato" w:hAnsi="Lato"/>
          <w:sz w:val="24"/>
        </w:rPr>
        <w:t>ds</w:t>
      </w:r>
      <w:proofErr w:type="gramEnd"/>
      <w:r w:rsidRPr="0071618E">
        <w:rPr>
          <w:rFonts w:ascii="Lato" w:hAnsi="Lato"/>
          <w:sz w:val="24"/>
        </w:rPr>
        <w:t xml:space="preserve"> appropriation of $161.71 billion, an increase of $2.69 billion from the Executive proposal.</w:t>
      </w:r>
    </w:p>
    <w:p w14:paraId="0E2CC95A" w14:textId="77777777" w:rsidR="00000000" w:rsidRPr="0071618E" w:rsidRDefault="000D39E5">
      <w:pPr>
        <w:spacing w:line="200" w:lineRule="exact"/>
        <w:rPr>
          <w:rFonts w:ascii="Lato" w:eastAsia="Times New Roman" w:hAnsi="Lato"/>
        </w:rPr>
      </w:pPr>
    </w:p>
    <w:p w14:paraId="67353026" w14:textId="77777777" w:rsidR="00000000" w:rsidRPr="0071618E" w:rsidRDefault="000D39E5">
      <w:pPr>
        <w:spacing w:line="366" w:lineRule="exact"/>
        <w:rPr>
          <w:rFonts w:ascii="Lato" w:eastAsia="Times New Roman" w:hAnsi="Lato"/>
        </w:rPr>
      </w:pPr>
    </w:p>
    <w:p w14:paraId="7E851351"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24311BF" w14:textId="77777777" w:rsidR="00000000" w:rsidRPr="0071618E" w:rsidRDefault="000D39E5">
      <w:pPr>
        <w:spacing w:line="307" w:lineRule="exact"/>
        <w:rPr>
          <w:rFonts w:ascii="Lato" w:eastAsia="Times New Roman" w:hAnsi="Lato"/>
        </w:rPr>
      </w:pPr>
    </w:p>
    <w:p w14:paraId="720CA805" w14:textId="77777777" w:rsidR="00000000" w:rsidRPr="0071618E" w:rsidRDefault="000D39E5">
      <w:pPr>
        <w:numPr>
          <w:ilvl w:val="0"/>
          <w:numId w:val="27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A96CDA3" w14:textId="77777777" w:rsidR="00000000" w:rsidRPr="0071618E" w:rsidRDefault="000D39E5">
      <w:pPr>
        <w:spacing w:line="200" w:lineRule="exact"/>
        <w:rPr>
          <w:rFonts w:ascii="Lato" w:eastAsia="Times New Roman" w:hAnsi="Lato"/>
        </w:rPr>
      </w:pPr>
    </w:p>
    <w:p w14:paraId="365BCFF1" w14:textId="77777777" w:rsidR="00000000" w:rsidRPr="0071618E" w:rsidRDefault="000D39E5">
      <w:pPr>
        <w:spacing w:line="386" w:lineRule="exact"/>
        <w:rPr>
          <w:rFonts w:ascii="Lato" w:eastAsia="Times New Roman" w:hAnsi="Lato"/>
        </w:rPr>
      </w:pPr>
    </w:p>
    <w:p w14:paraId="7B450F56"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36A5EB0" w14:textId="77777777" w:rsidR="00000000" w:rsidRPr="0071618E" w:rsidRDefault="000D39E5">
      <w:pPr>
        <w:spacing w:line="307" w:lineRule="exact"/>
        <w:rPr>
          <w:rFonts w:ascii="Lato" w:eastAsia="Times New Roman" w:hAnsi="Lato"/>
        </w:rPr>
      </w:pPr>
    </w:p>
    <w:p w14:paraId="42BF56EF" w14:textId="77777777" w:rsidR="00000000" w:rsidRPr="0071618E" w:rsidRDefault="000D39E5">
      <w:pPr>
        <w:numPr>
          <w:ilvl w:val="0"/>
          <w:numId w:val="279"/>
        </w:numPr>
        <w:tabs>
          <w:tab w:val="left" w:pos="720"/>
        </w:tabs>
        <w:spacing w:line="0" w:lineRule="atLeast"/>
        <w:ind w:left="720" w:hanging="360"/>
        <w:rPr>
          <w:rFonts w:ascii="Lato" w:eastAsia="Arial" w:hAnsi="Lato"/>
          <w:sz w:val="23"/>
        </w:rPr>
      </w:pPr>
      <w:r w:rsidRPr="0071618E">
        <w:rPr>
          <w:rFonts w:ascii="Lato" w:hAnsi="Lato"/>
          <w:sz w:val="23"/>
        </w:rPr>
        <w:t xml:space="preserve">The Assembly restores the $137.8 million </w:t>
      </w:r>
      <w:r w:rsidRPr="0071618E">
        <w:rPr>
          <w:rFonts w:ascii="Lato" w:hAnsi="Lato"/>
          <w:sz w:val="23"/>
        </w:rPr>
        <w:t>Ž</w:t>
      </w:r>
      <w:r w:rsidRPr="0071618E">
        <w:rPr>
          <w:rFonts w:cs="Calibri"/>
          <w:sz w:val="23"/>
        </w:rPr>
        <w:t>Ĩ</w:t>
      </w:r>
      <w:r w:rsidRPr="0071618E">
        <w:rPr>
          <w:rFonts w:ascii="Lato" w:hAnsi="Lato"/>
          <w:sz w:val="23"/>
        </w:rPr>
        <w:t xml:space="preserve"> </w:t>
      </w:r>
      <w:proofErr w:type="spellStart"/>
      <w:proofErr w:type="gram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proofErr w:type="gram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proofErr w:type="spellStart"/>
      <w:r w:rsidRPr="0071618E">
        <w:rPr>
          <w:rFonts w:cs="Calibri"/>
          <w:sz w:val="23"/>
        </w:rPr>
        <w:t>ĐƵƚ</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ĂŶŶƵĂů</w:t>
      </w:r>
      <w:proofErr w:type="spellEnd"/>
      <w:r w:rsidRPr="0071618E">
        <w:rPr>
          <w:rFonts w:ascii="Lato" w:hAnsi="Lato"/>
          <w:sz w:val="23"/>
        </w:rPr>
        <w:t xml:space="preserve"> </w:t>
      </w:r>
    </w:p>
    <w:p w14:paraId="4176F63A" w14:textId="77777777" w:rsidR="00000000" w:rsidRPr="0071618E" w:rsidRDefault="000D39E5">
      <w:pPr>
        <w:spacing w:line="21" w:lineRule="exact"/>
        <w:rPr>
          <w:rFonts w:ascii="Lato" w:eastAsia="Arial" w:hAnsi="Lato"/>
          <w:sz w:val="23"/>
        </w:rPr>
      </w:pPr>
    </w:p>
    <w:p w14:paraId="0BD0DC06" w14:textId="77777777" w:rsidR="00000000" w:rsidRPr="0071618E" w:rsidRDefault="000D39E5">
      <w:pPr>
        <w:spacing w:line="0" w:lineRule="atLeast"/>
        <w:ind w:left="720"/>
        <w:rPr>
          <w:rFonts w:ascii="Lato" w:hAnsi="Lato"/>
          <w:sz w:val="24"/>
        </w:rPr>
      </w:pPr>
      <w:r w:rsidRPr="0071618E">
        <w:rPr>
          <w:rFonts w:ascii="Lato" w:hAnsi="Lato"/>
          <w:sz w:val="24"/>
        </w:rPr>
        <w:t>Indigent Care Pool and increases the margin to fund hospitals by 2.5 percent.</w:t>
      </w:r>
    </w:p>
    <w:p w14:paraId="66959A8F" w14:textId="77777777" w:rsidR="00000000" w:rsidRPr="0071618E" w:rsidRDefault="000D39E5">
      <w:pPr>
        <w:spacing w:line="297" w:lineRule="exact"/>
        <w:rPr>
          <w:rFonts w:ascii="Lato" w:eastAsia="Arial" w:hAnsi="Lato"/>
          <w:sz w:val="23"/>
        </w:rPr>
      </w:pPr>
    </w:p>
    <w:p w14:paraId="14574BA0" w14:textId="77777777" w:rsidR="00000000" w:rsidRPr="0071618E" w:rsidRDefault="000D39E5">
      <w:pPr>
        <w:numPr>
          <w:ilvl w:val="0"/>
          <w:numId w:val="279"/>
        </w:numPr>
        <w:tabs>
          <w:tab w:val="left" w:pos="720"/>
        </w:tabs>
        <w:spacing w:line="247" w:lineRule="auto"/>
        <w:ind w:left="720" w:right="60" w:hanging="359"/>
        <w:rPr>
          <w:rFonts w:ascii="Lato" w:eastAsia="Arial" w:hAnsi="Lato"/>
          <w:sz w:val="24"/>
        </w:rPr>
      </w:pPr>
      <w:r w:rsidRPr="0071618E">
        <w:rPr>
          <w:rFonts w:ascii="Lato" w:hAnsi="Lato"/>
          <w:sz w:val="24"/>
        </w:rPr>
        <w:t>The Assembly restores $222 million for the two percent rate increase for hospitals and 1.5 percent rate increase for nursing homes.</w:t>
      </w:r>
    </w:p>
    <w:p w14:paraId="73FCED46" w14:textId="77777777" w:rsidR="00000000" w:rsidRPr="0071618E" w:rsidRDefault="000D39E5">
      <w:pPr>
        <w:spacing w:line="287" w:lineRule="exact"/>
        <w:rPr>
          <w:rFonts w:ascii="Lato" w:eastAsia="Arial" w:hAnsi="Lato"/>
          <w:sz w:val="24"/>
        </w:rPr>
      </w:pPr>
    </w:p>
    <w:p w14:paraId="49278074" w14:textId="77777777" w:rsidR="00000000" w:rsidRPr="0071618E" w:rsidRDefault="000D39E5">
      <w:pPr>
        <w:numPr>
          <w:ilvl w:val="0"/>
          <w:numId w:val="279"/>
        </w:numPr>
        <w:tabs>
          <w:tab w:val="left" w:pos="720"/>
        </w:tabs>
        <w:spacing w:line="249" w:lineRule="auto"/>
        <w:ind w:left="720" w:right="60" w:hanging="359"/>
        <w:rPr>
          <w:rFonts w:ascii="Lato" w:eastAsia="Arial" w:hAnsi="Lato"/>
          <w:sz w:val="24"/>
        </w:rPr>
      </w:pPr>
      <w:r w:rsidRPr="0071618E">
        <w:rPr>
          <w:rFonts w:ascii="Lato" w:hAnsi="Lato"/>
          <w:sz w:val="24"/>
        </w:rPr>
        <w:t xml:space="preserve">The </w:t>
      </w:r>
      <w:r w:rsidRPr="0071618E">
        <w:rPr>
          <w:rFonts w:ascii="Lato" w:hAnsi="Lato"/>
          <w:sz w:val="24"/>
        </w:rPr>
        <w:t xml:space="preserve">Assembly restores $190.2 million of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ascii="Lato" w:hAnsi="Lato"/>
          <w:sz w:val="24"/>
        </w:rPr>
        <w:t>al</w:t>
      </w:r>
      <w:proofErr w:type="spellEnd"/>
      <w:proofErr w:type="gramEnd"/>
      <w:r w:rsidRPr="0071618E">
        <w:rPr>
          <w:rFonts w:ascii="Lato" w:hAnsi="Lato"/>
          <w:sz w:val="24"/>
        </w:rPr>
        <w:t xml:space="preserve"> to cut a 0.8 percent across-the-board Medicaid claims.</w:t>
      </w:r>
    </w:p>
    <w:p w14:paraId="0B77BCE2" w14:textId="77777777" w:rsidR="00000000" w:rsidRPr="0071618E" w:rsidRDefault="000D39E5">
      <w:pPr>
        <w:spacing w:line="285" w:lineRule="exact"/>
        <w:rPr>
          <w:rFonts w:ascii="Lato" w:eastAsia="Arial" w:hAnsi="Lato"/>
          <w:sz w:val="24"/>
        </w:rPr>
      </w:pPr>
    </w:p>
    <w:p w14:paraId="0B95DC4F" w14:textId="77777777" w:rsidR="00000000" w:rsidRPr="0071618E" w:rsidRDefault="000D39E5">
      <w:pPr>
        <w:numPr>
          <w:ilvl w:val="0"/>
          <w:numId w:val="279"/>
        </w:numPr>
        <w:tabs>
          <w:tab w:val="left" w:pos="720"/>
        </w:tabs>
        <w:spacing w:line="243" w:lineRule="auto"/>
        <w:ind w:left="720" w:right="60" w:hanging="359"/>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sz w:val="24"/>
        </w:rPr>
        <w:t>osal</w:t>
      </w:r>
      <w:proofErr w:type="spellEnd"/>
      <w:r w:rsidRPr="0071618E">
        <w:rPr>
          <w:rFonts w:ascii="Lato" w:hAnsi="Lato"/>
          <w:sz w:val="24"/>
        </w:rPr>
        <w:t xml:space="preserve"> to limit coverage for over-the-counter drugs and to increase co-payment amounts fo</w:t>
      </w:r>
      <w:r w:rsidRPr="0071618E">
        <w:rPr>
          <w:rFonts w:ascii="Lato" w:hAnsi="Lato"/>
          <w:sz w:val="24"/>
        </w:rPr>
        <w:t>r such drugs, restoring $12.3 million.</w:t>
      </w:r>
    </w:p>
    <w:p w14:paraId="0F316AA4" w14:textId="77777777" w:rsidR="00000000" w:rsidRPr="0071618E" w:rsidRDefault="000D39E5">
      <w:pPr>
        <w:spacing w:line="295" w:lineRule="exact"/>
        <w:rPr>
          <w:rFonts w:ascii="Lato" w:eastAsia="Arial" w:hAnsi="Lato"/>
          <w:sz w:val="24"/>
        </w:rPr>
      </w:pPr>
    </w:p>
    <w:p w14:paraId="75D4C1EF" w14:textId="77777777" w:rsidR="00000000" w:rsidRPr="0071618E" w:rsidRDefault="000D39E5">
      <w:pPr>
        <w:numPr>
          <w:ilvl w:val="0"/>
          <w:numId w:val="279"/>
        </w:numPr>
        <w:tabs>
          <w:tab w:val="left" w:pos="720"/>
        </w:tabs>
        <w:spacing w:line="247" w:lineRule="auto"/>
        <w:ind w:left="720" w:hanging="359"/>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ĞůŝŵŝŶĂƚĞ</w:t>
      </w:r>
      <w:proofErr w:type="spellEnd"/>
      <w:r w:rsidRPr="0071618E">
        <w:rPr>
          <w:rFonts w:ascii="Lato" w:hAnsi="Lato"/>
          <w:sz w:val="24"/>
        </w:rPr>
        <w:t xml:space="preserve"> </w:t>
      </w:r>
      <w:proofErr w:type="spellStart"/>
      <w:r w:rsidRPr="0071618E">
        <w:rPr>
          <w:rFonts w:cs="Calibri"/>
          <w:sz w:val="24"/>
        </w:rPr>
        <w:t>Ɖƌ</w:t>
      </w:r>
      <w:r w:rsidRPr="0071618E">
        <w:rPr>
          <w:rFonts w:cs="Calibri"/>
          <w:sz w:val="24"/>
        </w:rPr>
        <w:t>ĞƐĐƌŝďĞƌ</w:t>
      </w:r>
      <w:proofErr w:type="spellEnd"/>
      <w:r w:rsidRPr="0071618E">
        <w:rPr>
          <w:rFonts w:ascii="Lato" w:hAnsi="Lato"/>
          <w:sz w:val="24"/>
        </w:rPr>
        <w:t xml:space="preserve"> </w:t>
      </w:r>
      <w:proofErr w:type="spellStart"/>
      <w:r w:rsidRPr="0071618E">
        <w:rPr>
          <w:rFonts w:cs="Calibri"/>
          <w:sz w:val="24"/>
        </w:rPr>
        <w:t>Ɖƌ</w:t>
      </w:r>
      <w:r w:rsidRPr="0071618E">
        <w:rPr>
          <w:rFonts w:cs="Calibri"/>
          <w:sz w:val="24"/>
        </w:rPr>
        <w:t>ĞǀĂŝůƐ</w:t>
      </w:r>
      <w:proofErr w:type="spellEnd"/>
      <w:r w:rsidRPr="0071618E">
        <w:rPr>
          <w:rFonts w:ascii="Lato" w:hAnsi="Lato"/>
          <w:sz w:val="24"/>
        </w:rPr>
        <w:t xml:space="preserve"> </w:t>
      </w:r>
      <w:r w:rsidRPr="0071618E">
        <w:rPr>
          <w:rFonts w:ascii="Lato" w:hAnsi="Lato"/>
          <w:sz w:val="24"/>
        </w:rPr>
        <w:t xml:space="preserve"> in Medicaid for all drug classes, restoring $18.7 million.</w:t>
      </w:r>
    </w:p>
    <w:p w14:paraId="7E20DC0A" w14:textId="77777777" w:rsidR="00000000" w:rsidRPr="0071618E" w:rsidRDefault="000D39E5">
      <w:pPr>
        <w:spacing w:line="287" w:lineRule="exact"/>
        <w:rPr>
          <w:rFonts w:ascii="Lato" w:eastAsia="Arial" w:hAnsi="Lato"/>
          <w:sz w:val="24"/>
        </w:rPr>
      </w:pPr>
    </w:p>
    <w:p w14:paraId="4DA67354" w14:textId="77777777" w:rsidR="00000000" w:rsidRPr="0071618E" w:rsidRDefault="000D39E5">
      <w:pPr>
        <w:numPr>
          <w:ilvl w:val="0"/>
          <w:numId w:val="279"/>
        </w:numPr>
        <w:tabs>
          <w:tab w:val="left" w:pos="720"/>
        </w:tabs>
        <w:spacing w:line="244" w:lineRule="auto"/>
        <w:ind w:left="720" w:right="60" w:hanging="359"/>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 xml:space="preserve"> amend pe</w:t>
      </w:r>
      <w:r w:rsidRPr="0071618E">
        <w:rPr>
          <w:rFonts w:ascii="Lato" w:hAnsi="Lato"/>
          <w:sz w:val="24"/>
        </w:rPr>
        <w:t>rsonal care regulations to make it easier for Managed Long Term Care plans to reduce patient service levels, restoring $25 million.</w:t>
      </w:r>
    </w:p>
    <w:p w14:paraId="05A3358F" w14:textId="77777777" w:rsidR="00000000" w:rsidRPr="0071618E" w:rsidRDefault="000D39E5">
      <w:pPr>
        <w:spacing w:line="292" w:lineRule="exact"/>
        <w:rPr>
          <w:rFonts w:ascii="Lato" w:eastAsia="Arial" w:hAnsi="Lato"/>
          <w:sz w:val="24"/>
        </w:rPr>
      </w:pPr>
    </w:p>
    <w:p w14:paraId="614A72D5" w14:textId="77777777" w:rsidR="00000000" w:rsidRPr="0071618E" w:rsidRDefault="000D39E5">
      <w:pPr>
        <w:numPr>
          <w:ilvl w:val="0"/>
          <w:numId w:val="279"/>
        </w:numPr>
        <w:tabs>
          <w:tab w:val="left" w:pos="720"/>
        </w:tabs>
        <w:spacing w:line="247" w:lineRule="auto"/>
        <w:ind w:left="720" w:right="20" w:hanging="359"/>
        <w:rPr>
          <w:rFonts w:ascii="Lato" w:eastAsia="Arial" w:hAnsi="Lato"/>
          <w:sz w:val="24"/>
        </w:rPr>
      </w:pPr>
      <w:r w:rsidRPr="0071618E">
        <w:rPr>
          <w:rFonts w:ascii="Lato" w:hAnsi="Lato"/>
          <w:sz w:val="24"/>
        </w:rPr>
        <w:t xml:space="preserve">The Assembly does not include an </w:t>
      </w:r>
      <w:proofErr w:type="spellStart"/>
      <w:proofErr w:type="gramStart"/>
      <w:r w:rsidRPr="0071618E">
        <w:rPr>
          <w:rFonts w:ascii="Lato" w:hAnsi="Lato"/>
          <w:sz w:val="24"/>
        </w:rPr>
        <w:t>Executi</w:t>
      </w:r>
      <w:r w:rsidRPr="0071618E">
        <w:rPr>
          <w:rFonts w:cs="Calibri"/>
          <w:sz w:val="24"/>
        </w:rPr>
        <w:t>ǀ</w:t>
      </w:r>
      <w:r w:rsidRPr="0071618E">
        <w:rPr>
          <w:rFonts w:cs="Calibri"/>
          <w:sz w:val="24"/>
        </w:rPr>
        <w:t>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ĞůŝŵŝŶĂƚĞ</w:t>
      </w:r>
      <w:proofErr w:type="spellEnd"/>
      <w:r w:rsidRPr="0071618E">
        <w:rPr>
          <w:rFonts w:ascii="Lato" w:hAnsi="Lato"/>
          <w:sz w:val="24"/>
        </w:rPr>
        <w:t xml:space="preserve">  </w:t>
      </w:r>
      <w:proofErr w:type="spellStart"/>
      <w:r w:rsidRPr="0071618E">
        <w:rPr>
          <w:rFonts w:cs="Calibri"/>
          <w:sz w:val="24"/>
        </w:rPr>
        <w:t>ƐƉ</w:t>
      </w:r>
      <w:r w:rsidRPr="0071618E">
        <w:rPr>
          <w:rFonts w:ascii="Lato" w:hAnsi="Lato" w:cs="Lato"/>
          <w:sz w:val="24"/>
        </w:rPr>
        <w:t>Ž</w:t>
      </w:r>
      <w:r w:rsidRPr="0071618E">
        <w:rPr>
          <w:rFonts w:cs="Calibri"/>
          <w:sz w:val="24"/>
        </w:rPr>
        <w:t>ƵƐ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ĞĨƵƐĂů</w:t>
      </w:r>
      <w:proofErr w:type="spellEnd"/>
      <w:r w:rsidRPr="0071618E">
        <w:rPr>
          <w:rFonts w:cs="Calibri"/>
          <w:sz w:val="24"/>
        </w:rPr>
        <w:t>͕</w:t>
      </w:r>
      <w:r w:rsidRPr="0071618E">
        <w:rPr>
          <w:rFonts w:ascii="Lato" w:hAnsi="Lato"/>
          <w:sz w:val="24"/>
        </w:rPr>
        <w:t xml:space="preserve"> </w:t>
      </w:r>
      <w:r w:rsidRPr="0071618E">
        <w:rPr>
          <w:rFonts w:ascii="Lato" w:hAnsi="Lato"/>
          <w:sz w:val="24"/>
        </w:rPr>
        <w:t xml:space="preserve"> restoring $5.9 million.</w:t>
      </w:r>
    </w:p>
    <w:p w14:paraId="002444F4" w14:textId="77777777" w:rsidR="00000000" w:rsidRPr="0071618E" w:rsidRDefault="000D39E5">
      <w:pPr>
        <w:spacing w:line="287" w:lineRule="exact"/>
        <w:rPr>
          <w:rFonts w:ascii="Lato" w:eastAsia="Arial" w:hAnsi="Lato"/>
          <w:sz w:val="24"/>
        </w:rPr>
      </w:pPr>
    </w:p>
    <w:p w14:paraId="0A75E384" w14:textId="77777777" w:rsidR="00000000" w:rsidRPr="0071618E" w:rsidRDefault="000D39E5">
      <w:pPr>
        <w:numPr>
          <w:ilvl w:val="0"/>
          <w:numId w:val="279"/>
        </w:numPr>
        <w:tabs>
          <w:tab w:val="left" w:pos="720"/>
        </w:tabs>
        <w:spacing w:line="242" w:lineRule="auto"/>
        <w:ind w:left="720" w:right="60" w:hanging="359"/>
        <w:jc w:val="both"/>
        <w:rPr>
          <w:rFonts w:ascii="Lato" w:eastAsia="Arial" w:hAnsi="Lato"/>
          <w:sz w:val="24"/>
        </w:rPr>
      </w:pPr>
      <w:r w:rsidRPr="0071618E">
        <w:rPr>
          <w:rFonts w:ascii="Lato" w:hAnsi="Lato"/>
          <w:sz w:val="24"/>
        </w:rPr>
        <w:t>The Asse</w:t>
      </w:r>
      <w:r w:rsidRPr="0071618E">
        <w:rPr>
          <w:rFonts w:ascii="Lato" w:hAnsi="Lato"/>
          <w:sz w:val="24"/>
        </w:rPr>
        <w:t xml:space="preserve">mbly modifies the Executive proposal that would consolidate the number of fiscal intermediaries to maintain the integrity of the consumer directed personal assistance program by ensuring that access to services </w:t>
      </w:r>
      <w:proofErr w:type="gramStart"/>
      <w:r w:rsidRPr="0071618E">
        <w:rPr>
          <w:rFonts w:ascii="Lato" w:hAnsi="Lato"/>
          <w:sz w:val="24"/>
        </w:rPr>
        <w:t>are</w:t>
      </w:r>
      <w:proofErr w:type="gramEnd"/>
      <w:r w:rsidRPr="0071618E">
        <w:rPr>
          <w:rFonts w:ascii="Lato" w:hAnsi="Lato"/>
          <w:sz w:val="24"/>
        </w:rPr>
        <w:t xml:space="preserve"> not interrupted and that the unique needs</w:t>
      </w:r>
      <w:r w:rsidRPr="0071618E">
        <w:rPr>
          <w:rFonts w:ascii="Lato" w:hAnsi="Lato"/>
          <w:sz w:val="24"/>
        </w:rPr>
        <w:t xml:space="preserve"> of high need consumers are met. It is a priority of the Assembly to ensure</w:t>
      </w:r>
    </w:p>
    <w:p w14:paraId="67A5EC22" w14:textId="77777777" w:rsidR="00000000" w:rsidRPr="0071618E" w:rsidRDefault="000D39E5">
      <w:pPr>
        <w:tabs>
          <w:tab w:val="left" w:pos="720"/>
        </w:tabs>
        <w:spacing w:line="242" w:lineRule="auto"/>
        <w:ind w:left="720" w:right="60" w:hanging="359"/>
        <w:jc w:val="both"/>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6360D0DF" w14:textId="77777777" w:rsidR="00000000" w:rsidRPr="0071618E" w:rsidRDefault="000D39E5">
      <w:pPr>
        <w:spacing w:line="200" w:lineRule="exact"/>
        <w:rPr>
          <w:rFonts w:ascii="Lato" w:eastAsia="Times New Roman" w:hAnsi="Lato"/>
        </w:rPr>
      </w:pPr>
    </w:p>
    <w:p w14:paraId="1439E796" w14:textId="77777777" w:rsidR="00000000" w:rsidRPr="0071618E" w:rsidRDefault="000D39E5">
      <w:pPr>
        <w:spacing w:line="200" w:lineRule="exact"/>
        <w:rPr>
          <w:rFonts w:ascii="Lato" w:eastAsia="Times New Roman" w:hAnsi="Lato"/>
        </w:rPr>
      </w:pPr>
    </w:p>
    <w:p w14:paraId="0C76208A" w14:textId="77777777" w:rsidR="00000000" w:rsidRPr="0071618E" w:rsidRDefault="000D39E5">
      <w:pPr>
        <w:spacing w:line="200" w:lineRule="exact"/>
        <w:rPr>
          <w:rFonts w:ascii="Lato" w:eastAsia="Times New Roman" w:hAnsi="Lato"/>
        </w:rPr>
      </w:pPr>
    </w:p>
    <w:p w14:paraId="2ACB06B5" w14:textId="77777777" w:rsidR="00000000" w:rsidRPr="0071618E" w:rsidRDefault="000D39E5">
      <w:pPr>
        <w:spacing w:line="259" w:lineRule="exact"/>
        <w:rPr>
          <w:rFonts w:ascii="Lato" w:eastAsia="Times New Roman" w:hAnsi="Lato"/>
        </w:rPr>
      </w:pPr>
    </w:p>
    <w:p w14:paraId="49CD068D" w14:textId="77777777" w:rsidR="00000000" w:rsidRPr="0071618E" w:rsidRDefault="000D39E5">
      <w:pPr>
        <w:spacing w:line="0" w:lineRule="atLeast"/>
        <w:ind w:right="60"/>
        <w:jc w:val="center"/>
        <w:rPr>
          <w:rFonts w:ascii="Lato" w:hAnsi="Lato"/>
          <w:b/>
          <w:sz w:val="24"/>
        </w:rPr>
      </w:pPr>
      <w:r w:rsidRPr="0071618E">
        <w:rPr>
          <w:rFonts w:ascii="Lato" w:hAnsi="Lato"/>
          <w:b/>
          <w:sz w:val="24"/>
        </w:rPr>
        <w:t>46-1</w:t>
      </w:r>
    </w:p>
    <w:p w14:paraId="59811CEC"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493F716F" w14:textId="77777777" w:rsidR="00000000" w:rsidRPr="0071618E" w:rsidRDefault="000D39E5">
      <w:pPr>
        <w:spacing w:line="247" w:lineRule="auto"/>
        <w:ind w:left="720" w:right="60"/>
        <w:rPr>
          <w:rFonts w:ascii="Lato" w:hAnsi="Lato"/>
          <w:sz w:val="24"/>
        </w:rPr>
      </w:pPr>
      <w:bookmarkStart w:id="119" w:name="page120"/>
      <w:bookmarkEnd w:id="119"/>
      <w:r w:rsidRPr="0071618E">
        <w:rPr>
          <w:rFonts w:ascii="Lato" w:hAnsi="Lato"/>
          <w:sz w:val="24"/>
        </w:rPr>
        <w:lastRenderedPageBreak/>
        <w:t xml:space="preserve">that fiscal intermediaries who provide services in New York meet quality standards </w:t>
      </w:r>
      <w:proofErr w:type="gramStart"/>
      <w:r w:rsidRPr="0071618E">
        <w:rPr>
          <w:rFonts w:ascii="Lato" w:hAnsi="Lato"/>
          <w:sz w:val="24"/>
        </w:rPr>
        <w:t>in order for</w:t>
      </w:r>
      <w:proofErr w:type="gramEnd"/>
      <w:r w:rsidRPr="0071618E">
        <w:rPr>
          <w:rFonts w:ascii="Lato" w:hAnsi="Lato"/>
          <w:sz w:val="24"/>
        </w:rPr>
        <w:t xml:space="preserve"> consumers to appropriately direct their own care.</w:t>
      </w:r>
    </w:p>
    <w:p w14:paraId="21EF9827" w14:textId="77777777" w:rsidR="00000000" w:rsidRPr="0071618E" w:rsidRDefault="000D39E5">
      <w:pPr>
        <w:spacing w:line="288" w:lineRule="exact"/>
        <w:rPr>
          <w:rFonts w:ascii="Lato" w:eastAsia="Times New Roman" w:hAnsi="Lato"/>
        </w:rPr>
      </w:pPr>
    </w:p>
    <w:p w14:paraId="7FACC810" w14:textId="77777777" w:rsidR="00000000" w:rsidRPr="0071618E" w:rsidRDefault="000D39E5">
      <w:pPr>
        <w:numPr>
          <w:ilvl w:val="0"/>
          <w:numId w:val="280"/>
        </w:numPr>
        <w:tabs>
          <w:tab w:val="left" w:pos="720"/>
        </w:tabs>
        <w:spacing w:line="249" w:lineRule="auto"/>
        <w:ind w:left="720" w:right="60" w:hanging="360"/>
        <w:rPr>
          <w:rFonts w:ascii="Lato" w:eastAsia="Arial" w:hAnsi="Lato"/>
          <w:sz w:val="24"/>
        </w:rPr>
      </w:pPr>
      <w:r w:rsidRPr="0071618E">
        <w:rPr>
          <w:rFonts w:ascii="Lato" w:hAnsi="Lato"/>
          <w:sz w:val="24"/>
        </w:rPr>
        <w:t xml:space="preserve">The Assembly does not </w:t>
      </w:r>
      <w:r w:rsidRPr="0071618E">
        <w:rPr>
          <w:rFonts w:ascii="Lato" w:hAnsi="Lato"/>
          <w:sz w:val="24"/>
        </w:rPr>
        <w:t>include an Executive proposal to require National Provider Identification numbers for homecare workers, restoring $1.6 million.</w:t>
      </w:r>
    </w:p>
    <w:p w14:paraId="2283FAFC" w14:textId="77777777" w:rsidR="00000000" w:rsidRPr="0071618E" w:rsidRDefault="000D39E5">
      <w:pPr>
        <w:spacing w:line="284" w:lineRule="exact"/>
        <w:rPr>
          <w:rFonts w:ascii="Lato" w:eastAsia="Arial" w:hAnsi="Lato"/>
          <w:sz w:val="24"/>
        </w:rPr>
      </w:pPr>
    </w:p>
    <w:p w14:paraId="3C40620D" w14:textId="77777777" w:rsidR="00000000" w:rsidRPr="0071618E" w:rsidRDefault="000D39E5">
      <w:pPr>
        <w:numPr>
          <w:ilvl w:val="0"/>
          <w:numId w:val="280"/>
        </w:numPr>
        <w:tabs>
          <w:tab w:val="left" w:pos="720"/>
        </w:tabs>
        <w:spacing w:line="243" w:lineRule="auto"/>
        <w:ind w:left="720" w:right="60" w:hanging="360"/>
        <w:jc w:val="both"/>
        <w:rPr>
          <w:rFonts w:ascii="Lato" w:eastAsia="Arial" w:hAnsi="Lato"/>
          <w:sz w:val="24"/>
        </w:rPr>
      </w:pPr>
      <w:r w:rsidRPr="0071618E">
        <w:rPr>
          <w:rFonts w:ascii="Lato" w:hAnsi="Lato"/>
          <w:sz w:val="24"/>
        </w:rPr>
        <w:t xml:space="preserve">The Assembly does not include an Executive proposal to transfer Managed </w:t>
      </w:r>
      <w:proofErr w:type="gramStart"/>
      <w:r w:rsidRPr="0071618E">
        <w:rPr>
          <w:rFonts w:ascii="Lato" w:hAnsi="Lato"/>
          <w:sz w:val="24"/>
        </w:rPr>
        <w:t>Long Term</w:t>
      </w:r>
      <w:proofErr w:type="gramEnd"/>
      <w:r w:rsidRPr="0071618E">
        <w:rPr>
          <w:rFonts w:ascii="Lato" w:hAnsi="Lato"/>
          <w:sz w:val="24"/>
        </w:rPr>
        <w:t xml:space="preserve"> Care and adult day health care transportation</w:t>
      </w:r>
      <w:r w:rsidRPr="0071618E">
        <w:rPr>
          <w:rFonts w:ascii="Lato" w:hAnsi="Lato"/>
          <w:sz w:val="24"/>
        </w:rPr>
        <w:t xml:space="preserve"> services to the State transportation manager, restoring $10.5 million.</w:t>
      </w:r>
    </w:p>
    <w:p w14:paraId="0CFE51A9" w14:textId="77777777" w:rsidR="00000000" w:rsidRPr="0071618E" w:rsidRDefault="000D39E5">
      <w:pPr>
        <w:spacing w:line="295" w:lineRule="exact"/>
        <w:rPr>
          <w:rFonts w:ascii="Lato" w:eastAsia="Arial" w:hAnsi="Lato"/>
          <w:sz w:val="24"/>
        </w:rPr>
      </w:pPr>
    </w:p>
    <w:p w14:paraId="138F7812" w14:textId="77777777" w:rsidR="00000000" w:rsidRPr="0071618E" w:rsidRDefault="000D39E5">
      <w:pPr>
        <w:numPr>
          <w:ilvl w:val="0"/>
          <w:numId w:val="280"/>
        </w:numPr>
        <w:tabs>
          <w:tab w:val="left" w:pos="720"/>
        </w:tabs>
        <w:spacing w:line="247" w:lineRule="auto"/>
        <w:ind w:left="720" w:right="60" w:hanging="360"/>
        <w:rPr>
          <w:rFonts w:ascii="Lato" w:eastAsia="Arial" w:hAnsi="Lato"/>
          <w:sz w:val="24"/>
        </w:rPr>
      </w:pPr>
      <w:r w:rsidRPr="0071618E">
        <w:rPr>
          <w:rFonts w:ascii="Lato" w:hAnsi="Lato"/>
          <w:sz w:val="24"/>
        </w:rPr>
        <w:t>The Assembly restores $4 million for supplemental payments for rural transportation services.</w:t>
      </w:r>
    </w:p>
    <w:p w14:paraId="01FDFC72" w14:textId="77777777" w:rsidR="00000000" w:rsidRPr="0071618E" w:rsidRDefault="000D39E5">
      <w:pPr>
        <w:spacing w:line="287" w:lineRule="exact"/>
        <w:rPr>
          <w:rFonts w:ascii="Lato" w:eastAsia="Arial" w:hAnsi="Lato"/>
          <w:sz w:val="24"/>
        </w:rPr>
      </w:pPr>
    </w:p>
    <w:p w14:paraId="07CA53D8" w14:textId="77777777" w:rsidR="00000000" w:rsidRPr="0071618E" w:rsidRDefault="000D39E5">
      <w:pPr>
        <w:numPr>
          <w:ilvl w:val="0"/>
          <w:numId w:val="280"/>
        </w:numPr>
        <w:tabs>
          <w:tab w:val="left" w:pos="720"/>
        </w:tabs>
        <w:spacing w:line="0" w:lineRule="atLeast"/>
        <w:ind w:left="720" w:hanging="360"/>
        <w:rPr>
          <w:rFonts w:ascii="Lato" w:eastAsia="Arial" w:hAnsi="Lato"/>
          <w:sz w:val="24"/>
        </w:rPr>
      </w:pPr>
      <w:r w:rsidRPr="0071618E">
        <w:rPr>
          <w:rFonts w:ascii="Lato" w:hAnsi="Lato"/>
          <w:sz w:val="24"/>
        </w:rPr>
        <w:t>The Assembly restores $3 million for supplemental ambulance rates.</w:t>
      </w:r>
    </w:p>
    <w:p w14:paraId="77FF424F" w14:textId="77777777" w:rsidR="00000000" w:rsidRPr="0071618E" w:rsidRDefault="000D39E5">
      <w:pPr>
        <w:spacing w:line="307" w:lineRule="exact"/>
        <w:rPr>
          <w:rFonts w:ascii="Lato" w:eastAsia="Arial" w:hAnsi="Lato"/>
          <w:sz w:val="24"/>
        </w:rPr>
      </w:pPr>
    </w:p>
    <w:p w14:paraId="169FD46B" w14:textId="77777777" w:rsidR="00000000" w:rsidRPr="0071618E" w:rsidRDefault="000D39E5">
      <w:pPr>
        <w:numPr>
          <w:ilvl w:val="0"/>
          <w:numId w:val="280"/>
        </w:numPr>
        <w:tabs>
          <w:tab w:val="left" w:pos="720"/>
        </w:tabs>
        <w:spacing w:line="247" w:lineRule="auto"/>
        <w:ind w:left="720" w:hanging="360"/>
        <w:rPr>
          <w:rFonts w:ascii="Lato" w:eastAsia="Arial" w:hAnsi="Lato"/>
          <w:sz w:val="24"/>
        </w:rPr>
      </w:pPr>
      <w:r w:rsidRPr="0071618E">
        <w:rPr>
          <w:rFonts w:ascii="Lato" w:hAnsi="Lato"/>
          <w:sz w:val="24"/>
        </w:rPr>
        <w:t>The Assembly does no</w:t>
      </w:r>
      <w:r w:rsidRPr="0071618E">
        <w:rPr>
          <w:rFonts w:ascii="Lato" w:hAnsi="Lato"/>
          <w:sz w:val="24"/>
        </w:rPr>
        <w:t xml:space="preserve">t include </w:t>
      </w:r>
      <w:proofErr w:type="gramStart"/>
      <w:r w:rsidRPr="0071618E">
        <w:rPr>
          <w:rFonts w:ascii="Lato" w:hAnsi="Lato"/>
          <w:sz w:val="24"/>
        </w:rPr>
        <w:t xml:space="preserve">the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ĞĚƵĐĞ</w:t>
      </w:r>
      <w:proofErr w:type="spellEnd"/>
      <w:r w:rsidRPr="0071618E">
        <w:rPr>
          <w:rFonts w:ascii="Lato" w:hAnsi="Lato"/>
          <w:sz w:val="24"/>
        </w:rPr>
        <w:t xml:space="preserve"> </w:t>
      </w:r>
      <w:proofErr w:type="spellStart"/>
      <w:r w:rsidRPr="0071618E">
        <w:rPr>
          <w:rFonts w:ascii="Lato" w:hAnsi="Lato"/>
          <w:sz w:val="24"/>
        </w:rPr>
        <w:t>E</w:t>
      </w:r>
      <w:r w:rsidRPr="0071618E">
        <w:rPr>
          <w:rFonts w:cs="Calibri"/>
          <w:sz w:val="24"/>
        </w:rPr>
        <w:t>Ğǁ</w:t>
      </w:r>
      <w:proofErr w:type="spellEnd"/>
      <w:r w:rsidRPr="0071618E">
        <w:rPr>
          <w:rFonts w:ascii="Lato" w:hAnsi="Lato"/>
          <w:sz w:val="24"/>
        </w:rPr>
        <w:t xml:space="preserve"> </w:t>
      </w:r>
      <w:proofErr w:type="spellStart"/>
      <w:r w:rsidRPr="0071618E">
        <w:rPr>
          <w:rFonts w:ascii="Lato" w:hAnsi="Lato"/>
          <w:sz w:val="24"/>
        </w:rPr>
        <w:t>z</w:t>
      </w:r>
      <w:r w:rsidRPr="0071618E">
        <w:rPr>
          <w:rFonts w:ascii="Lato" w:hAnsi="Lato" w:cs="Lato"/>
          <w:sz w:val="24"/>
        </w:rPr>
        <w:t>Ž</w:t>
      </w:r>
      <w:r w:rsidRPr="0071618E">
        <w:rPr>
          <w:rFonts w:cs="Calibri"/>
          <w:sz w:val="24"/>
        </w:rPr>
        <w:t>ƌ</w:t>
      </w:r>
      <w:r w:rsidRPr="0071618E">
        <w:rPr>
          <w:rFonts w:cs="Calibri"/>
          <w:sz w:val="24"/>
        </w:rPr>
        <w:t>Ŭ</w:t>
      </w:r>
      <w:proofErr w:type="spellEnd"/>
      <w:r w:rsidRPr="0071618E">
        <w:rPr>
          <w:rFonts w:ascii="Lato" w:hAnsi="Lato"/>
          <w:sz w:val="24"/>
        </w:rPr>
        <w:t xml:space="preserve">  </w:t>
      </w:r>
      <w:proofErr w:type="spellStart"/>
      <w:r w:rsidRPr="0071618E">
        <w:rPr>
          <w:rFonts w:cs="Calibri"/>
          <w:sz w:val="24"/>
        </w:rPr>
        <w:t>ŝ</w:t>
      </w:r>
      <w:r w:rsidRPr="0071618E">
        <w:rPr>
          <w:rFonts w:cs="Calibri"/>
          <w:sz w:val="24"/>
        </w:rPr>
        <w:t>ƚǇ</w:t>
      </w:r>
      <w:proofErr w:type="spellEnd"/>
      <w:r w:rsidRPr="0071618E">
        <w:rPr>
          <w:rFonts w:ascii="Lato" w:hAnsi="Lato"/>
          <w:sz w:val="24"/>
        </w:rPr>
        <w:t xml:space="preserve"> </w:t>
      </w:r>
      <w:proofErr w:type="spellStart"/>
      <w:r w:rsidRPr="0071618E">
        <w:rPr>
          <w:rFonts w:cs="Calibri"/>
          <w:sz w:val="24"/>
        </w:rPr>
        <w:t>ůŝǀĞƌǇ</w:t>
      </w:r>
      <w:proofErr w:type="spellEnd"/>
      <w:r w:rsidRPr="0071618E">
        <w:rPr>
          <w:rFonts w:ascii="Lato" w:hAnsi="Lato"/>
          <w:sz w:val="24"/>
        </w:rPr>
        <w:t xml:space="preserve"> </w:t>
      </w:r>
      <w:r w:rsidRPr="0071618E">
        <w:rPr>
          <w:rFonts w:ascii="Lato" w:hAnsi="Lato"/>
          <w:sz w:val="24"/>
        </w:rPr>
        <w:t xml:space="preserve"> fees, restoring $6.1 million.</w:t>
      </w:r>
    </w:p>
    <w:p w14:paraId="0CA4BDA7" w14:textId="77777777" w:rsidR="00000000" w:rsidRPr="0071618E" w:rsidRDefault="000D39E5">
      <w:pPr>
        <w:spacing w:line="287" w:lineRule="exact"/>
        <w:rPr>
          <w:rFonts w:ascii="Lato" w:eastAsia="Arial" w:hAnsi="Lato"/>
          <w:sz w:val="24"/>
        </w:rPr>
      </w:pPr>
    </w:p>
    <w:p w14:paraId="270C6CA9" w14:textId="77777777" w:rsidR="00000000" w:rsidRPr="0071618E" w:rsidRDefault="000D39E5">
      <w:pPr>
        <w:numPr>
          <w:ilvl w:val="0"/>
          <w:numId w:val="280"/>
        </w:numPr>
        <w:tabs>
          <w:tab w:val="left" w:pos="720"/>
        </w:tabs>
        <w:spacing w:line="244" w:lineRule="auto"/>
        <w:ind w:left="720" w:right="60" w:hanging="360"/>
        <w:jc w:val="both"/>
        <w:rPr>
          <w:rFonts w:ascii="Lato" w:eastAsia="Arial" w:hAnsi="Lato"/>
          <w:sz w:val="24"/>
        </w:rPr>
      </w:pPr>
      <w:r w:rsidRPr="0071618E">
        <w:rPr>
          <w:rFonts w:ascii="Lato" w:hAnsi="Lato"/>
          <w:sz w:val="24"/>
        </w:rPr>
        <w:t>The Assembly does not include an Executive proposal to cap reimbursement for deductibles and ambulance and psychologist services for individuals dually eligib</w:t>
      </w:r>
      <w:r w:rsidRPr="0071618E">
        <w:rPr>
          <w:rFonts w:ascii="Lato" w:hAnsi="Lato"/>
          <w:sz w:val="24"/>
        </w:rPr>
        <w:t>le for Medicare and Medicaid at the Medicaid rate, restoring $17.5 million.</w:t>
      </w:r>
    </w:p>
    <w:p w14:paraId="22B163B1" w14:textId="77777777" w:rsidR="00000000" w:rsidRPr="0071618E" w:rsidRDefault="000D39E5">
      <w:pPr>
        <w:spacing w:line="292" w:lineRule="exact"/>
        <w:rPr>
          <w:rFonts w:ascii="Lato" w:eastAsia="Arial" w:hAnsi="Lato"/>
          <w:sz w:val="24"/>
        </w:rPr>
      </w:pPr>
    </w:p>
    <w:p w14:paraId="0A4A3E0B" w14:textId="77777777" w:rsidR="00000000" w:rsidRPr="0071618E" w:rsidRDefault="000D39E5">
      <w:pPr>
        <w:numPr>
          <w:ilvl w:val="0"/>
          <w:numId w:val="280"/>
        </w:numPr>
        <w:tabs>
          <w:tab w:val="left" w:pos="720"/>
        </w:tabs>
        <w:spacing w:line="0" w:lineRule="atLeast"/>
        <w:ind w:left="720" w:hanging="360"/>
        <w:rPr>
          <w:rFonts w:ascii="Lato" w:eastAsia="Arial" w:hAnsi="Lato"/>
          <w:sz w:val="23"/>
        </w:rPr>
      </w:pPr>
      <w:r w:rsidRPr="0071618E">
        <w:rPr>
          <w:rFonts w:ascii="Lato" w:hAnsi="Lato"/>
          <w:sz w:val="23"/>
        </w:rPr>
        <w:t xml:space="preserve">The Assembly does not include </w:t>
      </w:r>
      <w:proofErr w:type="gramStart"/>
      <w:r w:rsidRPr="0071618E">
        <w:rPr>
          <w:rFonts w:ascii="Lato" w:hAnsi="Lato"/>
          <w:sz w:val="23"/>
        </w:rPr>
        <w:t xml:space="preserve">the </w:t>
      </w:r>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proofErr w:type="gram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Ž</w:t>
      </w:r>
      <w:proofErr w:type="spellEnd"/>
      <w:r w:rsidRPr="0071618E">
        <w:rPr>
          <w:rFonts w:ascii="Lato" w:hAnsi="Lato"/>
          <w:sz w:val="23"/>
        </w:rPr>
        <w:t xml:space="preserve">  </w:t>
      </w:r>
      <w:proofErr w:type="spellStart"/>
      <w:r w:rsidRPr="0071618E">
        <w:rPr>
          <w:rFonts w:cs="Calibri"/>
          <w:sz w:val="23"/>
        </w:rPr>
        <w:t>ĞůŝŵŝŶĂƚĞ</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ĐĂĚĞŵŝĐ</w:t>
      </w:r>
      <w:proofErr w:type="spellEnd"/>
      <w:r w:rsidRPr="0071618E">
        <w:rPr>
          <w:rFonts w:ascii="Lato" w:hAnsi="Lato"/>
          <w:sz w:val="23"/>
        </w:rPr>
        <w:t xml:space="preserve"> </w:t>
      </w:r>
    </w:p>
    <w:p w14:paraId="5D3ADD13" w14:textId="77777777" w:rsidR="00000000" w:rsidRPr="0071618E" w:rsidRDefault="000D39E5">
      <w:pPr>
        <w:spacing w:line="21" w:lineRule="exact"/>
        <w:rPr>
          <w:rFonts w:ascii="Lato" w:eastAsia="Arial" w:hAnsi="Lato"/>
          <w:sz w:val="23"/>
        </w:rPr>
      </w:pPr>
    </w:p>
    <w:p w14:paraId="363FFAC5" w14:textId="77777777" w:rsidR="00000000" w:rsidRPr="0071618E" w:rsidRDefault="000D39E5">
      <w:pPr>
        <w:spacing w:line="0" w:lineRule="atLeast"/>
        <w:ind w:left="720"/>
        <w:rPr>
          <w:rFonts w:ascii="Lato" w:hAnsi="Lato"/>
          <w:sz w:val="24"/>
        </w:rPr>
      </w:pPr>
      <w:r w:rsidRPr="0071618E">
        <w:rPr>
          <w:rFonts w:ascii="Lato" w:hAnsi="Lato"/>
          <w:sz w:val="24"/>
        </w:rPr>
        <w:t>Centers of Excellence payment, restoring $24.5 million.</w:t>
      </w:r>
    </w:p>
    <w:p w14:paraId="4F841B60" w14:textId="77777777" w:rsidR="00000000" w:rsidRPr="0071618E" w:rsidRDefault="000D39E5">
      <w:pPr>
        <w:spacing w:line="298" w:lineRule="exact"/>
        <w:rPr>
          <w:rFonts w:ascii="Lato" w:eastAsia="Arial" w:hAnsi="Lato"/>
          <w:sz w:val="23"/>
        </w:rPr>
      </w:pPr>
    </w:p>
    <w:p w14:paraId="1A1B1A7A" w14:textId="77777777" w:rsidR="00000000" w:rsidRPr="0071618E" w:rsidRDefault="000D39E5">
      <w:pPr>
        <w:numPr>
          <w:ilvl w:val="0"/>
          <w:numId w:val="280"/>
        </w:numPr>
        <w:tabs>
          <w:tab w:val="left" w:pos="720"/>
        </w:tabs>
        <w:spacing w:line="0" w:lineRule="atLeast"/>
        <w:ind w:left="720" w:hanging="360"/>
        <w:rPr>
          <w:rFonts w:ascii="Lato" w:eastAsia="Arial" w:hAnsi="Lato"/>
          <w:sz w:val="22"/>
        </w:rPr>
      </w:pPr>
      <w:r w:rsidRPr="0071618E">
        <w:rPr>
          <w:rFonts w:ascii="Lato" w:hAnsi="Lato"/>
          <w:sz w:val="22"/>
        </w:rPr>
        <w:t xml:space="preserve">The Assembly does not include </w:t>
      </w:r>
      <w:proofErr w:type="gramStart"/>
      <w:r w:rsidRPr="0071618E">
        <w:rPr>
          <w:rFonts w:ascii="Lato" w:hAnsi="Lato"/>
          <w:sz w:val="22"/>
        </w:rPr>
        <w:t xml:space="preserve">the </w:t>
      </w:r>
      <w:r w:rsidRPr="0071618E">
        <w:rPr>
          <w:rFonts w:ascii="Lato" w:hAnsi="Lato"/>
          <w:sz w:val="22"/>
        </w:rPr>
        <w:t xml:space="preserve"> </w:t>
      </w:r>
      <w:proofErr w:type="spellStart"/>
      <w:r w:rsidRPr="0071618E">
        <w:rPr>
          <w:rFonts w:cs="Calibri"/>
          <w:sz w:val="22"/>
        </w:rPr>
        <w:t>ǆ</w:t>
      </w:r>
      <w:r w:rsidRPr="0071618E">
        <w:rPr>
          <w:rFonts w:cs="Calibri"/>
          <w:sz w:val="22"/>
        </w:rPr>
        <w:t>ĞĐƵƚŝǀĞ͛Ɛ</w:t>
      </w:r>
      <w:proofErr w:type="spellEnd"/>
      <w:proofErr w:type="gramEnd"/>
      <w:r w:rsidRPr="0071618E">
        <w:rPr>
          <w:rFonts w:ascii="Lato" w:hAnsi="Lato"/>
          <w:sz w:val="22"/>
        </w:rPr>
        <w:t xml:space="preserve">  </w:t>
      </w:r>
      <w:proofErr w:type="spellStart"/>
      <w:r w:rsidRPr="0071618E">
        <w:rPr>
          <w:rFonts w:cs="Calibri"/>
          <w:sz w:val="22"/>
        </w:rPr>
        <w:t>Ɖƌ</w:t>
      </w:r>
      <w:r w:rsidRPr="0071618E">
        <w:rPr>
          <w:rFonts w:ascii="Lato" w:hAnsi="Lato" w:cs="Lato"/>
          <w:sz w:val="22"/>
        </w:rPr>
        <w:t>Ž</w:t>
      </w:r>
      <w:r w:rsidRPr="0071618E">
        <w:rPr>
          <w:rFonts w:cs="Calibri"/>
          <w:sz w:val="22"/>
        </w:rPr>
        <w:t>Ɖ</w:t>
      </w:r>
      <w:r w:rsidRPr="0071618E">
        <w:rPr>
          <w:rFonts w:ascii="Lato" w:hAnsi="Lato" w:cs="Lato"/>
          <w:sz w:val="22"/>
        </w:rPr>
        <w:t>Ž</w:t>
      </w:r>
      <w:r w:rsidRPr="0071618E">
        <w:rPr>
          <w:rFonts w:cs="Calibri"/>
          <w:sz w:val="22"/>
        </w:rPr>
        <w:t>Ɛ</w:t>
      </w:r>
      <w:r w:rsidRPr="0071618E">
        <w:rPr>
          <w:rFonts w:cs="Calibri"/>
          <w:sz w:val="22"/>
        </w:rPr>
        <w:t>Ăů</w:t>
      </w:r>
      <w:proofErr w:type="spellEnd"/>
      <w:r w:rsidRPr="0071618E">
        <w:rPr>
          <w:rFonts w:ascii="Lato" w:hAnsi="Lato"/>
          <w:sz w:val="22"/>
        </w:rPr>
        <w:t xml:space="preserve">  </w:t>
      </w:r>
      <w:proofErr w:type="spellStart"/>
      <w:r w:rsidRPr="0071618E">
        <w:rPr>
          <w:rFonts w:cs="Calibri"/>
          <w:sz w:val="22"/>
        </w:rPr>
        <w:t>ƚ</w:t>
      </w:r>
      <w:r w:rsidRPr="0071618E">
        <w:rPr>
          <w:rFonts w:ascii="Lato" w:hAnsi="Lato" w:cs="Lato"/>
          <w:sz w:val="22"/>
        </w:rPr>
        <w:t>Ž</w:t>
      </w:r>
      <w:proofErr w:type="spellEnd"/>
      <w:r w:rsidRPr="0071618E">
        <w:rPr>
          <w:rFonts w:ascii="Lato" w:hAnsi="Lato"/>
          <w:sz w:val="22"/>
        </w:rPr>
        <w:t xml:space="preserve">  </w:t>
      </w:r>
      <w:proofErr w:type="spellStart"/>
      <w:r w:rsidRPr="0071618E">
        <w:rPr>
          <w:rFonts w:cs="Calibri"/>
          <w:sz w:val="22"/>
        </w:rPr>
        <w:t>ĞůŝŵŝŶĂƚĞ</w:t>
      </w:r>
      <w:proofErr w:type="spellEnd"/>
      <w:r w:rsidRPr="0071618E">
        <w:rPr>
          <w:rFonts w:ascii="Lato" w:hAnsi="Lato"/>
          <w:sz w:val="22"/>
        </w:rPr>
        <w:t xml:space="preserve">  </w:t>
      </w:r>
      <w:proofErr w:type="spellStart"/>
      <w:r w:rsidRPr="0071618E">
        <w:rPr>
          <w:rFonts w:cs="Calibri"/>
          <w:sz w:val="22"/>
        </w:rPr>
        <w:t>ƚ</w:t>
      </w:r>
      <w:r w:rsidRPr="0071618E">
        <w:rPr>
          <w:rFonts w:ascii="Lato" w:hAnsi="Lato" w:cs="Lato"/>
          <w:sz w:val="22"/>
        </w:rPr>
        <w:t>Ś</w:t>
      </w:r>
      <w:r w:rsidRPr="0071618E">
        <w:rPr>
          <w:rFonts w:cs="Calibri"/>
          <w:sz w:val="22"/>
        </w:rPr>
        <w:t>Ğ</w:t>
      </w:r>
      <w:proofErr w:type="spellEnd"/>
      <w:r w:rsidRPr="0071618E">
        <w:rPr>
          <w:rFonts w:ascii="Lato" w:hAnsi="Lato"/>
          <w:sz w:val="22"/>
        </w:rPr>
        <w:t xml:space="preserve">  </w:t>
      </w:r>
      <w:proofErr w:type="spellStart"/>
      <w:r w:rsidRPr="0071618E">
        <w:rPr>
          <w:rFonts w:ascii="Lato" w:hAnsi="Lato"/>
          <w:sz w:val="22"/>
        </w:rPr>
        <w:t>W</w:t>
      </w:r>
      <w:r w:rsidRPr="0071618E">
        <w:rPr>
          <w:rFonts w:ascii="Lato" w:hAnsi="Lato" w:cs="Lato"/>
          <w:sz w:val="22"/>
        </w:rPr>
        <w:t>Ž</w:t>
      </w:r>
      <w:r w:rsidRPr="0071618E">
        <w:rPr>
          <w:rFonts w:cs="Calibri"/>
          <w:sz w:val="22"/>
        </w:rPr>
        <w:t>ƉƵ</w:t>
      </w:r>
      <w:r w:rsidRPr="0071618E">
        <w:rPr>
          <w:rFonts w:cs="Calibri"/>
          <w:sz w:val="22"/>
        </w:rPr>
        <w:t>ůĂƚŝ</w:t>
      </w:r>
      <w:r w:rsidRPr="0071618E">
        <w:rPr>
          <w:rFonts w:ascii="Lato" w:hAnsi="Lato" w:cs="Lato"/>
          <w:sz w:val="22"/>
        </w:rPr>
        <w:t>Ž</w:t>
      </w:r>
      <w:r w:rsidRPr="0071618E">
        <w:rPr>
          <w:rFonts w:cs="Calibri"/>
          <w:sz w:val="22"/>
        </w:rPr>
        <w:t>Ŷ</w:t>
      </w:r>
      <w:proofErr w:type="spellEnd"/>
      <w:r w:rsidRPr="0071618E">
        <w:rPr>
          <w:rFonts w:ascii="Lato" w:hAnsi="Lato"/>
          <w:sz w:val="22"/>
        </w:rPr>
        <w:t xml:space="preserve"> </w:t>
      </w:r>
    </w:p>
    <w:p w14:paraId="1CD383AD" w14:textId="77777777" w:rsidR="00000000" w:rsidRPr="0071618E" w:rsidRDefault="000D39E5">
      <w:pPr>
        <w:spacing w:line="33" w:lineRule="exact"/>
        <w:rPr>
          <w:rFonts w:ascii="Lato" w:eastAsia="Arial" w:hAnsi="Lato"/>
          <w:sz w:val="22"/>
        </w:rPr>
      </w:pPr>
    </w:p>
    <w:p w14:paraId="796F5704" w14:textId="77777777" w:rsidR="00000000" w:rsidRPr="0071618E" w:rsidRDefault="000D39E5">
      <w:pPr>
        <w:spacing w:line="0" w:lineRule="atLeast"/>
        <w:ind w:left="720"/>
        <w:rPr>
          <w:rFonts w:ascii="Lato" w:hAnsi="Lato"/>
          <w:sz w:val="24"/>
        </w:rPr>
      </w:pPr>
      <w:r w:rsidRPr="0071618E">
        <w:rPr>
          <w:rFonts w:ascii="Lato" w:hAnsi="Lato"/>
          <w:sz w:val="24"/>
        </w:rPr>
        <w:t>Health Improvement Program, restoring $7.75 million.</w:t>
      </w:r>
    </w:p>
    <w:p w14:paraId="3F6A261F" w14:textId="77777777" w:rsidR="00000000" w:rsidRPr="0071618E" w:rsidRDefault="000D39E5">
      <w:pPr>
        <w:spacing w:line="295" w:lineRule="exact"/>
        <w:rPr>
          <w:rFonts w:ascii="Lato" w:eastAsia="Arial" w:hAnsi="Lato"/>
          <w:sz w:val="22"/>
        </w:rPr>
      </w:pPr>
    </w:p>
    <w:p w14:paraId="66453BDD" w14:textId="77777777" w:rsidR="00000000" w:rsidRPr="0071618E" w:rsidRDefault="000D39E5">
      <w:pPr>
        <w:numPr>
          <w:ilvl w:val="0"/>
          <w:numId w:val="280"/>
        </w:numPr>
        <w:tabs>
          <w:tab w:val="left" w:pos="720"/>
        </w:tabs>
        <w:spacing w:line="249" w:lineRule="auto"/>
        <w:ind w:left="720" w:right="60" w:hanging="360"/>
        <w:rPr>
          <w:rFonts w:ascii="Lato" w:eastAsia="Arial" w:hAnsi="Lato"/>
          <w:sz w:val="24"/>
        </w:rPr>
      </w:pPr>
      <w:r w:rsidRPr="0071618E">
        <w:rPr>
          <w:rFonts w:ascii="Lato" w:hAnsi="Lato"/>
          <w:sz w:val="24"/>
        </w:rPr>
        <w:t xml:space="preserve">The Assembly does not include an Executive proposal to reduce facility-specific rate reductions if targets for potentially avoidable services are </w:t>
      </w:r>
      <w:r w:rsidRPr="0071618E">
        <w:rPr>
          <w:rFonts w:ascii="Lato" w:hAnsi="Lato"/>
          <w:sz w:val="24"/>
        </w:rPr>
        <w:t>not met, restoring $5 million.</w:t>
      </w:r>
    </w:p>
    <w:p w14:paraId="09168DDE" w14:textId="77777777" w:rsidR="00000000" w:rsidRPr="0071618E" w:rsidRDefault="000D39E5">
      <w:pPr>
        <w:spacing w:line="284" w:lineRule="exact"/>
        <w:rPr>
          <w:rFonts w:ascii="Lato" w:eastAsia="Arial" w:hAnsi="Lato"/>
          <w:sz w:val="24"/>
        </w:rPr>
      </w:pPr>
    </w:p>
    <w:p w14:paraId="414D2570" w14:textId="77777777" w:rsidR="00000000" w:rsidRPr="0071618E" w:rsidRDefault="000D39E5">
      <w:pPr>
        <w:numPr>
          <w:ilvl w:val="0"/>
          <w:numId w:val="280"/>
        </w:numPr>
        <w:tabs>
          <w:tab w:val="left" w:pos="720"/>
        </w:tabs>
        <w:spacing w:line="242" w:lineRule="auto"/>
        <w:ind w:left="720" w:right="60" w:hanging="359"/>
        <w:jc w:val="both"/>
        <w:rPr>
          <w:rFonts w:ascii="Lato" w:eastAsia="Arial" w:hAnsi="Lato"/>
          <w:sz w:val="24"/>
        </w:rPr>
      </w:pPr>
      <w:r w:rsidRPr="0071618E">
        <w:rPr>
          <w:rFonts w:ascii="Lato" w:hAnsi="Lato"/>
          <w:sz w:val="24"/>
        </w:rPr>
        <w:t xml:space="preserve">The Assembly includes $165.7 million in alternative Medicaid savings proposals to offset the above Medicaid restorations, including: $35.3 million related to the repayment of duplicative payments and $130.4 million in other </w:t>
      </w:r>
      <w:r w:rsidRPr="0071618E">
        <w:rPr>
          <w:rFonts w:ascii="Lato" w:hAnsi="Lato"/>
          <w:sz w:val="24"/>
        </w:rPr>
        <w:t>anticipated revenues and re-estimates.</w:t>
      </w:r>
    </w:p>
    <w:p w14:paraId="47A1FE79" w14:textId="77777777" w:rsidR="00000000" w:rsidRPr="0071618E" w:rsidRDefault="000D39E5">
      <w:pPr>
        <w:spacing w:line="200" w:lineRule="exact"/>
        <w:rPr>
          <w:rFonts w:ascii="Lato" w:eastAsia="Arial" w:hAnsi="Lato"/>
          <w:sz w:val="24"/>
        </w:rPr>
      </w:pPr>
    </w:p>
    <w:p w14:paraId="2CAC380F" w14:textId="77777777" w:rsidR="00000000" w:rsidRPr="0071618E" w:rsidRDefault="000D39E5">
      <w:pPr>
        <w:spacing w:line="392" w:lineRule="exact"/>
        <w:rPr>
          <w:rFonts w:ascii="Lato" w:eastAsia="Arial" w:hAnsi="Lato"/>
          <w:sz w:val="24"/>
        </w:rPr>
      </w:pPr>
    </w:p>
    <w:p w14:paraId="65EF5197" w14:textId="77777777" w:rsidR="00000000" w:rsidRPr="0071618E" w:rsidRDefault="000D39E5">
      <w:pPr>
        <w:numPr>
          <w:ilvl w:val="0"/>
          <w:numId w:val="280"/>
        </w:numPr>
        <w:tabs>
          <w:tab w:val="left" w:pos="720"/>
        </w:tabs>
        <w:spacing w:line="241" w:lineRule="auto"/>
        <w:ind w:left="720" w:right="60" w:hanging="360"/>
        <w:jc w:val="both"/>
        <w:rPr>
          <w:rFonts w:ascii="Lato" w:eastAsia="Arial" w:hAnsi="Lato"/>
          <w:sz w:val="24"/>
        </w:rPr>
      </w:pPr>
      <w:r w:rsidRPr="0071618E">
        <w:rPr>
          <w:rFonts w:ascii="Lato" w:hAnsi="Lato"/>
          <w:sz w:val="24"/>
        </w:rPr>
        <w:t>The Assembly modifies the Executive proposal to provide a five percent increase for certain Early Intervention service providers by expanding the increase to cover all providers, adding $3.5 million. Additionally, t</w:t>
      </w:r>
      <w:r w:rsidRPr="0071618E">
        <w:rPr>
          <w:rFonts w:ascii="Lato" w:hAnsi="Lato"/>
          <w:sz w:val="24"/>
        </w:rPr>
        <w:t>he Assembly establishes a $16 million covered-lives assessment, and completely removes the requirement for insurance plans to cover EI services. This funding would offset both State and local shares of the EI program.</w:t>
      </w:r>
    </w:p>
    <w:p w14:paraId="291A0C43" w14:textId="77777777" w:rsidR="00000000" w:rsidRPr="0071618E" w:rsidRDefault="000D39E5">
      <w:pPr>
        <w:tabs>
          <w:tab w:val="left" w:pos="720"/>
        </w:tabs>
        <w:spacing w:line="241" w:lineRule="auto"/>
        <w:ind w:left="720" w:right="60" w:hanging="360"/>
        <w:jc w:val="both"/>
        <w:rPr>
          <w:rFonts w:ascii="Lato" w:eastAsia="Arial" w:hAnsi="Lato"/>
          <w:sz w:val="24"/>
        </w:rPr>
        <w:sectPr w:rsidR="00000000" w:rsidRPr="0071618E">
          <w:pgSz w:w="12240" w:h="15840"/>
          <w:pgMar w:top="1438" w:right="1380" w:bottom="157" w:left="1440" w:header="0" w:footer="0" w:gutter="0"/>
          <w:cols w:space="0" w:equalWidth="0">
            <w:col w:w="9420"/>
          </w:cols>
          <w:docGrid w:linePitch="360"/>
        </w:sectPr>
      </w:pPr>
    </w:p>
    <w:p w14:paraId="67552A39" w14:textId="77777777" w:rsidR="00000000" w:rsidRPr="0071618E" w:rsidRDefault="000D39E5">
      <w:pPr>
        <w:spacing w:line="200" w:lineRule="exact"/>
        <w:rPr>
          <w:rFonts w:ascii="Lato" w:eastAsia="Times New Roman" w:hAnsi="Lato"/>
        </w:rPr>
      </w:pPr>
    </w:p>
    <w:p w14:paraId="4941BC46" w14:textId="77777777" w:rsidR="00000000" w:rsidRPr="0071618E" w:rsidRDefault="000D39E5">
      <w:pPr>
        <w:spacing w:line="200" w:lineRule="exact"/>
        <w:rPr>
          <w:rFonts w:ascii="Lato" w:eastAsia="Times New Roman" w:hAnsi="Lato"/>
        </w:rPr>
      </w:pPr>
    </w:p>
    <w:p w14:paraId="79E0B506" w14:textId="77777777" w:rsidR="00000000" w:rsidRPr="0071618E" w:rsidRDefault="000D39E5">
      <w:pPr>
        <w:spacing w:line="200" w:lineRule="exact"/>
        <w:rPr>
          <w:rFonts w:ascii="Lato" w:eastAsia="Times New Roman" w:hAnsi="Lato"/>
        </w:rPr>
      </w:pPr>
    </w:p>
    <w:p w14:paraId="3C8DA117" w14:textId="77777777" w:rsidR="00000000" w:rsidRPr="0071618E" w:rsidRDefault="000D39E5">
      <w:pPr>
        <w:spacing w:line="330" w:lineRule="exact"/>
        <w:rPr>
          <w:rFonts w:ascii="Lato" w:eastAsia="Times New Roman" w:hAnsi="Lato"/>
        </w:rPr>
      </w:pPr>
    </w:p>
    <w:p w14:paraId="2069B737" w14:textId="77777777" w:rsidR="00000000" w:rsidRPr="0071618E" w:rsidRDefault="000D39E5">
      <w:pPr>
        <w:spacing w:line="0" w:lineRule="atLeast"/>
        <w:ind w:right="60"/>
        <w:jc w:val="center"/>
        <w:rPr>
          <w:rFonts w:ascii="Lato" w:hAnsi="Lato"/>
          <w:b/>
          <w:sz w:val="24"/>
        </w:rPr>
      </w:pPr>
      <w:r w:rsidRPr="0071618E">
        <w:rPr>
          <w:rFonts w:ascii="Lato" w:hAnsi="Lato"/>
          <w:b/>
          <w:sz w:val="24"/>
        </w:rPr>
        <w:t>46-2</w:t>
      </w:r>
    </w:p>
    <w:p w14:paraId="12A673E1"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8" w:right="1380" w:bottom="157" w:left="1440" w:header="0" w:footer="0" w:gutter="0"/>
          <w:cols w:space="0" w:equalWidth="0">
            <w:col w:w="9420"/>
          </w:cols>
          <w:docGrid w:linePitch="360"/>
        </w:sectPr>
      </w:pPr>
    </w:p>
    <w:p w14:paraId="16B82960" w14:textId="77777777" w:rsidR="00000000" w:rsidRPr="0071618E" w:rsidRDefault="000D39E5">
      <w:pPr>
        <w:spacing w:line="10" w:lineRule="exact"/>
        <w:rPr>
          <w:rFonts w:ascii="Lato" w:eastAsia="Times New Roman" w:hAnsi="Lato"/>
        </w:rPr>
      </w:pPr>
      <w:bookmarkStart w:id="120" w:name="page121"/>
      <w:bookmarkEnd w:id="120"/>
    </w:p>
    <w:p w14:paraId="321808EA" w14:textId="77777777" w:rsidR="00000000" w:rsidRPr="0071618E" w:rsidRDefault="000D39E5">
      <w:pPr>
        <w:numPr>
          <w:ilvl w:val="0"/>
          <w:numId w:val="281"/>
        </w:numPr>
        <w:tabs>
          <w:tab w:val="left" w:pos="720"/>
        </w:tabs>
        <w:spacing w:line="247" w:lineRule="auto"/>
        <w:ind w:left="720" w:hanging="360"/>
        <w:rPr>
          <w:rFonts w:ascii="Lato" w:eastAsia="Arial" w:hAnsi="Lato"/>
          <w:sz w:val="24"/>
        </w:rPr>
      </w:pPr>
      <w:r w:rsidRPr="0071618E">
        <w:rPr>
          <w:rFonts w:ascii="Lato" w:hAnsi="Lato"/>
          <w:sz w:val="24"/>
        </w:rPr>
        <w:t>The Assembly does not incl</w:t>
      </w:r>
      <w:r w:rsidRPr="0071618E">
        <w:rPr>
          <w:rFonts w:ascii="Lato" w:hAnsi="Lato"/>
          <w:sz w:val="24"/>
        </w:rPr>
        <w:t>ude an Executive proposal to reduce reimbursement rates for New York City public health (Article 6) funding, restoring $26.9 million.</w:t>
      </w:r>
    </w:p>
    <w:p w14:paraId="5F1AC5F5" w14:textId="77777777" w:rsidR="00000000" w:rsidRPr="0071618E" w:rsidRDefault="000D39E5">
      <w:pPr>
        <w:spacing w:line="290" w:lineRule="exact"/>
        <w:rPr>
          <w:rFonts w:ascii="Lato" w:eastAsia="Arial" w:hAnsi="Lato"/>
          <w:sz w:val="24"/>
        </w:rPr>
      </w:pPr>
    </w:p>
    <w:p w14:paraId="212936C0" w14:textId="77777777" w:rsidR="00000000" w:rsidRPr="0071618E" w:rsidRDefault="000D39E5">
      <w:pPr>
        <w:numPr>
          <w:ilvl w:val="0"/>
          <w:numId w:val="281"/>
        </w:numPr>
        <w:tabs>
          <w:tab w:val="left" w:pos="720"/>
        </w:tabs>
        <w:spacing w:line="247" w:lineRule="auto"/>
        <w:ind w:left="720" w:hanging="360"/>
        <w:rPr>
          <w:rFonts w:ascii="Lato" w:eastAsia="Arial" w:hAnsi="Lato"/>
          <w:sz w:val="24"/>
        </w:rPr>
      </w:pPr>
      <w:r w:rsidRPr="0071618E">
        <w:rPr>
          <w:rFonts w:ascii="Lato" w:hAnsi="Lato"/>
          <w:sz w:val="24"/>
        </w:rPr>
        <w:t>The Assembly provides $25 million to support enhanced safety net hospitals for a total of $75 million.</w:t>
      </w:r>
    </w:p>
    <w:p w14:paraId="4526290F" w14:textId="77777777" w:rsidR="00000000" w:rsidRPr="0071618E" w:rsidRDefault="000D39E5">
      <w:pPr>
        <w:spacing w:line="287" w:lineRule="exact"/>
        <w:rPr>
          <w:rFonts w:ascii="Lato" w:eastAsia="Arial" w:hAnsi="Lato"/>
          <w:sz w:val="24"/>
        </w:rPr>
      </w:pPr>
    </w:p>
    <w:p w14:paraId="6401FEF6" w14:textId="77777777" w:rsidR="00000000" w:rsidRPr="0071618E" w:rsidRDefault="000D39E5">
      <w:pPr>
        <w:numPr>
          <w:ilvl w:val="0"/>
          <w:numId w:val="281"/>
        </w:numPr>
        <w:tabs>
          <w:tab w:val="left" w:pos="720"/>
        </w:tabs>
        <w:spacing w:line="249" w:lineRule="auto"/>
        <w:ind w:left="720" w:hanging="360"/>
        <w:rPr>
          <w:rFonts w:ascii="Lato" w:eastAsia="Arial" w:hAnsi="Lato"/>
          <w:sz w:val="24"/>
        </w:rPr>
      </w:pPr>
      <w:r w:rsidRPr="0071618E">
        <w:rPr>
          <w:rFonts w:ascii="Lato" w:hAnsi="Lato"/>
          <w:sz w:val="24"/>
        </w:rPr>
        <w:t>The Assembly incl</w:t>
      </w:r>
      <w:r w:rsidRPr="0071618E">
        <w:rPr>
          <w:rFonts w:ascii="Lato" w:hAnsi="Lato"/>
          <w:sz w:val="24"/>
        </w:rPr>
        <w:t>udes a $16 million contingency appropriation to address potential reductions in federal Family Planning grants.</w:t>
      </w:r>
    </w:p>
    <w:p w14:paraId="3B9F0D64" w14:textId="77777777" w:rsidR="00000000" w:rsidRPr="0071618E" w:rsidRDefault="000D39E5">
      <w:pPr>
        <w:spacing w:line="284" w:lineRule="exact"/>
        <w:rPr>
          <w:rFonts w:ascii="Lato" w:eastAsia="Arial" w:hAnsi="Lato"/>
          <w:sz w:val="24"/>
        </w:rPr>
      </w:pPr>
    </w:p>
    <w:p w14:paraId="5FD18FFD" w14:textId="77777777" w:rsidR="00000000" w:rsidRPr="0071618E" w:rsidRDefault="000D39E5">
      <w:pPr>
        <w:numPr>
          <w:ilvl w:val="0"/>
          <w:numId w:val="281"/>
        </w:numPr>
        <w:tabs>
          <w:tab w:val="left" w:pos="720"/>
        </w:tabs>
        <w:spacing w:line="247" w:lineRule="auto"/>
        <w:ind w:left="720" w:hanging="360"/>
        <w:rPr>
          <w:rFonts w:ascii="Lato" w:eastAsia="Arial" w:hAnsi="Lato"/>
          <w:sz w:val="24"/>
        </w:rPr>
      </w:pPr>
      <w:r w:rsidRPr="0071618E">
        <w:rPr>
          <w:rFonts w:ascii="Lato" w:hAnsi="Lato"/>
          <w:sz w:val="24"/>
        </w:rPr>
        <w:t>The Assembly provides $3.82 million to restore funding for School-Based Health Centers to SFY 2016-17 funding levels.</w:t>
      </w:r>
    </w:p>
    <w:p w14:paraId="058DD4E0" w14:textId="77777777" w:rsidR="00000000" w:rsidRPr="0071618E" w:rsidRDefault="000D39E5">
      <w:pPr>
        <w:spacing w:line="287" w:lineRule="exact"/>
        <w:rPr>
          <w:rFonts w:ascii="Lato" w:eastAsia="Arial" w:hAnsi="Lato"/>
          <w:sz w:val="24"/>
        </w:rPr>
      </w:pPr>
    </w:p>
    <w:p w14:paraId="2D2C416F" w14:textId="77777777" w:rsidR="00000000" w:rsidRPr="0071618E" w:rsidRDefault="000D39E5">
      <w:pPr>
        <w:numPr>
          <w:ilvl w:val="0"/>
          <w:numId w:val="281"/>
        </w:numPr>
        <w:tabs>
          <w:tab w:val="left" w:pos="720"/>
        </w:tabs>
        <w:spacing w:line="249" w:lineRule="auto"/>
        <w:ind w:left="720" w:hanging="360"/>
        <w:rPr>
          <w:rFonts w:ascii="Lato" w:eastAsia="Arial" w:hAnsi="Lato"/>
          <w:sz w:val="24"/>
        </w:rPr>
      </w:pPr>
      <w:r w:rsidRPr="0071618E">
        <w:rPr>
          <w:rFonts w:ascii="Lato" w:hAnsi="Lato"/>
          <w:sz w:val="24"/>
        </w:rPr>
        <w:t>The Assembly restores $1</w:t>
      </w:r>
      <w:r w:rsidRPr="0071618E">
        <w:rPr>
          <w:rFonts w:ascii="Lato" w:hAnsi="Lato"/>
          <w:sz w:val="24"/>
        </w:rPr>
        <w:t>.4 million in support for the Community Health Advocates program.</w:t>
      </w:r>
    </w:p>
    <w:p w14:paraId="15D711AC" w14:textId="77777777" w:rsidR="00000000" w:rsidRPr="0071618E" w:rsidRDefault="000D39E5">
      <w:pPr>
        <w:spacing w:line="284" w:lineRule="exact"/>
        <w:rPr>
          <w:rFonts w:ascii="Lato" w:eastAsia="Arial" w:hAnsi="Lato"/>
          <w:sz w:val="24"/>
        </w:rPr>
      </w:pPr>
    </w:p>
    <w:p w14:paraId="76CDBEDC" w14:textId="77777777" w:rsidR="00000000" w:rsidRPr="0071618E" w:rsidRDefault="000D39E5">
      <w:pPr>
        <w:numPr>
          <w:ilvl w:val="0"/>
          <w:numId w:val="281"/>
        </w:numPr>
        <w:tabs>
          <w:tab w:val="left" w:pos="720"/>
        </w:tabs>
        <w:spacing w:line="0" w:lineRule="atLeast"/>
        <w:ind w:left="720" w:hanging="360"/>
        <w:rPr>
          <w:rFonts w:ascii="Lato" w:eastAsia="Arial" w:hAnsi="Lato"/>
          <w:sz w:val="24"/>
        </w:rPr>
      </w:pPr>
      <w:r w:rsidRPr="0071618E">
        <w:rPr>
          <w:rFonts w:ascii="Lato" w:hAnsi="Lato"/>
          <w:sz w:val="24"/>
        </w:rPr>
        <w:t>The Assembly restores $750,000 in support for family planning services.</w:t>
      </w:r>
    </w:p>
    <w:p w14:paraId="4E1FF3C9" w14:textId="77777777" w:rsidR="00000000" w:rsidRPr="0071618E" w:rsidRDefault="000D39E5">
      <w:pPr>
        <w:spacing w:line="304" w:lineRule="exact"/>
        <w:rPr>
          <w:rFonts w:ascii="Lato" w:eastAsia="Arial" w:hAnsi="Lato"/>
          <w:sz w:val="24"/>
        </w:rPr>
      </w:pPr>
    </w:p>
    <w:p w14:paraId="3AD83538" w14:textId="77777777" w:rsidR="00000000" w:rsidRPr="0071618E" w:rsidRDefault="000D39E5">
      <w:pPr>
        <w:numPr>
          <w:ilvl w:val="0"/>
          <w:numId w:val="281"/>
        </w:numPr>
        <w:tabs>
          <w:tab w:val="left" w:pos="720"/>
        </w:tabs>
        <w:spacing w:line="249" w:lineRule="auto"/>
        <w:ind w:left="720" w:hanging="360"/>
        <w:rPr>
          <w:rFonts w:ascii="Lato" w:eastAsia="Arial" w:hAnsi="Lato"/>
          <w:sz w:val="24"/>
        </w:rPr>
      </w:pPr>
      <w:r w:rsidRPr="0071618E">
        <w:rPr>
          <w:rFonts w:ascii="Lato" w:hAnsi="Lato"/>
          <w:sz w:val="24"/>
        </w:rPr>
        <w:t>The Assembly restores $525,000 to support HIV/AIDS community service programs and $525,000 to support HIV/AIDS multi</w:t>
      </w:r>
      <w:r w:rsidRPr="0071618E">
        <w:rPr>
          <w:rFonts w:ascii="Lato" w:hAnsi="Lato"/>
          <w:sz w:val="24"/>
        </w:rPr>
        <w:t>-service agencies.</w:t>
      </w:r>
    </w:p>
    <w:p w14:paraId="137E7EF6" w14:textId="77777777" w:rsidR="00000000" w:rsidRPr="0071618E" w:rsidRDefault="000D39E5">
      <w:pPr>
        <w:spacing w:line="284" w:lineRule="exact"/>
        <w:rPr>
          <w:rFonts w:ascii="Lato" w:eastAsia="Arial" w:hAnsi="Lato"/>
          <w:sz w:val="24"/>
        </w:rPr>
      </w:pPr>
    </w:p>
    <w:p w14:paraId="76D96022" w14:textId="77777777" w:rsidR="00000000" w:rsidRPr="0071618E" w:rsidRDefault="000D39E5">
      <w:pPr>
        <w:numPr>
          <w:ilvl w:val="0"/>
          <w:numId w:val="281"/>
        </w:numPr>
        <w:tabs>
          <w:tab w:val="left" w:pos="720"/>
        </w:tabs>
        <w:spacing w:line="0" w:lineRule="atLeast"/>
        <w:ind w:left="720" w:hanging="360"/>
        <w:rPr>
          <w:rFonts w:ascii="Lato" w:eastAsia="Arial" w:hAnsi="Lato"/>
          <w:sz w:val="24"/>
        </w:rPr>
      </w:pPr>
      <w:r w:rsidRPr="0071618E">
        <w:rPr>
          <w:rFonts w:ascii="Lato" w:hAnsi="Lato"/>
          <w:sz w:val="24"/>
        </w:rPr>
        <w:t>The Assembly provides $500,000 to expand the Child Health Plus program to cover</w:t>
      </w:r>
    </w:p>
    <w:p w14:paraId="0C49DE1C" w14:textId="77777777" w:rsidR="00000000" w:rsidRPr="0071618E" w:rsidRDefault="000D39E5">
      <w:pPr>
        <w:spacing w:line="9" w:lineRule="exact"/>
        <w:rPr>
          <w:rFonts w:ascii="Lato" w:eastAsia="Arial" w:hAnsi="Lato"/>
          <w:sz w:val="24"/>
        </w:rPr>
      </w:pPr>
    </w:p>
    <w:p w14:paraId="08DA7F10" w14:textId="77777777" w:rsidR="00000000" w:rsidRPr="0071618E" w:rsidRDefault="000D39E5">
      <w:pPr>
        <w:spacing w:line="0" w:lineRule="atLeast"/>
        <w:ind w:left="720"/>
        <w:rPr>
          <w:rFonts w:ascii="Lato" w:hAnsi="Lato"/>
          <w:sz w:val="24"/>
        </w:rPr>
      </w:pPr>
      <w:proofErr w:type="spellStart"/>
      <w:r w:rsidRPr="0071618E">
        <w:rPr>
          <w:rFonts w:cs="Calibri"/>
          <w:sz w:val="24"/>
        </w:rPr>
        <w:t>Đ</w:t>
      </w:r>
      <w:r w:rsidRPr="0071618E">
        <w:rPr>
          <w:rFonts w:ascii="Lato" w:hAnsi="Lato" w:cs="Lato"/>
          <w:sz w:val="24"/>
        </w:rPr>
        <w:t>Ś</w:t>
      </w:r>
      <w:r w:rsidRPr="0071618E">
        <w:rPr>
          <w:rFonts w:cs="Calibri"/>
          <w:sz w:val="24"/>
        </w:rPr>
        <w:t>ŝůĚ</w:t>
      </w:r>
      <w:r w:rsidRPr="0071618E">
        <w:rPr>
          <w:rFonts w:cs="Calibri"/>
          <w:sz w:val="24"/>
        </w:rPr>
        <w:t>ƌ</w:t>
      </w:r>
      <w:r w:rsidRPr="0071618E">
        <w:rPr>
          <w:rFonts w:cs="Calibri"/>
          <w:sz w:val="24"/>
        </w:rPr>
        <w:t>ĞŶ͛Ɛ</w:t>
      </w:r>
      <w:proofErr w:type="spellEnd"/>
      <w:r w:rsidRPr="0071618E">
        <w:rPr>
          <w:rFonts w:ascii="Lato" w:hAnsi="Lato"/>
          <w:sz w:val="24"/>
        </w:rPr>
        <w:t xml:space="preserve"> </w:t>
      </w:r>
      <w:proofErr w:type="spellStart"/>
      <w:r w:rsidRPr="0071618E">
        <w:rPr>
          <w:rFonts w:cs="Calibri"/>
          <w:sz w:val="24"/>
        </w:rPr>
        <w:t>ďĞ</w:t>
      </w:r>
      <w:r w:rsidRPr="0071618E">
        <w:rPr>
          <w:rFonts w:ascii="Lato" w:hAnsi="Lato" w:cs="Lato"/>
          <w:sz w:val="24"/>
        </w:rPr>
        <w:t>Ś</w:t>
      </w:r>
      <w:r w:rsidRPr="0071618E">
        <w:rPr>
          <w:rFonts w:cs="Calibri"/>
          <w:sz w:val="24"/>
        </w:rPr>
        <w:t>Ăǀŝ</w:t>
      </w:r>
      <w:r w:rsidRPr="0071618E">
        <w:rPr>
          <w:rFonts w:ascii="Lato" w:hAnsi="Lato" w:cs="Lato"/>
          <w:sz w:val="24"/>
        </w:rPr>
        <w:t>Ž</w:t>
      </w:r>
      <w:r w:rsidRPr="0071618E">
        <w:rPr>
          <w:rFonts w:cs="Calibri"/>
          <w:sz w:val="24"/>
        </w:rPr>
        <w:t>ƌ</w:t>
      </w:r>
      <w:r w:rsidRPr="0071618E">
        <w:rPr>
          <w:rFonts w:cs="Calibri"/>
          <w:sz w:val="24"/>
        </w:rPr>
        <w:t>Ăů</w:t>
      </w:r>
      <w:proofErr w:type="spellEnd"/>
      <w:r w:rsidRPr="0071618E">
        <w:rPr>
          <w:rFonts w:ascii="Lato" w:hAnsi="Lato"/>
          <w:sz w:val="24"/>
        </w:rPr>
        <w:t xml:space="preserve"> </w:t>
      </w:r>
      <w:proofErr w:type="spellStart"/>
      <w:r w:rsidRPr="0071618E">
        <w:rPr>
          <w:rFonts w:ascii="Lato" w:hAnsi="Lato" w:cs="Lato"/>
          <w:sz w:val="24"/>
        </w:rPr>
        <w:t>Ś</w:t>
      </w:r>
      <w:r w:rsidRPr="0071618E">
        <w:rPr>
          <w:rFonts w:cs="Calibri"/>
          <w:sz w:val="24"/>
        </w:rPr>
        <w:t>ĞĂůƚ</w:t>
      </w:r>
      <w:r w:rsidRPr="0071618E">
        <w:rPr>
          <w:rFonts w:ascii="Lato" w:hAnsi="Lato" w:cs="Lato"/>
          <w:sz w:val="24"/>
        </w:rPr>
        <w:t>Ś</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ĞƌǀŝĐĞƐ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Ăƚ</w:t>
      </w:r>
      <w:proofErr w:type="spellEnd"/>
      <w:r w:rsidRPr="0071618E">
        <w:rPr>
          <w:rFonts w:ascii="Lato" w:hAnsi="Lato"/>
          <w:sz w:val="24"/>
        </w:rPr>
        <w:t xml:space="preserve"> </w:t>
      </w:r>
      <w:proofErr w:type="spellStart"/>
      <w:r w:rsidRPr="0071618E">
        <w:rPr>
          <w:rFonts w:cs="Calibri"/>
          <w:sz w:val="24"/>
        </w:rPr>
        <w:t>ĂƌĞ</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ǀ</w:t>
      </w:r>
      <w:r w:rsidRPr="0071618E">
        <w:rPr>
          <w:rFonts w:cs="Calibri"/>
          <w:sz w:val="24"/>
        </w:rPr>
        <w:t>ĞƌĞĚ</w:t>
      </w:r>
      <w:proofErr w:type="spellEnd"/>
      <w:r w:rsidRPr="0071618E">
        <w:rPr>
          <w:rFonts w:ascii="Lato" w:hAnsi="Lato"/>
          <w:sz w:val="24"/>
        </w:rPr>
        <w:t xml:space="preserve"> </w:t>
      </w:r>
      <w:proofErr w:type="spellStart"/>
      <w:r w:rsidRPr="0071618E">
        <w:rPr>
          <w:rFonts w:cs="Calibri"/>
          <w:sz w:val="24"/>
        </w:rPr>
        <w:t>Ƶ</w:t>
      </w:r>
      <w:r w:rsidRPr="0071618E">
        <w:rPr>
          <w:rFonts w:cs="Calibri"/>
          <w:sz w:val="24"/>
        </w:rPr>
        <w:t>ŶĚĞ</w:t>
      </w:r>
      <w:r w:rsidRPr="0071618E">
        <w:rPr>
          <w:rFonts w:cs="Calibri"/>
          <w:sz w:val="24"/>
        </w:rPr>
        <w:t>ƌ</w:t>
      </w:r>
      <w:proofErr w:type="spellEnd"/>
      <w:r w:rsidRPr="0071618E">
        <w:rPr>
          <w:rFonts w:ascii="Lato" w:hAnsi="Lato"/>
          <w:sz w:val="24"/>
        </w:rPr>
        <w:t xml:space="preserve"> </w:t>
      </w:r>
      <w:proofErr w:type="spellStart"/>
      <w:r w:rsidRPr="0071618E">
        <w:rPr>
          <w:rFonts w:ascii="Lato" w:hAnsi="Lato"/>
          <w:sz w:val="24"/>
        </w:rPr>
        <w:t>D</w:t>
      </w:r>
      <w:r w:rsidRPr="0071618E">
        <w:rPr>
          <w:rFonts w:cs="Calibri"/>
          <w:sz w:val="24"/>
        </w:rPr>
        <w:t>ĞĚŝĐĂŝĚ</w:t>
      </w:r>
      <w:proofErr w:type="spellEnd"/>
      <w:r w:rsidRPr="0071618E">
        <w:rPr>
          <w:rFonts w:cs="Calibri"/>
          <w:sz w:val="24"/>
        </w:rPr>
        <w:t>͘</w:t>
      </w:r>
    </w:p>
    <w:p w14:paraId="414946B4" w14:textId="77777777" w:rsidR="00000000" w:rsidRPr="0071618E" w:rsidRDefault="000D39E5">
      <w:pPr>
        <w:spacing w:line="297" w:lineRule="exact"/>
        <w:rPr>
          <w:rFonts w:ascii="Lato" w:eastAsia="Arial" w:hAnsi="Lato"/>
          <w:sz w:val="24"/>
        </w:rPr>
      </w:pPr>
    </w:p>
    <w:p w14:paraId="332A4294" w14:textId="77777777" w:rsidR="00000000" w:rsidRPr="0071618E" w:rsidRDefault="000D39E5">
      <w:pPr>
        <w:numPr>
          <w:ilvl w:val="0"/>
          <w:numId w:val="281"/>
        </w:numPr>
        <w:tabs>
          <w:tab w:val="left" w:pos="720"/>
        </w:tabs>
        <w:spacing w:line="0" w:lineRule="atLeast"/>
        <w:ind w:left="720" w:hanging="360"/>
        <w:rPr>
          <w:rFonts w:ascii="Lato" w:eastAsia="Arial" w:hAnsi="Lato"/>
          <w:sz w:val="24"/>
        </w:rPr>
      </w:pPr>
      <w:r w:rsidRPr="0071618E">
        <w:rPr>
          <w:rFonts w:ascii="Lato" w:hAnsi="Lato"/>
          <w:sz w:val="24"/>
        </w:rPr>
        <w:t>The Assembly restores $500,000 in support of the Diversity in Medicine program.</w:t>
      </w:r>
    </w:p>
    <w:p w14:paraId="774903C6" w14:textId="77777777" w:rsidR="00000000" w:rsidRPr="0071618E" w:rsidRDefault="000D39E5">
      <w:pPr>
        <w:spacing w:line="305" w:lineRule="exact"/>
        <w:rPr>
          <w:rFonts w:ascii="Lato" w:eastAsia="Arial" w:hAnsi="Lato"/>
          <w:sz w:val="24"/>
        </w:rPr>
      </w:pPr>
    </w:p>
    <w:p w14:paraId="4722C53B" w14:textId="77777777" w:rsidR="00000000" w:rsidRPr="0071618E" w:rsidRDefault="000D39E5">
      <w:pPr>
        <w:numPr>
          <w:ilvl w:val="0"/>
          <w:numId w:val="281"/>
        </w:numPr>
        <w:tabs>
          <w:tab w:val="left" w:pos="720"/>
        </w:tabs>
        <w:spacing w:line="249" w:lineRule="auto"/>
        <w:ind w:left="720" w:hanging="360"/>
        <w:rPr>
          <w:rFonts w:ascii="Lato" w:eastAsia="Arial" w:hAnsi="Lato"/>
          <w:sz w:val="24"/>
        </w:rPr>
      </w:pPr>
      <w:r w:rsidRPr="0071618E">
        <w:rPr>
          <w:rFonts w:ascii="Lato" w:hAnsi="Lato"/>
          <w:sz w:val="24"/>
        </w:rPr>
        <w:t>Th</w:t>
      </w:r>
      <w:r w:rsidRPr="0071618E">
        <w:rPr>
          <w:rFonts w:ascii="Lato" w:hAnsi="Lato"/>
          <w:sz w:val="24"/>
        </w:rPr>
        <w:t>e Assembly restores $500,000 in support of the Hunger Prevention and Nutrition Assistance Program.</w:t>
      </w:r>
    </w:p>
    <w:p w14:paraId="1BF53D7B" w14:textId="77777777" w:rsidR="00000000" w:rsidRPr="0071618E" w:rsidRDefault="000D39E5">
      <w:pPr>
        <w:spacing w:line="284" w:lineRule="exact"/>
        <w:rPr>
          <w:rFonts w:ascii="Lato" w:eastAsia="Arial" w:hAnsi="Lato"/>
          <w:sz w:val="24"/>
        </w:rPr>
      </w:pPr>
    </w:p>
    <w:p w14:paraId="2A445161" w14:textId="77777777" w:rsidR="00000000" w:rsidRPr="0071618E" w:rsidRDefault="000D39E5">
      <w:pPr>
        <w:numPr>
          <w:ilvl w:val="0"/>
          <w:numId w:val="281"/>
        </w:numPr>
        <w:tabs>
          <w:tab w:val="left" w:pos="720"/>
        </w:tabs>
        <w:spacing w:line="247" w:lineRule="auto"/>
        <w:ind w:left="720" w:hanging="360"/>
        <w:rPr>
          <w:rFonts w:ascii="Lato" w:eastAsia="Arial" w:hAnsi="Lato"/>
          <w:sz w:val="24"/>
        </w:rPr>
      </w:pPr>
      <w:r w:rsidRPr="0071618E">
        <w:rPr>
          <w:rFonts w:ascii="Lato" w:hAnsi="Lato"/>
          <w:sz w:val="24"/>
        </w:rPr>
        <w:t>The Assembly restores $475,000 in support of the LGBT Health and Human Services Network.</w:t>
      </w:r>
    </w:p>
    <w:p w14:paraId="19F2CAD6" w14:textId="77777777" w:rsidR="00000000" w:rsidRPr="0071618E" w:rsidRDefault="000D39E5">
      <w:pPr>
        <w:spacing w:line="287" w:lineRule="exact"/>
        <w:rPr>
          <w:rFonts w:ascii="Lato" w:eastAsia="Arial" w:hAnsi="Lato"/>
          <w:sz w:val="24"/>
        </w:rPr>
      </w:pPr>
    </w:p>
    <w:p w14:paraId="125C29FE" w14:textId="77777777" w:rsidR="00000000" w:rsidRPr="0071618E" w:rsidRDefault="000D39E5">
      <w:pPr>
        <w:numPr>
          <w:ilvl w:val="0"/>
          <w:numId w:val="281"/>
        </w:numPr>
        <w:tabs>
          <w:tab w:val="left" w:pos="720"/>
        </w:tabs>
        <w:spacing w:line="0" w:lineRule="atLeast"/>
        <w:ind w:left="720" w:hanging="360"/>
        <w:rPr>
          <w:rFonts w:ascii="Lato" w:eastAsia="Arial" w:hAnsi="Lato"/>
          <w:sz w:val="24"/>
        </w:rPr>
      </w:pPr>
      <w:r w:rsidRPr="0071618E">
        <w:rPr>
          <w:rFonts w:ascii="Lato" w:hAnsi="Lato"/>
          <w:sz w:val="24"/>
        </w:rPr>
        <w:t>The Assembly provides $200,000 for sickle cell disease screening.</w:t>
      </w:r>
    </w:p>
    <w:p w14:paraId="74C3BC3A" w14:textId="77777777" w:rsidR="00000000" w:rsidRPr="0071618E" w:rsidRDefault="000D39E5">
      <w:pPr>
        <w:spacing w:line="307" w:lineRule="exact"/>
        <w:rPr>
          <w:rFonts w:ascii="Lato" w:eastAsia="Arial" w:hAnsi="Lato"/>
          <w:sz w:val="24"/>
        </w:rPr>
      </w:pPr>
    </w:p>
    <w:p w14:paraId="1418FDCD" w14:textId="77777777" w:rsidR="00000000" w:rsidRPr="0071618E" w:rsidRDefault="000D39E5">
      <w:pPr>
        <w:numPr>
          <w:ilvl w:val="0"/>
          <w:numId w:val="281"/>
        </w:numPr>
        <w:tabs>
          <w:tab w:val="left" w:pos="720"/>
        </w:tabs>
        <w:spacing w:line="247" w:lineRule="auto"/>
        <w:ind w:left="720" w:hanging="360"/>
        <w:rPr>
          <w:rFonts w:ascii="Lato" w:eastAsia="Arial" w:hAnsi="Lato"/>
          <w:sz w:val="24"/>
        </w:rPr>
      </w:pPr>
      <w:r w:rsidRPr="0071618E">
        <w:rPr>
          <w:rFonts w:ascii="Lato" w:hAnsi="Lato"/>
          <w:sz w:val="24"/>
        </w:rPr>
        <w:t>The Assembly restores $125,000 in support of the national lymphatic disease tissue bank.</w:t>
      </w:r>
    </w:p>
    <w:p w14:paraId="1DCD5759" w14:textId="77777777" w:rsidR="00000000" w:rsidRPr="0071618E" w:rsidRDefault="000D39E5">
      <w:pPr>
        <w:spacing w:line="287" w:lineRule="exact"/>
        <w:rPr>
          <w:rFonts w:ascii="Lato" w:eastAsia="Arial" w:hAnsi="Lato"/>
          <w:sz w:val="24"/>
        </w:rPr>
      </w:pPr>
    </w:p>
    <w:p w14:paraId="699CBBCF" w14:textId="77777777" w:rsidR="00000000" w:rsidRPr="0071618E" w:rsidRDefault="000D39E5">
      <w:pPr>
        <w:numPr>
          <w:ilvl w:val="0"/>
          <w:numId w:val="281"/>
        </w:numPr>
        <w:tabs>
          <w:tab w:val="left" w:pos="720"/>
        </w:tabs>
        <w:spacing w:line="249" w:lineRule="auto"/>
        <w:ind w:left="720" w:hanging="360"/>
        <w:rPr>
          <w:rFonts w:ascii="Lato" w:eastAsia="Arial" w:hAnsi="Lato"/>
          <w:sz w:val="24"/>
        </w:rPr>
      </w:pPr>
      <w:r w:rsidRPr="0071618E">
        <w:rPr>
          <w:rFonts w:ascii="Lato" w:hAnsi="Lato"/>
          <w:sz w:val="24"/>
        </w:rPr>
        <w:t>The Assembly provides an additional $2.3 million to restore other public health programs that were eliminated in the Executive budget.</w:t>
      </w:r>
    </w:p>
    <w:p w14:paraId="3CDDE32B" w14:textId="77777777" w:rsidR="00000000" w:rsidRPr="0071618E" w:rsidRDefault="000D39E5">
      <w:pPr>
        <w:tabs>
          <w:tab w:val="left" w:pos="720"/>
        </w:tabs>
        <w:spacing w:line="249" w:lineRule="auto"/>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2760C2D6" w14:textId="77777777" w:rsidR="00000000" w:rsidRPr="0071618E" w:rsidRDefault="000D39E5">
      <w:pPr>
        <w:spacing w:line="200" w:lineRule="exact"/>
        <w:rPr>
          <w:rFonts w:ascii="Lato" w:eastAsia="Times New Roman" w:hAnsi="Lato"/>
        </w:rPr>
      </w:pPr>
    </w:p>
    <w:p w14:paraId="461F59E4" w14:textId="77777777" w:rsidR="00000000" w:rsidRPr="0071618E" w:rsidRDefault="000D39E5">
      <w:pPr>
        <w:spacing w:line="200" w:lineRule="exact"/>
        <w:rPr>
          <w:rFonts w:ascii="Lato" w:eastAsia="Times New Roman" w:hAnsi="Lato"/>
        </w:rPr>
      </w:pPr>
    </w:p>
    <w:p w14:paraId="3BC86AFA" w14:textId="77777777" w:rsidR="00000000" w:rsidRPr="0071618E" w:rsidRDefault="000D39E5">
      <w:pPr>
        <w:spacing w:line="200" w:lineRule="exact"/>
        <w:rPr>
          <w:rFonts w:ascii="Lato" w:eastAsia="Times New Roman" w:hAnsi="Lato"/>
        </w:rPr>
      </w:pPr>
    </w:p>
    <w:p w14:paraId="12BCC8EC" w14:textId="77777777" w:rsidR="00000000" w:rsidRPr="0071618E" w:rsidRDefault="000D39E5">
      <w:pPr>
        <w:spacing w:line="200" w:lineRule="exact"/>
        <w:rPr>
          <w:rFonts w:ascii="Lato" w:eastAsia="Times New Roman" w:hAnsi="Lato"/>
        </w:rPr>
      </w:pPr>
    </w:p>
    <w:p w14:paraId="6F74BFE0" w14:textId="77777777" w:rsidR="00000000" w:rsidRPr="0071618E" w:rsidRDefault="000D39E5">
      <w:pPr>
        <w:spacing w:line="200" w:lineRule="exact"/>
        <w:rPr>
          <w:rFonts w:ascii="Lato" w:eastAsia="Times New Roman" w:hAnsi="Lato"/>
        </w:rPr>
      </w:pPr>
    </w:p>
    <w:p w14:paraId="6CF1F2C7" w14:textId="77777777" w:rsidR="00000000" w:rsidRPr="0071618E" w:rsidRDefault="000D39E5">
      <w:pPr>
        <w:spacing w:line="200" w:lineRule="exact"/>
        <w:rPr>
          <w:rFonts w:ascii="Lato" w:eastAsia="Times New Roman" w:hAnsi="Lato"/>
        </w:rPr>
      </w:pPr>
    </w:p>
    <w:p w14:paraId="18FBA69E" w14:textId="77777777" w:rsidR="00000000" w:rsidRPr="0071618E" w:rsidRDefault="000D39E5">
      <w:pPr>
        <w:spacing w:line="200" w:lineRule="exact"/>
        <w:rPr>
          <w:rFonts w:ascii="Lato" w:eastAsia="Times New Roman" w:hAnsi="Lato"/>
        </w:rPr>
      </w:pPr>
    </w:p>
    <w:p w14:paraId="0933CBA6" w14:textId="77777777" w:rsidR="00000000" w:rsidRPr="0071618E" w:rsidRDefault="000D39E5">
      <w:pPr>
        <w:spacing w:line="200" w:lineRule="exact"/>
        <w:rPr>
          <w:rFonts w:ascii="Lato" w:eastAsia="Times New Roman" w:hAnsi="Lato"/>
        </w:rPr>
      </w:pPr>
    </w:p>
    <w:p w14:paraId="23186763" w14:textId="77777777" w:rsidR="00000000" w:rsidRPr="0071618E" w:rsidRDefault="000D39E5">
      <w:pPr>
        <w:spacing w:line="200" w:lineRule="exact"/>
        <w:rPr>
          <w:rFonts w:ascii="Lato" w:eastAsia="Times New Roman" w:hAnsi="Lato"/>
        </w:rPr>
      </w:pPr>
    </w:p>
    <w:p w14:paraId="7A4310C3" w14:textId="77777777" w:rsidR="00000000" w:rsidRPr="0071618E" w:rsidRDefault="000D39E5">
      <w:pPr>
        <w:spacing w:line="252" w:lineRule="exact"/>
        <w:rPr>
          <w:rFonts w:ascii="Lato" w:eastAsia="Times New Roman" w:hAnsi="Lato"/>
        </w:rPr>
      </w:pPr>
    </w:p>
    <w:p w14:paraId="79E6F3D6" w14:textId="77777777" w:rsidR="00000000" w:rsidRPr="0071618E" w:rsidRDefault="000D39E5">
      <w:pPr>
        <w:spacing w:line="0" w:lineRule="atLeast"/>
        <w:jc w:val="center"/>
        <w:rPr>
          <w:rFonts w:ascii="Lato" w:hAnsi="Lato"/>
          <w:b/>
          <w:sz w:val="24"/>
        </w:rPr>
      </w:pPr>
      <w:r w:rsidRPr="0071618E">
        <w:rPr>
          <w:rFonts w:ascii="Lato" w:hAnsi="Lato"/>
          <w:b/>
          <w:sz w:val="24"/>
        </w:rPr>
        <w:t>46-3</w:t>
      </w:r>
    </w:p>
    <w:p w14:paraId="2C254145"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C45B688" w14:textId="77777777" w:rsidR="00000000" w:rsidRPr="0071618E" w:rsidRDefault="000D39E5">
      <w:pPr>
        <w:spacing w:line="0" w:lineRule="atLeast"/>
        <w:rPr>
          <w:rFonts w:ascii="Lato" w:hAnsi="Lato"/>
          <w:b/>
          <w:sz w:val="24"/>
        </w:rPr>
      </w:pPr>
      <w:bookmarkStart w:id="121" w:name="page122"/>
      <w:bookmarkEnd w:id="121"/>
      <w:r w:rsidRPr="0071618E">
        <w:rPr>
          <w:rFonts w:ascii="Lato" w:hAnsi="Lato"/>
          <w:b/>
          <w:sz w:val="24"/>
        </w:rPr>
        <w:lastRenderedPageBreak/>
        <w:t>Capital Proje</w:t>
      </w:r>
      <w:r w:rsidRPr="0071618E">
        <w:rPr>
          <w:rFonts w:ascii="Lato" w:hAnsi="Lato"/>
          <w:b/>
          <w:sz w:val="24"/>
        </w:rPr>
        <w:t>cts</w:t>
      </w:r>
    </w:p>
    <w:p w14:paraId="0978374E" w14:textId="77777777" w:rsidR="00000000" w:rsidRPr="0071618E" w:rsidRDefault="000D39E5">
      <w:pPr>
        <w:spacing w:line="307" w:lineRule="exact"/>
        <w:rPr>
          <w:rFonts w:ascii="Lato" w:eastAsia="Times New Roman" w:hAnsi="Lato"/>
        </w:rPr>
      </w:pPr>
    </w:p>
    <w:p w14:paraId="63EE7224" w14:textId="77777777" w:rsidR="00000000" w:rsidRPr="0071618E" w:rsidRDefault="000D39E5">
      <w:pPr>
        <w:numPr>
          <w:ilvl w:val="0"/>
          <w:numId w:val="282"/>
        </w:numPr>
        <w:tabs>
          <w:tab w:val="left" w:pos="720"/>
        </w:tabs>
        <w:spacing w:line="242" w:lineRule="auto"/>
        <w:ind w:left="720" w:hanging="360"/>
        <w:jc w:val="both"/>
        <w:rPr>
          <w:rFonts w:ascii="Lato" w:eastAsia="Arial" w:hAnsi="Lato"/>
          <w:sz w:val="24"/>
        </w:rPr>
      </w:pPr>
      <w:r w:rsidRPr="0071618E">
        <w:rPr>
          <w:rFonts w:ascii="Lato" w:hAnsi="Lato"/>
          <w:sz w:val="24"/>
        </w:rPr>
        <w:t>The Assembly provides an additional $25 million in capital support for residential treatment facilities for children and youth and community-based organizations (CBOs) with an emphasis on those that were not eligible under the Statewide II Facility Tr</w:t>
      </w:r>
      <w:r w:rsidRPr="0071618E">
        <w:rPr>
          <w:rFonts w:ascii="Lato" w:hAnsi="Lato"/>
          <w:sz w:val="24"/>
        </w:rPr>
        <w:t>ansformation program.</w:t>
      </w:r>
    </w:p>
    <w:p w14:paraId="4D9DC1DE" w14:textId="77777777" w:rsidR="00000000" w:rsidRPr="0071618E" w:rsidRDefault="000D39E5">
      <w:pPr>
        <w:spacing w:line="200" w:lineRule="exact"/>
        <w:rPr>
          <w:rFonts w:ascii="Lato" w:eastAsia="Times New Roman" w:hAnsi="Lato"/>
        </w:rPr>
      </w:pPr>
    </w:p>
    <w:p w14:paraId="382345FA" w14:textId="77777777" w:rsidR="00000000" w:rsidRPr="0071618E" w:rsidRDefault="000D39E5">
      <w:pPr>
        <w:spacing w:line="376" w:lineRule="exact"/>
        <w:rPr>
          <w:rFonts w:ascii="Lato" w:eastAsia="Times New Roman" w:hAnsi="Lato"/>
        </w:rPr>
      </w:pPr>
    </w:p>
    <w:p w14:paraId="3C4069FA" w14:textId="77777777" w:rsidR="00000000" w:rsidRPr="0071618E" w:rsidRDefault="000D39E5">
      <w:pPr>
        <w:spacing w:line="0" w:lineRule="atLeast"/>
        <w:rPr>
          <w:rFonts w:ascii="Lato" w:hAnsi="Lato"/>
          <w:b/>
          <w:sz w:val="24"/>
        </w:rPr>
      </w:pPr>
      <w:r w:rsidRPr="0071618E">
        <w:rPr>
          <w:rFonts w:ascii="Lato" w:hAnsi="Lato"/>
          <w:b/>
          <w:sz w:val="24"/>
        </w:rPr>
        <w:t>Article VII</w:t>
      </w:r>
    </w:p>
    <w:p w14:paraId="0E2E73B7" w14:textId="77777777" w:rsidR="00000000" w:rsidRPr="0071618E" w:rsidRDefault="000D39E5">
      <w:pPr>
        <w:spacing w:line="307" w:lineRule="exact"/>
        <w:rPr>
          <w:rFonts w:ascii="Lato" w:eastAsia="Times New Roman" w:hAnsi="Lato"/>
        </w:rPr>
      </w:pPr>
    </w:p>
    <w:p w14:paraId="2719E96E" w14:textId="77777777" w:rsidR="00000000" w:rsidRPr="0071618E" w:rsidRDefault="000D39E5">
      <w:pPr>
        <w:numPr>
          <w:ilvl w:val="0"/>
          <w:numId w:val="283"/>
        </w:numPr>
        <w:tabs>
          <w:tab w:val="left" w:pos="720"/>
        </w:tabs>
        <w:spacing w:line="244" w:lineRule="auto"/>
        <w:ind w:left="720" w:hanging="360"/>
        <w:jc w:val="both"/>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ǁ</w:t>
      </w:r>
      <w:r w:rsidRPr="0071618E">
        <w:rPr>
          <w:rFonts w:ascii="Lato" w:hAnsi="Lato" w:cs="Lato"/>
          <w:sz w:val="24"/>
        </w:rPr>
        <w:t>Ž</w:t>
      </w:r>
      <w:r w:rsidRPr="0071618E">
        <w:rPr>
          <w:rFonts w:cs="Calibri"/>
          <w:sz w:val="24"/>
        </w:rPr>
        <w:t>Ƶ</w:t>
      </w:r>
      <w:r w:rsidRPr="0071618E">
        <w:rPr>
          <w:rFonts w:cs="Calibri"/>
          <w:sz w:val="24"/>
        </w:rPr>
        <w:t>ůĚ</w:t>
      </w:r>
      <w:proofErr w:type="spellEnd"/>
      <w:proofErr w:type="gram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ĚŝĨǇ</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r w:rsidRPr="0071618E">
        <w:rPr>
          <w:rFonts w:ascii="Lato" w:hAnsi="Lato"/>
          <w:sz w:val="24"/>
        </w:rPr>
        <w:t>drug cap proposal to maintain the</w:t>
      </w:r>
      <w:r w:rsidRPr="0071618E">
        <w:rPr>
          <w:rFonts w:ascii="Lato" w:hAnsi="Lato"/>
          <w:sz w:val="24"/>
        </w:rPr>
        <w:t xml:space="preserve"> </w:t>
      </w:r>
      <w:r w:rsidRPr="0071618E">
        <w:rPr>
          <w:rFonts w:ascii="Lato" w:hAnsi="Lato"/>
          <w:sz w:val="24"/>
        </w:rPr>
        <w:t>exemption from referral to the Drug Utilization Review Board for drugs that have a current rebate agreement in effect and maintain current</w:t>
      </w:r>
      <w:r w:rsidRPr="0071618E">
        <w:rPr>
          <w:rFonts w:ascii="Lato" w:hAnsi="Lato"/>
          <w:sz w:val="24"/>
        </w:rPr>
        <w:t xml:space="preserve"> reporting requirements.</w:t>
      </w:r>
    </w:p>
    <w:p w14:paraId="281CF269" w14:textId="77777777" w:rsidR="00000000" w:rsidRPr="0071618E" w:rsidRDefault="000D39E5">
      <w:pPr>
        <w:spacing w:line="292" w:lineRule="exact"/>
        <w:rPr>
          <w:rFonts w:ascii="Lato" w:eastAsia="Arial" w:hAnsi="Lato"/>
          <w:sz w:val="24"/>
        </w:rPr>
      </w:pPr>
    </w:p>
    <w:p w14:paraId="798C6AA0" w14:textId="77777777" w:rsidR="00000000" w:rsidRPr="0071618E" w:rsidRDefault="000D39E5">
      <w:pPr>
        <w:numPr>
          <w:ilvl w:val="0"/>
          <w:numId w:val="283"/>
        </w:numPr>
        <w:tabs>
          <w:tab w:val="left" w:pos="720"/>
        </w:tabs>
        <w:spacing w:line="243" w:lineRule="auto"/>
        <w:ind w:left="720" w:hanging="360"/>
        <w:jc w:val="both"/>
        <w:rPr>
          <w:rFonts w:ascii="Lato" w:eastAsia="Arial" w:hAnsi="Lato"/>
          <w:sz w:val="24"/>
        </w:rPr>
      </w:pPr>
      <w:r w:rsidRPr="0071618E">
        <w:rPr>
          <w:rFonts w:ascii="Lato" w:hAnsi="Lato"/>
          <w:sz w:val="24"/>
        </w:rPr>
        <w:t>The Assembly includes language to expand the preferred drug program (PDP) to Medicaid managed care and to allow commercial insurers to contract with the Department of Health to utilize the PDP.</w:t>
      </w:r>
    </w:p>
    <w:p w14:paraId="1AE37D14" w14:textId="77777777" w:rsidR="00000000" w:rsidRPr="0071618E" w:rsidRDefault="000D39E5">
      <w:pPr>
        <w:spacing w:line="293" w:lineRule="exact"/>
        <w:rPr>
          <w:rFonts w:ascii="Lato" w:eastAsia="Arial" w:hAnsi="Lato"/>
          <w:sz w:val="24"/>
        </w:rPr>
      </w:pPr>
    </w:p>
    <w:p w14:paraId="244232F9" w14:textId="77777777" w:rsidR="00000000" w:rsidRPr="0071618E" w:rsidRDefault="000D39E5">
      <w:pPr>
        <w:numPr>
          <w:ilvl w:val="0"/>
          <w:numId w:val="283"/>
        </w:numPr>
        <w:tabs>
          <w:tab w:val="left" w:pos="720"/>
        </w:tabs>
        <w:spacing w:line="249" w:lineRule="auto"/>
        <w:ind w:left="720" w:hanging="360"/>
        <w:rPr>
          <w:rFonts w:ascii="Lato" w:eastAsia="Arial" w:hAnsi="Lato"/>
          <w:sz w:val="24"/>
        </w:rPr>
      </w:pPr>
      <w:r w:rsidRPr="0071618E">
        <w:rPr>
          <w:rFonts w:ascii="Lato" w:hAnsi="Lato"/>
          <w:sz w:val="24"/>
        </w:rPr>
        <w:t>The Assembly adds a proposal that e</w:t>
      </w:r>
      <w:r w:rsidRPr="0071618E">
        <w:rPr>
          <w:rFonts w:ascii="Lato" w:hAnsi="Lato"/>
          <w:sz w:val="24"/>
        </w:rPr>
        <w:t>xpands Medicaid to cover medically tailored meals and nutrition therapy for individuals with one or more chronic conditions.</w:t>
      </w:r>
    </w:p>
    <w:p w14:paraId="1AAA319B" w14:textId="77777777" w:rsidR="00000000" w:rsidRPr="0071618E" w:rsidRDefault="000D39E5">
      <w:pPr>
        <w:spacing w:line="284" w:lineRule="exact"/>
        <w:rPr>
          <w:rFonts w:ascii="Lato" w:eastAsia="Arial" w:hAnsi="Lato"/>
          <w:sz w:val="24"/>
        </w:rPr>
      </w:pPr>
    </w:p>
    <w:p w14:paraId="0E3DD52A" w14:textId="77777777" w:rsidR="00000000" w:rsidRPr="0071618E" w:rsidRDefault="000D39E5">
      <w:pPr>
        <w:numPr>
          <w:ilvl w:val="0"/>
          <w:numId w:val="283"/>
        </w:numPr>
        <w:tabs>
          <w:tab w:val="left" w:pos="720"/>
        </w:tabs>
        <w:spacing w:line="247" w:lineRule="auto"/>
        <w:ind w:left="720" w:hanging="360"/>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ĚŝĨŝĞƐ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ĞǆƚĞŶĚ</w:t>
      </w:r>
      <w:proofErr w:type="spellEnd"/>
      <w:r w:rsidRPr="0071618E">
        <w:rPr>
          <w:rFonts w:ascii="Lato" w:hAnsi="Lato"/>
          <w:sz w:val="24"/>
        </w:rPr>
        <w:t xml:space="preserve">  </w:t>
      </w:r>
      <w:proofErr w:type="spellStart"/>
      <w:r w:rsidRPr="0071618E">
        <w:rPr>
          <w:rFonts w:cs="Calibri"/>
          <w:sz w:val="24"/>
        </w:rPr>
        <w:t>ǀ</w:t>
      </w:r>
      <w:r w:rsidRPr="0071618E">
        <w:rPr>
          <w:rFonts w:cs="Calibri"/>
          <w:sz w:val="24"/>
        </w:rPr>
        <w:t>Ăƌŝ</w:t>
      </w:r>
      <w:r w:rsidRPr="0071618E">
        <w:rPr>
          <w:rFonts w:ascii="Lato" w:hAnsi="Lato" w:cs="Lato"/>
          <w:sz w:val="24"/>
        </w:rPr>
        <w:t>Ž</w:t>
      </w:r>
      <w:r w:rsidRPr="0071618E">
        <w:rPr>
          <w:rFonts w:cs="Calibri"/>
          <w:sz w:val="24"/>
        </w:rPr>
        <w:t>ƵƐ</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ĞĐƚŝ</w:t>
      </w:r>
      <w:r w:rsidRPr="0071618E">
        <w:rPr>
          <w:rFonts w:ascii="Lato" w:hAnsi="Lato" w:cs="Lato"/>
          <w:sz w:val="24"/>
        </w:rPr>
        <w:t>Ž</w:t>
      </w:r>
      <w:r w:rsidRPr="0071618E">
        <w:rPr>
          <w:rFonts w:cs="Calibri"/>
          <w:sz w:val="24"/>
        </w:rPr>
        <w:t>Ŷ</w:t>
      </w:r>
      <w:r w:rsidRPr="0071618E">
        <w:rPr>
          <w:rFonts w:cs="Calibri"/>
          <w:sz w:val="24"/>
        </w:rPr>
        <w:t>Ɛ</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r w:rsidRPr="0071618E">
        <w:rPr>
          <w:rFonts w:ascii="Lato" w:hAnsi="Lato"/>
          <w:sz w:val="24"/>
        </w:rPr>
        <w:t>Public</w:t>
      </w:r>
      <w:r w:rsidRPr="0071618E">
        <w:rPr>
          <w:rFonts w:ascii="Lato" w:hAnsi="Lato"/>
          <w:sz w:val="24"/>
        </w:rPr>
        <w:t xml:space="preserve"> </w:t>
      </w:r>
      <w:r w:rsidRPr="0071618E">
        <w:rPr>
          <w:rFonts w:ascii="Lato" w:hAnsi="Lato"/>
          <w:sz w:val="24"/>
        </w:rPr>
        <w:t>Health Law for the length of time t</w:t>
      </w:r>
      <w:r w:rsidRPr="0071618E">
        <w:rPr>
          <w:rFonts w:ascii="Lato" w:hAnsi="Lato"/>
          <w:sz w:val="24"/>
        </w:rPr>
        <w:t>hey are traditionally extended.</w:t>
      </w:r>
    </w:p>
    <w:p w14:paraId="7527552A" w14:textId="77777777" w:rsidR="00000000" w:rsidRPr="0071618E" w:rsidRDefault="000D39E5">
      <w:pPr>
        <w:spacing w:line="290" w:lineRule="exact"/>
        <w:rPr>
          <w:rFonts w:ascii="Lato" w:eastAsia="Arial" w:hAnsi="Lato"/>
          <w:sz w:val="24"/>
        </w:rPr>
      </w:pPr>
    </w:p>
    <w:p w14:paraId="00FB3335" w14:textId="77777777" w:rsidR="00000000" w:rsidRPr="0071618E" w:rsidRDefault="000D39E5">
      <w:pPr>
        <w:numPr>
          <w:ilvl w:val="0"/>
          <w:numId w:val="283"/>
        </w:numPr>
        <w:tabs>
          <w:tab w:val="left" w:pos="720"/>
        </w:tabs>
        <w:spacing w:line="241" w:lineRule="auto"/>
        <w:ind w:left="720" w:hanging="360"/>
        <w:jc w:val="both"/>
        <w:rPr>
          <w:rFonts w:ascii="Lato" w:eastAsia="Arial" w:hAnsi="Lato"/>
          <w:sz w:val="24"/>
        </w:rPr>
      </w:pPr>
      <w:r w:rsidRPr="0071618E">
        <w:rPr>
          <w:rFonts w:ascii="Lato" w:hAnsi="Lato"/>
          <w:sz w:val="24"/>
        </w:rPr>
        <w:t>The Assembly includes a proposal to establish a separate rate for high need enrollees in managed care; require medical long-term care (MLTC) plans to be reimbursed at an adequate rate; require plans to use a reasonable meth</w:t>
      </w:r>
      <w:r w:rsidRPr="0071618E">
        <w:rPr>
          <w:rFonts w:ascii="Lato" w:hAnsi="Lato"/>
          <w:sz w:val="24"/>
        </w:rPr>
        <w:t>odology for the distribution of funds relating to paying personnel; and require providers to report on funds spent on recruitment and retention of workers.</w:t>
      </w:r>
    </w:p>
    <w:p w14:paraId="3FE830FA" w14:textId="77777777" w:rsidR="00000000" w:rsidRPr="0071618E" w:rsidRDefault="000D39E5">
      <w:pPr>
        <w:spacing w:line="300" w:lineRule="exact"/>
        <w:rPr>
          <w:rFonts w:ascii="Lato" w:eastAsia="Arial" w:hAnsi="Lato"/>
          <w:sz w:val="24"/>
        </w:rPr>
      </w:pPr>
    </w:p>
    <w:p w14:paraId="49ABAD8E" w14:textId="77777777" w:rsidR="00000000" w:rsidRPr="0071618E" w:rsidRDefault="000D39E5">
      <w:pPr>
        <w:numPr>
          <w:ilvl w:val="0"/>
          <w:numId w:val="283"/>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adds a proposal to include individuals providing services through the traumatic brain </w:t>
      </w:r>
      <w:r w:rsidRPr="0071618E">
        <w:rPr>
          <w:rFonts w:ascii="Lato" w:hAnsi="Lato"/>
          <w:sz w:val="24"/>
        </w:rPr>
        <w:t>injury program within existing wage parity protections for home care providers.</w:t>
      </w:r>
    </w:p>
    <w:p w14:paraId="5A2DF182" w14:textId="77777777" w:rsidR="00000000" w:rsidRPr="0071618E" w:rsidRDefault="000D39E5">
      <w:pPr>
        <w:spacing w:line="293" w:lineRule="exact"/>
        <w:rPr>
          <w:rFonts w:ascii="Lato" w:eastAsia="Arial" w:hAnsi="Lato"/>
          <w:sz w:val="24"/>
        </w:rPr>
      </w:pPr>
    </w:p>
    <w:p w14:paraId="2F96E8A9" w14:textId="77777777" w:rsidR="00000000" w:rsidRPr="0071618E" w:rsidRDefault="000D39E5">
      <w:pPr>
        <w:numPr>
          <w:ilvl w:val="0"/>
          <w:numId w:val="283"/>
        </w:numPr>
        <w:tabs>
          <w:tab w:val="left" w:pos="720"/>
        </w:tabs>
        <w:spacing w:line="293" w:lineRule="auto"/>
        <w:ind w:left="720" w:hanging="360"/>
        <w:rPr>
          <w:rFonts w:ascii="Lato" w:eastAsia="Arial" w:hAnsi="Lato"/>
          <w:sz w:val="22"/>
        </w:rPr>
      </w:pPr>
      <w:proofErr w:type="spellStart"/>
      <w:proofErr w:type="gramStart"/>
      <w:r w:rsidRPr="0071618E">
        <w:rPr>
          <w:rFonts w:ascii="Lato" w:hAnsi="Lato"/>
          <w:sz w:val="22"/>
        </w:rPr>
        <w:t>dŚ</w:t>
      </w:r>
      <w:r w:rsidRPr="0071618E">
        <w:rPr>
          <w:rFonts w:cs="Calibri"/>
          <w:sz w:val="22"/>
        </w:rPr>
        <w:t>Ğ</w:t>
      </w:r>
      <w:proofErr w:type="spellEnd"/>
      <w:r w:rsidRPr="0071618E">
        <w:rPr>
          <w:rFonts w:ascii="Lato" w:hAnsi="Lato"/>
          <w:sz w:val="22"/>
        </w:rPr>
        <w:t xml:space="preserve">  </w:t>
      </w:r>
      <w:proofErr w:type="spellStart"/>
      <w:r w:rsidRPr="0071618E">
        <w:rPr>
          <w:rFonts w:cs="Calibri"/>
          <w:sz w:val="22"/>
        </w:rPr>
        <w:t>ƐƐ</w:t>
      </w:r>
      <w:r w:rsidRPr="0071618E">
        <w:rPr>
          <w:rFonts w:cs="Calibri"/>
          <w:sz w:val="22"/>
        </w:rPr>
        <w:t>ĞŵďůǇ</w:t>
      </w:r>
      <w:proofErr w:type="spellEnd"/>
      <w:proofErr w:type="gramEnd"/>
      <w:r w:rsidRPr="0071618E">
        <w:rPr>
          <w:rFonts w:ascii="Lato" w:hAnsi="Lato"/>
          <w:sz w:val="22"/>
        </w:rPr>
        <w:t xml:space="preserve"> </w:t>
      </w:r>
      <w:proofErr w:type="spellStart"/>
      <w:r w:rsidRPr="0071618E">
        <w:rPr>
          <w:rFonts w:cs="Calibri"/>
          <w:sz w:val="22"/>
        </w:rPr>
        <w:t>Ɖƌ</w:t>
      </w:r>
      <w:r w:rsidRPr="0071618E">
        <w:rPr>
          <w:rFonts w:ascii="Lato" w:hAnsi="Lato" w:cs="Lato"/>
          <w:sz w:val="22"/>
        </w:rPr>
        <w:t>Ž</w:t>
      </w:r>
      <w:r w:rsidRPr="0071618E">
        <w:rPr>
          <w:rFonts w:cs="Calibri"/>
          <w:sz w:val="22"/>
        </w:rPr>
        <w:t>Ɖ</w:t>
      </w:r>
      <w:r w:rsidRPr="0071618E">
        <w:rPr>
          <w:rFonts w:ascii="Lato" w:hAnsi="Lato" w:cs="Lato"/>
          <w:sz w:val="22"/>
        </w:rPr>
        <w:t>Ž</w:t>
      </w:r>
      <w:r w:rsidRPr="0071618E">
        <w:rPr>
          <w:rFonts w:cs="Calibri"/>
          <w:sz w:val="22"/>
        </w:rPr>
        <w:t>Ɛ</w:t>
      </w:r>
      <w:r w:rsidRPr="0071618E">
        <w:rPr>
          <w:rFonts w:cs="Calibri"/>
          <w:sz w:val="22"/>
        </w:rPr>
        <w:t>Ăů</w:t>
      </w:r>
      <w:proofErr w:type="spellEnd"/>
      <w:r w:rsidRPr="0071618E">
        <w:rPr>
          <w:rFonts w:ascii="Lato" w:hAnsi="Lato"/>
          <w:sz w:val="22"/>
        </w:rPr>
        <w:t xml:space="preserve"> </w:t>
      </w:r>
      <w:proofErr w:type="spellStart"/>
      <w:r w:rsidRPr="0071618E">
        <w:rPr>
          <w:rFonts w:cs="Calibri"/>
          <w:sz w:val="22"/>
        </w:rPr>
        <w:t>ǁ</w:t>
      </w:r>
      <w:r w:rsidRPr="0071618E">
        <w:rPr>
          <w:rFonts w:ascii="Lato" w:hAnsi="Lato" w:cs="Lato"/>
          <w:sz w:val="22"/>
        </w:rPr>
        <w:t>Ž</w:t>
      </w:r>
      <w:r w:rsidRPr="0071618E">
        <w:rPr>
          <w:rFonts w:cs="Calibri"/>
          <w:sz w:val="22"/>
        </w:rPr>
        <w:t>Ƶ</w:t>
      </w:r>
      <w:r w:rsidRPr="0071618E">
        <w:rPr>
          <w:rFonts w:cs="Calibri"/>
          <w:sz w:val="22"/>
        </w:rPr>
        <w:t>ůĚ</w:t>
      </w:r>
      <w:proofErr w:type="spellEnd"/>
      <w:r w:rsidRPr="0071618E">
        <w:rPr>
          <w:rFonts w:ascii="Lato" w:hAnsi="Lato"/>
          <w:sz w:val="22"/>
        </w:rPr>
        <w:t xml:space="preserve"> </w:t>
      </w:r>
      <w:proofErr w:type="spellStart"/>
      <w:r w:rsidRPr="0071618E">
        <w:rPr>
          <w:rFonts w:cs="Calibri"/>
          <w:sz w:val="22"/>
        </w:rPr>
        <w:t>ŵ</w:t>
      </w:r>
      <w:r w:rsidRPr="0071618E">
        <w:rPr>
          <w:rFonts w:ascii="Lato" w:hAnsi="Lato" w:cs="Lato"/>
          <w:sz w:val="22"/>
        </w:rPr>
        <w:t>Ž</w:t>
      </w:r>
      <w:r w:rsidRPr="0071618E">
        <w:rPr>
          <w:rFonts w:cs="Calibri"/>
          <w:sz w:val="22"/>
        </w:rPr>
        <w:t>ĚŝĨǇ</w:t>
      </w:r>
      <w:proofErr w:type="spellEnd"/>
      <w:r w:rsidRPr="0071618E">
        <w:rPr>
          <w:rFonts w:ascii="Lato" w:hAnsi="Lato"/>
          <w:sz w:val="22"/>
        </w:rPr>
        <w:t xml:space="preserve"> </w:t>
      </w:r>
      <w:proofErr w:type="spellStart"/>
      <w:r w:rsidRPr="0071618E">
        <w:rPr>
          <w:rFonts w:cs="Calibri"/>
          <w:sz w:val="22"/>
        </w:rPr>
        <w:t>ƚ</w:t>
      </w:r>
      <w:r w:rsidRPr="0071618E">
        <w:rPr>
          <w:rFonts w:ascii="Lato" w:hAnsi="Lato" w:cs="Lato"/>
          <w:sz w:val="22"/>
        </w:rPr>
        <w:t>Ś</w:t>
      </w:r>
      <w:r w:rsidRPr="0071618E">
        <w:rPr>
          <w:rFonts w:cs="Calibri"/>
          <w:sz w:val="22"/>
        </w:rPr>
        <w:t>Ğ</w:t>
      </w:r>
      <w:proofErr w:type="spellEnd"/>
      <w:r w:rsidRPr="0071618E">
        <w:rPr>
          <w:rFonts w:ascii="Lato" w:hAnsi="Lato"/>
          <w:sz w:val="22"/>
        </w:rPr>
        <w:t xml:space="preserve">  </w:t>
      </w:r>
      <w:proofErr w:type="spellStart"/>
      <w:r w:rsidRPr="0071618E">
        <w:rPr>
          <w:rFonts w:cs="Calibri"/>
          <w:sz w:val="22"/>
        </w:rPr>
        <w:t>ǆ</w:t>
      </w:r>
      <w:r w:rsidRPr="0071618E">
        <w:rPr>
          <w:rFonts w:cs="Calibri"/>
          <w:sz w:val="22"/>
        </w:rPr>
        <w:t>ĞĐƵƚŝǀĞ͛Ɛ</w:t>
      </w:r>
      <w:proofErr w:type="spellEnd"/>
      <w:r w:rsidRPr="0071618E">
        <w:rPr>
          <w:rFonts w:ascii="Lato" w:hAnsi="Lato"/>
          <w:sz w:val="22"/>
        </w:rPr>
        <w:t xml:space="preserve"> </w:t>
      </w:r>
      <w:proofErr w:type="spellStart"/>
      <w:r w:rsidRPr="0071618E">
        <w:rPr>
          <w:rFonts w:cs="Calibri"/>
          <w:sz w:val="22"/>
        </w:rPr>
        <w:t>Ŷ</w:t>
      </w:r>
      <w:r w:rsidRPr="0071618E">
        <w:rPr>
          <w:rFonts w:cs="Calibri"/>
          <w:sz w:val="22"/>
        </w:rPr>
        <w:t>ƵƌƐ</w:t>
      </w:r>
      <w:r w:rsidRPr="0071618E">
        <w:rPr>
          <w:rFonts w:cs="Calibri"/>
          <w:sz w:val="22"/>
        </w:rPr>
        <w:t>ŝŶŐ</w:t>
      </w:r>
      <w:proofErr w:type="spellEnd"/>
      <w:r w:rsidRPr="0071618E">
        <w:rPr>
          <w:rFonts w:ascii="Lato" w:hAnsi="Lato"/>
          <w:sz w:val="22"/>
        </w:rPr>
        <w:t xml:space="preserve"> </w:t>
      </w:r>
      <w:proofErr w:type="spellStart"/>
      <w:r w:rsidRPr="0071618E">
        <w:rPr>
          <w:rFonts w:ascii="Lato" w:hAnsi="Lato" w:cs="Lato"/>
          <w:sz w:val="22"/>
        </w:rPr>
        <w:t>ŚŽ</w:t>
      </w:r>
      <w:r w:rsidRPr="0071618E">
        <w:rPr>
          <w:rFonts w:cs="Calibri"/>
          <w:sz w:val="22"/>
        </w:rPr>
        <w:t>ŵĞ</w:t>
      </w:r>
      <w:proofErr w:type="spellEnd"/>
      <w:r w:rsidRPr="0071618E">
        <w:rPr>
          <w:rFonts w:ascii="Lato" w:hAnsi="Lato"/>
          <w:sz w:val="22"/>
        </w:rPr>
        <w:t xml:space="preserve"> </w:t>
      </w:r>
      <w:r w:rsidRPr="0071618E">
        <w:rPr>
          <w:rFonts w:cs="Calibri"/>
          <w:sz w:val="22"/>
        </w:rPr>
        <w:t>ĐĂƐĞ</w:t>
      </w:r>
      <w:r w:rsidRPr="0071618E">
        <w:rPr>
          <w:rFonts w:ascii="Lato" w:hAnsi="Lato"/>
          <w:sz w:val="22"/>
        </w:rPr>
        <w:t>-mix proposal to</w:t>
      </w:r>
      <w:r w:rsidRPr="0071618E">
        <w:rPr>
          <w:rFonts w:ascii="Lato" w:hAnsi="Lato"/>
          <w:sz w:val="22"/>
        </w:rPr>
        <w:t xml:space="preserve"> </w:t>
      </w:r>
      <w:r w:rsidRPr="0071618E">
        <w:rPr>
          <w:rFonts w:ascii="Lato" w:hAnsi="Lato"/>
          <w:sz w:val="22"/>
        </w:rPr>
        <w:t>create a stakeholder workgroup to examine the adequacy of nursing home rates.</w:t>
      </w:r>
    </w:p>
    <w:p w14:paraId="4B686C77" w14:textId="77777777" w:rsidR="00000000" w:rsidRPr="0071618E" w:rsidRDefault="000D39E5">
      <w:pPr>
        <w:spacing w:line="237" w:lineRule="exact"/>
        <w:rPr>
          <w:rFonts w:ascii="Lato" w:eastAsia="Arial" w:hAnsi="Lato"/>
          <w:sz w:val="22"/>
        </w:rPr>
      </w:pPr>
    </w:p>
    <w:p w14:paraId="0015FF9B" w14:textId="77777777" w:rsidR="00000000" w:rsidRPr="0071618E" w:rsidRDefault="000D39E5">
      <w:pPr>
        <w:numPr>
          <w:ilvl w:val="0"/>
          <w:numId w:val="283"/>
        </w:numPr>
        <w:tabs>
          <w:tab w:val="left" w:pos="720"/>
        </w:tabs>
        <w:spacing w:line="247" w:lineRule="auto"/>
        <w:ind w:left="720" w:hanging="360"/>
        <w:rPr>
          <w:rFonts w:ascii="Lato" w:eastAsia="Arial" w:hAnsi="Lato"/>
          <w:sz w:val="24"/>
        </w:rPr>
      </w:pPr>
      <w:r w:rsidRPr="0071618E">
        <w:rPr>
          <w:rFonts w:ascii="Lato" w:hAnsi="Lato"/>
          <w:sz w:val="24"/>
        </w:rPr>
        <w:t>The Assembl</w:t>
      </w:r>
      <w:r w:rsidRPr="0071618E">
        <w:rPr>
          <w:rFonts w:ascii="Lato" w:hAnsi="Lato"/>
          <w:sz w:val="24"/>
        </w:rPr>
        <w:t>y does not include an Executive proposal to eliminate personal care protections under Medicaid relating to changes in authorized services.</w:t>
      </w:r>
    </w:p>
    <w:p w14:paraId="66FB7FC6" w14:textId="77777777" w:rsidR="00000000" w:rsidRPr="0071618E" w:rsidRDefault="000D39E5">
      <w:pPr>
        <w:spacing w:line="287" w:lineRule="exact"/>
        <w:rPr>
          <w:rFonts w:ascii="Lato" w:eastAsia="Arial" w:hAnsi="Lato"/>
          <w:sz w:val="24"/>
        </w:rPr>
      </w:pPr>
    </w:p>
    <w:p w14:paraId="5961BE0C" w14:textId="77777777" w:rsidR="00000000" w:rsidRPr="0071618E" w:rsidRDefault="000D39E5">
      <w:pPr>
        <w:numPr>
          <w:ilvl w:val="0"/>
          <w:numId w:val="283"/>
        </w:numPr>
        <w:tabs>
          <w:tab w:val="left" w:pos="720"/>
        </w:tabs>
        <w:spacing w:line="270" w:lineRule="auto"/>
        <w:ind w:left="720" w:hanging="360"/>
        <w:jc w:val="both"/>
        <w:rPr>
          <w:rFonts w:ascii="Lato" w:eastAsia="Arial" w:hAnsi="Lato"/>
          <w:sz w:val="23"/>
        </w:rPr>
      </w:pPr>
      <w:proofErr w:type="spellStart"/>
      <w:proofErr w:type="gramStart"/>
      <w:r w:rsidRPr="0071618E">
        <w:rPr>
          <w:rFonts w:ascii="Lato" w:hAnsi="Lato"/>
          <w:sz w:val="23"/>
        </w:rPr>
        <w:t>dŚ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ƐƐ</w:t>
      </w:r>
      <w:r w:rsidRPr="0071618E">
        <w:rPr>
          <w:rFonts w:cs="Calibri"/>
          <w:sz w:val="23"/>
        </w:rPr>
        <w:t>ĞŵďůǇ</w:t>
      </w:r>
      <w:proofErr w:type="spellEnd"/>
      <w:proofErr w:type="gramEnd"/>
      <w:r w:rsidRPr="0071618E">
        <w:rPr>
          <w:rFonts w:ascii="Lato" w:hAnsi="Lato"/>
          <w:sz w:val="23"/>
        </w:rPr>
        <w:t xml:space="preserve"> </w:t>
      </w:r>
      <w:proofErr w:type="spellStart"/>
      <w:r w:rsidRPr="0071618E">
        <w:rPr>
          <w:rFonts w:cs="Calibri"/>
          <w:sz w:val="23"/>
        </w:rPr>
        <w:t>ŵ</w:t>
      </w:r>
      <w:r w:rsidRPr="0071618E">
        <w:rPr>
          <w:rFonts w:ascii="Lato" w:hAnsi="Lato" w:cs="Lato"/>
          <w:sz w:val="23"/>
        </w:rPr>
        <w:t>Ž</w:t>
      </w:r>
      <w:r w:rsidRPr="0071618E">
        <w:rPr>
          <w:rFonts w:cs="Calibri"/>
          <w:sz w:val="23"/>
        </w:rPr>
        <w:t>ĚŝĨŝĞƐ</w:t>
      </w:r>
      <w:proofErr w:type="spell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r w:rsidRPr="0071618E">
        <w:rPr>
          <w:rFonts w:ascii="Lato" w:hAnsi="Lato"/>
          <w:sz w:val="23"/>
        </w:rPr>
        <w:t xml:space="preserve"> </w:t>
      </w:r>
      <w:proofErr w:type="spellStart"/>
      <w:r w:rsidRPr="0071618E">
        <w:rPr>
          <w:rFonts w:cs="Calibri"/>
          <w:sz w:val="23"/>
        </w:rPr>
        <w:t>Ɖƌ</w:t>
      </w:r>
      <w:r w:rsidRPr="0071618E">
        <w:rPr>
          <w:rFonts w:ascii="Lato" w:hAnsi="Lato" w:cs="Lato"/>
          <w:sz w:val="23"/>
        </w:rPr>
        <w:t>Ž</w:t>
      </w:r>
      <w:r w:rsidRPr="0071618E">
        <w:rPr>
          <w:rFonts w:cs="Calibri"/>
          <w:sz w:val="23"/>
        </w:rPr>
        <w:t>Ɖ</w:t>
      </w:r>
      <w:r w:rsidRPr="0071618E">
        <w:rPr>
          <w:rFonts w:ascii="Lato" w:hAnsi="Lato" w:cs="Lato"/>
          <w:sz w:val="23"/>
        </w:rPr>
        <w:t>Ž</w:t>
      </w:r>
      <w:r w:rsidRPr="0071618E">
        <w:rPr>
          <w:rFonts w:cs="Calibri"/>
          <w:sz w:val="23"/>
        </w:rPr>
        <w:t>Ɛ</w:t>
      </w:r>
      <w:r w:rsidRPr="0071618E">
        <w:rPr>
          <w:rFonts w:cs="Calibri"/>
          <w:sz w:val="23"/>
        </w:rPr>
        <w:t>Ăů</w:t>
      </w:r>
      <w:proofErr w:type="spellEnd"/>
      <w:r w:rsidRPr="0071618E">
        <w:rPr>
          <w:rFonts w:ascii="Lato" w:hAnsi="Lato"/>
          <w:sz w:val="23"/>
        </w:rPr>
        <w:t xml:space="preserve"> </w:t>
      </w:r>
      <w:r w:rsidRPr="0071618E">
        <w:rPr>
          <w:rFonts w:ascii="Lato" w:hAnsi="Lato"/>
          <w:sz w:val="23"/>
        </w:rPr>
        <w:t>to authorize the commissioners of DOH,</w:t>
      </w:r>
      <w:r w:rsidRPr="0071618E">
        <w:rPr>
          <w:rFonts w:ascii="Lato" w:hAnsi="Lato"/>
          <w:sz w:val="23"/>
        </w:rPr>
        <w:t xml:space="preserve"> </w:t>
      </w:r>
      <w:r w:rsidRPr="0071618E">
        <w:rPr>
          <w:rFonts w:ascii="Lato" w:hAnsi="Lato"/>
          <w:sz w:val="23"/>
        </w:rPr>
        <w:t>OMH, OPWDD, and OASAS to waive</w:t>
      </w:r>
      <w:r w:rsidRPr="0071618E">
        <w:rPr>
          <w:rFonts w:ascii="Lato" w:hAnsi="Lato"/>
          <w:sz w:val="23"/>
        </w:rPr>
        <w:t xml:space="preserve"> duplicative regulatory requirements for providers</w:t>
      </w:r>
    </w:p>
    <w:p w14:paraId="15C4C826" w14:textId="77777777" w:rsidR="00000000" w:rsidRPr="0071618E" w:rsidRDefault="000D39E5">
      <w:pPr>
        <w:tabs>
          <w:tab w:val="left" w:pos="720"/>
        </w:tabs>
        <w:spacing w:line="270" w:lineRule="auto"/>
        <w:ind w:left="720" w:hanging="360"/>
        <w:jc w:val="both"/>
        <w:rPr>
          <w:rFonts w:ascii="Lato" w:eastAsia="Arial" w:hAnsi="Lato"/>
          <w:sz w:val="23"/>
        </w:rPr>
        <w:sectPr w:rsidR="00000000" w:rsidRPr="0071618E">
          <w:pgSz w:w="12240" w:h="15840"/>
          <w:pgMar w:top="1436" w:right="1440" w:bottom="157" w:left="1440" w:header="0" w:footer="0" w:gutter="0"/>
          <w:cols w:space="0" w:equalWidth="0">
            <w:col w:w="9360"/>
          </w:cols>
          <w:docGrid w:linePitch="360"/>
        </w:sectPr>
      </w:pPr>
    </w:p>
    <w:p w14:paraId="393F21F6" w14:textId="77777777" w:rsidR="00000000" w:rsidRPr="0071618E" w:rsidRDefault="000D39E5">
      <w:pPr>
        <w:spacing w:line="200" w:lineRule="exact"/>
        <w:rPr>
          <w:rFonts w:ascii="Lato" w:eastAsia="Times New Roman" w:hAnsi="Lato"/>
        </w:rPr>
      </w:pPr>
    </w:p>
    <w:p w14:paraId="4606B122" w14:textId="77777777" w:rsidR="00000000" w:rsidRPr="0071618E" w:rsidRDefault="000D39E5">
      <w:pPr>
        <w:spacing w:line="200" w:lineRule="exact"/>
        <w:rPr>
          <w:rFonts w:ascii="Lato" w:eastAsia="Times New Roman" w:hAnsi="Lato"/>
        </w:rPr>
      </w:pPr>
    </w:p>
    <w:p w14:paraId="09C64C3B" w14:textId="77777777" w:rsidR="00000000" w:rsidRPr="0071618E" w:rsidRDefault="000D39E5">
      <w:pPr>
        <w:spacing w:line="200" w:lineRule="exact"/>
        <w:rPr>
          <w:rFonts w:ascii="Lato" w:eastAsia="Times New Roman" w:hAnsi="Lato"/>
        </w:rPr>
      </w:pPr>
    </w:p>
    <w:p w14:paraId="176735F9" w14:textId="77777777" w:rsidR="00000000" w:rsidRPr="0071618E" w:rsidRDefault="000D39E5">
      <w:pPr>
        <w:spacing w:line="307" w:lineRule="exact"/>
        <w:rPr>
          <w:rFonts w:ascii="Lato" w:eastAsia="Times New Roman" w:hAnsi="Lato"/>
        </w:rPr>
      </w:pPr>
    </w:p>
    <w:p w14:paraId="6D8E5052" w14:textId="77777777" w:rsidR="00000000" w:rsidRPr="0071618E" w:rsidRDefault="000D39E5">
      <w:pPr>
        <w:spacing w:line="0" w:lineRule="atLeast"/>
        <w:jc w:val="center"/>
        <w:rPr>
          <w:rFonts w:ascii="Lato" w:hAnsi="Lato"/>
          <w:b/>
          <w:sz w:val="24"/>
        </w:rPr>
      </w:pPr>
      <w:r w:rsidRPr="0071618E">
        <w:rPr>
          <w:rFonts w:ascii="Lato" w:hAnsi="Lato"/>
          <w:b/>
          <w:sz w:val="24"/>
        </w:rPr>
        <w:t>46-4</w:t>
      </w:r>
    </w:p>
    <w:p w14:paraId="07AC42D8" w14:textId="77777777" w:rsidR="00000000" w:rsidRPr="0071618E" w:rsidRDefault="000D39E5">
      <w:pPr>
        <w:spacing w:line="0" w:lineRule="atLeast"/>
        <w:jc w:val="center"/>
        <w:rPr>
          <w:rFonts w:ascii="Lato" w:hAnsi="Lato"/>
          <w:b/>
          <w:sz w:val="24"/>
        </w:rPr>
        <w:sectPr w:rsidR="00000000" w:rsidRPr="0071618E">
          <w:type w:val="continuous"/>
          <w:pgSz w:w="12240" w:h="15840"/>
          <w:pgMar w:top="1436" w:right="1440" w:bottom="157" w:left="1440" w:header="0" w:footer="0" w:gutter="0"/>
          <w:cols w:space="0" w:equalWidth="0">
            <w:col w:w="9360"/>
          </w:cols>
          <w:docGrid w:linePitch="360"/>
        </w:sectPr>
      </w:pPr>
    </w:p>
    <w:p w14:paraId="768CFF0E" w14:textId="77777777" w:rsidR="00000000" w:rsidRPr="0071618E" w:rsidRDefault="000D39E5">
      <w:pPr>
        <w:spacing w:line="247" w:lineRule="auto"/>
        <w:ind w:left="720" w:right="40"/>
        <w:rPr>
          <w:rFonts w:ascii="Lato" w:hAnsi="Lato"/>
          <w:sz w:val="24"/>
        </w:rPr>
      </w:pPr>
      <w:bookmarkStart w:id="122" w:name="page123"/>
      <w:bookmarkEnd w:id="122"/>
      <w:r w:rsidRPr="0071618E">
        <w:rPr>
          <w:rFonts w:ascii="Lato" w:hAnsi="Lato"/>
          <w:sz w:val="24"/>
        </w:rPr>
        <w:lastRenderedPageBreak/>
        <w:t>to limit the scope of waivers that may be granted and require these agencies to publish information on the waivers they grant on their websites.</w:t>
      </w:r>
    </w:p>
    <w:p w14:paraId="1A21AAD5" w14:textId="77777777" w:rsidR="00000000" w:rsidRPr="0071618E" w:rsidRDefault="000D39E5">
      <w:pPr>
        <w:spacing w:line="288" w:lineRule="exact"/>
        <w:rPr>
          <w:rFonts w:ascii="Lato" w:eastAsia="Times New Roman" w:hAnsi="Lato"/>
        </w:rPr>
      </w:pPr>
    </w:p>
    <w:p w14:paraId="18A372D7" w14:textId="77777777" w:rsidR="00000000" w:rsidRPr="0071618E" w:rsidRDefault="000D39E5">
      <w:pPr>
        <w:numPr>
          <w:ilvl w:val="0"/>
          <w:numId w:val="284"/>
        </w:numPr>
        <w:tabs>
          <w:tab w:val="left" w:pos="720"/>
        </w:tabs>
        <w:spacing w:line="249" w:lineRule="auto"/>
        <w:ind w:left="720" w:right="40" w:hanging="360"/>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sz w:val="24"/>
        </w:rPr>
        <w:t>Ž</w:t>
      </w:r>
      <w:r w:rsidRPr="0071618E">
        <w:rPr>
          <w:rFonts w:cs="Calibri"/>
          <w:sz w:val="24"/>
        </w:rPr>
        <w:t>Ɖ</w:t>
      </w:r>
      <w:r w:rsidRPr="0071618E">
        <w:rPr>
          <w:rFonts w:ascii="Lato" w:hAnsi="Lato" w:cs="Lato"/>
          <w:sz w:val="24"/>
        </w:rPr>
        <w:t>Ž</w:t>
      </w:r>
      <w:r w:rsidRPr="0071618E">
        <w:rPr>
          <w:rFonts w:ascii="Lato" w:hAnsi="Lato"/>
          <w:sz w:val="24"/>
        </w:rPr>
        <w:t>sal</w:t>
      </w:r>
      <w:proofErr w:type="spellEnd"/>
      <w:r w:rsidRPr="0071618E">
        <w:rPr>
          <w:rFonts w:ascii="Lato" w:hAnsi="Lato"/>
          <w:sz w:val="24"/>
        </w:rPr>
        <w:t xml:space="preserve"> to transfer administration of medical indemnity fund (MIF) from DFS to DOH.</w:t>
      </w:r>
    </w:p>
    <w:p w14:paraId="51796431" w14:textId="77777777" w:rsidR="00000000" w:rsidRPr="0071618E" w:rsidRDefault="000D39E5">
      <w:pPr>
        <w:spacing w:line="284" w:lineRule="exact"/>
        <w:rPr>
          <w:rFonts w:ascii="Lato" w:eastAsia="Arial" w:hAnsi="Lato"/>
          <w:sz w:val="24"/>
        </w:rPr>
      </w:pPr>
    </w:p>
    <w:p w14:paraId="39058D95" w14:textId="77777777" w:rsidR="00000000" w:rsidRPr="0071618E" w:rsidRDefault="000D39E5">
      <w:pPr>
        <w:numPr>
          <w:ilvl w:val="0"/>
          <w:numId w:val="284"/>
        </w:numPr>
        <w:tabs>
          <w:tab w:val="left" w:pos="720"/>
        </w:tabs>
        <w:spacing w:line="243" w:lineRule="auto"/>
        <w:ind w:left="720" w:right="40" w:hanging="360"/>
        <w:jc w:val="both"/>
        <w:rPr>
          <w:rFonts w:ascii="Lato" w:eastAsia="Arial" w:hAnsi="Lato"/>
          <w:sz w:val="24"/>
        </w:rPr>
      </w:pPr>
      <w:r w:rsidRPr="0071618E">
        <w:rPr>
          <w:rFonts w:ascii="Lato" w:hAnsi="Lato"/>
          <w:sz w:val="24"/>
        </w:rPr>
        <w:t>The Assembly does not include an Executive proposal to establish a universal access commission to advise DOH and DFS on options for achieving universal access to healthcare</w:t>
      </w:r>
      <w:r w:rsidRPr="0071618E">
        <w:rPr>
          <w:rFonts w:ascii="Lato" w:hAnsi="Lato"/>
          <w:sz w:val="24"/>
        </w:rPr>
        <w:t xml:space="preserve"> coverage in New York.</w:t>
      </w:r>
    </w:p>
    <w:p w14:paraId="2515688B" w14:textId="77777777" w:rsidR="00000000" w:rsidRPr="0071618E" w:rsidRDefault="000D39E5">
      <w:pPr>
        <w:spacing w:line="295" w:lineRule="exact"/>
        <w:rPr>
          <w:rFonts w:ascii="Lato" w:eastAsia="Arial" w:hAnsi="Lato"/>
          <w:sz w:val="24"/>
        </w:rPr>
      </w:pPr>
    </w:p>
    <w:p w14:paraId="4158670D" w14:textId="77777777" w:rsidR="00000000" w:rsidRPr="0071618E" w:rsidRDefault="000D39E5">
      <w:pPr>
        <w:numPr>
          <w:ilvl w:val="0"/>
          <w:numId w:val="284"/>
        </w:numPr>
        <w:tabs>
          <w:tab w:val="left" w:pos="720"/>
        </w:tabs>
        <w:spacing w:line="243" w:lineRule="auto"/>
        <w:ind w:left="720" w:right="40" w:hanging="360"/>
        <w:jc w:val="both"/>
        <w:rPr>
          <w:rFonts w:ascii="Lato" w:eastAsia="Arial" w:hAnsi="Lato"/>
          <w:sz w:val="24"/>
        </w:rPr>
      </w:pPr>
      <w:r w:rsidRPr="0071618E">
        <w:rPr>
          <w:rFonts w:ascii="Lato" w:hAnsi="Lato"/>
          <w:sz w:val="24"/>
        </w:rPr>
        <w:t xml:space="preserve">The Assembly does not include an Executive proposal for the Reproductive Health Act, codifying existing protections for reproductive health decision making, because this provision has already been signed into law (Chapter 1, Law of </w:t>
      </w:r>
      <w:r w:rsidRPr="0071618E">
        <w:rPr>
          <w:rFonts w:ascii="Lato" w:hAnsi="Lato"/>
          <w:sz w:val="24"/>
        </w:rPr>
        <w:t>2019).</w:t>
      </w:r>
    </w:p>
    <w:p w14:paraId="77762D4B" w14:textId="77777777" w:rsidR="00000000" w:rsidRPr="0071618E" w:rsidRDefault="000D39E5">
      <w:pPr>
        <w:spacing w:line="293" w:lineRule="exact"/>
        <w:rPr>
          <w:rFonts w:ascii="Lato" w:eastAsia="Arial" w:hAnsi="Lato"/>
          <w:sz w:val="24"/>
        </w:rPr>
      </w:pPr>
    </w:p>
    <w:p w14:paraId="0BB492B5" w14:textId="77777777" w:rsidR="00000000" w:rsidRPr="0071618E" w:rsidRDefault="000D39E5">
      <w:pPr>
        <w:numPr>
          <w:ilvl w:val="0"/>
          <w:numId w:val="284"/>
        </w:numPr>
        <w:tabs>
          <w:tab w:val="left" w:pos="720"/>
        </w:tabs>
        <w:spacing w:line="0" w:lineRule="atLeast"/>
        <w:ind w:left="720" w:hanging="360"/>
        <w:rPr>
          <w:rFonts w:ascii="Lato" w:eastAsia="Arial" w:hAnsi="Lato"/>
          <w:sz w:val="24"/>
        </w:rPr>
      </w:pPr>
      <w:r w:rsidRPr="0071618E">
        <w:rPr>
          <w:rFonts w:ascii="Lato" w:hAnsi="Lato"/>
          <w:sz w:val="24"/>
        </w:rPr>
        <w:t>The Assembly adds language to extend the enhanced rate currently provided for the</w:t>
      </w:r>
    </w:p>
    <w:p w14:paraId="296CD1FE" w14:textId="77777777" w:rsidR="00000000" w:rsidRPr="0071618E" w:rsidRDefault="000D39E5">
      <w:pPr>
        <w:spacing w:line="9" w:lineRule="exact"/>
        <w:rPr>
          <w:rFonts w:ascii="Lato" w:eastAsia="Arial" w:hAnsi="Lato"/>
          <w:sz w:val="24"/>
        </w:rPr>
      </w:pPr>
    </w:p>
    <w:p w14:paraId="4EC0C581" w14:textId="77777777" w:rsidR="00000000" w:rsidRPr="0071618E" w:rsidRDefault="000D39E5">
      <w:pPr>
        <w:spacing w:line="241" w:lineRule="auto"/>
        <w:ind w:left="720" w:right="40"/>
        <w:rPr>
          <w:rFonts w:ascii="Lato" w:hAnsi="Lato"/>
          <w:sz w:val="24"/>
        </w:rPr>
      </w:pPr>
      <w:proofErr w:type="spellStart"/>
      <w:proofErr w:type="gramStart"/>
      <w:r w:rsidRPr="0071618E">
        <w:rPr>
          <w:rFonts w:cs="Calibri"/>
          <w:sz w:val="24"/>
        </w:rPr>
        <w:t>Ɖƌ</w:t>
      </w:r>
      <w:r w:rsidRPr="0071618E">
        <w:rPr>
          <w:rFonts w:ascii="Lato" w:hAnsi="Lato"/>
          <w:sz w:val="24"/>
        </w:rPr>
        <w:t>Ž</w:t>
      </w:r>
      <w:r w:rsidRPr="0071618E">
        <w:rPr>
          <w:rFonts w:cs="Calibri"/>
          <w:sz w:val="24"/>
        </w:rPr>
        <w:t>ǀ</w:t>
      </w:r>
      <w:r w:rsidRPr="0071618E">
        <w:rPr>
          <w:rFonts w:cs="Calibri"/>
          <w:sz w:val="24"/>
        </w:rPr>
        <w:t>ŝ</w:t>
      </w:r>
      <w:r w:rsidRPr="0071618E">
        <w:rPr>
          <w:rFonts w:cs="Calibri"/>
          <w:sz w:val="24"/>
        </w:rPr>
        <w:t>Ɛ</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proofErr w:type="gramEnd"/>
      <w:r w:rsidRPr="0071618E">
        <w:rPr>
          <w:rFonts w:ascii="Lato" w:hAnsi="Lato"/>
          <w:sz w:val="24"/>
        </w:rPr>
        <w:t xml:space="preserve">  </w:t>
      </w:r>
      <w:proofErr w:type="spellStart"/>
      <w:r w:rsidRPr="0071618E">
        <w:rPr>
          <w:rFonts w:cs="Calibri"/>
          <w:sz w:val="24"/>
        </w:rPr>
        <w:t>Đ</w:t>
      </w:r>
      <w:r w:rsidRPr="0071618E">
        <w:rPr>
          <w:rFonts w:ascii="Lato" w:hAnsi="Lato" w:cs="Lato"/>
          <w:sz w:val="24"/>
        </w:rPr>
        <w:t>Ś</w:t>
      </w:r>
      <w:r w:rsidRPr="0071618E">
        <w:rPr>
          <w:rFonts w:cs="Calibri"/>
          <w:sz w:val="24"/>
        </w:rPr>
        <w:t>ŝůĚ</w:t>
      </w:r>
      <w:r w:rsidRPr="0071618E">
        <w:rPr>
          <w:rFonts w:cs="Calibri"/>
          <w:sz w:val="24"/>
        </w:rPr>
        <w:t>ƌ</w:t>
      </w:r>
      <w:r w:rsidRPr="0071618E">
        <w:rPr>
          <w:rFonts w:cs="Calibri"/>
          <w:sz w:val="24"/>
        </w:rPr>
        <w:t>ĞŶ͛Ɛ</w:t>
      </w:r>
      <w:proofErr w:type="spellEnd"/>
      <w:r w:rsidRPr="0071618E">
        <w:rPr>
          <w:rFonts w:ascii="Lato" w:hAnsi="Lato"/>
          <w:sz w:val="24"/>
        </w:rPr>
        <w:t xml:space="preserve">  </w:t>
      </w:r>
      <w:proofErr w:type="spellStart"/>
      <w:r w:rsidRPr="0071618E">
        <w:rPr>
          <w:rFonts w:cs="Calibri"/>
          <w:sz w:val="24"/>
        </w:rPr>
        <w:t>ŵĞŶ</w:t>
      </w:r>
      <w:r w:rsidRPr="0071618E">
        <w:rPr>
          <w:rFonts w:cs="Calibri"/>
          <w:sz w:val="24"/>
        </w:rPr>
        <w:t>ƚ</w:t>
      </w:r>
      <w:r w:rsidRPr="0071618E">
        <w:rPr>
          <w:rFonts w:cs="Calibri"/>
          <w:sz w:val="24"/>
        </w:rPr>
        <w:t>Ăů</w:t>
      </w:r>
      <w:proofErr w:type="spellEnd"/>
      <w:r w:rsidRPr="0071618E">
        <w:rPr>
          <w:rFonts w:ascii="Lato" w:hAnsi="Lato"/>
          <w:sz w:val="24"/>
        </w:rPr>
        <w:t xml:space="preserve">  </w:t>
      </w:r>
      <w:proofErr w:type="spellStart"/>
      <w:r w:rsidRPr="0071618E">
        <w:rPr>
          <w:rFonts w:ascii="Lato" w:hAnsi="Lato" w:cs="Lato"/>
          <w:sz w:val="24"/>
        </w:rPr>
        <w:t>Ś</w:t>
      </w:r>
      <w:r w:rsidRPr="0071618E">
        <w:rPr>
          <w:rFonts w:cs="Calibri"/>
          <w:sz w:val="24"/>
        </w:rPr>
        <w:t>ĞĂůƚ</w:t>
      </w:r>
      <w:r w:rsidRPr="0071618E">
        <w:rPr>
          <w:rFonts w:ascii="Lato" w:hAnsi="Lato" w:cs="Lato"/>
          <w:sz w:val="24"/>
        </w:rPr>
        <w:t>Ś</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w:t>
      </w:r>
      <w:r w:rsidRPr="0071618E">
        <w:rPr>
          <w:rFonts w:ascii="Lato" w:hAnsi="Lato" w:cs="Lato"/>
          <w:sz w:val="24"/>
        </w:rPr>
        <w:t>Ś</w:t>
      </w:r>
      <w:r w:rsidRPr="0071618E">
        <w:rPr>
          <w:rFonts w:cs="Calibri"/>
          <w:sz w:val="24"/>
        </w:rPr>
        <w:t>ĂďŝůŝƚĂƚŝ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ĞƌǀŝĐĞƐ</w:t>
      </w:r>
      <w:proofErr w:type="spellEnd"/>
      <w:r w:rsidRPr="0071618E">
        <w:rPr>
          <w:rFonts w:ascii="Lato" w:hAnsi="Lato"/>
          <w:sz w:val="24"/>
        </w:rPr>
        <w:t xml:space="preserve"> </w:t>
      </w:r>
      <w:r w:rsidRPr="0071618E">
        <w:rPr>
          <w:rFonts w:ascii="Lato" w:hAnsi="Lato"/>
          <w:sz w:val="24"/>
        </w:rPr>
        <w:t>for six months, until</w:t>
      </w:r>
      <w:r w:rsidRPr="0071618E">
        <w:rPr>
          <w:rFonts w:ascii="Lato" w:hAnsi="Lato"/>
          <w:sz w:val="24"/>
        </w:rPr>
        <w:t xml:space="preserve"> </w:t>
      </w:r>
      <w:r w:rsidRPr="0071618E">
        <w:rPr>
          <w:rFonts w:ascii="Lato" w:hAnsi="Lato"/>
          <w:sz w:val="24"/>
        </w:rPr>
        <w:t>December 31, 2019.</w:t>
      </w:r>
    </w:p>
    <w:p w14:paraId="5465C399" w14:textId="77777777" w:rsidR="00000000" w:rsidRPr="0071618E" w:rsidRDefault="000D39E5">
      <w:pPr>
        <w:spacing w:line="295" w:lineRule="exact"/>
        <w:rPr>
          <w:rFonts w:ascii="Lato" w:eastAsia="Arial" w:hAnsi="Lato"/>
          <w:sz w:val="24"/>
        </w:rPr>
      </w:pPr>
    </w:p>
    <w:p w14:paraId="5F0DA756" w14:textId="77777777" w:rsidR="00000000" w:rsidRPr="0071618E" w:rsidRDefault="000D39E5">
      <w:pPr>
        <w:numPr>
          <w:ilvl w:val="0"/>
          <w:numId w:val="284"/>
        </w:numPr>
        <w:tabs>
          <w:tab w:val="left" w:pos="720"/>
        </w:tabs>
        <w:spacing w:line="247" w:lineRule="auto"/>
        <w:ind w:left="720" w:right="40" w:hanging="360"/>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ĚŝĨŝĞƐ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r w:rsidRPr="0071618E">
        <w:rPr>
          <w:rFonts w:ascii="Lato" w:hAnsi="Lato"/>
          <w:sz w:val="24"/>
        </w:rPr>
        <w:t>to</w:t>
      </w:r>
      <w:r w:rsidRPr="0071618E">
        <w:rPr>
          <w:rFonts w:ascii="Lato" w:hAnsi="Lato"/>
          <w:sz w:val="24"/>
        </w:rPr>
        <w:t xml:space="preserve"> codify the NY State of Health to</w:t>
      </w:r>
      <w:r w:rsidRPr="0071618E">
        <w:rPr>
          <w:rFonts w:ascii="Lato" w:hAnsi="Lato"/>
          <w:sz w:val="24"/>
        </w:rPr>
        <w:t xml:space="preserve"> </w:t>
      </w:r>
      <w:r w:rsidRPr="0071618E">
        <w:rPr>
          <w:rFonts w:ascii="Lato" w:hAnsi="Lato"/>
          <w:sz w:val="24"/>
        </w:rPr>
        <w:t>include legislative appointments to the advisory committee.</w:t>
      </w:r>
    </w:p>
    <w:p w14:paraId="29D97785" w14:textId="77777777" w:rsidR="00000000" w:rsidRPr="0071618E" w:rsidRDefault="000D39E5">
      <w:pPr>
        <w:spacing w:line="287" w:lineRule="exact"/>
        <w:rPr>
          <w:rFonts w:ascii="Lato" w:eastAsia="Arial" w:hAnsi="Lato"/>
          <w:sz w:val="24"/>
        </w:rPr>
      </w:pPr>
    </w:p>
    <w:p w14:paraId="16CAE4AA" w14:textId="77777777" w:rsidR="00000000" w:rsidRPr="0071618E" w:rsidRDefault="000D39E5">
      <w:pPr>
        <w:numPr>
          <w:ilvl w:val="0"/>
          <w:numId w:val="284"/>
        </w:numPr>
        <w:tabs>
          <w:tab w:val="left" w:pos="720"/>
        </w:tabs>
        <w:spacing w:line="270" w:lineRule="auto"/>
        <w:ind w:left="720" w:right="40" w:hanging="360"/>
        <w:rPr>
          <w:rFonts w:ascii="Lato" w:eastAsia="Arial" w:hAnsi="Lato"/>
          <w:sz w:val="23"/>
        </w:rPr>
      </w:pPr>
      <w:proofErr w:type="spellStart"/>
      <w:r w:rsidRPr="0071618E">
        <w:rPr>
          <w:rFonts w:ascii="Lato" w:hAnsi="Lato"/>
          <w:sz w:val="23"/>
        </w:rPr>
        <w:t>dŚ</w:t>
      </w:r>
      <w:r w:rsidRPr="0071618E">
        <w:rPr>
          <w:rFonts w:cs="Calibri"/>
          <w:sz w:val="23"/>
        </w:rPr>
        <w:t>Ğ</w:t>
      </w:r>
      <w:proofErr w:type="spellEnd"/>
      <w:r w:rsidRPr="0071618E">
        <w:rPr>
          <w:rFonts w:ascii="Lato" w:hAnsi="Lato"/>
          <w:sz w:val="23"/>
        </w:rPr>
        <w:t xml:space="preserve">   </w:t>
      </w:r>
      <w:proofErr w:type="spellStart"/>
      <w:proofErr w:type="gramStart"/>
      <w:r w:rsidRPr="0071618E">
        <w:rPr>
          <w:rFonts w:cs="Calibri"/>
          <w:sz w:val="23"/>
        </w:rPr>
        <w:t>ƐƐ</w:t>
      </w:r>
      <w:r w:rsidRPr="0071618E">
        <w:rPr>
          <w:rFonts w:cs="Calibri"/>
          <w:sz w:val="23"/>
        </w:rPr>
        <w:t>ĞŵďůǇ</w:t>
      </w:r>
      <w:proofErr w:type="spellEnd"/>
      <w:r w:rsidRPr="0071618E">
        <w:rPr>
          <w:rFonts w:ascii="Lato" w:hAnsi="Lato"/>
          <w:sz w:val="23"/>
        </w:rPr>
        <w:t xml:space="preserve">  </w:t>
      </w:r>
      <w:proofErr w:type="spellStart"/>
      <w:r w:rsidRPr="0071618E">
        <w:rPr>
          <w:rFonts w:cs="Calibri"/>
          <w:sz w:val="23"/>
        </w:rPr>
        <w:t>ŝŶĐů</w:t>
      </w:r>
      <w:r w:rsidRPr="0071618E">
        <w:rPr>
          <w:rFonts w:cs="Calibri"/>
          <w:sz w:val="23"/>
        </w:rPr>
        <w:t>Ƶ</w:t>
      </w:r>
      <w:r w:rsidRPr="0071618E">
        <w:rPr>
          <w:rFonts w:cs="Calibri"/>
          <w:sz w:val="23"/>
        </w:rPr>
        <w:t>ĚĞƐ</w:t>
      </w:r>
      <w:proofErr w:type="spellEnd"/>
      <w:proofErr w:type="gramEnd"/>
      <w:r w:rsidRPr="0071618E">
        <w:rPr>
          <w:rFonts w:ascii="Lato" w:hAnsi="Lato"/>
          <w:sz w:val="23"/>
        </w:rPr>
        <w:t xml:space="preserve">  </w:t>
      </w:r>
      <w:proofErr w:type="spellStart"/>
      <w:r w:rsidRPr="0071618E">
        <w:rPr>
          <w:rFonts w:cs="Calibri"/>
          <w:sz w:val="23"/>
        </w:rPr>
        <w:t>ƚ</w:t>
      </w:r>
      <w:r w:rsidRPr="0071618E">
        <w:rPr>
          <w:rFonts w:ascii="Lato" w:hAnsi="Lato" w:cs="Lato"/>
          <w:sz w:val="23"/>
        </w:rPr>
        <w:t>Ś</w:t>
      </w:r>
      <w:r w:rsidRPr="0071618E">
        <w:rPr>
          <w:rFonts w:cs="Calibri"/>
          <w:sz w:val="23"/>
        </w:rPr>
        <w:t>Ğ</w:t>
      </w:r>
      <w:proofErr w:type="spellEnd"/>
      <w:r w:rsidRPr="0071618E">
        <w:rPr>
          <w:rFonts w:ascii="Lato" w:hAnsi="Lato"/>
          <w:sz w:val="23"/>
        </w:rPr>
        <w:t xml:space="preserve">   </w:t>
      </w:r>
      <w:proofErr w:type="spellStart"/>
      <w:r w:rsidRPr="0071618E">
        <w:rPr>
          <w:rFonts w:cs="Calibri"/>
          <w:sz w:val="23"/>
        </w:rPr>
        <w:t>ǆ</w:t>
      </w:r>
      <w:r w:rsidRPr="0071618E">
        <w:rPr>
          <w:rFonts w:cs="Calibri"/>
          <w:sz w:val="23"/>
        </w:rPr>
        <w:t>ĞĐƵƚŝǀĞ͛Ɛ</w:t>
      </w:r>
      <w:proofErr w:type="spellEnd"/>
      <w:r w:rsidRPr="0071618E">
        <w:rPr>
          <w:rFonts w:ascii="Lato" w:hAnsi="Lato"/>
          <w:sz w:val="23"/>
        </w:rPr>
        <w:t xml:space="preserve">  </w:t>
      </w:r>
      <w:r w:rsidRPr="0071618E">
        <w:rPr>
          <w:rFonts w:ascii="Lato" w:hAnsi="Lato"/>
          <w:sz w:val="23"/>
        </w:rPr>
        <w:t>Office proposal to provide that penalties for</w:t>
      </w:r>
      <w:r w:rsidRPr="0071618E">
        <w:rPr>
          <w:rFonts w:ascii="Lato" w:hAnsi="Lato"/>
          <w:sz w:val="23"/>
        </w:rPr>
        <w:t xml:space="preserve"> </w:t>
      </w:r>
      <w:r w:rsidRPr="0071618E">
        <w:rPr>
          <w:rFonts w:ascii="Lato" w:hAnsi="Lato"/>
          <w:sz w:val="23"/>
        </w:rPr>
        <w:t xml:space="preserve">fraud and abuse are not precluded from recoveries by other prohibitions </w:t>
      </w:r>
      <w:r w:rsidRPr="0071618E">
        <w:rPr>
          <w:rFonts w:ascii="Lato" w:hAnsi="Lato"/>
          <w:sz w:val="23"/>
        </w:rPr>
        <w:t>on penalties.</w:t>
      </w:r>
    </w:p>
    <w:p w14:paraId="00B2FBD8" w14:textId="77777777" w:rsidR="00000000" w:rsidRPr="0071618E" w:rsidRDefault="000D39E5">
      <w:pPr>
        <w:spacing w:line="261" w:lineRule="exact"/>
        <w:rPr>
          <w:rFonts w:ascii="Lato" w:eastAsia="Arial" w:hAnsi="Lato"/>
          <w:sz w:val="23"/>
        </w:rPr>
      </w:pPr>
    </w:p>
    <w:p w14:paraId="6D7435C7" w14:textId="77777777" w:rsidR="00000000" w:rsidRPr="0071618E" w:rsidRDefault="000D39E5">
      <w:pPr>
        <w:numPr>
          <w:ilvl w:val="0"/>
          <w:numId w:val="284"/>
        </w:numPr>
        <w:tabs>
          <w:tab w:val="left" w:pos="720"/>
        </w:tabs>
        <w:spacing w:line="0" w:lineRule="atLeast"/>
        <w:ind w:left="720" w:hanging="360"/>
        <w:rPr>
          <w:rFonts w:ascii="Lato" w:eastAsia="Arial" w:hAnsi="Lato"/>
          <w:sz w:val="21"/>
        </w:rPr>
      </w:pPr>
      <w:r w:rsidRPr="0071618E">
        <w:rPr>
          <w:rFonts w:ascii="Lato" w:hAnsi="Lato"/>
          <w:sz w:val="21"/>
        </w:rPr>
        <w:t xml:space="preserve">The </w:t>
      </w:r>
      <w:proofErr w:type="spellStart"/>
      <w:proofErr w:type="gramStart"/>
      <w:r w:rsidRPr="0071618E">
        <w:rPr>
          <w:rFonts w:ascii="Lato" w:hAnsi="Lato"/>
          <w:sz w:val="21"/>
        </w:rPr>
        <w:t>As</w:t>
      </w:r>
      <w:r w:rsidRPr="0071618E">
        <w:rPr>
          <w:rFonts w:cs="Calibri"/>
          <w:sz w:val="21"/>
        </w:rPr>
        <w:t>Ɛ</w:t>
      </w:r>
      <w:r w:rsidRPr="0071618E">
        <w:rPr>
          <w:rFonts w:cs="Calibri"/>
          <w:sz w:val="21"/>
        </w:rPr>
        <w:t>ĞŵďůǇ</w:t>
      </w:r>
      <w:proofErr w:type="spellEnd"/>
      <w:r w:rsidRPr="0071618E">
        <w:rPr>
          <w:rFonts w:ascii="Lato" w:hAnsi="Lato"/>
          <w:sz w:val="21"/>
        </w:rPr>
        <w:t xml:space="preserve">  </w:t>
      </w:r>
      <w:proofErr w:type="spellStart"/>
      <w:r w:rsidRPr="0071618E">
        <w:rPr>
          <w:rFonts w:cs="Calibri"/>
          <w:sz w:val="21"/>
        </w:rPr>
        <w:t>ŵ</w:t>
      </w:r>
      <w:r w:rsidRPr="0071618E">
        <w:rPr>
          <w:rFonts w:ascii="Lato" w:hAnsi="Lato" w:cs="Lato"/>
          <w:sz w:val="21"/>
        </w:rPr>
        <w:t>Ž</w:t>
      </w:r>
      <w:r w:rsidRPr="0071618E">
        <w:rPr>
          <w:rFonts w:cs="Calibri"/>
          <w:sz w:val="21"/>
        </w:rPr>
        <w:t>ĚŝĨŝĞƐ</w:t>
      </w:r>
      <w:proofErr w:type="spellEnd"/>
      <w:proofErr w:type="gramEnd"/>
      <w:r w:rsidRPr="0071618E">
        <w:rPr>
          <w:rFonts w:ascii="Lato" w:hAnsi="Lato"/>
          <w:sz w:val="21"/>
        </w:rPr>
        <w:t xml:space="preserve">  </w:t>
      </w:r>
      <w:proofErr w:type="spellStart"/>
      <w:r w:rsidRPr="0071618E">
        <w:rPr>
          <w:rFonts w:cs="Calibri"/>
          <w:sz w:val="21"/>
        </w:rPr>
        <w:t>ƚ</w:t>
      </w:r>
      <w:r w:rsidRPr="0071618E">
        <w:rPr>
          <w:rFonts w:ascii="Lato" w:hAnsi="Lato" w:cs="Lato"/>
          <w:sz w:val="21"/>
        </w:rPr>
        <w:t>Ś</w:t>
      </w:r>
      <w:r w:rsidRPr="0071618E">
        <w:rPr>
          <w:rFonts w:cs="Calibri"/>
          <w:sz w:val="21"/>
        </w:rPr>
        <w:t>Ğ</w:t>
      </w:r>
      <w:proofErr w:type="spellEnd"/>
      <w:r w:rsidRPr="0071618E">
        <w:rPr>
          <w:rFonts w:ascii="Lato" w:hAnsi="Lato"/>
          <w:sz w:val="21"/>
        </w:rPr>
        <w:t xml:space="preserve">   </w:t>
      </w:r>
      <w:proofErr w:type="spellStart"/>
      <w:r w:rsidRPr="0071618E">
        <w:rPr>
          <w:rFonts w:cs="Calibri"/>
          <w:sz w:val="21"/>
        </w:rPr>
        <w:t>ǆ</w:t>
      </w:r>
      <w:r w:rsidRPr="0071618E">
        <w:rPr>
          <w:rFonts w:cs="Calibri"/>
          <w:sz w:val="21"/>
        </w:rPr>
        <w:t>ĞĐƵƚŝǀĞ͛Ɛ</w:t>
      </w:r>
      <w:proofErr w:type="spellEnd"/>
      <w:r w:rsidRPr="0071618E">
        <w:rPr>
          <w:rFonts w:ascii="Lato" w:hAnsi="Lato"/>
          <w:sz w:val="21"/>
        </w:rPr>
        <w:t xml:space="preserve">  </w:t>
      </w:r>
      <w:proofErr w:type="spellStart"/>
      <w:r w:rsidRPr="0071618E">
        <w:rPr>
          <w:rFonts w:cs="Calibri"/>
          <w:sz w:val="21"/>
        </w:rPr>
        <w:t>Ɖƌ</w:t>
      </w:r>
      <w:r w:rsidRPr="0071618E">
        <w:rPr>
          <w:rFonts w:ascii="Lato" w:hAnsi="Lato" w:cs="Lato"/>
          <w:sz w:val="21"/>
        </w:rPr>
        <w:t>Ž</w:t>
      </w:r>
      <w:r w:rsidRPr="0071618E">
        <w:rPr>
          <w:rFonts w:cs="Calibri"/>
          <w:sz w:val="21"/>
        </w:rPr>
        <w:t>Ɖ</w:t>
      </w:r>
      <w:r w:rsidRPr="0071618E">
        <w:rPr>
          <w:rFonts w:ascii="Lato" w:hAnsi="Lato" w:cs="Lato"/>
          <w:sz w:val="21"/>
        </w:rPr>
        <w:t>Ž</w:t>
      </w:r>
      <w:r w:rsidRPr="0071618E">
        <w:rPr>
          <w:rFonts w:cs="Calibri"/>
          <w:sz w:val="21"/>
        </w:rPr>
        <w:t>Ɛ</w:t>
      </w:r>
      <w:r w:rsidRPr="0071618E">
        <w:rPr>
          <w:rFonts w:cs="Calibri"/>
          <w:sz w:val="21"/>
        </w:rPr>
        <w:t>Ăů</w:t>
      </w:r>
      <w:proofErr w:type="spellEnd"/>
      <w:r w:rsidRPr="0071618E">
        <w:rPr>
          <w:rFonts w:ascii="Lato" w:hAnsi="Lato"/>
          <w:sz w:val="21"/>
        </w:rPr>
        <w:t xml:space="preserve">  </w:t>
      </w:r>
      <w:proofErr w:type="spellStart"/>
      <w:r w:rsidRPr="0071618E">
        <w:rPr>
          <w:rFonts w:cs="Calibri"/>
          <w:sz w:val="21"/>
        </w:rPr>
        <w:t>ƚ</w:t>
      </w:r>
      <w:r w:rsidRPr="0071618E">
        <w:rPr>
          <w:rFonts w:ascii="Lato" w:hAnsi="Lato" w:cs="Lato"/>
          <w:sz w:val="21"/>
        </w:rPr>
        <w:t>Ž</w:t>
      </w:r>
      <w:proofErr w:type="spellEnd"/>
      <w:r w:rsidRPr="0071618E">
        <w:rPr>
          <w:rFonts w:ascii="Lato" w:hAnsi="Lato"/>
          <w:sz w:val="21"/>
        </w:rPr>
        <w:t xml:space="preserve">  </w:t>
      </w:r>
      <w:proofErr w:type="spellStart"/>
      <w:r w:rsidRPr="0071618E">
        <w:rPr>
          <w:rFonts w:cs="Calibri"/>
          <w:sz w:val="21"/>
        </w:rPr>
        <w:t>ĚĞĞŵ</w:t>
      </w:r>
      <w:proofErr w:type="spellEnd"/>
      <w:r w:rsidRPr="0071618E">
        <w:rPr>
          <w:rFonts w:ascii="Lato" w:hAnsi="Lato"/>
          <w:sz w:val="21"/>
        </w:rPr>
        <w:t xml:space="preserve">  </w:t>
      </w:r>
      <w:r w:rsidRPr="0071618E">
        <w:rPr>
          <w:rFonts w:cs="Calibri"/>
          <w:sz w:val="21"/>
        </w:rPr>
        <w:t>ĂŶǇ</w:t>
      </w:r>
      <w:r w:rsidRPr="0071618E">
        <w:rPr>
          <w:rFonts w:ascii="Lato" w:hAnsi="Lato"/>
          <w:sz w:val="21"/>
        </w:rPr>
        <w:t xml:space="preserve">  </w:t>
      </w:r>
      <w:proofErr w:type="spellStart"/>
      <w:r w:rsidRPr="0071618E">
        <w:rPr>
          <w:rFonts w:cs="Calibri"/>
          <w:sz w:val="21"/>
        </w:rPr>
        <w:t>Ɖ</w:t>
      </w:r>
      <w:r w:rsidRPr="0071618E">
        <w:rPr>
          <w:rFonts w:cs="Calibri"/>
          <w:sz w:val="21"/>
        </w:rPr>
        <w:t>ĂǇŵĞŶƚ</w:t>
      </w:r>
      <w:proofErr w:type="spellEnd"/>
      <w:r w:rsidRPr="0071618E">
        <w:rPr>
          <w:rFonts w:ascii="Lato" w:hAnsi="Lato"/>
          <w:sz w:val="21"/>
        </w:rPr>
        <w:t xml:space="preserve">  </w:t>
      </w:r>
      <w:proofErr w:type="spellStart"/>
      <w:r w:rsidRPr="0071618E">
        <w:rPr>
          <w:rFonts w:cs="Calibri"/>
          <w:sz w:val="21"/>
        </w:rPr>
        <w:t>ŵĂĚĞ</w:t>
      </w:r>
      <w:proofErr w:type="spellEnd"/>
      <w:r w:rsidRPr="0071618E">
        <w:rPr>
          <w:rFonts w:ascii="Lato" w:hAnsi="Lato"/>
          <w:sz w:val="21"/>
        </w:rPr>
        <w:t xml:space="preserve">  </w:t>
      </w:r>
      <w:proofErr w:type="spellStart"/>
      <w:r w:rsidRPr="0071618E">
        <w:rPr>
          <w:rFonts w:cs="Calibri"/>
          <w:sz w:val="21"/>
        </w:rPr>
        <w:t>Ƶ</w:t>
      </w:r>
      <w:r w:rsidRPr="0071618E">
        <w:rPr>
          <w:rFonts w:cs="Calibri"/>
          <w:sz w:val="21"/>
        </w:rPr>
        <w:t>ŶĚĞ</w:t>
      </w:r>
      <w:r w:rsidRPr="0071618E">
        <w:rPr>
          <w:rFonts w:cs="Calibri"/>
          <w:sz w:val="21"/>
        </w:rPr>
        <w:t>ƌ</w:t>
      </w:r>
      <w:proofErr w:type="spellEnd"/>
      <w:r w:rsidRPr="0071618E">
        <w:rPr>
          <w:rFonts w:ascii="Lato" w:hAnsi="Lato"/>
          <w:sz w:val="21"/>
        </w:rPr>
        <w:t xml:space="preserve"> </w:t>
      </w:r>
    </w:p>
    <w:p w14:paraId="1E4008DC" w14:textId="77777777" w:rsidR="00000000" w:rsidRPr="0071618E" w:rsidRDefault="000D39E5">
      <w:pPr>
        <w:spacing w:line="45" w:lineRule="exact"/>
        <w:rPr>
          <w:rFonts w:ascii="Lato" w:eastAsia="Arial" w:hAnsi="Lato"/>
          <w:sz w:val="21"/>
        </w:rPr>
      </w:pPr>
    </w:p>
    <w:p w14:paraId="19A09ECA" w14:textId="77777777" w:rsidR="00000000" w:rsidRPr="0071618E" w:rsidRDefault="000D39E5">
      <w:pPr>
        <w:spacing w:line="241" w:lineRule="auto"/>
        <w:ind w:left="720" w:right="40"/>
        <w:rPr>
          <w:rFonts w:ascii="Lato" w:hAnsi="Lato"/>
          <w:sz w:val="24"/>
        </w:rPr>
      </w:pPr>
      <w:r w:rsidRPr="0071618E">
        <w:rPr>
          <w:rFonts w:ascii="Lato" w:hAnsi="Lato"/>
          <w:sz w:val="24"/>
        </w:rPr>
        <w:t xml:space="preserve">Medicaid managed care and managed </w:t>
      </w:r>
      <w:proofErr w:type="gramStart"/>
      <w:r w:rsidRPr="0071618E">
        <w:rPr>
          <w:rFonts w:ascii="Lato" w:hAnsi="Lato"/>
          <w:sz w:val="24"/>
        </w:rPr>
        <w:t>long term</w:t>
      </w:r>
      <w:proofErr w:type="gramEnd"/>
      <w:r w:rsidRPr="0071618E">
        <w:rPr>
          <w:rFonts w:ascii="Lato" w:hAnsi="Lato"/>
          <w:sz w:val="24"/>
        </w:rPr>
        <w:t xml:space="preserve"> care to be a direct payment from the Medicaid program.</w:t>
      </w:r>
    </w:p>
    <w:p w14:paraId="41F86E12" w14:textId="77777777" w:rsidR="00000000" w:rsidRPr="0071618E" w:rsidRDefault="000D39E5">
      <w:pPr>
        <w:spacing w:line="295" w:lineRule="exact"/>
        <w:rPr>
          <w:rFonts w:ascii="Lato" w:eastAsia="Arial" w:hAnsi="Lato"/>
          <w:sz w:val="21"/>
        </w:rPr>
      </w:pPr>
    </w:p>
    <w:p w14:paraId="72A37556" w14:textId="77777777" w:rsidR="00000000" w:rsidRPr="0071618E" w:rsidRDefault="000D39E5">
      <w:pPr>
        <w:numPr>
          <w:ilvl w:val="0"/>
          <w:numId w:val="284"/>
        </w:numPr>
        <w:tabs>
          <w:tab w:val="left" w:pos="720"/>
        </w:tabs>
        <w:spacing w:line="243" w:lineRule="auto"/>
        <w:ind w:left="720" w:right="40" w:hanging="360"/>
        <w:jc w:val="both"/>
        <w:rPr>
          <w:rFonts w:ascii="Lato" w:eastAsia="Arial" w:hAnsi="Lato"/>
          <w:sz w:val="24"/>
        </w:rPr>
      </w:pPr>
      <w:r w:rsidRPr="0071618E">
        <w:rPr>
          <w:rFonts w:ascii="Lato" w:hAnsi="Lato"/>
          <w:sz w:val="24"/>
        </w:rPr>
        <w:t>The Assembly modifies an Executive proposal to auth</w:t>
      </w:r>
      <w:r w:rsidRPr="0071618E">
        <w:rPr>
          <w:rFonts w:ascii="Lato" w:hAnsi="Lato"/>
          <w:sz w:val="24"/>
        </w:rPr>
        <w:t>orize OMIG to recover overpayments from subcontractors of managed care and managed long term care plans and providers to protect providers from duplicative recoveries.</w:t>
      </w:r>
    </w:p>
    <w:p w14:paraId="03D96B6B" w14:textId="77777777" w:rsidR="00000000" w:rsidRPr="0071618E" w:rsidRDefault="000D39E5">
      <w:pPr>
        <w:spacing w:line="293" w:lineRule="exact"/>
        <w:rPr>
          <w:rFonts w:ascii="Lato" w:eastAsia="Arial" w:hAnsi="Lato"/>
          <w:sz w:val="24"/>
        </w:rPr>
      </w:pPr>
    </w:p>
    <w:p w14:paraId="46FA8F0F" w14:textId="77777777" w:rsidR="00000000" w:rsidRPr="0071618E" w:rsidRDefault="000D39E5">
      <w:pPr>
        <w:numPr>
          <w:ilvl w:val="0"/>
          <w:numId w:val="284"/>
        </w:numPr>
        <w:tabs>
          <w:tab w:val="left" w:pos="720"/>
        </w:tabs>
        <w:spacing w:line="249" w:lineRule="auto"/>
        <w:ind w:left="720" w:right="40" w:hanging="360"/>
        <w:rPr>
          <w:rFonts w:ascii="Lato" w:eastAsia="Arial" w:hAnsi="Lato"/>
          <w:sz w:val="24"/>
        </w:rPr>
      </w:pPr>
      <w:r w:rsidRPr="0071618E">
        <w:rPr>
          <w:rFonts w:ascii="Lato" w:hAnsi="Lato"/>
          <w:sz w:val="24"/>
        </w:rPr>
        <w:t>The Assembly does not include an Executive proposal to reduce lead paint exposure and w</w:t>
      </w:r>
      <w:r w:rsidRPr="0071618E">
        <w:rPr>
          <w:rFonts w:ascii="Lato" w:hAnsi="Lato"/>
          <w:sz w:val="24"/>
        </w:rPr>
        <w:t>ill advance a similar bill outside of the budgetary process.</w:t>
      </w:r>
    </w:p>
    <w:p w14:paraId="154F0C37" w14:textId="77777777" w:rsidR="00000000" w:rsidRPr="0071618E" w:rsidRDefault="000D39E5">
      <w:pPr>
        <w:spacing w:line="284" w:lineRule="exact"/>
        <w:rPr>
          <w:rFonts w:ascii="Lato" w:eastAsia="Arial" w:hAnsi="Lato"/>
          <w:sz w:val="24"/>
        </w:rPr>
      </w:pPr>
    </w:p>
    <w:p w14:paraId="149464B0" w14:textId="77777777" w:rsidR="00000000" w:rsidRPr="0071618E" w:rsidRDefault="000D39E5">
      <w:pPr>
        <w:numPr>
          <w:ilvl w:val="0"/>
          <w:numId w:val="284"/>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ĞƐƚĂďůŝƐ</w:t>
      </w:r>
      <w:r w:rsidRPr="0071618E">
        <w:rPr>
          <w:rFonts w:ascii="Lato" w:hAnsi="Lato" w:cs="Lato"/>
          <w:sz w:val="24"/>
        </w:rPr>
        <w:t>Ś</w:t>
      </w:r>
      <w:proofErr w:type="spellEnd"/>
      <w:r w:rsidRPr="0071618E">
        <w:rPr>
          <w:rFonts w:ascii="Lato" w:hAnsi="Lato"/>
          <w:sz w:val="24"/>
        </w:rPr>
        <w:t xml:space="preserve"> </w:t>
      </w:r>
      <w:r w:rsidRPr="0071618E">
        <w:rPr>
          <w:rFonts w:cs="Calibri"/>
          <w:sz w:val="24"/>
        </w:rPr>
        <w:t>Ă</w:t>
      </w:r>
      <w:r w:rsidRPr="0071618E">
        <w:rPr>
          <w:rFonts w:ascii="Lato" w:hAnsi="Lato"/>
          <w:sz w:val="24"/>
        </w:rPr>
        <w:t xml:space="preserve"> </w:t>
      </w:r>
      <w:proofErr w:type="spellStart"/>
      <w:r w:rsidRPr="0071618E">
        <w:rPr>
          <w:rFonts w:cs="Calibri"/>
          <w:sz w:val="24"/>
        </w:rPr>
        <w:t>ŵĂ</w:t>
      </w:r>
      <w:r w:rsidRPr="0071618E">
        <w:rPr>
          <w:rFonts w:cs="Calibri"/>
          <w:sz w:val="24"/>
        </w:rPr>
        <w:t>ƚ</w:t>
      </w:r>
      <w:r w:rsidRPr="0071618E">
        <w:rPr>
          <w:rFonts w:cs="Calibri"/>
          <w:sz w:val="24"/>
        </w:rPr>
        <w:t>ĞƌŶĂů</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ƌƚ</w:t>
      </w:r>
      <w:r w:rsidRPr="0071618E">
        <w:rPr>
          <w:rFonts w:cs="Calibri"/>
          <w:sz w:val="24"/>
        </w:rPr>
        <w:t>ĂůŝƚǇ</w:t>
      </w:r>
      <w:proofErr w:type="spellEnd"/>
      <w:r w:rsidRPr="0071618E">
        <w:rPr>
          <w:rFonts w:ascii="Lato" w:hAnsi="Lato"/>
          <w:sz w:val="24"/>
        </w:rPr>
        <w:t xml:space="preserve"> </w:t>
      </w:r>
      <w:r w:rsidRPr="0071618E">
        <w:rPr>
          <w:rFonts w:ascii="Lato" w:hAnsi="Lato"/>
          <w:sz w:val="24"/>
        </w:rPr>
        <w:t xml:space="preserve"> review board within the DOH and will advance a similar bill outside of the budgetary process.</w:t>
      </w:r>
    </w:p>
    <w:p w14:paraId="1BE76B16"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8" w:right="1400" w:bottom="157" w:left="1440" w:header="0" w:footer="0" w:gutter="0"/>
          <w:cols w:space="0" w:equalWidth="0">
            <w:col w:w="9400"/>
          </w:cols>
          <w:docGrid w:linePitch="360"/>
        </w:sectPr>
      </w:pPr>
    </w:p>
    <w:p w14:paraId="1803F8D8" w14:textId="77777777" w:rsidR="00000000" w:rsidRPr="0071618E" w:rsidRDefault="000D39E5">
      <w:pPr>
        <w:spacing w:line="200" w:lineRule="exact"/>
        <w:rPr>
          <w:rFonts w:ascii="Lato" w:eastAsia="Times New Roman" w:hAnsi="Lato"/>
        </w:rPr>
      </w:pPr>
    </w:p>
    <w:p w14:paraId="6B6E45BE" w14:textId="77777777" w:rsidR="00000000" w:rsidRPr="0071618E" w:rsidRDefault="000D39E5">
      <w:pPr>
        <w:spacing w:line="200" w:lineRule="exact"/>
        <w:rPr>
          <w:rFonts w:ascii="Lato" w:eastAsia="Times New Roman" w:hAnsi="Lato"/>
        </w:rPr>
      </w:pPr>
    </w:p>
    <w:p w14:paraId="00766A9C" w14:textId="77777777" w:rsidR="00000000" w:rsidRPr="0071618E" w:rsidRDefault="000D39E5">
      <w:pPr>
        <w:spacing w:line="200" w:lineRule="exact"/>
        <w:rPr>
          <w:rFonts w:ascii="Lato" w:eastAsia="Times New Roman" w:hAnsi="Lato"/>
        </w:rPr>
      </w:pPr>
    </w:p>
    <w:p w14:paraId="59E49B64" w14:textId="77777777" w:rsidR="00000000" w:rsidRPr="0071618E" w:rsidRDefault="000D39E5">
      <w:pPr>
        <w:spacing w:line="200" w:lineRule="exact"/>
        <w:rPr>
          <w:rFonts w:ascii="Lato" w:eastAsia="Times New Roman" w:hAnsi="Lato"/>
        </w:rPr>
      </w:pPr>
    </w:p>
    <w:p w14:paraId="322A386D" w14:textId="77777777" w:rsidR="00000000" w:rsidRPr="0071618E" w:rsidRDefault="000D39E5">
      <w:pPr>
        <w:spacing w:line="200" w:lineRule="exact"/>
        <w:rPr>
          <w:rFonts w:ascii="Lato" w:eastAsia="Times New Roman" w:hAnsi="Lato"/>
        </w:rPr>
      </w:pPr>
    </w:p>
    <w:p w14:paraId="18C37E86" w14:textId="77777777" w:rsidR="00000000" w:rsidRPr="0071618E" w:rsidRDefault="000D39E5">
      <w:pPr>
        <w:spacing w:line="200" w:lineRule="exact"/>
        <w:rPr>
          <w:rFonts w:ascii="Lato" w:eastAsia="Times New Roman" w:hAnsi="Lato"/>
        </w:rPr>
      </w:pPr>
    </w:p>
    <w:p w14:paraId="1ED994C0" w14:textId="77777777" w:rsidR="00000000" w:rsidRPr="0071618E" w:rsidRDefault="000D39E5">
      <w:pPr>
        <w:spacing w:line="200" w:lineRule="exact"/>
        <w:rPr>
          <w:rFonts w:ascii="Lato" w:eastAsia="Times New Roman" w:hAnsi="Lato"/>
        </w:rPr>
      </w:pPr>
    </w:p>
    <w:p w14:paraId="1C2C5AD3" w14:textId="77777777" w:rsidR="00000000" w:rsidRPr="0071618E" w:rsidRDefault="000D39E5">
      <w:pPr>
        <w:spacing w:line="200" w:lineRule="exact"/>
        <w:rPr>
          <w:rFonts w:ascii="Lato" w:eastAsia="Times New Roman" w:hAnsi="Lato"/>
        </w:rPr>
      </w:pPr>
    </w:p>
    <w:p w14:paraId="6CA518A8" w14:textId="77777777" w:rsidR="00000000" w:rsidRPr="0071618E" w:rsidRDefault="000D39E5">
      <w:pPr>
        <w:spacing w:line="200" w:lineRule="exact"/>
        <w:rPr>
          <w:rFonts w:ascii="Lato" w:eastAsia="Times New Roman" w:hAnsi="Lato"/>
        </w:rPr>
      </w:pPr>
    </w:p>
    <w:p w14:paraId="14AFD43A" w14:textId="77777777" w:rsidR="00000000" w:rsidRPr="0071618E" w:rsidRDefault="000D39E5">
      <w:pPr>
        <w:spacing w:line="310" w:lineRule="exact"/>
        <w:rPr>
          <w:rFonts w:ascii="Lato" w:eastAsia="Times New Roman" w:hAnsi="Lato"/>
        </w:rPr>
      </w:pPr>
    </w:p>
    <w:p w14:paraId="386D7DD4" w14:textId="77777777" w:rsidR="00000000" w:rsidRPr="0071618E" w:rsidRDefault="000D39E5">
      <w:pPr>
        <w:spacing w:line="0" w:lineRule="atLeast"/>
        <w:ind w:right="40"/>
        <w:jc w:val="center"/>
        <w:rPr>
          <w:rFonts w:ascii="Lato" w:hAnsi="Lato"/>
          <w:b/>
          <w:sz w:val="24"/>
        </w:rPr>
      </w:pPr>
      <w:r w:rsidRPr="0071618E">
        <w:rPr>
          <w:rFonts w:ascii="Lato" w:hAnsi="Lato"/>
          <w:b/>
          <w:sz w:val="24"/>
        </w:rPr>
        <w:t>46-5</w:t>
      </w:r>
    </w:p>
    <w:p w14:paraId="5B80EFCD"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8" w:right="1400" w:bottom="157" w:left="1440" w:header="0" w:footer="0" w:gutter="0"/>
          <w:cols w:space="0" w:equalWidth="0">
            <w:col w:w="9400"/>
          </w:cols>
          <w:docGrid w:linePitch="360"/>
        </w:sectPr>
      </w:pPr>
    </w:p>
    <w:p w14:paraId="7C7C77BE" w14:textId="77777777" w:rsidR="00000000" w:rsidRPr="0071618E" w:rsidRDefault="000D39E5">
      <w:pPr>
        <w:spacing w:line="0" w:lineRule="atLeast"/>
        <w:ind w:left="2400"/>
        <w:rPr>
          <w:rFonts w:ascii="Lato" w:hAnsi="Lato"/>
          <w:b/>
          <w:sz w:val="28"/>
        </w:rPr>
      </w:pPr>
      <w:bookmarkStart w:id="123" w:name="page124"/>
      <w:bookmarkEnd w:id="123"/>
      <w:r w:rsidRPr="0071618E">
        <w:rPr>
          <w:rFonts w:ascii="Lato" w:hAnsi="Lato"/>
          <w:b/>
          <w:sz w:val="28"/>
        </w:rPr>
        <w:lastRenderedPageBreak/>
        <w:t>Assembly Budget Proposal SFY 2019-20</w:t>
      </w:r>
    </w:p>
    <w:p w14:paraId="4E0A9FEB" w14:textId="77777777" w:rsidR="00000000" w:rsidRPr="0071618E" w:rsidRDefault="000D39E5">
      <w:pPr>
        <w:spacing w:line="14" w:lineRule="exact"/>
        <w:rPr>
          <w:rFonts w:ascii="Lato" w:eastAsia="Times New Roman" w:hAnsi="Lato"/>
        </w:rPr>
      </w:pPr>
    </w:p>
    <w:p w14:paraId="08A5E9CB" w14:textId="77777777" w:rsidR="00000000" w:rsidRPr="0071618E" w:rsidRDefault="000D39E5">
      <w:pPr>
        <w:spacing w:line="0" w:lineRule="atLeast"/>
        <w:ind w:left="2320"/>
        <w:rPr>
          <w:rFonts w:ascii="Lato" w:hAnsi="Lato"/>
          <w:b/>
          <w:sz w:val="28"/>
        </w:rPr>
      </w:pPr>
      <w:r w:rsidRPr="0071618E">
        <w:rPr>
          <w:rFonts w:ascii="Lato" w:hAnsi="Lato"/>
          <w:b/>
          <w:sz w:val="28"/>
        </w:rPr>
        <w:t>Office of the Medicaid Inspector General</w:t>
      </w:r>
    </w:p>
    <w:p w14:paraId="6006C80B" w14:textId="77777777" w:rsidR="00000000" w:rsidRPr="0071618E" w:rsidRDefault="000D39E5">
      <w:pPr>
        <w:spacing w:line="200" w:lineRule="exact"/>
        <w:rPr>
          <w:rFonts w:ascii="Lato" w:eastAsia="Times New Roman" w:hAnsi="Lato"/>
        </w:rPr>
      </w:pPr>
    </w:p>
    <w:p w14:paraId="7F3529C8" w14:textId="77777777" w:rsidR="00000000" w:rsidRPr="0071618E" w:rsidRDefault="000D39E5">
      <w:pPr>
        <w:spacing w:line="374" w:lineRule="exact"/>
        <w:rPr>
          <w:rFonts w:ascii="Lato" w:eastAsia="Times New Roman" w:hAnsi="Lato"/>
        </w:rPr>
      </w:pPr>
    </w:p>
    <w:p w14:paraId="3590CB0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ECA930F" w14:textId="77777777" w:rsidR="00000000" w:rsidRPr="0071618E" w:rsidRDefault="000D39E5">
      <w:pPr>
        <w:spacing w:line="307" w:lineRule="exact"/>
        <w:rPr>
          <w:rFonts w:ascii="Lato" w:eastAsia="Times New Roman" w:hAnsi="Lato"/>
        </w:rPr>
      </w:pPr>
    </w:p>
    <w:p w14:paraId="0C78580E" w14:textId="77777777" w:rsidR="00000000" w:rsidRPr="0071618E" w:rsidRDefault="000D39E5">
      <w:pPr>
        <w:numPr>
          <w:ilvl w:val="0"/>
          <w:numId w:val="285"/>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7FD6CE00" w14:textId="77777777" w:rsidR="00000000" w:rsidRPr="0071618E" w:rsidRDefault="000D39E5">
      <w:pPr>
        <w:spacing w:line="200" w:lineRule="exact"/>
        <w:rPr>
          <w:rFonts w:ascii="Lato" w:eastAsia="Times New Roman" w:hAnsi="Lato"/>
        </w:rPr>
      </w:pPr>
    </w:p>
    <w:p w14:paraId="6EA9C9B0" w14:textId="77777777" w:rsidR="00000000" w:rsidRPr="0071618E" w:rsidRDefault="000D39E5">
      <w:pPr>
        <w:spacing w:line="386" w:lineRule="exact"/>
        <w:rPr>
          <w:rFonts w:ascii="Lato" w:eastAsia="Times New Roman" w:hAnsi="Lato"/>
        </w:rPr>
      </w:pPr>
    </w:p>
    <w:p w14:paraId="02AB502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012F0C0A" w14:textId="77777777" w:rsidR="00000000" w:rsidRPr="0071618E" w:rsidRDefault="000D39E5">
      <w:pPr>
        <w:spacing w:line="307" w:lineRule="exact"/>
        <w:rPr>
          <w:rFonts w:ascii="Lato" w:eastAsia="Times New Roman" w:hAnsi="Lato"/>
        </w:rPr>
      </w:pPr>
    </w:p>
    <w:p w14:paraId="04ED98A1" w14:textId="77777777" w:rsidR="00000000" w:rsidRPr="0071618E" w:rsidRDefault="000D39E5">
      <w:pPr>
        <w:numPr>
          <w:ilvl w:val="0"/>
          <w:numId w:val="28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A051D6B" w14:textId="77777777" w:rsidR="00000000" w:rsidRPr="0071618E" w:rsidRDefault="000D39E5">
      <w:pPr>
        <w:spacing w:line="200" w:lineRule="exact"/>
        <w:rPr>
          <w:rFonts w:ascii="Lato" w:eastAsia="Times New Roman" w:hAnsi="Lato"/>
        </w:rPr>
      </w:pPr>
    </w:p>
    <w:p w14:paraId="21465CC8" w14:textId="77777777" w:rsidR="00000000" w:rsidRPr="0071618E" w:rsidRDefault="000D39E5">
      <w:pPr>
        <w:spacing w:line="384" w:lineRule="exact"/>
        <w:rPr>
          <w:rFonts w:ascii="Lato" w:eastAsia="Times New Roman" w:hAnsi="Lato"/>
        </w:rPr>
      </w:pPr>
    </w:p>
    <w:p w14:paraId="2362389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A214A07" w14:textId="77777777" w:rsidR="00000000" w:rsidRPr="0071618E" w:rsidRDefault="000D39E5">
      <w:pPr>
        <w:spacing w:line="307" w:lineRule="exact"/>
        <w:rPr>
          <w:rFonts w:ascii="Lato" w:eastAsia="Times New Roman" w:hAnsi="Lato"/>
        </w:rPr>
      </w:pPr>
    </w:p>
    <w:p w14:paraId="3A21B43A" w14:textId="77777777" w:rsidR="00000000" w:rsidRPr="0071618E" w:rsidRDefault="000D39E5">
      <w:pPr>
        <w:numPr>
          <w:ilvl w:val="0"/>
          <w:numId w:val="28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A0BEC10" w14:textId="77777777" w:rsidR="00000000" w:rsidRPr="0071618E" w:rsidRDefault="000D39E5">
      <w:pPr>
        <w:spacing w:line="200" w:lineRule="exact"/>
        <w:rPr>
          <w:rFonts w:ascii="Lato" w:eastAsia="Times New Roman" w:hAnsi="Lato"/>
        </w:rPr>
      </w:pPr>
    </w:p>
    <w:p w14:paraId="766BF73A" w14:textId="77777777" w:rsidR="00000000" w:rsidRPr="0071618E" w:rsidRDefault="000D39E5">
      <w:pPr>
        <w:spacing w:line="386" w:lineRule="exact"/>
        <w:rPr>
          <w:rFonts w:ascii="Lato" w:eastAsia="Times New Roman" w:hAnsi="Lato"/>
        </w:rPr>
      </w:pPr>
    </w:p>
    <w:p w14:paraId="26F86EF9" w14:textId="77777777" w:rsidR="00000000" w:rsidRPr="0071618E" w:rsidRDefault="000D39E5">
      <w:pPr>
        <w:spacing w:line="0" w:lineRule="atLeast"/>
        <w:rPr>
          <w:rFonts w:ascii="Lato" w:hAnsi="Lato"/>
          <w:b/>
          <w:sz w:val="24"/>
        </w:rPr>
      </w:pPr>
      <w:r w:rsidRPr="0071618E">
        <w:rPr>
          <w:rFonts w:ascii="Lato" w:hAnsi="Lato"/>
          <w:b/>
          <w:sz w:val="24"/>
        </w:rPr>
        <w:t>Artic</w:t>
      </w:r>
      <w:r w:rsidRPr="0071618E">
        <w:rPr>
          <w:rFonts w:ascii="Lato" w:hAnsi="Lato"/>
          <w:b/>
          <w:sz w:val="24"/>
        </w:rPr>
        <w:t>le VII</w:t>
      </w:r>
    </w:p>
    <w:p w14:paraId="23C60686" w14:textId="77777777" w:rsidR="00000000" w:rsidRPr="0071618E" w:rsidRDefault="000D39E5">
      <w:pPr>
        <w:spacing w:line="307" w:lineRule="exact"/>
        <w:rPr>
          <w:rFonts w:ascii="Lato" w:eastAsia="Times New Roman" w:hAnsi="Lato"/>
        </w:rPr>
      </w:pPr>
    </w:p>
    <w:p w14:paraId="7EF501C4" w14:textId="77777777" w:rsidR="00000000" w:rsidRPr="0071618E" w:rsidRDefault="000D39E5">
      <w:pPr>
        <w:numPr>
          <w:ilvl w:val="0"/>
          <w:numId w:val="288"/>
        </w:numPr>
        <w:tabs>
          <w:tab w:val="left" w:pos="720"/>
        </w:tabs>
        <w:spacing w:line="249" w:lineRule="auto"/>
        <w:ind w:left="720" w:right="40" w:hanging="360"/>
        <w:rPr>
          <w:rFonts w:ascii="Lato" w:eastAsia="Arial" w:hAnsi="Lato"/>
          <w:sz w:val="24"/>
        </w:rPr>
      </w:pPr>
      <w:r w:rsidRPr="0071618E">
        <w:rPr>
          <w:rFonts w:ascii="Lato" w:hAnsi="Lato"/>
          <w:sz w:val="24"/>
        </w:rPr>
        <w:t>The Assembly does not include an Executive proposal to require homecare workers to receive National Provider Identification numbers.</w:t>
      </w:r>
    </w:p>
    <w:p w14:paraId="1851BA29" w14:textId="77777777" w:rsidR="00000000" w:rsidRPr="0071618E" w:rsidRDefault="000D39E5">
      <w:pPr>
        <w:spacing w:line="268" w:lineRule="exact"/>
        <w:rPr>
          <w:rFonts w:ascii="Lato" w:eastAsia="Arial" w:hAnsi="Lato"/>
          <w:sz w:val="24"/>
        </w:rPr>
      </w:pPr>
    </w:p>
    <w:p w14:paraId="125F7769" w14:textId="77777777" w:rsidR="00000000" w:rsidRPr="0071618E" w:rsidRDefault="000D39E5">
      <w:pPr>
        <w:numPr>
          <w:ilvl w:val="0"/>
          <w:numId w:val="288"/>
        </w:numPr>
        <w:tabs>
          <w:tab w:val="left" w:pos="720"/>
        </w:tabs>
        <w:spacing w:line="0" w:lineRule="atLeast"/>
        <w:ind w:left="720" w:hanging="360"/>
        <w:rPr>
          <w:rFonts w:ascii="Lato" w:eastAsia="Arial" w:hAnsi="Lato"/>
          <w:sz w:val="22"/>
        </w:rPr>
      </w:pPr>
      <w:proofErr w:type="spellStart"/>
      <w:r w:rsidRPr="0071618E">
        <w:rPr>
          <w:rFonts w:ascii="Lato" w:hAnsi="Lato"/>
          <w:sz w:val="22"/>
        </w:rPr>
        <w:t>dŚ</w:t>
      </w:r>
      <w:r w:rsidRPr="0071618E">
        <w:rPr>
          <w:rFonts w:cs="Calibri"/>
          <w:sz w:val="22"/>
        </w:rPr>
        <w:t>Ğ</w:t>
      </w:r>
      <w:proofErr w:type="spellEnd"/>
      <w:r w:rsidRPr="0071618E">
        <w:rPr>
          <w:rFonts w:ascii="Lato" w:hAnsi="Lato"/>
          <w:sz w:val="22"/>
        </w:rPr>
        <w:t xml:space="preserve">   </w:t>
      </w:r>
      <w:proofErr w:type="spellStart"/>
      <w:proofErr w:type="gramStart"/>
      <w:r w:rsidRPr="0071618E">
        <w:rPr>
          <w:rFonts w:cs="Calibri"/>
          <w:sz w:val="22"/>
        </w:rPr>
        <w:t>ƐƐ</w:t>
      </w:r>
      <w:r w:rsidRPr="0071618E">
        <w:rPr>
          <w:rFonts w:cs="Calibri"/>
          <w:sz w:val="22"/>
        </w:rPr>
        <w:t>ĞŵďůǇ</w:t>
      </w:r>
      <w:proofErr w:type="spellEnd"/>
      <w:r w:rsidRPr="0071618E">
        <w:rPr>
          <w:rFonts w:ascii="Lato" w:hAnsi="Lato"/>
          <w:sz w:val="22"/>
        </w:rPr>
        <w:t xml:space="preserve">  </w:t>
      </w:r>
      <w:proofErr w:type="spellStart"/>
      <w:r w:rsidRPr="0071618E">
        <w:rPr>
          <w:rFonts w:cs="Calibri"/>
          <w:sz w:val="22"/>
        </w:rPr>
        <w:t>ŵ</w:t>
      </w:r>
      <w:r w:rsidRPr="0071618E">
        <w:rPr>
          <w:rFonts w:ascii="Lato" w:hAnsi="Lato" w:cs="Lato"/>
          <w:sz w:val="22"/>
        </w:rPr>
        <w:t>Ž</w:t>
      </w:r>
      <w:r w:rsidRPr="0071618E">
        <w:rPr>
          <w:rFonts w:cs="Calibri"/>
          <w:sz w:val="22"/>
        </w:rPr>
        <w:t>ĚŝĨŝĞƐ</w:t>
      </w:r>
      <w:proofErr w:type="spellEnd"/>
      <w:proofErr w:type="gramEnd"/>
      <w:r w:rsidRPr="0071618E">
        <w:rPr>
          <w:rFonts w:ascii="Lato" w:hAnsi="Lato"/>
          <w:sz w:val="22"/>
        </w:rPr>
        <w:t xml:space="preserve">  </w:t>
      </w:r>
      <w:proofErr w:type="spellStart"/>
      <w:r w:rsidRPr="0071618E">
        <w:rPr>
          <w:rFonts w:cs="Calibri"/>
          <w:sz w:val="22"/>
        </w:rPr>
        <w:t>ƚ</w:t>
      </w:r>
      <w:r w:rsidRPr="0071618E">
        <w:rPr>
          <w:rFonts w:ascii="Lato" w:hAnsi="Lato" w:cs="Lato"/>
          <w:sz w:val="22"/>
        </w:rPr>
        <w:t>Ś</w:t>
      </w:r>
      <w:r w:rsidRPr="0071618E">
        <w:rPr>
          <w:rFonts w:cs="Calibri"/>
          <w:sz w:val="22"/>
        </w:rPr>
        <w:t>Ğ</w:t>
      </w:r>
      <w:proofErr w:type="spellEnd"/>
      <w:r w:rsidRPr="0071618E">
        <w:rPr>
          <w:rFonts w:ascii="Lato" w:hAnsi="Lato"/>
          <w:sz w:val="22"/>
        </w:rPr>
        <w:t xml:space="preserve">   </w:t>
      </w:r>
      <w:proofErr w:type="spellStart"/>
      <w:r w:rsidRPr="0071618E">
        <w:rPr>
          <w:rFonts w:cs="Calibri"/>
          <w:sz w:val="22"/>
        </w:rPr>
        <w:t>ǆ</w:t>
      </w:r>
      <w:r w:rsidRPr="0071618E">
        <w:rPr>
          <w:rFonts w:cs="Calibri"/>
          <w:sz w:val="22"/>
        </w:rPr>
        <w:t>ĞĐƵƚŝǀĞ͛Ɛ</w:t>
      </w:r>
      <w:proofErr w:type="spellEnd"/>
      <w:r w:rsidRPr="0071618E">
        <w:rPr>
          <w:rFonts w:ascii="Lato" w:hAnsi="Lato"/>
          <w:sz w:val="22"/>
        </w:rPr>
        <w:t xml:space="preserve">  </w:t>
      </w:r>
      <w:proofErr w:type="spellStart"/>
      <w:r w:rsidRPr="0071618E">
        <w:rPr>
          <w:rFonts w:cs="Calibri"/>
          <w:sz w:val="22"/>
        </w:rPr>
        <w:t>Ɖƌ</w:t>
      </w:r>
      <w:r w:rsidRPr="0071618E">
        <w:rPr>
          <w:rFonts w:ascii="Lato" w:hAnsi="Lato" w:cs="Lato"/>
          <w:sz w:val="22"/>
        </w:rPr>
        <w:t>Ž</w:t>
      </w:r>
      <w:r w:rsidRPr="0071618E">
        <w:rPr>
          <w:rFonts w:cs="Calibri"/>
          <w:sz w:val="22"/>
        </w:rPr>
        <w:t>Ɖ</w:t>
      </w:r>
      <w:r w:rsidRPr="0071618E">
        <w:rPr>
          <w:rFonts w:ascii="Lato" w:hAnsi="Lato" w:cs="Lato"/>
          <w:sz w:val="22"/>
        </w:rPr>
        <w:t>Ž</w:t>
      </w:r>
      <w:r w:rsidRPr="0071618E">
        <w:rPr>
          <w:rFonts w:cs="Calibri"/>
          <w:sz w:val="22"/>
        </w:rPr>
        <w:t>Ɛ</w:t>
      </w:r>
      <w:r w:rsidRPr="0071618E">
        <w:rPr>
          <w:rFonts w:cs="Calibri"/>
          <w:sz w:val="22"/>
        </w:rPr>
        <w:t>Ăů</w:t>
      </w:r>
      <w:proofErr w:type="spellEnd"/>
      <w:r w:rsidRPr="0071618E">
        <w:rPr>
          <w:rFonts w:ascii="Lato" w:hAnsi="Lato"/>
          <w:sz w:val="22"/>
        </w:rPr>
        <w:t xml:space="preserve">  </w:t>
      </w:r>
      <w:proofErr w:type="spellStart"/>
      <w:r w:rsidRPr="0071618E">
        <w:rPr>
          <w:rFonts w:cs="Calibri"/>
          <w:sz w:val="22"/>
        </w:rPr>
        <w:t>ƚ</w:t>
      </w:r>
      <w:r w:rsidRPr="0071618E">
        <w:rPr>
          <w:rFonts w:ascii="Lato" w:hAnsi="Lato" w:cs="Lato"/>
          <w:sz w:val="22"/>
        </w:rPr>
        <w:t>Ž</w:t>
      </w:r>
      <w:proofErr w:type="spellEnd"/>
      <w:r w:rsidRPr="0071618E">
        <w:rPr>
          <w:rFonts w:ascii="Lato" w:hAnsi="Lato"/>
          <w:sz w:val="22"/>
        </w:rPr>
        <w:t xml:space="preserve">  </w:t>
      </w:r>
      <w:proofErr w:type="spellStart"/>
      <w:r w:rsidRPr="0071618E">
        <w:rPr>
          <w:rFonts w:cs="Calibri"/>
          <w:sz w:val="22"/>
        </w:rPr>
        <w:t>ĚĞĞŵ</w:t>
      </w:r>
      <w:proofErr w:type="spellEnd"/>
      <w:r w:rsidRPr="0071618E">
        <w:rPr>
          <w:rFonts w:ascii="Lato" w:hAnsi="Lato"/>
          <w:sz w:val="22"/>
        </w:rPr>
        <w:t xml:space="preserve">  </w:t>
      </w:r>
      <w:r w:rsidRPr="0071618E">
        <w:rPr>
          <w:rFonts w:cs="Calibri"/>
          <w:sz w:val="22"/>
        </w:rPr>
        <w:t>ĂŶǇ</w:t>
      </w:r>
      <w:r w:rsidRPr="0071618E">
        <w:rPr>
          <w:rFonts w:ascii="Lato" w:hAnsi="Lato"/>
          <w:sz w:val="22"/>
        </w:rPr>
        <w:t xml:space="preserve">  </w:t>
      </w:r>
      <w:proofErr w:type="spellStart"/>
      <w:r w:rsidRPr="0071618E">
        <w:rPr>
          <w:rFonts w:cs="Calibri"/>
          <w:sz w:val="22"/>
        </w:rPr>
        <w:t>Ɖ</w:t>
      </w:r>
      <w:r w:rsidRPr="0071618E">
        <w:rPr>
          <w:rFonts w:cs="Calibri"/>
          <w:sz w:val="22"/>
        </w:rPr>
        <w:t>ĂǇŵĞŶƚ</w:t>
      </w:r>
      <w:proofErr w:type="spellEnd"/>
      <w:r w:rsidRPr="0071618E">
        <w:rPr>
          <w:rFonts w:ascii="Lato" w:hAnsi="Lato"/>
          <w:sz w:val="22"/>
        </w:rPr>
        <w:t xml:space="preserve">  </w:t>
      </w:r>
      <w:proofErr w:type="spellStart"/>
      <w:r w:rsidRPr="0071618E">
        <w:rPr>
          <w:rFonts w:cs="Calibri"/>
          <w:sz w:val="22"/>
        </w:rPr>
        <w:t>ŵĂĚĞ</w:t>
      </w:r>
      <w:proofErr w:type="spellEnd"/>
      <w:r w:rsidRPr="0071618E">
        <w:rPr>
          <w:rFonts w:ascii="Lato" w:hAnsi="Lato"/>
          <w:sz w:val="22"/>
        </w:rPr>
        <w:t xml:space="preserve">  </w:t>
      </w:r>
      <w:proofErr w:type="spellStart"/>
      <w:r w:rsidRPr="0071618E">
        <w:rPr>
          <w:rFonts w:cs="Calibri"/>
          <w:sz w:val="22"/>
        </w:rPr>
        <w:t>Ƶ</w:t>
      </w:r>
      <w:r w:rsidRPr="0071618E">
        <w:rPr>
          <w:rFonts w:cs="Calibri"/>
          <w:sz w:val="22"/>
        </w:rPr>
        <w:t>ŶĚĞ</w:t>
      </w:r>
      <w:r w:rsidRPr="0071618E">
        <w:rPr>
          <w:rFonts w:cs="Calibri"/>
          <w:sz w:val="22"/>
        </w:rPr>
        <w:t>ƌ</w:t>
      </w:r>
      <w:proofErr w:type="spellEnd"/>
      <w:r w:rsidRPr="0071618E">
        <w:rPr>
          <w:rFonts w:ascii="Lato" w:hAnsi="Lato"/>
          <w:sz w:val="22"/>
        </w:rPr>
        <w:t xml:space="preserve"> </w:t>
      </w:r>
    </w:p>
    <w:p w14:paraId="7374B9AE" w14:textId="77777777" w:rsidR="00000000" w:rsidRPr="0071618E" w:rsidRDefault="000D39E5">
      <w:pPr>
        <w:spacing w:line="33" w:lineRule="exact"/>
        <w:rPr>
          <w:rFonts w:ascii="Lato" w:eastAsia="Arial" w:hAnsi="Lato"/>
          <w:sz w:val="22"/>
        </w:rPr>
      </w:pPr>
    </w:p>
    <w:p w14:paraId="60042D70" w14:textId="77777777" w:rsidR="00000000" w:rsidRPr="0071618E" w:rsidRDefault="000D39E5">
      <w:pPr>
        <w:spacing w:line="239" w:lineRule="auto"/>
        <w:ind w:left="720" w:right="40"/>
        <w:rPr>
          <w:rFonts w:ascii="Lato" w:hAnsi="Lato"/>
          <w:sz w:val="24"/>
        </w:rPr>
      </w:pPr>
      <w:r w:rsidRPr="0071618E">
        <w:rPr>
          <w:rFonts w:ascii="Lato" w:hAnsi="Lato"/>
          <w:sz w:val="24"/>
        </w:rPr>
        <w:t>Medicaid managed care a</w:t>
      </w:r>
      <w:r w:rsidRPr="0071618E">
        <w:rPr>
          <w:rFonts w:ascii="Lato" w:hAnsi="Lato"/>
          <w:sz w:val="24"/>
        </w:rPr>
        <w:t xml:space="preserve">nd managed </w:t>
      </w:r>
      <w:proofErr w:type="gramStart"/>
      <w:r w:rsidRPr="0071618E">
        <w:rPr>
          <w:rFonts w:ascii="Lato" w:hAnsi="Lato"/>
          <w:sz w:val="24"/>
        </w:rPr>
        <w:t>long term</w:t>
      </w:r>
      <w:proofErr w:type="gramEnd"/>
      <w:r w:rsidRPr="0071618E">
        <w:rPr>
          <w:rFonts w:ascii="Lato" w:hAnsi="Lato"/>
          <w:sz w:val="24"/>
        </w:rPr>
        <w:t xml:space="preserve"> care to be a direct payment from the Medicaid program to protect individuals against inappropriate recoveries.</w:t>
      </w:r>
    </w:p>
    <w:p w14:paraId="1B500AD1" w14:textId="77777777" w:rsidR="00000000" w:rsidRPr="0071618E" w:rsidRDefault="000D39E5">
      <w:pPr>
        <w:spacing w:line="297" w:lineRule="exact"/>
        <w:rPr>
          <w:rFonts w:ascii="Lato" w:eastAsia="Arial" w:hAnsi="Lato"/>
          <w:sz w:val="22"/>
        </w:rPr>
      </w:pPr>
    </w:p>
    <w:p w14:paraId="68BBA155" w14:textId="77777777" w:rsidR="00000000" w:rsidRPr="0071618E" w:rsidRDefault="000D39E5">
      <w:pPr>
        <w:numPr>
          <w:ilvl w:val="0"/>
          <w:numId w:val="288"/>
        </w:numPr>
        <w:tabs>
          <w:tab w:val="left" w:pos="720"/>
        </w:tabs>
        <w:spacing w:line="242" w:lineRule="auto"/>
        <w:ind w:left="720" w:right="40" w:hanging="360"/>
        <w:jc w:val="both"/>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ŵ</w:t>
      </w:r>
      <w:r w:rsidRPr="0071618E">
        <w:rPr>
          <w:rFonts w:ascii="Lato" w:hAnsi="Lato" w:cs="Lato"/>
          <w:sz w:val="24"/>
        </w:rPr>
        <w:t>Ž</w:t>
      </w:r>
      <w:r w:rsidRPr="0071618E">
        <w:rPr>
          <w:rFonts w:cs="Calibri"/>
          <w:sz w:val="24"/>
        </w:rPr>
        <w:t>ĚŝĨŝĞƐ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ĂƵƚ</w:t>
      </w:r>
      <w:r w:rsidRPr="0071618E">
        <w:rPr>
          <w:rFonts w:ascii="Lato" w:hAnsi="Lato" w:cs="Lato"/>
          <w:sz w:val="24"/>
        </w:rPr>
        <w:t>ŚŽ</w:t>
      </w:r>
      <w:r w:rsidRPr="0071618E">
        <w:rPr>
          <w:rFonts w:cs="Calibri"/>
          <w:sz w:val="24"/>
        </w:rPr>
        <w:t>ƌ</w:t>
      </w:r>
      <w:r w:rsidRPr="0071618E">
        <w:rPr>
          <w:rFonts w:cs="Calibri"/>
          <w:sz w:val="24"/>
        </w:rPr>
        <w:t>ŝ</w:t>
      </w:r>
      <w:r w:rsidRPr="0071618E">
        <w:rPr>
          <w:rFonts w:cs="Calibri"/>
          <w:sz w:val="24"/>
        </w:rPr>
        <w:t>ǌ</w:t>
      </w:r>
      <w:r w:rsidRPr="0071618E">
        <w:rPr>
          <w:rFonts w:cs="Calibri"/>
          <w:sz w:val="24"/>
        </w:rPr>
        <w:t>Ğ</w:t>
      </w:r>
      <w:proofErr w:type="spellEnd"/>
      <w:r w:rsidRPr="0071618E">
        <w:rPr>
          <w:rFonts w:ascii="Lato" w:hAnsi="Lato"/>
          <w:sz w:val="24"/>
        </w:rPr>
        <w:t xml:space="preserve">  </w:t>
      </w:r>
      <w:r w:rsidRPr="0071618E">
        <w:rPr>
          <w:rFonts w:ascii="Lato" w:hAnsi="Lato"/>
          <w:sz w:val="24"/>
        </w:rPr>
        <w:t>Office of the Medicaid</w:t>
      </w:r>
      <w:r w:rsidRPr="0071618E">
        <w:rPr>
          <w:rFonts w:ascii="Lato" w:hAnsi="Lato"/>
          <w:sz w:val="24"/>
        </w:rPr>
        <w:t xml:space="preserve"> </w:t>
      </w:r>
      <w:r w:rsidRPr="0071618E">
        <w:rPr>
          <w:rFonts w:ascii="Lato" w:hAnsi="Lato"/>
          <w:sz w:val="24"/>
        </w:rPr>
        <w:t>Inspector General (OMIG) to reco</w:t>
      </w:r>
      <w:r w:rsidRPr="0071618E">
        <w:rPr>
          <w:rFonts w:ascii="Lato" w:hAnsi="Lato"/>
          <w:sz w:val="24"/>
        </w:rPr>
        <w:t>ver overpayments from subcontractors of managed care and managed long term care plans and providers to protect providers from duplicative recoveries.</w:t>
      </w:r>
    </w:p>
    <w:p w14:paraId="01291692" w14:textId="77777777" w:rsidR="00000000" w:rsidRPr="0071618E" w:rsidRDefault="000D39E5">
      <w:pPr>
        <w:tabs>
          <w:tab w:val="left" w:pos="720"/>
        </w:tabs>
        <w:spacing w:line="242" w:lineRule="auto"/>
        <w:ind w:left="720" w:right="40" w:hanging="360"/>
        <w:jc w:val="both"/>
        <w:rPr>
          <w:rFonts w:ascii="Lato" w:eastAsia="Arial" w:hAnsi="Lato"/>
          <w:sz w:val="24"/>
        </w:rPr>
        <w:sectPr w:rsidR="00000000" w:rsidRPr="0071618E">
          <w:pgSz w:w="12240" w:h="15840"/>
          <w:pgMar w:top="1433" w:right="1400" w:bottom="157" w:left="1440" w:header="0" w:footer="0" w:gutter="0"/>
          <w:cols w:space="0" w:equalWidth="0">
            <w:col w:w="9400"/>
          </w:cols>
          <w:docGrid w:linePitch="360"/>
        </w:sectPr>
      </w:pPr>
    </w:p>
    <w:p w14:paraId="2053869A" w14:textId="77777777" w:rsidR="00000000" w:rsidRPr="0071618E" w:rsidRDefault="000D39E5">
      <w:pPr>
        <w:spacing w:line="200" w:lineRule="exact"/>
        <w:rPr>
          <w:rFonts w:ascii="Lato" w:eastAsia="Times New Roman" w:hAnsi="Lato"/>
        </w:rPr>
      </w:pPr>
    </w:p>
    <w:p w14:paraId="3F5F9830" w14:textId="77777777" w:rsidR="00000000" w:rsidRPr="0071618E" w:rsidRDefault="000D39E5">
      <w:pPr>
        <w:spacing w:line="200" w:lineRule="exact"/>
        <w:rPr>
          <w:rFonts w:ascii="Lato" w:eastAsia="Times New Roman" w:hAnsi="Lato"/>
        </w:rPr>
      </w:pPr>
    </w:p>
    <w:p w14:paraId="515E5166" w14:textId="77777777" w:rsidR="00000000" w:rsidRPr="0071618E" w:rsidRDefault="000D39E5">
      <w:pPr>
        <w:spacing w:line="200" w:lineRule="exact"/>
        <w:rPr>
          <w:rFonts w:ascii="Lato" w:eastAsia="Times New Roman" w:hAnsi="Lato"/>
        </w:rPr>
      </w:pPr>
    </w:p>
    <w:p w14:paraId="2A65A40D" w14:textId="77777777" w:rsidR="00000000" w:rsidRPr="0071618E" w:rsidRDefault="000D39E5">
      <w:pPr>
        <w:spacing w:line="200" w:lineRule="exact"/>
        <w:rPr>
          <w:rFonts w:ascii="Lato" w:eastAsia="Times New Roman" w:hAnsi="Lato"/>
        </w:rPr>
      </w:pPr>
    </w:p>
    <w:p w14:paraId="18535314" w14:textId="77777777" w:rsidR="00000000" w:rsidRPr="0071618E" w:rsidRDefault="000D39E5">
      <w:pPr>
        <w:spacing w:line="200" w:lineRule="exact"/>
        <w:rPr>
          <w:rFonts w:ascii="Lato" w:eastAsia="Times New Roman" w:hAnsi="Lato"/>
        </w:rPr>
      </w:pPr>
    </w:p>
    <w:p w14:paraId="4FA6DD43" w14:textId="77777777" w:rsidR="00000000" w:rsidRPr="0071618E" w:rsidRDefault="000D39E5">
      <w:pPr>
        <w:spacing w:line="200" w:lineRule="exact"/>
        <w:rPr>
          <w:rFonts w:ascii="Lato" w:eastAsia="Times New Roman" w:hAnsi="Lato"/>
        </w:rPr>
      </w:pPr>
    </w:p>
    <w:p w14:paraId="4F83399E" w14:textId="77777777" w:rsidR="00000000" w:rsidRPr="0071618E" w:rsidRDefault="000D39E5">
      <w:pPr>
        <w:spacing w:line="200" w:lineRule="exact"/>
        <w:rPr>
          <w:rFonts w:ascii="Lato" w:eastAsia="Times New Roman" w:hAnsi="Lato"/>
        </w:rPr>
      </w:pPr>
    </w:p>
    <w:p w14:paraId="784639E9" w14:textId="77777777" w:rsidR="00000000" w:rsidRPr="0071618E" w:rsidRDefault="000D39E5">
      <w:pPr>
        <w:spacing w:line="200" w:lineRule="exact"/>
        <w:rPr>
          <w:rFonts w:ascii="Lato" w:eastAsia="Times New Roman" w:hAnsi="Lato"/>
        </w:rPr>
      </w:pPr>
    </w:p>
    <w:p w14:paraId="3928A5D8" w14:textId="77777777" w:rsidR="00000000" w:rsidRPr="0071618E" w:rsidRDefault="000D39E5">
      <w:pPr>
        <w:spacing w:line="200" w:lineRule="exact"/>
        <w:rPr>
          <w:rFonts w:ascii="Lato" w:eastAsia="Times New Roman" w:hAnsi="Lato"/>
        </w:rPr>
      </w:pPr>
    </w:p>
    <w:p w14:paraId="676F0F3B" w14:textId="77777777" w:rsidR="00000000" w:rsidRPr="0071618E" w:rsidRDefault="000D39E5">
      <w:pPr>
        <w:spacing w:line="200" w:lineRule="exact"/>
        <w:rPr>
          <w:rFonts w:ascii="Lato" w:eastAsia="Times New Roman" w:hAnsi="Lato"/>
        </w:rPr>
      </w:pPr>
    </w:p>
    <w:p w14:paraId="2AA83A61" w14:textId="77777777" w:rsidR="00000000" w:rsidRPr="0071618E" w:rsidRDefault="000D39E5">
      <w:pPr>
        <w:spacing w:line="200" w:lineRule="exact"/>
        <w:rPr>
          <w:rFonts w:ascii="Lato" w:eastAsia="Times New Roman" w:hAnsi="Lato"/>
        </w:rPr>
      </w:pPr>
    </w:p>
    <w:p w14:paraId="12D45CF4" w14:textId="77777777" w:rsidR="00000000" w:rsidRPr="0071618E" w:rsidRDefault="000D39E5">
      <w:pPr>
        <w:spacing w:line="200" w:lineRule="exact"/>
        <w:rPr>
          <w:rFonts w:ascii="Lato" w:eastAsia="Times New Roman" w:hAnsi="Lato"/>
        </w:rPr>
      </w:pPr>
    </w:p>
    <w:p w14:paraId="77FEBB94" w14:textId="77777777" w:rsidR="00000000" w:rsidRPr="0071618E" w:rsidRDefault="000D39E5">
      <w:pPr>
        <w:spacing w:line="200" w:lineRule="exact"/>
        <w:rPr>
          <w:rFonts w:ascii="Lato" w:eastAsia="Times New Roman" w:hAnsi="Lato"/>
        </w:rPr>
      </w:pPr>
    </w:p>
    <w:p w14:paraId="026F0CCA" w14:textId="77777777" w:rsidR="00000000" w:rsidRPr="0071618E" w:rsidRDefault="000D39E5">
      <w:pPr>
        <w:spacing w:line="200" w:lineRule="exact"/>
        <w:rPr>
          <w:rFonts w:ascii="Lato" w:eastAsia="Times New Roman" w:hAnsi="Lato"/>
        </w:rPr>
      </w:pPr>
    </w:p>
    <w:p w14:paraId="794A43C6" w14:textId="77777777" w:rsidR="00000000" w:rsidRPr="0071618E" w:rsidRDefault="000D39E5">
      <w:pPr>
        <w:spacing w:line="200" w:lineRule="exact"/>
        <w:rPr>
          <w:rFonts w:ascii="Lato" w:eastAsia="Times New Roman" w:hAnsi="Lato"/>
        </w:rPr>
      </w:pPr>
    </w:p>
    <w:p w14:paraId="3116EB15" w14:textId="77777777" w:rsidR="00000000" w:rsidRPr="0071618E" w:rsidRDefault="000D39E5">
      <w:pPr>
        <w:spacing w:line="200" w:lineRule="exact"/>
        <w:rPr>
          <w:rFonts w:ascii="Lato" w:eastAsia="Times New Roman" w:hAnsi="Lato"/>
        </w:rPr>
      </w:pPr>
    </w:p>
    <w:p w14:paraId="5745619D" w14:textId="77777777" w:rsidR="00000000" w:rsidRPr="0071618E" w:rsidRDefault="000D39E5">
      <w:pPr>
        <w:spacing w:line="200" w:lineRule="exact"/>
        <w:rPr>
          <w:rFonts w:ascii="Lato" w:eastAsia="Times New Roman" w:hAnsi="Lato"/>
        </w:rPr>
      </w:pPr>
    </w:p>
    <w:p w14:paraId="1BBEADD6" w14:textId="77777777" w:rsidR="00000000" w:rsidRPr="0071618E" w:rsidRDefault="000D39E5">
      <w:pPr>
        <w:spacing w:line="200" w:lineRule="exact"/>
        <w:rPr>
          <w:rFonts w:ascii="Lato" w:eastAsia="Times New Roman" w:hAnsi="Lato"/>
        </w:rPr>
      </w:pPr>
    </w:p>
    <w:p w14:paraId="7D1FB07F" w14:textId="77777777" w:rsidR="00000000" w:rsidRPr="0071618E" w:rsidRDefault="000D39E5">
      <w:pPr>
        <w:spacing w:line="245" w:lineRule="exact"/>
        <w:rPr>
          <w:rFonts w:ascii="Lato" w:eastAsia="Times New Roman" w:hAnsi="Lato"/>
        </w:rPr>
      </w:pPr>
    </w:p>
    <w:p w14:paraId="43C2FC76" w14:textId="77777777" w:rsidR="00000000" w:rsidRPr="0071618E" w:rsidRDefault="000D39E5">
      <w:pPr>
        <w:spacing w:line="0" w:lineRule="atLeast"/>
        <w:ind w:right="40"/>
        <w:jc w:val="center"/>
        <w:rPr>
          <w:rFonts w:ascii="Lato" w:hAnsi="Lato"/>
          <w:b/>
          <w:sz w:val="24"/>
        </w:rPr>
      </w:pPr>
      <w:r w:rsidRPr="0071618E">
        <w:rPr>
          <w:rFonts w:ascii="Lato" w:hAnsi="Lato"/>
          <w:b/>
          <w:sz w:val="24"/>
        </w:rPr>
        <w:t>47-1</w:t>
      </w:r>
    </w:p>
    <w:p w14:paraId="2A5C0C51"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285143E9" w14:textId="77777777" w:rsidR="00000000" w:rsidRPr="0071618E" w:rsidRDefault="000D39E5">
      <w:pPr>
        <w:spacing w:line="0" w:lineRule="atLeast"/>
        <w:jc w:val="center"/>
        <w:rPr>
          <w:rFonts w:ascii="Lato" w:hAnsi="Lato"/>
          <w:b/>
          <w:sz w:val="28"/>
        </w:rPr>
      </w:pPr>
      <w:bookmarkStart w:id="124" w:name="page125"/>
      <w:bookmarkEnd w:id="124"/>
      <w:r w:rsidRPr="0071618E">
        <w:rPr>
          <w:rFonts w:ascii="Lato" w:hAnsi="Lato"/>
          <w:b/>
          <w:sz w:val="28"/>
        </w:rPr>
        <w:lastRenderedPageBreak/>
        <w:t>Assembly Budget Proposal SFY 2019-20</w:t>
      </w:r>
    </w:p>
    <w:p w14:paraId="50A71C3B" w14:textId="77777777" w:rsidR="00000000" w:rsidRPr="0071618E" w:rsidRDefault="000D39E5">
      <w:pPr>
        <w:spacing w:line="14" w:lineRule="exact"/>
        <w:rPr>
          <w:rFonts w:ascii="Lato" w:eastAsia="Times New Roman" w:hAnsi="Lato"/>
        </w:rPr>
      </w:pPr>
    </w:p>
    <w:p w14:paraId="35F2F46D" w14:textId="77777777" w:rsidR="00000000" w:rsidRPr="0071618E" w:rsidRDefault="000D39E5">
      <w:pPr>
        <w:spacing w:line="0" w:lineRule="atLeast"/>
        <w:jc w:val="center"/>
        <w:rPr>
          <w:rFonts w:ascii="Lato" w:hAnsi="Lato"/>
          <w:b/>
          <w:sz w:val="28"/>
        </w:rPr>
      </w:pPr>
      <w:r w:rsidRPr="0071618E">
        <w:rPr>
          <w:rFonts w:ascii="Lato" w:hAnsi="Lato"/>
          <w:b/>
          <w:sz w:val="28"/>
        </w:rPr>
        <w:t>Department of Mental Hygiene</w:t>
      </w:r>
    </w:p>
    <w:p w14:paraId="4497D024" w14:textId="77777777" w:rsidR="00000000" w:rsidRPr="0071618E" w:rsidRDefault="000D39E5">
      <w:pPr>
        <w:spacing w:line="200" w:lineRule="exact"/>
        <w:rPr>
          <w:rFonts w:ascii="Lato" w:eastAsia="Times New Roman" w:hAnsi="Lato"/>
        </w:rPr>
      </w:pPr>
    </w:p>
    <w:p w14:paraId="0F18C70E" w14:textId="77777777" w:rsidR="00000000" w:rsidRPr="0071618E" w:rsidRDefault="000D39E5">
      <w:pPr>
        <w:spacing w:line="376" w:lineRule="exact"/>
        <w:rPr>
          <w:rFonts w:ascii="Lato" w:eastAsia="Times New Roman" w:hAnsi="Lato"/>
        </w:rPr>
      </w:pPr>
    </w:p>
    <w:p w14:paraId="44990C9F" w14:textId="77777777" w:rsidR="00000000" w:rsidRPr="0071618E" w:rsidRDefault="000D39E5">
      <w:pPr>
        <w:spacing w:line="0" w:lineRule="atLeast"/>
        <w:rPr>
          <w:rFonts w:ascii="Lato" w:hAnsi="Lato"/>
          <w:sz w:val="24"/>
        </w:rPr>
      </w:pPr>
      <w:r w:rsidRPr="0071618E">
        <w:rPr>
          <w:rFonts w:ascii="Lato" w:hAnsi="Lato"/>
          <w:sz w:val="24"/>
        </w:rPr>
        <w:t>The Assembl</w:t>
      </w:r>
      <w:r w:rsidRPr="0071618E">
        <w:rPr>
          <w:rFonts w:ascii="Lato" w:hAnsi="Lato"/>
          <w:sz w:val="24"/>
        </w:rPr>
        <w:t xml:space="preserve">y provides an </w:t>
      </w:r>
      <w:proofErr w:type="gramStart"/>
      <w:r w:rsidRPr="0071618E">
        <w:rPr>
          <w:rFonts w:ascii="Lato" w:hAnsi="Lato"/>
          <w:sz w:val="24"/>
        </w:rPr>
        <w:t>All Funds</w:t>
      </w:r>
      <w:proofErr w:type="gramEnd"/>
      <w:r w:rsidRPr="0071618E">
        <w:rPr>
          <w:rFonts w:ascii="Lato" w:hAnsi="Lato"/>
          <w:sz w:val="24"/>
        </w:rPr>
        <w:t xml:space="preserve"> appropriation of $600 million.</w:t>
      </w:r>
    </w:p>
    <w:p w14:paraId="3E8613DE" w14:textId="77777777" w:rsidR="00000000" w:rsidRPr="0071618E" w:rsidRDefault="000D39E5">
      <w:pPr>
        <w:spacing w:line="200" w:lineRule="exact"/>
        <w:rPr>
          <w:rFonts w:ascii="Lato" w:eastAsia="Times New Roman" w:hAnsi="Lato"/>
        </w:rPr>
      </w:pPr>
    </w:p>
    <w:p w14:paraId="38B4F8E6" w14:textId="77777777" w:rsidR="00000000" w:rsidRPr="0071618E" w:rsidRDefault="000D39E5">
      <w:pPr>
        <w:spacing w:line="383" w:lineRule="exact"/>
        <w:rPr>
          <w:rFonts w:ascii="Lato" w:eastAsia="Times New Roman" w:hAnsi="Lato"/>
        </w:rPr>
      </w:pPr>
    </w:p>
    <w:p w14:paraId="11BD73D0"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C10A763" w14:textId="77777777" w:rsidR="00000000" w:rsidRPr="0071618E" w:rsidRDefault="000D39E5">
      <w:pPr>
        <w:spacing w:line="307" w:lineRule="exact"/>
        <w:rPr>
          <w:rFonts w:ascii="Lato" w:eastAsia="Times New Roman" w:hAnsi="Lato"/>
        </w:rPr>
      </w:pPr>
    </w:p>
    <w:p w14:paraId="15F25CFB" w14:textId="77777777" w:rsidR="00000000" w:rsidRPr="0071618E" w:rsidRDefault="000D39E5">
      <w:pPr>
        <w:numPr>
          <w:ilvl w:val="0"/>
          <w:numId w:val="289"/>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0DE5BEC3" w14:textId="77777777" w:rsidR="00000000" w:rsidRPr="0071618E" w:rsidRDefault="000D39E5">
      <w:pPr>
        <w:spacing w:line="200" w:lineRule="exact"/>
        <w:rPr>
          <w:rFonts w:ascii="Lato" w:eastAsia="Times New Roman" w:hAnsi="Lato"/>
        </w:rPr>
      </w:pPr>
    </w:p>
    <w:p w14:paraId="41D3ED72" w14:textId="77777777" w:rsidR="00000000" w:rsidRPr="0071618E" w:rsidRDefault="000D39E5">
      <w:pPr>
        <w:spacing w:line="399" w:lineRule="exact"/>
        <w:rPr>
          <w:rFonts w:ascii="Lato" w:eastAsia="Times New Roman" w:hAnsi="Lato"/>
        </w:rPr>
      </w:pPr>
    </w:p>
    <w:p w14:paraId="7A49078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EB1B894" w14:textId="77777777" w:rsidR="00000000" w:rsidRPr="0071618E" w:rsidRDefault="000D39E5">
      <w:pPr>
        <w:spacing w:line="307" w:lineRule="exact"/>
        <w:rPr>
          <w:rFonts w:ascii="Lato" w:eastAsia="Times New Roman" w:hAnsi="Lato"/>
        </w:rPr>
      </w:pPr>
    </w:p>
    <w:p w14:paraId="6302E200" w14:textId="77777777" w:rsidR="00000000" w:rsidRPr="0071618E" w:rsidRDefault="000D39E5">
      <w:pPr>
        <w:numPr>
          <w:ilvl w:val="0"/>
          <w:numId w:val="29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0A50AD9" w14:textId="77777777" w:rsidR="00000000" w:rsidRPr="0071618E" w:rsidRDefault="000D39E5">
      <w:pPr>
        <w:spacing w:line="200" w:lineRule="exact"/>
        <w:rPr>
          <w:rFonts w:ascii="Lato" w:eastAsia="Times New Roman" w:hAnsi="Lato"/>
        </w:rPr>
      </w:pPr>
    </w:p>
    <w:p w14:paraId="569DC913" w14:textId="77777777" w:rsidR="00000000" w:rsidRPr="0071618E" w:rsidRDefault="000D39E5">
      <w:pPr>
        <w:spacing w:line="386" w:lineRule="exact"/>
        <w:rPr>
          <w:rFonts w:ascii="Lato" w:eastAsia="Times New Roman" w:hAnsi="Lato"/>
        </w:rPr>
      </w:pPr>
    </w:p>
    <w:p w14:paraId="7E37B81D"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A9F3083" w14:textId="77777777" w:rsidR="00000000" w:rsidRPr="0071618E" w:rsidRDefault="000D39E5">
      <w:pPr>
        <w:spacing w:line="307" w:lineRule="exact"/>
        <w:rPr>
          <w:rFonts w:ascii="Lato" w:eastAsia="Times New Roman" w:hAnsi="Lato"/>
        </w:rPr>
      </w:pPr>
    </w:p>
    <w:p w14:paraId="0814F4B9" w14:textId="77777777" w:rsidR="00000000" w:rsidRPr="0071618E" w:rsidRDefault="000D39E5">
      <w:pPr>
        <w:numPr>
          <w:ilvl w:val="0"/>
          <w:numId w:val="29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6FD1C99" w14:textId="77777777" w:rsidR="00000000" w:rsidRPr="0071618E" w:rsidRDefault="000D39E5">
      <w:pPr>
        <w:spacing w:line="200" w:lineRule="exact"/>
        <w:rPr>
          <w:rFonts w:ascii="Lato" w:eastAsia="Times New Roman" w:hAnsi="Lato"/>
        </w:rPr>
      </w:pPr>
    </w:p>
    <w:p w14:paraId="573EE6AF" w14:textId="77777777" w:rsidR="00000000" w:rsidRPr="0071618E" w:rsidRDefault="000D39E5">
      <w:pPr>
        <w:spacing w:line="383" w:lineRule="exact"/>
        <w:rPr>
          <w:rFonts w:ascii="Lato" w:eastAsia="Times New Roman" w:hAnsi="Lato"/>
        </w:rPr>
      </w:pPr>
    </w:p>
    <w:p w14:paraId="23249DE5" w14:textId="77777777" w:rsidR="00000000" w:rsidRPr="0071618E" w:rsidRDefault="000D39E5">
      <w:pPr>
        <w:spacing w:line="0" w:lineRule="atLeast"/>
        <w:rPr>
          <w:rFonts w:ascii="Lato" w:hAnsi="Lato"/>
          <w:b/>
          <w:sz w:val="24"/>
        </w:rPr>
      </w:pPr>
      <w:r w:rsidRPr="0071618E">
        <w:rPr>
          <w:rFonts w:ascii="Lato" w:hAnsi="Lato"/>
          <w:b/>
          <w:sz w:val="24"/>
        </w:rPr>
        <w:t>Article VII</w:t>
      </w:r>
    </w:p>
    <w:p w14:paraId="4ECA1742" w14:textId="77777777" w:rsidR="00000000" w:rsidRPr="0071618E" w:rsidRDefault="000D39E5">
      <w:pPr>
        <w:spacing w:line="307" w:lineRule="exact"/>
        <w:rPr>
          <w:rFonts w:ascii="Lato" w:eastAsia="Times New Roman" w:hAnsi="Lato"/>
        </w:rPr>
      </w:pPr>
    </w:p>
    <w:p w14:paraId="39EB1A3D" w14:textId="77777777" w:rsidR="00000000" w:rsidRPr="0071618E" w:rsidRDefault="000D39E5">
      <w:pPr>
        <w:numPr>
          <w:ilvl w:val="0"/>
          <w:numId w:val="29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B5A7925"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8E631E5" w14:textId="77777777" w:rsidR="00000000" w:rsidRPr="0071618E" w:rsidRDefault="000D39E5">
      <w:pPr>
        <w:spacing w:line="200" w:lineRule="exact"/>
        <w:rPr>
          <w:rFonts w:ascii="Lato" w:eastAsia="Times New Roman" w:hAnsi="Lato"/>
        </w:rPr>
      </w:pPr>
    </w:p>
    <w:p w14:paraId="2214F389" w14:textId="77777777" w:rsidR="00000000" w:rsidRPr="0071618E" w:rsidRDefault="000D39E5">
      <w:pPr>
        <w:spacing w:line="200" w:lineRule="exact"/>
        <w:rPr>
          <w:rFonts w:ascii="Lato" w:eastAsia="Times New Roman" w:hAnsi="Lato"/>
        </w:rPr>
      </w:pPr>
    </w:p>
    <w:p w14:paraId="18CFA457" w14:textId="77777777" w:rsidR="00000000" w:rsidRPr="0071618E" w:rsidRDefault="000D39E5">
      <w:pPr>
        <w:spacing w:line="200" w:lineRule="exact"/>
        <w:rPr>
          <w:rFonts w:ascii="Lato" w:eastAsia="Times New Roman" w:hAnsi="Lato"/>
        </w:rPr>
      </w:pPr>
    </w:p>
    <w:p w14:paraId="70E061B6" w14:textId="77777777" w:rsidR="00000000" w:rsidRPr="0071618E" w:rsidRDefault="000D39E5">
      <w:pPr>
        <w:spacing w:line="200" w:lineRule="exact"/>
        <w:rPr>
          <w:rFonts w:ascii="Lato" w:eastAsia="Times New Roman" w:hAnsi="Lato"/>
        </w:rPr>
      </w:pPr>
    </w:p>
    <w:p w14:paraId="6B118797" w14:textId="77777777" w:rsidR="00000000" w:rsidRPr="0071618E" w:rsidRDefault="000D39E5">
      <w:pPr>
        <w:spacing w:line="200" w:lineRule="exact"/>
        <w:rPr>
          <w:rFonts w:ascii="Lato" w:eastAsia="Times New Roman" w:hAnsi="Lato"/>
        </w:rPr>
      </w:pPr>
    </w:p>
    <w:p w14:paraId="1A8B8B18" w14:textId="77777777" w:rsidR="00000000" w:rsidRPr="0071618E" w:rsidRDefault="000D39E5">
      <w:pPr>
        <w:spacing w:line="200" w:lineRule="exact"/>
        <w:rPr>
          <w:rFonts w:ascii="Lato" w:eastAsia="Times New Roman" w:hAnsi="Lato"/>
        </w:rPr>
      </w:pPr>
    </w:p>
    <w:p w14:paraId="7663C619" w14:textId="77777777" w:rsidR="00000000" w:rsidRPr="0071618E" w:rsidRDefault="000D39E5">
      <w:pPr>
        <w:spacing w:line="200" w:lineRule="exact"/>
        <w:rPr>
          <w:rFonts w:ascii="Lato" w:eastAsia="Times New Roman" w:hAnsi="Lato"/>
        </w:rPr>
      </w:pPr>
    </w:p>
    <w:p w14:paraId="6CB397A1" w14:textId="77777777" w:rsidR="00000000" w:rsidRPr="0071618E" w:rsidRDefault="000D39E5">
      <w:pPr>
        <w:spacing w:line="200" w:lineRule="exact"/>
        <w:rPr>
          <w:rFonts w:ascii="Lato" w:eastAsia="Times New Roman" w:hAnsi="Lato"/>
        </w:rPr>
      </w:pPr>
    </w:p>
    <w:p w14:paraId="40CCE0B7" w14:textId="77777777" w:rsidR="00000000" w:rsidRPr="0071618E" w:rsidRDefault="000D39E5">
      <w:pPr>
        <w:spacing w:line="200" w:lineRule="exact"/>
        <w:rPr>
          <w:rFonts w:ascii="Lato" w:eastAsia="Times New Roman" w:hAnsi="Lato"/>
        </w:rPr>
      </w:pPr>
    </w:p>
    <w:p w14:paraId="0ED5B59C" w14:textId="77777777" w:rsidR="00000000" w:rsidRPr="0071618E" w:rsidRDefault="000D39E5">
      <w:pPr>
        <w:spacing w:line="200" w:lineRule="exact"/>
        <w:rPr>
          <w:rFonts w:ascii="Lato" w:eastAsia="Times New Roman" w:hAnsi="Lato"/>
        </w:rPr>
      </w:pPr>
    </w:p>
    <w:p w14:paraId="37A4CF14" w14:textId="77777777" w:rsidR="00000000" w:rsidRPr="0071618E" w:rsidRDefault="000D39E5">
      <w:pPr>
        <w:spacing w:line="200" w:lineRule="exact"/>
        <w:rPr>
          <w:rFonts w:ascii="Lato" w:eastAsia="Times New Roman" w:hAnsi="Lato"/>
        </w:rPr>
      </w:pPr>
    </w:p>
    <w:p w14:paraId="48A90EF4" w14:textId="77777777" w:rsidR="00000000" w:rsidRPr="0071618E" w:rsidRDefault="000D39E5">
      <w:pPr>
        <w:spacing w:line="200" w:lineRule="exact"/>
        <w:rPr>
          <w:rFonts w:ascii="Lato" w:eastAsia="Times New Roman" w:hAnsi="Lato"/>
        </w:rPr>
      </w:pPr>
    </w:p>
    <w:p w14:paraId="18AF7492" w14:textId="77777777" w:rsidR="00000000" w:rsidRPr="0071618E" w:rsidRDefault="000D39E5">
      <w:pPr>
        <w:spacing w:line="200" w:lineRule="exact"/>
        <w:rPr>
          <w:rFonts w:ascii="Lato" w:eastAsia="Times New Roman" w:hAnsi="Lato"/>
        </w:rPr>
      </w:pPr>
    </w:p>
    <w:p w14:paraId="1E17B4EC" w14:textId="77777777" w:rsidR="00000000" w:rsidRPr="0071618E" w:rsidRDefault="000D39E5">
      <w:pPr>
        <w:spacing w:line="200" w:lineRule="exact"/>
        <w:rPr>
          <w:rFonts w:ascii="Lato" w:eastAsia="Times New Roman" w:hAnsi="Lato"/>
        </w:rPr>
      </w:pPr>
    </w:p>
    <w:p w14:paraId="0E8477D6" w14:textId="77777777" w:rsidR="00000000" w:rsidRPr="0071618E" w:rsidRDefault="000D39E5">
      <w:pPr>
        <w:spacing w:line="200" w:lineRule="exact"/>
        <w:rPr>
          <w:rFonts w:ascii="Lato" w:eastAsia="Times New Roman" w:hAnsi="Lato"/>
        </w:rPr>
      </w:pPr>
    </w:p>
    <w:p w14:paraId="0AF605C4" w14:textId="77777777" w:rsidR="00000000" w:rsidRPr="0071618E" w:rsidRDefault="000D39E5">
      <w:pPr>
        <w:spacing w:line="200" w:lineRule="exact"/>
        <w:rPr>
          <w:rFonts w:ascii="Lato" w:eastAsia="Times New Roman" w:hAnsi="Lato"/>
        </w:rPr>
      </w:pPr>
    </w:p>
    <w:p w14:paraId="1B47EC73" w14:textId="77777777" w:rsidR="00000000" w:rsidRPr="0071618E" w:rsidRDefault="000D39E5">
      <w:pPr>
        <w:spacing w:line="200" w:lineRule="exact"/>
        <w:rPr>
          <w:rFonts w:ascii="Lato" w:eastAsia="Times New Roman" w:hAnsi="Lato"/>
        </w:rPr>
      </w:pPr>
    </w:p>
    <w:p w14:paraId="3146ACC1" w14:textId="77777777" w:rsidR="00000000" w:rsidRPr="0071618E" w:rsidRDefault="000D39E5">
      <w:pPr>
        <w:spacing w:line="200" w:lineRule="exact"/>
        <w:rPr>
          <w:rFonts w:ascii="Lato" w:eastAsia="Times New Roman" w:hAnsi="Lato"/>
        </w:rPr>
      </w:pPr>
    </w:p>
    <w:p w14:paraId="7F5E2BB2" w14:textId="77777777" w:rsidR="00000000" w:rsidRPr="0071618E" w:rsidRDefault="000D39E5">
      <w:pPr>
        <w:spacing w:line="200" w:lineRule="exact"/>
        <w:rPr>
          <w:rFonts w:ascii="Lato" w:eastAsia="Times New Roman" w:hAnsi="Lato"/>
        </w:rPr>
      </w:pPr>
    </w:p>
    <w:p w14:paraId="5ABF45B9" w14:textId="77777777" w:rsidR="00000000" w:rsidRPr="0071618E" w:rsidRDefault="000D39E5">
      <w:pPr>
        <w:spacing w:line="200" w:lineRule="exact"/>
        <w:rPr>
          <w:rFonts w:ascii="Lato" w:eastAsia="Times New Roman" w:hAnsi="Lato"/>
        </w:rPr>
      </w:pPr>
    </w:p>
    <w:p w14:paraId="76E29FFF" w14:textId="77777777" w:rsidR="00000000" w:rsidRPr="0071618E" w:rsidRDefault="000D39E5">
      <w:pPr>
        <w:spacing w:line="200" w:lineRule="exact"/>
        <w:rPr>
          <w:rFonts w:ascii="Lato" w:eastAsia="Times New Roman" w:hAnsi="Lato"/>
        </w:rPr>
      </w:pPr>
    </w:p>
    <w:p w14:paraId="6F20F903" w14:textId="77777777" w:rsidR="00000000" w:rsidRPr="0071618E" w:rsidRDefault="000D39E5">
      <w:pPr>
        <w:spacing w:line="200" w:lineRule="exact"/>
        <w:rPr>
          <w:rFonts w:ascii="Lato" w:eastAsia="Times New Roman" w:hAnsi="Lato"/>
        </w:rPr>
      </w:pPr>
    </w:p>
    <w:p w14:paraId="5EFDE033" w14:textId="77777777" w:rsidR="00000000" w:rsidRPr="0071618E" w:rsidRDefault="000D39E5">
      <w:pPr>
        <w:spacing w:line="200" w:lineRule="exact"/>
        <w:rPr>
          <w:rFonts w:ascii="Lato" w:eastAsia="Times New Roman" w:hAnsi="Lato"/>
        </w:rPr>
      </w:pPr>
    </w:p>
    <w:p w14:paraId="4C8EE4F6" w14:textId="77777777" w:rsidR="00000000" w:rsidRPr="0071618E" w:rsidRDefault="000D39E5">
      <w:pPr>
        <w:spacing w:line="200" w:lineRule="exact"/>
        <w:rPr>
          <w:rFonts w:ascii="Lato" w:eastAsia="Times New Roman" w:hAnsi="Lato"/>
        </w:rPr>
      </w:pPr>
    </w:p>
    <w:p w14:paraId="20F28271" w14:textId="77777777" w:rsidR="00000000" w:rsidRPr="0071618E" w:rsidRDefault="000D39E5">
      <w:pPr>
        <w:spacing w:line="200" w:lineRule="exact"/>
        <w:rPr>
          <w:rFonts w:ascii="Lato" w:eastAsia="Times New Roman" w:hAnsi="Lato"/>
        </w:rPr>
      </w:pPr>
    </w:p>
    <w:p w14:paraId="1282F10F" w14:textId="77777777" w:rsidR="00000000" w:rsidRPr="0071618E" w:rsidRDefault="000D39E5">
      <w:pPr>
        <w:spacing w:line="200" w:lineRule="exact"/>
        <w:rPr>
          <w:rFonts w:ascii="Lato" w:eastAsia="Times New Roman" w:hAnsi="Lato"/>
        </w:rPr>
      </w:pPr>
    </w:p>
    <w:p w14:paraId="44669548" w14:textId="77777777" w:rsidR="00000000" w:rsidRPr="0071618E" w:rsidRDefault="000D39E5">
      <w:pPr>
        <w:spacing w:line="200" w:lineRule="exact"/>
        <w:rPr>
          <w:rFonts w:ascii="Lato" w:eastAsia="Times New Roman" w:hAnsi="Lato"/>
        </w:rPr>
      </w:pPr>
    </w:p>
    <w:p w14:paraId="2E79B3EA" w14:textId="77777777" w:rsidR="00000000" w:rsidRPr="0071618E" w:rsidRDefault="000D39E5">
      <w:pPr>
        <w:spacing w:line="200" w:lineRule="exact"/>
        <w:rPr>
          <w:rFonts w:ascii="Lato" w:eastAsia="Times New Roman" w:hAnsi="Lato"/>
        </w:rPr>
      </w:pPr>
    </w:p>
    <w:p w14:paraId="0DF7D9CC" w14:textId="77777777" w:rsidR="00000000" w:rsidRPr="0071618E" w:rsidRDefault="000D39E5">
      <w:pPr>
        <w:spacing w:line="314" w:lineRule="exact"/>
        <w:rPr>
          <w:rFonts w:ascii="Lato" w:eastAsia="Times New Roman" w:hAnsi="Lato"/>
        </w:rPr>
      </w:pPr>
    </w:p>
    <w:p w14:paraId="786B2D04" w14:textId="77777777" w:rsidR="00000000" w:rsidRPr="0071618E" w:rsidRDefault="000D39E5">
      <w:pPr>
        <w:spacing w:line="0" w:lineRule="atLeast"/>
        <w:jc w:val="center"/>
        <w:rPr>
          <w:rFonts w:ascii="Lato" w:hAnsi="Lato"/>
          <w:b/>
          <w:sz w:val="24"/>
        </w:rPr>
      </w:pPr>
      <w:r w:rsidRPr="0071618E">
        <w:rPr>
          <w:rFonts w:ascii="Lato" w:hAnsi="Lato"/>
          <w:b/>
          <w:sz w:val="24"/>
        </w:rPr>
        <w:t>48-1</w:t>
      </w:r>
    </w:p>
    <w:p w14:paraId="42AADE5A"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020EBC0" w14:textId="77777777" w:rsidR="00000000" w:rsidRPr="0071618E" w:rsidRDefault="000D39E5">
      <w:pPr>
        <w:spacing w:line="0" w:lineRule="atLeast"/>
        <w:ind w:right="60"/>
        <w:jc w:val="center"/>
        <w:rPr>
          <w:rFonts w:ascii="Lato" w:hAnsi="Lato"/>
          <w:b/>
          <w:sz w:val="28"/>
        </w:rPr>
      </w:pPr>
      <w:bookmarkStart w:id="125" w:name="page126"/>
      <w:bookmarkEnd w:id="125"/>
      <w:r w:rsidRPr="0071618E">
        <w:rPr>
          <w:rFonts w:ascii="Lato" w:hAnsi="Lato"/>
          <w:b/>
          <w:sz w:val="28"/>
        </w:rPr>
        <w:lastRenderedPageBreak/>
        <w:t>Assembly Budget Proposal SFY 2019-20</w:t>
      </w:r>
    </w:p>
    <w:p w14:paraId="7A010268" w14:textId="77777777" w:rsidR="00000000" w:rsidRPr="0071618E" w:rsidRDefault="000D39E5">
      <w:pPr>
        <w:spacing w:line="14" w:lineRule="exact"/>
        <w:rPr>
          <w:rFonts w:ascii="Lato" w:eastAsia="Times New Roman" w:hAnsi="Lato"/>
        </w:rPr>
      </w:pPr>
    </w:p>
    <w:p w14:paraId="13C651EF" w14:textId="77777777" w:rsidR="00000000" w:rsidRPr="0071618E" w:rsidRDefault="000D39E5">
      <w:pPr>
        <w:spacing w:line="0" w:lineRule="atLeast"/>
        <w:ind w:right="60"/>
        <w:jc w:val="center"/>
        <w:rPr>
          <w:rFonts w:ascii="Lato" w:hAnsi="Lato"/>
          <w:b/>
          <w:sz w:val="28"/>
        </w:rPr>
      </w:pPr>
      <w:r w:rsidRPr="0071618E">
        <w:rPr>
          <w:rFonts w:ascii="Lato" w:hAnsi="Lato"/>
          <w:b/>
          <w:sz w:val="28"/>
        </w:rPr>
        <w:t>Office of Alcoholism and Substance Abuse Services</w:t>
      </w:r>
    </w:p>
    <w:p w14:paraId="3A4204EF" w14:textId="77777777" w:rsidR="00000000" w:rsidRPr="0071618E" w:rsidRDefault="000D39E5">
      <w:pPr>
        <w:spacing w:line="200" w:lineRule="exact"/>
        <w:rPr>
          <w:rFonts w:ascii="Lato" w:eastAsia="Times New Roman" w:hAnsi="Lato"/>
        </w:rPr>
      </w:pPr>
    </w:p>
    <w:p w14:paraId="11C406C4" w14:textId="77777777" w:rsidR="00000000" w:rsidRPr="0071618E" w:rsidRDefault="000D39E5">
      <w:pPr>
        <w:spacing w:line="200" w:lineRule="exact"/>
        <w:rPr>
          <w:rFonts w:ascii="Lato" w:eastAsia="Times New Roman" w:hAnsi="Lato"/>
        </w:rPr>
      </w:pPr>
    </w:p>
    <w:p w14:paraId="28443AB0" w14:textId="77777777" w:rsidR="00000000" w:rsidRPr="0071618E" w:rsidRDefault="000D39E5">
      <w:pPr>
        <w:spacing w:line="275" w:lineRule="exact"/>
        <w:rPr>
          <w:rFonts w:ascii="Lato" w:eastAsia="Times New Roman" w:hAnsi="Lato"/>
        </w:rPr>
      </w:pPr>
    </w:p>
    <w:p w14:paraId="5C8C2F3A" w14:textId="77777777" w:rsidR="00000000" w:rsidRPr="0071618E" w:rsidRDefault="000D39E5">
      <w:pPr>
        <w:spacing w:line="247" w:lineRule="auto"/>
        <w:ind w:right="6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$815.83 million, an increase of $13.5 million.</w:t>
      </w:r>
    </w:p>
    <w:p w14:paraId="08FCB43E" w14:textId="77777777" w:rsidR="00000000" w:rsidRPr="0071618E" w:rsidRDefault="000D39E5">
      <w:pPr>
        <w:spacing w:line="200" w:lineRule="exact"/>
        <w:rPr>
          <w:rFonts w:ascii="Lato" w:eastAsia="Times New Roman" w:hAnsi="Lato"/>
        </w:rPr>
      </w:pPr>
    </w:p>
    <w:p w14:paraId="619B5EC7" w14:textId="77777777" w:rsidR="00000000" w:rsidRPr="0071618E" w:rsidRDefault="000D39E5">
      <w:pPr>
        <w:spacing w:line="366" w:lineRule="exact"/>
        <w:rPr>
          <w:rFonts w:ascii="Lato" w:eastAsia="Times New Roman" w:hAnsi="Lato"/>
        </w:rPr>
      </w:pPr>
    </w:p>
    <w:p w14:paraId="208FD13C"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485AB593" w14:textId="77777777" w:rsidR="00000000" w:rsidRPr="0071618E" w:rsidRDefault="000D39E5">
      <w:pPr>
        <w:spacing w:line="307" w:lineRule="exact"/>
        <w:rPr>
          <w:rFonts w:ascii="Lato" w:eastAsia="Times New Roman" w:hAnsi="Lato"/>
        </w:rPr>
      </w:pPr>
    </w:p>
    <w:p w14:paraId="5AF4ACE1" w14:textId="77777777" w:rsidR="00000000" w:rsidRPr="0071618E" w:rsidRDefault="000D39E5">
      <w:pPr>
        <w:numPr>
          <w:ilvl w:val="0"/>
          <w:numId w:val="293"/>
        </w:numPr>
        <w:tabs>
          <w:tab w:val="left" w:pos="720"/>
        </w:tabs>
        <w:spacing w:line="0" w:lineRule="atLeast"/>
        <w:ind w:left="720" w:hanging="360"/>
        <w:rPr>
          <w:rFonts w:ascii="Lato" w:eastAsia="Arial" w:hAnsi="Lato"/>
          <w:sz w:val="24"/>
        </w:rPr>
      </w:pPr>
      <w:r w:rsidRPr="0071618E">
        <w:rPr>
          <w:rFonts w:ascii="Lato" w:hAnsi="Lato"/>
          <w:sz w:val="24"/>
        </w:rPr>
        <w:t>The Assembly acc</w:t>
      </w:r>
      <w:r w:rsidRPr="0071618E">
        <w:rPr>
          <w:rFonts w:ascii="Lato" w:hAnsi="Lato"/>
          <w:sz w:val="24"/>
        </w:rPr>
        <w:t>epts the Executive proposal and recommends no changes.</w:t>
      </w:r>
    </w:p>
    <w:p w14:paraId="779923D4" w14:textId="77777777" w:rsidR="00000000" w:rsidRPr="0071618E" w:rsidRDefault="000D39E5">
      <w:pPr>
        <w:spacing w:line="200" w:lineRule="exact"/>
        <w:rPr>
          <w:rFonts w:ascii="Lato" w:eastAsia="Times New Roman" w:hAnsi="Lato"/>
        </w:rPr>
      </w:pPr>
    </w:p>
    <w:p w14:paraId="49007207" w14:textId="77777777" w:rsidR="00000000" w:rsidRPr="0071618E" w:rsidRDefault="000D39E5">
      <w:pPr>
        <w:spacing w:line="386" w:lineRule="exact"/>
        <w:rPr>
          <w:rFonts w:ascii="Lato" w:eastAsia="Times New Roman" w:hAnsi="Lato"/>
        </w:rPr>
      </w:pPr>
    </w:p>
    <w:p w14:paraId="312353AE"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34E0B96" w14:textId="77777777" w:rsidR="00000000" w:rsidRPr="0071618E" w:rsidRDefault="000D39E5">
      <w:pPr>
        <w:spacing w:line="307" w:lineRule="exact"/>
        <w:rPr>
          <w:rFonts w:ascii="Lato" w:eastAsia="Times New Roman" w:hAnsi="Lato"/>
        </w:rPr>
      </w:pPr>
    </w:p>
    <w:p w14:paraId="541F3702" w14:textId="77777777" w:rsidR="00000000" w:rsidRPr="0071618E" w:rsidRDefault="000D39E5">
      <w:pPr>
        <w:numPr>
          <w:ilvl w:val="0"/>
          <w:numId w:val="294"/>
        </w:numPr>
        <w:tabs>
          <w:tab w:val="left" w:pos="720"/>
        </w:tabs>
        <w:spacing w:line="241" w:lineRule="auto"/>
        <w:ind w:left="720" w:hanging="360"/>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ĚĞĨĞƌ</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ascii="Lato" w:hAnsi="Lato" w:cs="Lato"/>
          <w:sz w:val="24"/>
        </w:rPr>
        <w:t>Ś</w:t>
      </w:r>
      <w:r w:rsidRPr="0071618E">
        <w:rPr>
          <w:rFonts w:cs="Calibri"/>
          <w:sz w:val="24"/>
        </w:rPr>
        <w:t>Ƶ</w:t>
      </w:r>
      <w:r w:rsidRPr="0071618E">
        <w:rPr>
          <w:rFonts w:cs="Calibri"/>
          <w:sz w:val="24"/>
        </w:rPr>
        <w:t>ŵĂŶ</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ĞƌǀŝĐĞƐ</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Ɛƚ</w:t>
      </w:r>
      <w:proofErr w:type="spellEnd"/>
      <w:r w:rsidRPr="0071618E">
        <w:rPr>
          <w:rFonts w:ascii="Lato" w:hAnsi="Lato"/>
          <w:sz w:val="24"/>
        </w:rPr>
        <w:t xml:space="preserve"> </w:t>
      </w:r>
      <w:r w:rsidRPr="0071618E">
        <w:rPr>
          <w:rFonts w:ascii="Lato" w:hAnsi="Lato"/>
          <w:sz w:val="24"/>
        </w:rPr>
        <w:t xml:space="preserve"> of living adjustment, and provides a total of $141.1 million to Office of Alcoholism and Sub</w:t>
      </w:r>
      <w:r w:rsidRPr="0071618E">
        <w:rPr>
          <w:rFonts w:ascii="Lato" w:hAnsi="Lato"/>
          <w:sz w:val="24"/>
        </w:rPr>
        <w:t>stance Abuse Services (OASAS), Office of Mental Health (OMH), Office for People with Developmental Disabilities (OPWDD), Office of Temporary and Disability Assistance (OTDA), and State Office for Aging providers, effective January 1, 2020.</w:t>
      </w:r>
    </w:p>
    <w:p w14:paraId="4C8E266F" w14:textId="77777777" w:rsidR="00000000" w:rsidRPr="0071618E" w:rsidRDefault="000D39E5">
      <w:pPr>
        <w:spacing w:line="300" w:lineRule="exact"/>
        <w:rPr>
          <w:rFonts w:ascii="Lato" w:eastAsia="Arial" w:hAnsi="Lato"/>
          <w:sz w:val="24"/>
        </w:rPr>
      </w:pPr>
    </w:p>
    <w:p w14:paraId="046560F2" w14:textId="77777777" w:rsidR="00000000" w:rsidRPr="0071618E" w:rsidRDefault="000D39E5">
      <w:pPr>
        <w:numPr>
          <w:ilvl w:val="0"/>
          <w:numId w:val="294"/>
        </w:numPr>
        <w:tabs>
          <w:tab w:val="left" w:pos="720"/>
        </w:tabs>
        <w:spacing w:line="243" w:lineRule="auto"/>
        <w:ind w:left="720" w:right="60" w:hanging="360"/>
        <w:jc w:val="both"/>
        <w:rPr>
          <w:rFonts w:ascii="Lato" w:eastAsia="Arial" w:hAnsi="Lato"/>
          <w:sz w:val="24"/>
        </w:rPr>
      </w:pPr>
      <w:r w:rsidRPr="0071618E">
        <w:rPr>
          <w:rFonts w:ascii="Lato" w:hAnsi="Lato"/>
          <w:sz w:val="24"/>
        </w:rPr>
        <w:t>The Assembly pr</w:t>
      </w:r>
      <w:r w:rsidRPr="0071618E">
        <w:rPr>
          <w:rFonts w:ascii="Lato" w:hAnsi="Lato"/>
          <w:sz w:val="24"/>
        </w:rPr>
        <w:t>ovides a two percent increase for wages for direct support and clinical staff for OASAS, OMH, and OPWDD providers, for a total of $57.44 million, effective January 1, 2020.</w:t>
      </w:r>
    </w:p>
    <w:p w14:paraId="4044D79D" w14:textId="77777777" w:rsidR="00000000" w:rsidRPr="0071618E" w:rsidRDefault="000D39E5">
      <w:pPr>
        <w:spacing w:line="293" w:lineRule="exact"/>
        <w:rPr>
          <w:rFonts w:ascii="Lato" w:eastAsia="Arial" w:hAnsi="Lato"/>
          <w:sz w:val="24"/>
        </w:rPr>
      </w:pPr>
    </w:p>
    <w:p w14:paraId="2C10889D" w14:textId="77777777" w:rsidR="00000000" w:rsidRPr="0071618E" w:rsidRDefault="000D39E5">
      <w:pPr>
        <w:numPr>
          <w:ilvl w:val="0"/>
          <w:numId w:val="294"/>
        </w:numPr>
        <w:tabs>
          <w:tab w:val="left" w:pos="720"/>
        </w:tabs>
        <w:spacing w:line="247" w:lineRule="auto"/>
        <w:ind w:left="720" w:right="60" w:hanging="360"/>
        <w:rPr>
          <w:rFonts w:ascii="Lato" w:eastAsia="Arial" w:hAnsi="Lato"/>
          <w:sz w:val="24"/>
        </w:rPr>
      </w:pPr>
      <w:r w:rsidRPr="0071618E">
        <w:rPr>
          <w:rFonts w:ascii="Lato" w:hAnsi="Lato"/>
          <w:sz w:val="24"/>
        </w:rPr>
        <w:t>The Assembly restores $2 million to fund Substance Abuse Prevention Specialist (SA</w:t>
      </w:r>
      <w:r w:rsidRPr="0071618E">
        <w:rPr>
          <w:rFonts w:ascii="Lato" w:hAnsi="Lato"/>
          <w:sz w:val="24"/>
        </w:rPr>
        <w:t>PIS) in New York City schools.</w:t>
      </w:r>
    </w:p>
    <w:p w14:paraId="1155BC11" w14:textId="77777777" w:rsidR="00000000" w:rsidRPr="0071618E" w:rsidRDefault="000D39E5">
      <w:pPr>
        <w:spacing w:line="289" w:lineRule="exact"/>
        <w:rPr>
          <w:rFonts w:ascii="Lato" w:eastAsia="Arial" w:hAnsi="Lato"/>
          <w:sz w:val="24"/>
        </w:rPr>
      </w:pPr>
    </w:p>
    <w:p w14:paraId="211C812A" w14:textId="77777777" w:rsidR="00000000" w:rsidRPr="0071618E" w:rsidRDefault="000D39E5">
      <w:pPr>
        <w:numPr>
          <w:ilvl w:val="0"/>
          <w:numId w:val="294"/>
        </w:numPr>
        <w:tabs>
          <w:tab w:val="left" w:pos="720"/>
        </w:tabs>
        <w:spacing w:line="247" w:lineRule="auto"/>
        <w:ind w:left="720" w:right="60" w:hanging="360"/>
        <w:rPr>
          <w:rFonts w:ascii="Lato" w:eastAsia="Arial" w:hAnsi="Lato"/>
          <w:sz w:val="24"/>
        </w:rPr>
      </w:pPr>
      <w:r w:rsidRPr="0071618E">
        <w:rPr>
          <w:rFonts w:ascii="Lato" w:hAnsi="Lato"/>
          <w:sz w:val="24"/>
        </w:rPr>
        <w:t>The Assembly provides $1.5 million to expand the jail-based substance services in county jails, for a total of $5.25 million.</w:t>
      </w:r>
    </w:p>
    <w:p w14:paraId="5D93E972" w14:textId="77777777" w:rsidR="00000000" w:rsidRPr="0071618E" w:rsidRDefault="000D39E5">
      <w:pPr>
        <w:spacing w:line="200" w:lineRule="exact"/>
        <w:rPr>
          <w:rFonts w:ascii="Lato" w:eastAsia="Times New Roman" w:hAnsi="Lato"/>
        </w:rPr>
      </w:pPr>
    </w:p>
    <w:p w14:paraId="0E6F954E" w14:textId="77777777" w:rsidR="00000000" w:rsidRPr="0071618E" w:rsidRDefault="000D39E5">
      <w:pPr>
        <w:spacing w:line="366" w:lineRule="exact"/>
        <w:rPr>
          <w:rFonts w:ascii="Lato" w:eastAsia="Times New Roman" w:hAnsi="Lato"/>
        </w:rPr>
      </w:pPr>
    </w:p>
    <w:p w14:paraId="69BF917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753CBB60" w14:textId="77777777" w:rsidR="00000000" w:rsidRPr="0071618E" w:rsidRDefault="000D39E5">
      <w:pPr>
        <w:spacing w:line="307" w:lineRule="exact"/>
        <w:rPr>
          <w:rFonts w:ascii="Lato" w:eastAsia="Times New Roman" w:hAnsi="Lato"/>
        </w:rPr>
      </w:pPr>
    </w:p>
    <w:p w14:paraId="35ED4BB6" w14:textId="77777777" w:rsidR="00000000" w:rsidRPr="0071618E" w:rsidRDefault="000D39E5">
      <w:pPr>
        <w:numPr>
          <w:ilvl w:val="0"/>
          <w:numId w:val="295"/>
        </w:numPr>
        <w:tabs>
          <w:tab w:val="left" w:pos="720"/>
        </w:tabs>
        <w:spacing w:line="249" w:lineRule="auto"/>
        <w:ind w:left="720" w:right="60" w:hanging="360"/>
        <w:rPr>
          <w:rFonts w:ascii="Lato" w:eastAsia="Arial" w:hAnsi="Lato"/>
          <w:sz w:val="24"/>
        </w:rPr>
      </w:pPr>
      <w:r w:rsidRPr="0071618E">
        <w:rPr>
          <w:rFonts w:ascii="Lato" w:hAnsi="Lato"/>
          <w:sz w:val="24"/>
        </w:rPr>
        <w:t xml:space="preserve">The Assembly restores $10 million to support and develop additional medically </w:t>
      </w:r>
      <w:r w:rsidRPr="0071618E">
        <w:rPr>
          <w:rFonts w:ascii="Lato" w:hAnsi="Lato"/>
          <w:sz w:val="24"/>
        </w:rPr>
        <w:t>supervised withdrawal and stabilization services beds.</w:t>
      </w:r>
    </w:p>
    <w:p w14:paraId="6B7E4614" w14:textId="77777777" w:rsidR="00000000" w:rsidRPr="0071618E" w:rsidRDefault="000D39E5">
      <w:pPr>
        <w:spacing w:line="200" w:lineRule="exact"/>
        <w:rPr>
          <w:rFonts w:ascii="Lato" w:eastAsia="Times New Roman" w:hAnsi="Lato"/>
        </w:rPr>
      </w:pPr>
    </w:p>
    <w:p w14:paraId="6653599C" w14:textId="77777777" w:rsidR="00000000" w:rsidRPr="0071618E" w:rsidRDefault="000D39E5">
      <w:pPr>
        <w:spacing w:line="364" w:lineRule="exact"/>
        <w:rPr>
          <w:rFonts w:ascii="Lato" w:eastAsia="Times New Roman" w:hAnsi="Lato"/>
        </w:rPr>
      </w:pPr>
    </w:p>
    <w:p w14:paraId="26A1A8B0" w14:textId="77777777" w:rsidR="00000000" w:rsidRPr="0071618E" w:rsidRDefault="000D39E5">
      <w:pPr>
        <w:spacing w:line="0" w:lineRule="atLeast"/>
        <w:rPr>
          <w:rFonts w:ascii="Lato" w:hAnsi="Lato"/>
          <w:b/>
          <w:sz w:val="24"/>
        </w:rPr>
      </w:pPr>
      <w:r w:rsidRPr="0071618E">
        <w:rPr>
          <w:rFonts w:ascii="Lato" w:hAnsi="Lato"/>
          <w:b/>
          <w:sz w:val="24"/>
        </w:rPr>
        <w:t>Article VII</w:t>
      </w:r>
    </w:p>
    <w:p w14:paraId="22D13ACF" w14:textId="77777777" w:rsidR="00000000" w:rsidRPr="0071618E" w:rsidRDefault="000D39E5">
      <w:pPr>
        <w:spacing w:line="307" w:lineRule="exact"/>
        <w:rPr>
          <w:rFonts w:ascii="Lato" w:eastAsia="Times New Roman" w:hAnsi="Lato"/>
        </w:rPr>
      </w:pPr>
    </w:p>
    <w:p w14:paraId="4FC9ECFE" w14:textId="77777777" w:rsidR="00000000" w:rsidRPr="0071618E" w:rsidRDefault="000D39E5">
      <w:pPr>
        <w:numPr>
          <w:ilvl w:val="0"/>
          <w:numId w:val="296"/>
        </w:numPr>
        <w:tabs>
          <w:tab w:val="left" w:pos="720"/>
        </w:tabs>
        <w:spacing w:line="249" w:lineRule="auto"/>
        <w:ind w:left="720" w:right="60" w:hanging="360"/>
        <w:rPr>
          <w:rFonts w:ascii="Lato" w:eastAsia="Arial" w:hAnsi="Lato"/>
          <w:sz w:val="24"/>
        </w:rPr>
      </w:pPr>
      <w:r w:rsidRPr="0071618E">
        <w:rPr>
          <w:rFonts w:ascii="Lato" w:hAnsi="Lato"/>
          <w:sz w:val="24"/>
        </w:rPr>
        <w:t>The Assembly adds new language that would require OASAS to include information on acceptable insurance coverage on its online treatment provider directory.</w:t>
      </w:r>
    </w:p>
    <w:p w14:paraId="1095A54B" w14:textId="77777777" w:rsidR="00000000" w:rsidRPr="0071618E" w:rsidRDefault="000D39E5">
      <w:pPr>
        <w:tabs>
          <w:tab w:val="left" w:pos="720"/>
        </w:tabs>
        <w:spacing w:line="249" w:lineRule="auto"/>
        <w:ind w:left="720" w:right="60" w:hanging="360"/>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57F2D9A1" w14:textId="77777777" w:rsidR="00000000" w:rsidRPr="0071618E" w:rsidRDefault="000D39E5">
      <w:pPr>
        <w:spacing w:line="200" w:lineRule="exact"/>
        <w:rPr>
          <w:rFonts w:ascii="Lato" w:eastAsia="Times New Roman" w:hAnsi="Lato"/>
        </w:rPr>
      </w:pPr>
    </w:p>
    <w:p w14:paraId="1A93D5D9" w14:textId="77777777" w:rsidR="00000000" w:rsidRPr="0071618E" w:rsidRDefault="000D39E5">
      <w:pPr>
        <w:spacing w:line="200" w:lineRule="exact"/>
        <w:rPr>
          <w:rFonts w:ascii="Lato" w:eastAsia="Times New Roman" w:hAnsi="Lato"/>
        </w:rPr>
      </w:pPr>
    </w:p>
    <w:p w14:paraId="347FAFF0" w14:textId="77777777" w:rsidR="00000000" w:rsidRPr="0071618E" w:rsidRDefault="000D39E5">
      <w:pPr>
        <w:spacing w:line="375" w:lineRule="exact"/>
        <w:rPr>
          <w:rFonts w:ascii="Lato" w:eastAsia="Times New Roman" w:hAnsi="Lato"/>
        </w:rPr>
      </w:pPr>
    </w:p>
    <w:p w14:paraId="218D5651" w14:textId="77777777" w:rsidR="00000000" w:rsidRPr="0071618E" w:rsidRDefault="000D39E5">
      <w:pPr>
        <w:spacing w:line="0" w:lineRule="atLeast"/>
        <w:ind w:right="60"/>
        <w:jc w:val="center"/>
        <w:rPr>
          <w:rFonts w:ascii="Lato" w:hAnsi="Lato"/>
          <w:b/>
          <w:sz w:val="24"/>
        </w:rPr>
      </w:pPr>
      <w:r w:rsidRPr="0071618E">
        <w:rPr>
          <w:rFonts w:ascii="Lato" w:hAnsi="Lato"/>
          <w:b/>
          <w:sz w:val="24"/>
        </w:rPr>
        <w:t>49-1</w:t>
      </w:r>
    </w:p>
    <w:p w14:paraId="463529E2"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00948F62" w14:textId="77777777" w:rsidR="00000000" w:rsidRPr="0071618E" w:rsidRDefault="000D39E5">
      <w:pPr>
        <w:spacing w:line="10" w:lineRule="exact"/>
        <w:rPr>
          <w:rFonts w:ascii="Lato" w:eastAsia="Times New Roman" w:hAnsi="Lato"/>
        </w:rPr>
      </w:pPr>
      <w:bookmarkStart w:id="126" w:name="page127"/>
      <w:bookmarkEnd w:id="126"/>
    </w:p>
    <w:p w14:paraId="5E4D52A1" w14:textId="77777777" w:rsidR="00000000" w:rsidRPr="0071618E" w:rsidRDefault="000D39E5">
      <w:pPr>
        <w:numPr>
          <w:ilvl w:val="0"/>
          <w:numId w:val="297"/>
        </w:numPr>
        <w:tabs>
          <w:tab w:val="left" w:pos="720"/>
        </w:tabs>
        <w:spacing w:line="241" w:lineRule="auto"/>
        <w:ind w:left="720" w:hanging="360"/>
        <w:jc w:val="both"/>
        <w:rPr>
          <w:rFonts w:ascii="Lato" w:eastAsia="Arial" w:hAnsi="Lato"/>
          <w:sz w:val="24"/>
        </w:rPr>
      </w:pPr>
      <w:r w:rsidRPr="0071618E">
        <w:rPr>
          <w:rFonts w:ascii="Lato" w:hAnsi="Lato"/>
          <w:sz w:val="24"/>
        </w:rPr>
        <w:t>The Assembly modifi</w:t>
      </w:r>
      <w:r w:rsidRPr="0071618E">
        <w:rPr>
          <w:rFonts w:ascii="Lato" w:hAnsi="Lato"/>
          <w:sz w:val="24"/>
        </w:rPr>
        <w:t xml:space="preserve">es the Executive proposal that would extend Ambulatory Patient Group (APG) rates for all behavioral health services, except inpatient, until March 31, </w:t>
      </w:r>
      <w:proofErr w:type="gramStart"/>
      <w:r w:rsidRPr="0071618E">
        <w:rPr>
          <w:rFonts w:ascii="Lato" w:hAnsi="Lato"/>
          <w:sz w:val="24"/>
        </w:rPr>
        <w:t>2022</w:t>
      </w:r>
      <w:proofErr w:type="gramEnd"/>
      <w:r w:rsidRPr="0071618E">
        <w:rPr>
          <w:rFonts w:ascii="Lato" w:hAnsi="Lato"/>
          <w:sz w:val="24"/>
        </w:rPr>
        <w:t xml:space="preserve"> by extending the APG rates until March 31, 2023 and establishing a work group to conduct an analysis</w:t>
      </w:r>
      <w:r w:rsidRPr="0071618E">
        <w:rPr>
          <w:rFonts w:ascii="Lato" w:hAnsi="Lato"/>
          <w:sz w:val="24"/>
        </w:rPr>
        <w:t xml:space="preserve"> of the current APG rates paid to behavioral health service providers to ensure that the APG rate is adequate and covers the actual cost of care.</w:t>
      </w:r>
    </w:p>
    <w:p w14:paraId="5767D4E3" w14:textId="77777777" w:rsidR="00000000" w:rsidRPr="0071618E" w:rsidRDefault="000D39E5">
      <w:pPr>
        <w:tabs>
          <w:tab w:val="left" w:pos="720"/>
        </w:tabs>
        <w:spacing w:line="241"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455EEB12" w14:textId="77777777" w:rsidR="00000000" w:rsidRPr="0071618E" w:rsidRDefault="000D39E5">
      <w:pPr>
        <w:spacing w:line="200" w:lineRule="exact"/>
        <w:rPr>
          <w:rFonts w:ascii="Lato" w:eastAsia="Times New Roman" w:hAnsi="Lato"/>
        </w:rPr>
      </w:pPr>
    </w:p>
    <w:p w14:paraId="656CECE0" w14:textId="77777777" w:rsidR="00000000" w:rsidRPr="0071618E" w:rsidRDefault="000D39E5">
      <w:pPr>
        <w:spacing w:line="200" w:lineRule="exact"/>
        <w:rPr>
          <w:rFonts w:ascii="Lato" w:eastAsia="Times New Roman" w:hAnsi="Lato"/>
        </w:rPr>
      </w:pPr>
    </w:p>
    <w:p w14:paraId="1EC83753" w14:textId="77777777" w:rsidR="00000000" w:rsidRPr="0071618E" w:rsidRDefault="000D39E5">
      <w:pPr>
        <w:spacing w:line="200" w:lineRule="exact"/>
        <w:rPr>
          <w:rFonts w:ascii="Lato" w:eastAsia="Times New Roman" w:hAnsi="Lato"/>
        </w:rPr>
      </w:pPr>
    </w:p>
    <w:p w14:paraId="01FF3EDA" w14:textId="77777777" w:rsidR="00000000" w:rsidRPr="0071618E" w:rsidRDefault="000D39E5">
      <w:pPr>
        <w:spacing w:line="200" w:lineRule="exact"/>
        <w:rPr>
          <w:rFonts w:ascii="Lato" w:eastAsia="Times New Roman" w:hAnsi="Lato"/>
        </w:rPr>
      </w:pPr>
    </w:p>
    <w:p w14:paraId="381AE08D" w14:textId="77777777" w:rsidR="00000000" w:rsidRPr="0071618E" w:rsidRDefault="000D39E5">
      <w:pPr>
        <w:spacing w:line="200" w:lineRule="exact"/>
        <w:rPr>
          <w:rFonts w:ascii="Lato" w:eastAsia="Times New Roman" w:hAnsi="Lato"/>
        </w:rPr>
      </w:pPr>
    </w:p>
    <w:p w14:paraId="7A255345" w14:textId="77777777" w:rsidR="00000000" w:rsidRPr="0071618E" w:rsidRDefault="000D39E5">
      <w:pPr>
        <w:spacing w:line="200" w:lineRule="exact"/>
        <w:rPr>
          <w:rFonts w:ascii="Lato" w:eastAsia="Times New Roman" w:hAnsi="Lato"/>
        </w:rPr>
      </w:pPr>
    </w:p>
    <w:p w14:paraId="04F86AF1" w14:textId="77777777" w:rsidR="00000000" w:rsidRPr="0071618E" w:rsidRDefault="000D39E5">
      <w:pPr>
        <w:spacing w:line="200" w:lineRule="exact"/>
        <w:rPr>
          <w:rFonts w:ascii="Lato" w:eastAsia="Times New Roman" w:hAnsi="Lato"/>
        </w:rPr>
      </w:pPr>
    </w:p>
    <w:p w14:paraId="492B502E" w14:textId="77777777" w:rsidR="00000000" w:rsidRPr="0071618E" w:rsidRDefault="000D39E5">
      <w:pPr>
        <w:spacing w:line="200" w:lineRule="exact"/>
        <w:rPr>
          <w:rFonts w:ascii="Lato" w:eastAsia="Times New Roman" w:hAnsi="Lato"/>
        </w:rPr>
      </w:pPr>
    </w:p>
    <w:p w14:paraId="1DAFCA22" w14:textId="77777777" w:rsidR="00000000" w:rsidRPr="0071618E" w:rsidRDefault="000D39E5">
      <w:pPr>
        <w:spacing w:line="200" w:lineRule="exact"/>
        <w:rPr>
          <w:rFonts w:ascii="Lato" w:eastAsia="Times New Roman" w:hAnsi="Lato"/>
        </w:rPr>
      </w:pPr>
    </w:p>
    <w:p w14:paraId="7BEA3085" w14:textId="77777777" w:rsidR="00000000" w:rsidRPr="0071618E" w:rsidRDefault="000D39E5">
      <w:pPr>
        <w:spacing w:line="200" w:lineRule="exact"/>
        <w:rPr>
          <w:rFonts w:ascii="Lato" w:eastAsia="Times New Roman" w:hAnsi="Lato"/>
        </w:rPr>
      </w:pPr>
    </w:p>
    <w:p w14:paraId="62546B08" w14:textId="77777777" w:rsidR="00000000" w:rsidRPr="0071618E" w:rsidRDefault="000D39E5">
      <w:pPr>
        <w:spacing w:line="200" w:lineRule="exact"/>
        <w:rPr>
          <w:rFonts w:ascii="Lato" w:eastAsia="Times New Roman" w:hAnsi="Lato"/>
        </w:rPr>
      </w:pPr>
    </w:p>
    <w:p w14:paraId="5B9AF08A" w14:textId="77777777" w:rsidR="00000000" w:rsidRPr="0071618E" w:rsidRDefault="000D39E5">
      <w:pPr>
        <w:spacing w:line="200" w:lineRule="exact"/>
        <w:rPr>
          <w:rFonts w:ascii="Lato" w:eastAsia="Times New Roman" w:hAnsi="Lato"/>
        </w:rPr>
      </w:pPr>
    </w:p>
    <w:p w14:paraId="620AC7C8" w14:textId="77777777" w:rsidR="00000000" w:rsidRPr="0071618E" w:rsidRDefault="000D39E5">
      <w:pPr>
        <w:spacing w:line="200" w:lineRule="exact"/>
        <w:rPr>
          <w:rFonts w:ascii="Lato" w:eastAsia="Times New Roman" w:hAnsi="Lato"/>
        </w:rPr>
      </w:pPr>
    </w:p>
    <w:p w14:paraId="529F21D7" w14:textId="77777777" w:rsidR="00000000" w:rsidRPr="0071618E" w:rsidRDefault="000D39E5">
      <w:pPr>
        <w:spacing w:line="200" w:lineRule="exact"/>
        <w:rPr>
          <w:rFonts w:ascii="Lato" w:eastAsia="Times New Roman" w:hAnsi="Lato"/>
        </w:rPr>
      </w:pPr>
    </w:p>
    <w:p w14:paraId="3DE21B4F" w14:textId="77777777" w:rsidR="00000000" w:rsidRPr="0071618E" w:rsidRDefault="000D39E5">
      <w:pPr>
        <w:spacing w:line="200" w:lineRule="exact"/>
        <w:rPr>
          <w:rFonts w:ascii="Lato" w:eastAsia="Times New Roman" w:hAnsi="Lato"/>
        </w:rPr>
      </w:pPr>
    </w:p>
    <w:p w14:paraId="263E7640" w14:textId="77777777" w:rsidR="00000000" w:rsidRPr="0071618E" w:rsidRDefault="000D39E5">
      <w:pPr>
        <w:spacing w:line="200" w:lineRule="exact"/>
        <w:rPr>
          <w:rFonts w:ascii="Lato" w:eastAsia="Times New Roman" w:hAnsi="Lato"/>
        </w:rPr>
      </w:pPr>
    </w:p>
    <w:p w14:paraId="454B32D7" w14:textId="77777777" w:rsidR="00000000" w:rsidRPr="0071618E" w:rsidRDefault="000D39E5">
      <w:pPr>
        <w:spacing w:line="200" w:lineRule="exact"/>
        <w:rPr>
          <w:rFonts w:ascii="Lato" w:eastAsia="Times New Roman" w:hAnsi="Lato"/>
        </w:rPr>
      </w:pPr>
    </w:p>
    <w:p w14:paraId="70EA47C8" w14:textId="77777777" w:rsidR="00000000" w:rsidRPr="0071618E" w:rsidRDefault="000D39E5">
      <w:pPr>
        <w:spacing w:line="200" w:lineRule="exact"/>
        <w:rPr>
          <w:rFonts w:ascii="Lato" w:eastAsia="Times New Roman" w:hAnsi="Lato"/>
        </w:rPr>
      </w:pPr>
    </w:p>
    <w:p w14:paraId="66D0B026" w14:textId="77777777" w:rsidR="00000000" w:rsidRPr="0071618E" w:rsidRDefault="000D39E5">
      <w:pPr>
        <w:spacing w:line="200" w:lineRule="exact"/>
        <w:rPr>
          <w:rFonts w:ascii="Lato" w:eastAsia="Times New Roman" w:hAnsi="Lato"/>
        </w:rPr>
      </w:pPr>
    </w:p>
    <w:p w14:paraId="6F02A29B" w14:textId="77777777" w:rsidR="00000000" w:rsidRPr="0071618E" w:rsidRDefault="000D39E5">
      <w:pPr>
        <w:spacing w:line="200" w:lineRule="exact"/>
        <w:rPr>
          <w:rFonts w:ascii="Lato" w:eastAsia="Times New Roman" w:hAnsi="Lato"/>
        </w:rPr>
      </w:pPr>
    </w:p>
    <w:p w14:paraId="5324F75D" w14:textId="77777777" w:rsidR="00000000" w:rsidRPr="0071618E" w:rsidRDefault="000D39E5">
      <w:pPr>
        <w:spacing w:line="200" w:lineRule="exact"/>
        <w:rPr>
          <w:rFonts w:ascii="Lato" w:eastAsia="Times New Roman" w:hAnsi="Lato"/>
        </w:rPr>
      </w:pPr>
    </w:p>
    <w:p w14:paraId="4C3289B8" w14:textId="77777777" w:rsidR="00000000" w:rsidRPr="0071618E" w:rsidRDefault="000D39E5">
      <w:pPr>
        <w:spacing w:line="200" w:lineRule="exact"/>
        <w:rPr>
          <w:rFonts w:ascii="Lato" w:eastAsia="Times New Roman" w:hAnsi="Lato"/>
        </w:rPr>
      </w:pPr>
    </w:p>
    <w:p w14:paraId="49DA3701" w14:textId="77777777" w:rsidR="00000000" w:rsidRPr="0071618E" w:rsidRDefault="000D39E5">
      <w:pPr>
        <w:spacing w:line="200" w:lineRule="exact"/>
        <w:rPr>
          <w:rFonts w:ascii="Lato" w:eastAsia="Times New Roman" w:hAnsi="Lato"/>
        </w:rPr>
      </w:pPr>
    </w:p>
    <w:p w14:paraId="537CEF10" w14:textId="77777777" w:rsidR="00000000" w:rsidRPr="0071618E" w:rsidRDefault="000D39E5">
      <w:pPr>
        <w:spacing w:line="200" w:lineRule="exact"/>
        <w:rPr>
          <w:rFonts w:ascii="Lato" w:eastAsia="Times New Roman" w:hAnsi="Lato"/>
        </w:rPr>
      </w:pPr>
    </w:p>
    <w:p w14:paraId="7AEC2083" w14:textId="77777777" w:rsidR="00000000" w:rsidRPr="0071618E" w:rsidRDefault="000D39E5">
      <w:pPr>
        <w:spacing w:line="200" w:lineRule="exact"/>
        <w:rPr>
          <w:rFonts w:ascii="Lato" w:eastAsia="Times New Roman" w:hAnsi="Lato"/>
        </w:rPr>
      </w:pPr>
    </w:p>
    <w:p w14:paraId="4FA82A6A" w14:textId="77777777" w:rsidR="00000000" w:rsidRPr="0071618E" w:rsidRDefault="000D39E5">
      <w:pPr>
        <w:spacing w:line="200" w:lineRule="exact"/>
        <w:rPr>
          <w:rFonts w:ascii="Lato" w:eastAsia="Times New Roman" w:hAnsi="Lato"/>
        </w:rPr>
      </w:pPr>
    </w:p>
    <w:p w14:paraId="017002D9" w14:textId="77777777" w:rsidR="00000000" w:rsidRPr="0071618E" w:rsidRDefault="000D39E5">
      <w:pPr>
        <w:spacing w:line="200" w:lineRule="exact"/>
        <w:rPr>
          <w:rFonts w:ascii="Lato" w:eastAsia="Times New Roman" w:hAnsi="Lato"/>
        </w:rPr>
      </w:pPr>
    </w:p>
    <w:p w14:paraId="4129E63F" w14:textId="77777777" w:rsidR="00000000" w:rsidRPr="0071618E" w:rsidRDefault="000D39E5">
      <w:pPr>
        <w:spacing w:line="200" w:lineRule="exact"/>
        <w:rPr>
          <w:rFonts w:ascii="Lato" w:eastAsia="Times New Roman" w:hAnsi="Lato"/>
        </w:rPr>
      </w:pPr>
    </w:p>
    <w:p w14:paraId="7F72C731" w14:textId="77777777" w:rsidR="00000000" w:rsidRPr="0071618E" w:rsidRDefault="000D39E5">
      <w:pPr>
        <w:spacing w:line="200" w:lineRule="exact"/>
        <w:rPr>
          <w:rFonts w:ascii="Lato" w:eastAsia="Times New Roman" w:hAnsi="Lato"/>
        </w:rPr>
      </w:pPr>
    </w:p>
    <w:p w14:paraId="715092F7" w14:textId="77777777" w:rsidR="00000000" w:rsidRPr="0071618E" w:rsidRDefault="000D39E5">
      <w:pPr>
        <w:spacing w:line="200" w:lineRule="exact"/>
        <w:rPr>
          <w:rFonts w:ascii="Lato" w:eastAsia="Times New Roman" w:hAnsi="Lato"/>
        </w:rPr>
      </w:pPr>
    </w:p>
    <w:p w14:paraId="3B230AC9" w14:textId="77777777" w:rsidR="00000000" w:rsidRPr="0071618E" w:rsidRDefault="000D39E5">
      <w:pPr>
        <w:spacing w:line="200" w:lineRule="exact"/>
        <w:rPr>
          <w:rFonts w:ascii="Lato" w:eastAsia="Times New Roman" w:hAnsi="Lato"/>
        </w:rPr>
      </w:pPr>
    </w:p>
    <w:p w14:paraId="4A61A101" w14:textId="77777777" w:rsidR="00000000" w:rsidRPr="0071618E" w:rsidRDefault="000D39E5">
      <w:pPr>
        <w:spacing w:line="200" w:lineRule="exact"/>
        <w:rPr>
          <w:rFonts w:ascii="Lato" w:eastAsia="Times New Roman" w:hAnsi="Lato"/>
        </w:rPr>
      </w:pPr>
    </w:p>
    <w:p w14:paraId="1E6A70FE" w14:textId="77777777" w:rsidR="00000000" w:rsidRPr="0071618E" w:rsidRDefault="000D39E5">
      <w:pPr>
        <w:spacing w:line="200" w:lineRule="exact"/>
        <w:rPr>
          <w:rFonts w:ascii="Lato" w:eastAsia="Times New Roman" w:hAnsi="Lato"/>
        </w:rPr>
      </w:pPr>
    </w:p>
    <w:p w14:paraId="747D7AA4" w14:textId="77777777" w:rsidR="00000000" w:rsidRPr="0071618E" w:rsidRDefault="000D39E5">
      <w:pPr>
        <w:spacing w:line="200" w:lineRule="exact"/>
        <w:rPr>
          <w:rFonts w:ascii="Lato" w:eastAsia="Times New Roman" w:hAnsi="Lato"/>
        </w:rPr>
      </w:pPr>
    </w:p>
    <w:p w14:paraId="0CD6D287" w14:textId="77777777" w:rsidR="00000000" w:rsidRPr="0071618E" w:rsidRDefault="000D39E5">
      <w:pPr>
        <w:spacing w:line="200" w:lineRule="exact"/>
        <w:rPr>
          <w:rFonts w:ascii="Lato" w:eastAsia="Times New Roman" w:hAnsi="Lato"/>
        </w:rPr>
      </w:pPr>
    </w:p>
    <w:p w14:paraId="28573CB7" w14:textId="77777777" w:rsidR="00000000" w:rsidRPr="0071618E" w:rsidRDefault="000D39E5">
      <w:pPr>
        <w:spacing w:line="200" w:lineRule="exact"/>
        <w:rPr>
          <w:rFonts w:ascii="Lato" w:eastAsia="Times New Roman" w:hAnsi="Lato"/>
        </w:rPr>
      </w:pPr>
    </w:p>
    <w:p w14:paraId="35C110BF" w14:textId="77777777" w:rsidR="00000000" w:rsidRPr="0071618E" w:rsidRDefault="000D39E5">
      <w:pPr>
        <w:spacing w:line="200" w:lineRule="exact"/>
        <w:rPr>
          <w:rFonts w:ascii="Lato" w:eastAsia="Times New Roman" w:hAnsi="Lato"/>
        </w:rPr>
      </w:pPr>
    </w:p>
    <w:p w14:paraId="4AAC482D" w14:textId="77777777" w:rsidR="00000000" w:rsidRPr="0071618E" w:rsidRDefault="000D39E5">
      <w:pPr>
        <w:spacing w:line="200" w:lineRule="exact"/>
        <w:rPr>
          <w:rFonts w:ascii="Lato" w:eastAsia="Times New Roman" w:hAnsi="Lato"/>
        </w:rPr>
      </w:pPr>
    </w:p>
    <w:p w14:paraId="4E59C98D" w14:textId="77777777" w:rsidR="00000000" w:rsidRPr="0071618E" w:rsidRDefault="000D39E5">
      <w:pPr>
        <w:spacing w:line="200" w:lineRule="exact"/>
        <w:rPr>
          <w:rFonts w:ascii="Lato" w:eastAsia="Times New Roman" w:hAnsi="Lato"/>
        </w:rPr>
      </w:pPr>
    </w:p>
    <w:p w14:paraId="659612F1" w14:textId="77777777" w:rsidR="00000000" w:rsidRPr="0071618E" w:rsidRDefault="000D39E5">
      <w:pPr>
        <w:spacing w:line="200" w:lineRule="exact"/>
        <w:rPr>
          <w:rFonts w:ascii="Lato" w:eastAsia="Times New Roman" w:hAnsi="Lato"/>
        </w:rPr>
      </w:pPr>
    </w:p>
    <w:p w14:paraId="496196E5" w14:textId="77777777" w:rsidR="00000000" w:rsidRPr="0071618E" w:rsidRDefault="000D39E5">
      <w:pPr>
        <w:spacing w:line="200" w:lineRule="exact"/>
        <w:rPr>
          <w:rFonts w:ascii="Lato" w:eastAsia="Times New Roman" w:hAnsi="Lato"/>
        </w:rPr>
      </w:pPr>
    </w:p>
    <w:p w14:paraId="3FE6A5E2" w14:textId="77777777" w:rsidR="00000000" w:rsidRPr="0071618E" w:rsidRDefault="000D39E5">
      <w:pPr>
        <w:spacing w:line="200" w:lineRule="exact"/>
        <w:rPr>
          <w:rFonts w:ascii="Lato" w:eastAsia="Times New Roman" w:hAnsi="Lato"/>
        </w:rPr>
      </w:pPr>
    </w:p>
    <w:p w14:paraId="0E76AF03" w14:textId="77777777" w:rsidR="00000000" w:rsidRPr="0071618E" w:rsidRDefault="000D39E5">
      <w:pPr>
        <w:spacing w:line="200" w:lineRule="exact"/>
        <w:rPr>
          <w:rFonts w:ascii="Lato" w:eastAsia="Times New Roman" w:hAnsi="Lato"/>
        </w:rPr>
      </w:pPr>
    </w:p>
    <w:p w14:paraId="7A24CCBE" w14:textId="77777777" w:rsidR="00000000" w:rsidRPr="0071618E" w:rsidRDefault="000D39E5">
      <w:pPr>
        <w:spacing w:line="200" w:lineRule="exact"/>
        <w:rPr>
          <w:rFonts w:ascii="Lato" w:eastAsia="Times New Roman" w:hAnsi="Lato"/>
        </w:rPr>
      </w:pPr>
    </w:p>
    <w:p w14:paraId="70CFA03D" w14:textId="77777777" w:rsidR="00000000" w:rsidRPr="0071618E" w:rsidRDefault="000D39E5">
      <w:pPr>
        <w:spacing w:line="200" w:lineRule="exact"/>
        <w:rPr>
          <w:rFonts w:ascii="Lato" w:eastAsia="Times New Roman" w:hAnsi="Lato"/>
        </w:rPr>
      </w:pPr>
    </w:p>
    <w:p w14:paraId="684330E1" w14:textId="77777777" w:rsidR="00000000" w:rsidRPr="0071618E" w:rsidRDefault="000D39E5">
      <w:pPr>
        <w:spacing w:line="200" w:lineRule="exact"/>
        <w:rPr>
          <w:rFonts w:ascii="Lato" w:eastAsia="Times New Roman" w:hAnsi="Lato"/>
        </w:rPr>
      </w:pPr>
    </w:p>
    <w:p w14:paraId="74B71727" w14:textId="77777777" w:rsidR="00000000" w:rsidRPr="0071618E" w:rsidRDefault="000D39E5">
      <w:pPr>
        <w:spacing w:line="200" w:lineRule="exact"/>
        <w:rPr>
          <w:rFonts w:ascii="Lato" w:eastAsia="Times New Roman" w:hAnsi="Lato"/>
        </w:rPr>
      </w:pPr>
    </w:p>
    <w:p w14:paraId="2F003731" w14:textId="77777777" w:rsidR="00000000" w:rsidRPr="0071618E" w:rsidRDefault="000D39E5">
      <w:pPr>
        <w:spacing w:line="200" w:lineRule="exact"/>
        <w:rPr>
          <w:rFonts w:ascii="Lato" w:eastAsia="Times New Roman" w:hAnsi="Lato"/>
        </w:rPr>
      </w:pPr>
    </w:p>
    <w:p w14:paraId="36522EBD" w14:textId="77777777" w:rsidR="00000000" w:rsidRPr="0071618E" w:rsidRDefault="000D39E5">
      <w:pPr>
        <w:spacing w:line="200" w:lineRule="exact"/>
        <w:rPr>
          <w:rFonts w:ascii="Lato" w:eastAsia="Times New Roman" w:hAnsi="Lato"/>
        </w:rPr>
      </w:pPr>
    </w:p>
    <w:p w14:paraId="09D7DDA2" w14:textId="77777777" w:rsidR="00000000" w:rsidRPr="0071618E" w:rsidRDefault="000D39E5">
      <w:pPr>
        <w:spacing w:line="200" w:lineRule="exact"/>
        <w:rPr>
          <w:rFonts w:ascii="Lato" w:eastAsia="Times New Roman" w:hAnsi="Lato"/>
        </w:rPr>
      </w:pPr>
    </w:p>
    <w:p w14:paraId="395E4294" w14:textId="77777777" w:rsidR="00000000" w:rsidRPr="0071618E" w:rsidRDefault="000D39E5">
      <w:pPr>
        <w:spacing w:line="200" w:lineRule="exact"/>
        <w:rPr>
          <w:rFonts w:ascii="Lato" w:eastAsia="Times New Roman" w:hAnsi="Lato"/>
        </w:rPr>
      </w:pPr>
    </w:p>
    <w:p w14:paraId="702D007A" w14:textId="77777777" w:rsidR="00000000" w:rsidRPr="0071618E" w:rsidRDefault="000D39E5">
      <w:pPr>
        <w:spacing w:line="200" w:lineRule="exact"/>
        <w:rPr>
          <w:rFonts w:ascii="Lato" w:eastAsia="Times New Roman" w:hAnsi="Lato"/>
        </w:rPr>
      </w:pPr>
    </w:p>
    <w:p w14:paraId="09784AED" w14:textId="77777777" w:rsidR="00000000" w:rsidRPr="0071618E" w:rsidRDefault="000D39E5">
      <w:pPr>
        <w:spacing w:line="200" w:lineRule="exact"/>
        <w:rPr>
          <w:rFonts w:ascii="Lato" w:eastAsia="Times New Roman" w:hAnsi="Lato"/>
        </w:rPr>
      </w:pPr>
    </w:p>
    <w:p w14:paraId="66DF0A49" w14:textId="77777777" w:rsidR="00000000" w:rsidRPr="0071618E" w:rsidRDefault="000D39E5">
      <w:pPr>
        <w:spacing w:line="200" w:lineRule="exact"/>
        <w:rPr>
          <w:rFonts w:ascii="Lato" w:eastAsia="Times New Roman" w:hAnsi="Lato"/>
        </w:rPr>
      </w:pPr>
    </w:p>
    <w:p w14:paraId="159A8876" w14:textId="77777777" w:rsidR="00000000" w:rsidRPr="0071618E" w:rsidRDefault="000D39E5">
      <w:pPr>
        <w:spacing w:line="200" w:lineRule="exact"/>
        <w:rPr>
          <w:rFonts w:ascii="Lato" w:eastAsia="Times New Roman" w:hAnsi="Lato"/>
        </w:rPr>
      </w:pPr>
    </w:p>
    <w:p w14:paraId="6471C698" w14:textId="77777777" w:rsidR="00000000" w:rsidRPr="0071618E" w:rsidRDefault="000D39E5">
      <w:pPr>
        <w:spacing w:line="200" w:lineRule="exact"/>
        <w:rPr>
          <w:rFonts w:ascii="Lato" w:eastAsia="Times New Roman" w:hAnsi="Lato"/>
        </w:rPr>
      </w:pPr>
    </w:p>
    <w:p w14:paraId="7BDCAA1B" w14:textId="77777777" w:rsidR="00000000" w:rsidRPr="0071618E" w:rsidRDefault="000D39E5">
      <w:pPr>
        <w:spacing w:line="200" w:lineRule="exact"/>
        <w:rPr>
          <w:rFonts w:ascii="Lato" w:eastAsia="Times New Roman" w:hAnsi="Lato"/>
        </w:rPr>
      </w:pPr>
    </w:p>
    <w:p w14:paraId="5B76B56F" w14:textId="77777777" w:rsidR="00000000" w:rsidRPr="0071618E" w:rsidRDefault="000D39E5">
      <w:pPr>
        <w:spacing w:line="200" w:lineRule="exact"/>
        <w:rPr>
          <w:rFonts w:ascii="Lato" w:eastAsia="Times New Roman" w:hAnsi="Lato"/>
        </w:rPr>
      </w:pPr>
    </w:p>
    <w:p w14:paraId="741B4541" w14:textId="77777777" w:rsidR="00000000" w:rsidRPr="0071618E" w:rsidRDefault="000D39E5">
      <w:pPr>
        <w:spacing w:line="304" w:lineRule="exact"/>
        <w:rPr>
          <w:rFonts w:ascii="Lato" w:eastAsia="Times New Roman" w:hAnsi="Lato"/>
        </w:rPr>
      </w:pPr>
    </w:p>
    <w:p w14:paraId="553CB7F6" w14:textId="77777777" w:rsidR="00000000" w:rsidRPr="0071618E" w:rsidRDefault="000D39E5">
      <w:pPr>
        <w:spacing w:line="0" w:lineRule="atLeast"/>
        <w:jc w:val="center"/>
        <w:rPr>
          <w:rFonts w:ascii="Lato" w:hAnsi="Lato"/>
          <w:b/>
          <w:sz w:val="24"/>
        </w:rPr>
      </w:pPr>
      <w:r w:rsidRPr="0071618E">
        <w:rPr>
          <w:rFonts w:ascii="Lato" w:hAnsi="Lato"/>
          <w:b/>
          <w:sz w:val="24"/>
        </w:rPr>
        <w:t>49-2</w:t>
      </w:r>
    </w:p>
    <w:p w14:paraId="156A4132"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853D310" w14:textId="77777777" w:rsidR="00000000" w:rsidRPr="0071618E" w:rsidRDefault="000D39E5">
      <w:pPr>
        <w:spacing w:line="0" w:lineRule="atLeast"/>
        <w:jc w:val="center"/>
        <w:rPr>
          <w:rFonts w:ascii="Lato" w:hAnsi="Lato"/>
          <w:b/>
          <w:sz w:val="28"/>
        </w:rPr>
      </w:pPr>
      <w:bookmarkStart w:id="127" w:name="page128"/>
      <w:bookmarkEnd w:id="127"/>
      <w:r w:rsidRPr="0071618E">
        <w:rPr>
          <w:rFonts w:ascii="Lato" w:hAnsi="Lato"/>
          <w:b/>
          <w:sz w:val="28"/>
        </w:rPr>
        <w:lastRenderedPageBreak/>
        <w:t>Assembly Budget Proposal SFY 2019-20</w:t>
      </w:r>
    </w:p>
    <w:p w14:paraId="32D4D39F" w14:textId="77777777" w:rsidR="00000000" w:rsidRPr="0071618E" w:rsidRDefault="000D39E5">
      <w:pPr>
        <w:spacing w:line="14" w:lineRule="exact"/>
        <w:rPr>
          <w:rFonts w:ascii="Lato" w:eastAsia="Times New Roman" w:hAnsi="Lato"/>
        </w:rPr>
      </w:pPr>
    </w:p>
    <w:p w14:paraId="29C74731" w14:textId="77777777" w:rsidR="00000000" w:rsidRPr="0071618E" w:rsidRDefault="000D39E5">
      <w:pPr>
        <w:spacing w:line="0" w:lineRule="atLeast"/>
        <w:jc w:val="center"/>
        <w:rPr>
          <w:rFonts w:ascii="Lato" w:hAnsi="Lato"/>
          <w:b/>
          <w:sz w:val="28"/>
        </w:rPr>
      </w:pPr>
      <w:r w:rsidRPr="0071618E">
        <w:rPr>
          <w:rFonts w:ascii="Lato" w:hAnsi="Lato"/>
          <w:b/>
          <w:sz w:val="28"/>
        </w:rPr>
        <w:t>Office</w:t>
      </w:r>
      <w:r w:rsidRPr="0071618E">
        <w:rPr>
          <w:rFonts w:ascii="Lato" w:hAnsi="Lato"/>
          <w:b/>
          <w:sz w:val="28"/>
        </w:rPr>
        <w:t xml:space="preserve"> of Mental Health</w:t>
      </w:r>
    </w:p>
    <w:p w14:paraId="5D02E0C4" w14:textId="77777777" w:rsidR="00000000" w:rsidRPr="0071618E" w:rsidRDefault="000D39E5">
      <w:pPr>
        <w:spacing w:line="200" w:lineRule="exact"/>
        <w:rPr>
          <w:rFonts w:ascii="Lato" w:eastAsia="Times New Roman" w:hAnsi="Lato"/>
        </w:rPr>
      </w:pPr>
    </w:p>
    <w:p w14:paraId="5275A15C" w14:textId="77777777" w:rsidR="00000000" w:rsidRPr="0071618E" w:rsidRDefault="000D39E5">
      <w:pPr>
        <w:spacing w:line="200" w:lineRule="exact"/>
        <w:rPr>
          <w:rFonts w:ascii="Lato" w:eastAsia="Times New Roman" w:hAnsi="Lato"/>
        </w:rPr>
      </w:pPr>
    </w:p>
    <w:p w14:paraId="05BC1E51" w14:textId="77777777" w:rsidR="00000000" w:rsidRPr="0071618E" w:rsidRDefault="000D39E5">
      <w:pPr>
        <w:spacing w:line="275" w:lineRule="exact"/>
        <w:rPr>
          <w:rFonts w:ascii="Lato" w:eastAsia="Times New Roman" w:hAnsi="Lato"/>
        </w:rPr>
      </w:pPr>
    </w:p>
    <w:p w14:paraId="1CE3BF60"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$4.4 billion, an increase of $10 million.</w:t>
      </w:r>
    </w:p>
    <w:p w14:paraId="68319752" w14:textId="77777777" w:rsidR="00000000" w:rsidRPr="0071618E" w:rsidRDefault="000D39E5">
      <w:pPr>
        <w:spacing w:line="200" w:lineRule="exact"/>
        <w:rPr>
          <w:rFonts w:ascii="Lato" w:eastAsia="Times New Roman" w:hAnsi="Lato"/>
        </w:rPr>
      </w:pPr>
    </w:p>
    <w:p w14:paraId="51870FA3" w14:textId="77777777" w:rsidR="00000000" w:rsidRPr="0071618E" w:rsidRDefault="000D39E5">
      <w:pPr>
        <w:spacing w:line="383" w:lineRule="exact"/>
        <w:rPr>
          <w:rFonts w:ascii="Lato" w:eastAsia="Times New Roman" w:hAnsi="Lato"/>
        </w:rPr>
      </w:pPr>
    </w:p>
    <w:p w14:paraId="456FBACE"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A5E3B76" w14:textId="77777777" w:rsidR="00000000" w:rsidRPr="0071618E" w:rsidRDefault="000D39E5">
      <w:pPr>
        <w:spacing w:line="307" w:lineRule="exact"/>
        <w:rPr>
          <w:rFonts w:ascii="Lato" w:eastAsia="Times New Roman" w:hAnsi="Lato"/>
        </w:rPr>
      </w:pPr>
    </w:p>
    <w:p w14:paraId="3C1C1AC6" w14:textId="77777777" w:rsidR="00000000" w:rsidRPr="0071618E" w:rsidRDefault="000D39E5">
      <w:pPr>
        <w:numPr>
          <w:ilvl w:val="0"/>
          <w:numId w:val="298"/>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an Executive proposal to authorize counties to establish and operate a restoration program </w:t>
      </w:r>
      <w:r w:rsidRPr="0071618E">
        <w:rPr>
          <w:rFonts w:ascii="Lato" w:hAnsi="Lato"/>
          <w:sz w:val="24"/>
        </w:rPr>
        <w:t xml:space="preserve">within a local or state correctional </w:t>
      </w:r>
      <w:proofErr w:type="gramStart"/>
      <w:r w:rsidRPr="0071618E">
        <w:rPr>
          <w:rFonts w:ascii="Lato" w:hAnsi="Lato"/>
          <w:sz w:val="24"/>
        </w:rPr>
        <w:t>facility, and</w:t>
      </w:r>
      <w:proofErr w:type="gramEnd"/>
      <w:r w:rsidRPr="0071618E">
        <w:rPr>
          <w:rFonts w:ascii="Lato" w:hAnsi="Lato"/>
          <w:sz w:val="24"/>
        </w:rPr>
        <w:t xml:space="preserve"> provides a restoration of $1.7 million.</w:t>
      </w:r>
    </w:p>
    <w:p w14:paraId="1D3BEFE7" w14:textId="77777777" w:rsidR="00000000" w:rsidRPr="0071618E" w:rsidRDefault="000D39E5">
      <w:pPr>
        <w:spacing w:line="200" w:lineRule="exact"/>
        <w:rPr>
          <w:rFonts w:ascii="Lato" w:eastAsia="Times New Roman" w:hAnsi="Lato"/>
        </w:rPr>
      </w:pPr>
    </w:p>
    <w:p w14:paraId="1F6F3FD2" w14:textId="77777777" w:rsidR="00000000" w:rsidRPr="0071618E" w:rsidRDefault="000D39E5">
      <w:pPr>
        <w:spacing w:line="375" w:lineRule="exact"/>
        <w:rPr>
          <w:rFonts w:ascii="Lato" w:eastAsia="Times New Roman" w:hAnsi="Lato"/>
        </w:rPr>
      </w:pPr>
    </w:p>
    <w:p w14:paraId="09F01909"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AFD1528" w14:textId="77777777" w:rsidR="00000000" w:rsidRPr="0071618E" w:rsidRDefault="000D39E5">
      <w:pPr>
        <w:spacing w:line="328" w:lineRule="exact"/>
        <w:rPr>
          <w:rFonts w:ascii="Lato" w:eastAsia="Times New Roman" w:hAnsi="Lato"/>
        </w:rPr>
      </w:pPr>
    </w:p>
    <w:p w14:paraId="3A2183C9" w14:textId="77777777" w:rsidR="00000000" w:rsidRPr="0071618E" w:rsidRDefault="000D39E5">
      <w:pPr>
        <w:numPr>
          <w:ilvl w:val="0"/>
          <w:numId w:val="299"/>
        </w:numPr>
        <w:tabs>
          <w:tab w:val="left" w:pos="720"/>
        </w:tabs>
        <w:spacing w:line="241" w:lineRule="auto"/>
        <w:ind w:left="720" w:hanging="360"/>
        <w:jc w:val="both"/>
        <w:rPr>
          <w:rFonts w:ascii="Lato" w:eastAsia="Arial" w:hAnsi="Lato"/>
          <w:sz w:val="24"/>
        </w:rPr>
      </w:pPr>
      <w:r w:rsidRPr="0071618E">
        <w:rPr>
          <w:rFonts w:ascii="Lato" w:hAnsi="Lato"/>
          <w:sz w:val="24"/>
        </w:rPr>
        <w:t xml:space="preserve">The Assembly does not include an Executive proposal to defer the human services cost of living adjustment, </w:t>
      </w:r>
      <w:r w:rsidRPr="0071618E">
        <w:rPr>
          <w:rFonts w:ascii="Lato" w:hAnsi="Lato"/>
          <w:sz w:val="22"/>
        </w:rPr>
        <w:t>and instead provides</w:t>
      </w:r>
      <w:r w:rsidRPr="0071618E">
        <w:rPr>
          <w:rFonts w:ascii="Lato" w:hAnsi="Lato"/>
          <w:sz w:val="24"/>
        </w:rPr>
        <w:t xml:space="preserve"> a total of $141.</w:t>
      </w:r>
      <w:r w:rsidRPr="0071618E">
        <w:rPr>
          <w:rFonts w:ascii="Lato" w:hAnsi="Lato"/>
          <w:sz w:val="24"/>
        </w:rPr>
        <w:t>1 million to Office of Alcoholism and Substance Abuse Services (OASAS), Office of Mental Health (OMH), Office for People with Developmental Disabilities (OPWDD), Office of Temporary and Disability Assista</w:t>
      </w:r>
      <w:r w:rsidRPr="0071618E">
        <w:rPr>
          <w:rFonts w:ascii="Lato" w:hAnsi="Lato"/>
          <w:sz w:val="22"/>
        </w:rPr>
        <w:t>nce (OTDA), and State Office for Aging providers,</w:t>
      </w:r>
      <w:r w:rsidRPr="0071618E">
        <w:rPr>
          <w:rFonts w:ascii="Lato" w:hAnsi="Lato"/>
          <w:sz w:val="24"/>
        </w:rPr>
        <w:t xml:space="preserve"> st</w:t>
      </w:r>
      <w:r w:rsidRPr="0071618E">
        <w:rPr>
          <w:rFonts w:ascii="Lato" w:hAnsi="Lato"/>
          <w:sz w:val="24"/>
        </w:rPr>
        <w:t>arting January 1, 2020.</w:t>
      </w:r>
    </w:p>
    <w:p w14:paraId="32C99135" w14:textId="77777777" w:rsidR="00000000" w:rsidRPr="0071618E" w:rsidRDefault="000D39E5">
      <w:pPr>
        <w:spacing w:line="297" w:lineRule="exact"/>
        <w:rPr>
          <w:rFonts w:ascii="Lato" w:eastAsia="Arial" w:hAnsi="Lato"/>
          <w:sz w:val="24"/>
        </w:rPr>
      </w:pPr>
    </w:p>
    <w:p w14:paraId="79D47A43" w14:textId="77777777" w:rsidR="00000000" w:rsidRPr="0071618E" w:rsidRDefault="000D39E5">
      <w:pPr>
        <w:numPr>
          <w:ilvl w:val="0"/>
          <w:numId w:val="299"/>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provides a two percent increase </w:t>
      </w:r>
      <w:r w:rsidRPr="0071618E">
        <w:rPr>
          <w:rFonts w:ascii="Lato" w:hAnsi="Lato"/>
          <w:sz w:val="22"/>
        </w:rPr>
        <w:t>f</w:t>
      </w:r>
      <w:r w:rsidRPr="0071618E">
        <w:rPr>
          <w:rFonts w:ascii="Lato" w:hAnsi="Lato"/>
          <w:sz w:val="24"/>
        </w:rPr>
        <w:t>or wages for direct support and clinical staff for Office of Alcoholism and Substance Abuse Services, Office of Mental Health, and Office for People with Developmental Disabilities prov</w:t>
      </w:r>
      <w:r w:rsidRPr="0071618E">
        <w:rPr>
          <w:rFonts w:ascii="Lato" w:hAnsi="Lato"/>
          <w:sz w:val="24"/>
        </w:rPr>
        <w:t>iders, for a total of $57.44 million, starting January 1, 2020.</w:t>
      </w:r>
    </w:p>
    <w:p w14:paraId="67635EA3" w14:textId="77777777" w:rsidR="00000000" w:rsidRPr="0071618E" w:rsidRDefault="000D39E5">
      <w:pPr>
        <w:spacing w:line="292" w:lineRule="exact"/>
        <w:rPr>
          <w:rFonts w:ascii="Lato" w:eastAsia="Arial" w:hAnsi="Lato"/>
          <w:sz w:val="24"/>
        </w:rPr>
      </w:pPr>
    </w:p>
    <w:p w14:paraId="6A328E9F" w14:textId="77777777" w:rsidR="00000000" w:rsidRPr="0071618E" w:rsidRDefault="000D39E5">
      <w:pPr>
        <w:numPr>
          <w:ilvl w:val="0"/>
          <w:numId w:val="299"/>
        </w:numPr>
        <w:tabs>
          <w:tab w:val="left" w:pos="720"/>
        </w:tabs>
        <w:spacing w:line="249" w:lineRule="auto"/>
        <w:ind w:left="720" w:hanging="360"/>
        <w:rPr>
          <w:rFonts w:ascii="Lato" w:eastAsia="Arial" w:hAnsi="Lato"/>
          <w:sz w:val="24"/>
        </w:rPr>
      </w:pPr>
      <w:r w:rsidRPr="0071618E">
        <w:rPr>
          <w:rFonts w:ascii="Lato" w:hAnsi="Lato"/>
          <w:sz w:val="24"/>
        </w:rPr>
        <w:t>The Assembly includes an additional $10 million for existing supported housing and single residency programs.</w:t>
      </w:r>
    </w:p>
    <w:p w14:paraId="309649D2" w14:textId="77777777" w:rsidR="00000000" w:rsidRPr="0071618E" w:rsidRDefault="000D39E5">
      <w:pPr>
        <w:spacing w:line="200" w:lineRule="exact"/>
        <w:rPr>
          <w:rFonts w:ascii="Lato" w:eastAsia="Times New Roman" w:hAnsi="Lato"/>
        </w:rPr>
      </w:pPr>
    </w:p>
    <w:p w14:paraId="109AD1E3" w14:textId="77777777" w:rsidR="00000000" w:rsidRPr="0071618E" w:rsidRDefault="000D39E5">
      <w:pPr>
        <w:spacing w:line="364" w:lineRule="exact"/>
        <w:rPr>
          <w:rFonts w:ascii="Lato" w:eastAsia="Times New Roman" w:hAnsi="Lato"/>
        </w:rPr>
      </w:pPr>
    </w:p>
    <w:p w14:paraId="1E72A7B7"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F98DE70" w14:textId="77777777" w:rsidR="00000000" w:rsidRPr="0071618E" w:rsidRDefault="000D39E5">
      <w:pPr>
        <w:spacing w:line="307" w:lineRule="exact"/>
        <w:rPr>
          <w:rFonts w:ascii="Lato" w:eastAsia="Times New Roman" w:hAnsi="Lato"/>
        </w:rPr>
      </w:pPr>
    </w:p>
    <w:p w14:paraId="169A490E" w14:textId="77777777" w:rsidR="00000000" w:rsidRPr="0071618E" w:rsidRDefault="000D39E5">
      <w:pPr>
        <w:numPr>
          <w:ilvl w:val="0"/>
          <w:numId w:val="300"/>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w:t>
      </w:r>
      <w:r w:rsidRPr="0071618E">
        <w:rPr>
          <w:rFonts w:ascii="Lato" w:hAnsi="Lato"/>
          <w:sz w:val="24"/>
        </w:rPr>
        <w:t xml:space="preserve"> changes.</w:t>
      </w:r>
    </w:p>
    <w:p w14:paraId="37F153CF" w14:textId="77777777" w:rsidR="00000000" w:rsidRPr="0071618E" w:rsidRDefault="000D39E5">
      <w:pPr>
        <w:spacing w:line="200" w:lineRule="exact"/>
        <w:rPr>
          <w:rFonts w:ascii="Lato" w:eastAsia="Times New Roman" w:hAnsi="Lato"/>
        </w:rPr>
      </w:pPr>
    </w:p>
    <w:p w14:paraId="40290F1B" w14:textId="77777777" w:rsidR="00000000" w:rsidRPr="0071618E" w:rsidRDefault="000D39E5">
      <w:pPr>
        <w:spacing w:line="200" w:lineRule="exact"/>
        <w:rPr>
          <w:rFonts w:ascii="Lato" w:eastAsia="Times New Roman" w:hAnsi="Lato"/>
        </w:rPr>
      </w:pPr>
    </w:p>
    <w:p w14:paraId="02354FA9" w14:textId="77777777" w:rsidR="00000000" w:rsidRPr="0071618E" w:rsidRDefault="000D39E5">
      <w:pPr>
        <w:spacing w:line="206" w:lineRule="exact"/>
        <w:rPr>
          <w:rFonts w:ascii="Lato" w:eastAsia="Times New Roman" w:hAnsi="Lato"/>
        </w:rPr>
      </w:pPr>
    </w:p>
    <w:p w14:paraId="523DB97F" w14:textId="77777777" w:rsidR="00000000" w:rsidRPr="0071618E" w:rsidRDefault="000D39E5">
      <w:pPr>
        <w:spacing w:line="0" w:lineRule="atLeast"/>
        <w:rPr>
          <w:rFonts w:ascii="Lato" w:hAnsi="Lato"/>
          <w:b/>
          <w:sz w:val="24"/>
        </w:rPr>
      </w:pPr>
      <w:r w:rsidRPr="0071618E">
        <w:rPr>
          <w:rFonts w:ascii="Lato" w:hAnsi="Lato"/>
          <w:b/>
          <w:sz w:val="24"/>
        </w:rPr>
        <w:t>Article VII</w:t>
      </w:r>
    </w:p>
    <w:p w14:paraId="25021256" w14:textId="77777777" w:rsidR="00000000" w:rsidRPr="0071618E" w:rsidRDefault="000D39E5">
      <w:pPr>
        <w:spacing w:line="307" w:lineRule="exact"/>
        <w:rPr>
          <w:rFonts w:ascii="Lato" w:eastAsia="Times New Roman" w:hAnsi="Lato"/>
        </w:rPr>
      </w:pPr>
    </w:p>
    <w:p w14:paraId="5B862583" w14:textId="77777777" w:rsidR="00000000" w:rsidRPr="0071618E" w:rsidRDefault="000D39E5">
      <w:pPr>
        <w:numPr>
          <w:ilvl w:val="0"/>
          <w:numId w:val="301"/>
        </w:numPr>
        <w:tabs>
          <w:tab w:val="left" w:pos="720"/>
        </w:tabs>
        <w:spacing w:line="242" w:lineRule="auto"/>
        <w:ind w:left="720" w:hanging="360"/>
        <w:jc w:val="both"/>
        <w:rPr>
          <w:rFonts w:ascii="Lato" w:eastAsia="Arial" w:hAnsi="Lato"/>
          <w:sz w:val="24"/>
        </w:rPr>
      </w:pPr>
      <w:r w:rsidRPr="0071618E">
        <w:rPr>
          <w:rFonts w:ascii="Lato" w:hAnsi="Lato"/>
          <w:sz w:val="24"/>
        </w:rPr>
        <w:t>The Assembly adds language to add the following community mental health rehabilitation services to Children Health Plus (CHP): other licensed practitioner services, community psychiatric support and treatment services, and psychos</w:t>
      </w:r>
      <w:r w:rsidRPr="0071618E">
        <w:rPr>
          <w:rFonts w:ascii="Lato" w:hAnsi="Lato"/>
          <w:sz w:val="24"/>
        </w:rPr>
        <w:t>ocial rehabilitation services.</w:t>
      </w:r>
    </w:p>
    <w:p w14:paraId="4459FC3D"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4B2E8E58" w14:textId="77777777" w:rsidR="00000000" w:rsidRPr="0071618E" w:rsidRDefault="000D39E5">
      <w:pPr>
        <w:spacing w:line="200" w:lineRule="exact"/>
        <w:rPr>
          <w:rFonts w:ascii="Lato" w:eastAsia="Times New Roman" w:hAnsi="Lato"/>
        </w:rPr>
      </w:pPr>
    </w:p>
    <w:p w14:paraId="5417AC2C" w14:textId="77777777" w:rsidR="00000000" w:rsidRPr="0071618E" w:rsidRDefault="000D39E5">
      <w:pPr>
        <w:spacing w:line="200" w:lineRule="exact"/>
        <w:rPr>
          <w:rFonts w:ascii="Lato" w:eastAsia="Times New Roman" w:hAnsi="Lato"/>
        </w:rPr>
      </w:pPr>
    </w:p>
    <w:p w14:paraId="2B34E489" w14:textId="77777777" w:rsidR="00000000" w:rsidRPr="0071618E" w:rsidRDefault="000D39E5">
      <w:pPr>
        <w:spacing w:line="358" w:lineRule="exact"/>
        <w:rPr>
          <w:rFonts w:ascii="Lato" w:eastAsia="Times New Roman" w:hAnsi="Lato"/>
        </w:rPr>
      </w:pPr>
    </w:p>
    <w:p w14:paraId="2730195D" w14:textId="77777777" w:rsidR="00000000" w:rsidRPr="0071618E" w:rsidRDefault="000D39E5">
      <w:pPr>
        <w:spacing w:line="0" w:lineRule="atLeast"/>
        <w:jc w:val="center"/>
        <w:rPr>
          <w:rFonts w:ascii="Lato" w:hAnsi="Lato"/>
          <w:b/>
          <w:sz w:val="24"/>
        </w:rPr>
      </w:pPr>
      <w:r w:rsidRPr="0071618E">
        <w:rPr>
          <w:rFonts w:ascii="Lato" w:hAnsi="Lato"/>
          <w:b/>
          <w:sz w:val="24"/>
        </w:rPr>
        <w:t>50-1</w:t>
      </w:r>
    </w:p>
    <w:p w14:paraId="7B49C419"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7F4DF94" w14:textId="77777777" w:rsidR="00000000" w:rsidRPr="0071618E" w:rsidRDefault="000D39E5">
      <w:pPr>
        <w:spacing w:line="10" w:lineRule="exact"/>
        <w:rPr>
          <w:rFonts w:ascii="Lato" w:eastAsia="Times New Roman" w:hAnsi="Lato"/>
        </w:rPr>
      </w:pPr>
      <w:bookmarkStart w:id="128" w:name="page129"/>
      <w:bookmarkEnd w:id="128"/>
    </w:p>
    <w:p w14:paraId="68320B34" w14:textId="77777777" w:rsidR="00000000" w:rsidRPr="0071618E" w:rsidRDefault="000D39E5">
      <w:pPr>
        <w:numPr>
          <w:ilvl w:val="0"/>
          <w:numId w:val="302"/>
        </w:numPr>
        <w:tabs>
          <w:tab w:val="left" w:pos="720"/>
        </w:tabs>
        <w:spacing w:line="0" w:lineRule="atLeast"/>
        <w:ind w:left="720" w:hanging="360"/>
        <w:rPr>
          <w:rFonts w:ascii="Lato" w:eastAsia="Arial" w:hAnsi="Lato"/>
          <w:sz w:val="24"/>
        </w:rPr>
      </w:pPr>
      <w:r w:rsidRPr="0071618E">
        <w:rPr>
          <w:rFonts w:ascii="Lato" w:hAnsi="Lato"/>
          <w:sz w:val="24"/>
        </w:rPr>
        <w:t>The Assembly adds language to extend the enhanced rate currently provided for the</w:t>
      </w:r>
    </w:p>
    <w:p w14:paraId="62E4ACF2" w14:textId="77777777" w:rsidR="00000000" w:rsidRPr="0071618E" w:rsidRDefault="000D39E5">
      <w:pPr>
        <w:spacing w:line="9" w:lineRule="exact"/>
        <w:rPr>
          <w:rFonts w:ascii="Lato" w:eastAsia="Arial" w:hAnsi="Lato"/>
          <w:sz w:val="24"/>
        </w:rPr>
      </w:pPr>
    </w:p>
    <w:p w14:paraId="79CB9EB2" w14:textId="77777777" w:rsidR="00000000" w:rsidRPr="0071618E" w:rsidRDefault="000D39E5">
      <w:pPr>
        <w:spacing w:line="0" w:lineRule="atLeast"/>
        <w:ind w:left="720"/>
        <w:rPr>
          <w:rFonts w:ascii="Lato" w:hAnsi="Lato"/>
          <w:sz w:val="24"/>
        </w:rPr>
      </w:pPr>
      <w:proofErr w:type="spellStart"/>
      <w:proofErr w:type="gramStart"/>
      <w:r w:rsidRPr="0071618E">
        <w:rPr>
          <w:rFonts w:cs="Calibri"/>
          <w:sz w:val="24"/>
        </w:rPr>
        <w:t>Ɖƌ</w:t>
      </w:r>
      <w:r w:rsidRPr="0071618E">
        <w:rPr>
          <w:rFonts w:ascii="Lato" w:hAnsi="Lato"/>
          <w:sz w:val="24"/>
        </w:rPr>
        <w:t>Ž</w:t>
      </w:r>
      <w:r w:rsidRPr="0071618E">
        <w:rPr>
          <w:rFonts w:cs="Calibri"/>
          <w:sz w:val="24"/>
        </w:rPr>
        <w:t>ǀ</w:t>
      </w:r>
      <w:r w:rsidRPr="0071618E">
        <w:rPr>
          <w:rFonts w:cs="Calibri"/>
          <w:sz w:val="24"/>
        </w:rPr>
        <w:t>ŝ</w:t>
      </w:r>
      <w:r w:rsidRPr="0071618E">
        <w:rPr>
          <w:rFonts w:cs="Calibri"/>
          <w:sz w:val="24"/>
        </w:rPr>
        <w:t>Ɛ</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r w:rsidRPr="0071618E">
        <w:rPr>
          <w:rFonts w:ascii="Lato" w:hAnsi="Lato" w:cs="Lato"/>
          <w:sz w:val="24"/>
        </w:rPr>
        <w:t>Ž</w:t>
      </w:r>
      <w:r w:rsidRPr="0071618E">
        <w:rPr>
          <w:rFonts w:cs="Calibri"/>
          <w:sz w:val="24"/>
        </w:rPr>
        <w:t>Ĩ</w:t>
      </w:r>
      <w:proofErr w:type="gramEnd"/>
      <w:r w:rsidRPr="0071618E">
        <w:rPr>
          <w:rFonts w:ascii="Lato" w:hAnsi="Lato"/>
          <w:sz w:val="24"/>
        </w:rPr>
        <w:t xml:space="preserve">  </w:t>
      </w:r>
      <w:proofErr w:type="spellStart"/>
      <w:r w:rsidRPr="0071618E">
        <w:rPr>
          <w:rFonts w:cs="Calibri"/>
          <w:sz w:val="24"/>
        </w:rPr>
        <w:t>Đ</w:t>
      </w:r>
      <w:r w:rsidRPr="0071618E">
        <w:rPr>
          <w:rFonts w:ascii="Lato" w:hAnsi="Lato" w:cs="Lato"/>
          <w:sz w:val="24"/>
        </w:rPr>
        <w:t>Ś</w:t>
      </w:r>
      <w:r w:rsidRPr="0071618E">
        <w:rPr>
          <w:rFonts w:cs="Calibri"/>
          <w:sz w:val="24"/>
        </w:rPr>
        <w:t>ŝůĚ</w:t>
      </w:r>
      <w:r w:rsidRPr="0071618E">
        <w:rPr>
          <w:rFonts w:cs="Calibri"/>
          <w:sz w:val="24"/>
        </w:rPr>
        <w:t>ƌ</w:t>
      </w:r>
      <w:r w:rsidRPr="0071618E">
        <w:rPr>
          <w:rFonts w:cs="Calibri"/>
          <w:sz w:val="24"/>
        </w:rPr>
        <w:t>ĞŶ͛Ɛ</w:t>
      </w:r>
      <w:proofErr w:type="spellEnd"/>
      <w:r w:rsidRPr="0071618E">
        <w:rPr>
          <w:rFonts w:ascii="Lato" w:hAnsi="Lato"/>
          <w:sz w:val="24"/>
        </w:rPr>
        <w:t xml:space="preserve">  </w:t>
      </w:r>
      <w:proofErr w:type="spellStart"/>
      <w:r w:rsidRPr="0071618E">
        <w:rPr>
          <w:rFonts w:cs="Calibri"/>
          <w:sz w:val="24"/>
        </w:rPr>
        <w:t>ŵĞŶ</w:t>
      </w:r>
      <w:r w:rsidRPr="0071618E">
        <w:rPr>
          <w:rFonts w:cs="Calibri"/>
          <w:sz w:val="24"/>
        </w:rPr>
        <w:t>ƚ</w:t>
      </w:r>
      <w:r w:rsidRPr="0071618E">
        <w:rPr>
          <w:rFonts w:cs="Calibri"/>
          <w:sz w:val="24"/>
        </w:rPr>
        <w:t>Ăů</w:t>
      </w:r>
      <w:proofErr w:type="spellEnd"/>
      <w:r w:rsidRPr="0071618E">
        <w:rPr>
          <w:rFonts w:ascii="Lato" w:hAnsi="Lato"/>
          <w:sz w:val="24"/>
        </w:rPr>
        <w:t xml:space="preserve">  </w:t>
      </w:r>
      <w:proofErr w:type="spellStart"/>
      <w:r w:rsidRPr="0071618E">
        <w:rPr>
          <w:rFonts w:ascii="Lato" w:hAnsi="Lato" w:cs="Lato"/>
          <w:sz w:val="24"/>
        </w:rPr>
        <w:t>Ś</w:t>
      </w:r>
      <w:r w:rsidRPr="0071618E">
        <w:rPr>
          <w:rFonts w:cs="Calibri"/>
          <w:sz w:val="24"/>
        </w:rPr>
        <w:t>ĞĂůƚ</w:t>
      </w:r>
      <w:r w:rsidRPr="0071618E">
        <w:rPr>
          <w:rFonts w:ascii="Lato" w:hAnsi="Lato" w:cs="Lato"/>
          <w:sz w:val="24"/>
        </w:rPr>
        <w:t>Ś</w:t>
      </w:r>
      <w:proofErr w:type="spellEnd"/>
      <w:r w:rsidRPr="0071618E">
        <w:rPr>
          <w:rFonts w:ascii="Lato" w:hAnsi="Lato"/>
          <w:sz w:val="24"/>
        </w:rPr>
        <w:t xml:space="preserve">  </w:t>
      </w:r>
      <w:proofErr w:type="spellStart"/>
      <w:r w:rsidRPr="0071618E">
        <w:rPr>
          <w:rFonts w:cs="Calibri"/>
          <w:sz w:val="24"/>
        </w:rPr>
        <w:t>ƌ</w:t>
      </w:r>
      <w:r w:rsidRPr="0071618E">
        <w:rPr>
          <w:rFonts w:cs="Calibri"/>
          <w:sz w:val="24"/>
        </w:rPr>
        <w:t>Ğ</w:t>
      </w:r>
      <w:r w:rsidRPr="0071618E">
        <w:rPr>
          <w:rFonts w:ascii="Lato" w:hAnsi="Lato" w:cs="Lato"/>
          <w:sz w:val="24"/>
        </w:rPr>
        <w:t>Ś</w:t>
      </w:r>
      <w:r w:rsidRPr="0071618E">
        <w:rPr>
          <w:rFonts w:cs="Calibri"/>
          <w:sz w:val="24"/>
        </w:rPr>
        <w:t>ĂďŝůŝƚĂƚŝ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Ɛ</w:t>
      </w:r>
      <w:r w:rsidRPr="0071618E">
        <w:rPr>
          <w:rFonts w:cs="Calibri"/>
          <w:sz w:val="24"/>
        </w:rPr>
        <w:t>ĞƌǀŝĐĞƐ</w:t>
      </w:r>
      <w:proofErr w:type="spellEnd"/>
      <w:r w:rsidRPr="0071618E">
        <w:rPr>
          <w:rFonts w:ascii="Lato" w:hAnsi="Lato"/>
          <w:sz w:val="24"/>
        </w:rPr>
        <w:t xml:space="preserve"> </w:t>
      </w:r>
      <w:r w:rsidRPr="0071618E">
        <w:rPr>
          <w:rFonts w:ascii="Lato" w:hAnsi="Lato"/>
          <w:sz w:val="24"/>
        </w:rPr>
        <w:t>for six months, until</w:t>
      </w:r>
      <w:r w:rsidRPr="0071618E">
        <w:rPr>
          <w:rFonts w:ascii="Lato" w:hAnsi="Lato"/>
          <w:sz w:val="24"/>
        </w:rPr>
        <w:t xml:space="preserve"> </w:t>
      </w:r>
      <w:r w:rsidRPr="0071618E">
        <w:rPr>
          <w:rFonts w:ascii="Lato" w:hAnsi="Lato"/>
          <w:sz w:val="24"/>
        </w:rPr>
        <w:t>December 31, 2019.</w:t>
      </w:r>
    </w:p>
    <w:p w14:paraId="13940A41" w14:textId="77777777" w:rsidR="00000000" w:rsidRPr="0071618E" w:rsidRDefault="000D39E5">
      <w:pPr>
        <w:spacing w:line="298" w:lineRule="exact"/>
        <w:rPr>
          <w:rFonts w:ascii="Lato" w:eastAsia="Arial" w:hAnsi="Lato"/>
          <w:sz w:val="24"/>
        </w:rPr>
      </w:pPr>
    </w:p>
    <w:p w14:paraId="315A0F32" w14:textId="77777777" w:rsidR="00000000" w:rsidRPr="0071618E" w:rsidRDefault="000D39E5">
      <w:pPr>
        <w:numPr>
          <w:ilvl w:val="0"/>
          <w:numId w:val="302"/>
        </w:numPr>
        <w:tabs>
          <w:tab w:val="left" w:pos="720"/>
        </w:tabs>
        <w:spacing w:line="241" w:lineRule="auto"/>
        <w:ind w:left="720" w:hanging="359"/>
        <w:jc w:val="both"/>
        <w:rPr>
          <w:rFonts w:ascii="Lato" w:eastAsia="Arial" w:hAnsi="Lato"/>
          <w:sz w:val="24"/>
        </w:rPr>
      </w:pPr>
      <w:r w:rsidRPr="0071618E">
        <w:rPr>
          <w:rFonts w:ascii="Lato" w:hAnsi="Lato"/>
          <w:sz w:val="24"/>
        </w:rPr>
        <w:t>The Assembly modifies</w:t>
      </w:r>
      <w:r w:rsidRPr="0071618E">
        <w:rPr>
          <w:rFonts w:ascii="Lato" w:hAnsi="Lato"/>
          <w:sz w:val="24"/>
        </w:rPr>
        <w:t xml:space="preserve"> the Executive proposal that would extend Ambulatory Patient Group (APG) rates for all behavioral health services, except inpatient, until March 31, 2022, by extending the APG rates until March 31, 2023, and establishing a work group to conduct an analysis</w:t>
      </w:r>
      <w:r w:rsidRPr="0071618E">
        <w:rPr>
          <w:rFonts w:ascii="Lato" w:hAnsi="Lato"/>
          <w:sz w:val="24"/>
        </w:rPr>
        <w:t xml:space="preserve"> of the current APG rates paid to behavioral health service providers to ensure that the APG rate is adequate and covers the actual cost of care</w:t>
      </w:r>
    </w:p>
    <w:p w14:paraId="6705B1C0" w14:textId="77777777" w:rsidR="00000000" w:rsidRPr="0071618E" w:rsidRDefault="000D39E5">
      <w:pPr>
        <w:spacing w:line="297" w:lineRule="exact"/>
        <w:rPr>
          <w:rFonts w:ascii="Lato" w:eastAsia="Arial" w:hAnsi="Lato"/>
          <w:sz w:val="24"/>
        </w:rPr>
      </w:pPr>
    </w:p>
    <w:p w14:paraId="6081029E" w14:textId="77777777" w:rsidR="00000000" w:rsidRPr="0071618E" w:rsidRDefault="000D39E5">
      <w:pPr>
        <w:numPr>
          <w:ilvl w:val="0"/>
          <w:numId w:val="302"/>
        </w:numPr>
        <w:tabs>
          <w:tab w:val="left" w:pos="720"/>
        </w:tabs>
        <w:spacing w:line="243" w:lineRule="auto"/>
        <w:ind w:left="720" w:hanging="359"/>
        <w:jc w:val="both"/>
        <w:rPr>
          <w:rFonts w:ascii="Lato" w:eastAsia="Arial" w:hAnsi="Lato"/>
          <w:sz w:val="24"/>
        </w:rPr>
      </w:pPr>
      <w:r w:rsidRPr="0071618E">
        <w:rPr>
          <w:rFonts w:ascii="Lato" w:hAnsi="Lato"/>
          <w:sz w:val="24"/>
        </w:rPr>
        <w:t>The Assembly does not include language that would provide discretion for the Commissioner of DOH, in consultat</w:t>
      </w:r>
      <w:r w:rsidRPr="0071618E">
        <w:rPr>
          <w:rFonts w:ascii="Lato" w:hAnsi="Lato"/>
          <w:sz w:val="24"/>
        </w:rPr>
        <w:t>ion with the Commissioner of OMH to establish methodologies for per diem inpatient rates, and to promulgate regulations to determine the criteria utilized for making rate adjustments.</w:t>
      </w:r>
    </w:p>
    <w:p w14:paraId="504E4881" w14:textId="77777777" w:rsidR="00000000" w:rsidRPr="0071618E" w:rsidRDefault="000D39E5">
      <w:pPr>
        <w:spacing w:line="292" w:lineRule="exact"/>
        <w:rPr>
          <w:rFonts w:ascii="Lato" w:eastAsia="Arial" w:hAnsi="Lato"/>
          <w:sz w:val="24"/>
        </w:rPr>
      </w:pPr>
    </w:p>
    <w:p w14:paraId="66406649" w14:textId="77777777" w:rsidR="00000000" w:rsidRPr="0071618E" w:rsidRDefault="000D39E5">
      <w:pPr>
        <w:numPr>
          <w:ilvl w:val="0"/>
          <w:numId w:val="302"/>
        </w:numPr>
        <w:tabs>
          <w:tab w:val="left" w:pos="720"/>
        </w:tabs>
        <w:spacing w:line="247" w:lineRule="auto"/>
        <w:ind w:left="720" w:hanging="359"/>
        <w:rPr>
          <w:rFonts w:ascii="Lato" w:eastAsia="Arial" w:hAnsi="Lato"/>
          <w:sz w:val="24"/>
        </w:rPr>
      </w:pPr>
      <w:r w:rsidRPr="0071618E">
        <w:rPr>
          <w:rFonts w:ascii="Lato" w:hAnsi="Lato"/>
          <w:sz w:val="24"/>
        </w:rPr>
        <w:t>The Assembly does not include language that would authorize OMH to esta</w:t>
      </w:r>
      <w:r w:rsidRPr="0071618E">
        <w:rPr>
          <w:rFonts w:ascii="Lato" w:hAnsi="Lato"/>
          <w:sz w:val="24"/>
        </w:rPr>
        <w:t xml:space="preserve">blish a voluntary restoration to competency programs within a local </w:t>
      </w:r>
      <w:proofErr w:type="gramStart"/>
      <w:r w:rsidRPr="0071618E">
        <w:rPr>
          <w:rFonts w:ascii="Lato" w:hAnsi="Lato"/>
          <w:sz w:val="24"/>
        </w:rPr>
        <w:t>correctional facility</w:t>
      </w:r>
      <w:proofErr w:type="gramEnd"/>
      <w:r w:rsidRPr="0071618E">
        <w:rPr>
          <w:rFonts w:ascii="Lato" w:hAnsi="Lato"/>
          <w:sz w:val="24"/>
        </w:rPr>
        <w:t>.</w:t>
      </w:r>
    </w:p>
    <w:p w14:paraId="4FA0EE29" w14:textId="77777777" w:rsidR="00000000" w:rsidRPr="0071618E" w:rsidRDefault="000D39E5">
      <w:pPr>
        <w:tabs>
          <w:tab w:val="left" w:pos="720"/>
        </w:tabs>
        <w:spacing w:line="247" w:lineRule="auto"/>
        <w:ind w:left="720" w:hanging="359"/>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6BDD8D75" w14:textId="77777777" w:rsidR="00000000" w:rsidRPr="0071618E" w:rsidRDefault="000D39E5">
      <w:pPr>
        <w:spacing w:line="200" w:lineRule="exact"/>
        <w:rPr>
          <w:rFonts w:ascii="Lato" w:eastAsia="Times New Roman" w:hAnsi="Lato"/>
        </w:rPr>
      </w:pPr>
    </w:p>
    <w:p w14:paraId="2D88B74B" w14:textId="77777777" w:rsidR="00000000" w:rsidRPr="0071618E" w:rsidRDefault="000D39E5">
      <w:pPr>
        <w:spacing w:line="200" w:lineRule="exact"/>
        <w:rPr>
          <w:rFonts w:ascii="Lato" w:eastAsia="Times New Roman" w:hAnsi="Lato"/>
        </w:rPr>
      </w:pPr>
    </w:p>
    <w:p w14:paraId="70EC8066" w14:textId="77777777" w:rsidR="00000000" w:rsidRPr="0071618E" w:rsidRDefault="000D39E5">
      <w:pPr>
        <w:spacing w:line="200" w:lineRule="exact"/>
        <w:rPr>
          <w:rFonts w:ascii="Lato" w:eastAsia="Times New Roman" w:hAnsi="Lato"/>
        </w:rPr>
      </w:pPr>
    </w:p>
    <w:p w14:paraId="3C06C62F" w14:textId="77777777" w:rsidR="00000000" w:rsidRPr="0071618E" w:rsidRDefault="000D39E5">
      <w:pPr>
        <w:spacing w:line="200" w:lineRule="exact"/>
        <w:rPr>
          <w:rFonts w:ascii="Lato" w:eastAsia="Times New Roman" w:hAnsi="Lato"/>
        </w:rPr>
      </w:pPr>
    </w:p>
    <w:p w14:paraId="6AEDE019" w14:textId="77777777" w:rsidR="00000000" w:rsidRPr="0071618E" w:rsidRDefault="000D39E5">
      <w:pPr>
        <w:spacing w:line="200" w:lineRule="exact"/>
        <w:rPr>
          <w:rFonts w:ascii="Lato" w:eastAsia="Times New Roman" w:hAnsi="Lato"/>
        </w:rPr>
      </w:pPr>
    </w:p>
    <w:p w14:paraId="42BB15EB" w14:textId="77777777" w:rsidR="00000000" w:rsidRPr="0071618E" w:rsidRDefault="000D39E5">
      <w:pPr>
        <w:spacing w:line="200" w:lineRule="exact"/>
        <w:rPr>
          <w:rFonts w:ascii="Lato" w:eastAsia="Times New Roman" w:hAnsi="Lato"/>
        </w:rPr>
      </w:pPr>
    </w:p>
    <w:p w14:paraId="1E44B582" w14:textId="77777777" w:rsidR="00000000" w:rsidRPr="0071618E" w:rsidRDefault="000D39E5">
      <w:pPr>
        <w:spacing w:line="200" w:lineRule="exact"/>
        <w:rPr>
          <w:rFonts w:ascii="Lato" w:eastAsia="Times New Roman" w:hAnsi="Lato"/>
        </w:rPr>
      </w:pPr>
    </w:p>
    <w:p w14:paraId="4CF40D99" w14:textId="77777777" w:rsidR="00000000" w:rsidRPr="0071618E" w:rsidRDefault="000D39E5">
      <w:pPr>
        <w:spacing w:line="200" w:lineRule="exact"/>
        <w:rPr>
          <w:rFonts w:ascii="Lato" w:eastAsia="Times New Roman" w:hAnsi="Lato"/>
        </w:rPr>
      </w:pPr>
    </w:p>
    <w:p w14:paraId="49BA8A76" w14:textId="77777777" w:rsidR="00000000" w:rsidRPr="0071618E" w:rsidRDefault="000D39E5">
      <w:pPr>
        <w:spacing w:line="200" w:lineRule="exact"/>
        <w:rPr>
          <w:rFonts w:ascii="Lato" w:eastAsia="Times New Roman" w:hAnsi="Lato"/>
        </w:rPr>
      </w:pPr>
    </w:p>
    <w:p w14:paraId="145EAF94" w14:textId="77777777" w:rsidR="00000000" w:rsidRPr="0071618E" w:rsidRDefault="000D39E5">
      <w:pPr>
        <w:spacing w:line="200" w:lineRule="exact"/>
        <w:rPr>
          <w:rFonts w:ascii="Lato" w:eastAsia="Times New Roman" w:hAnsi="Lato"/>
        </w:rPr>
      </w:pPr>
    </w:p>
    <w:p w14:paraId="0F828B06" w14:textId="77777777" w:rsidR="00000000" w:rsidRPr="0071618E" w:rsidRDefault="000D39E5">
      <w:pPr>
        <w:spacing w:line="200" w:lineRule="exact"/>
        <w:rPr>
          <w:rFonts w:ascii="Lato" w:eastAsia="Times New Roman" w:hAnsi="Lato"/>
        </w:rPr>
      </w:pPr>
    </w:p>
    <w:p w14:paraId="1E1C18E2" w14:textId="77777777" w:rsidR="00000000" w:rsidRPr="0071618E" w:rsidRDefault="000D39E5">
      <w:pPr>
        <w:spacing w:line="200" w:lineRule="exact"/>
        <w:rPr>
          <w:rFonts w:ascii="Lato" w:eastAsia="Times New Roman" w:hAnsi="Lato"/>
        </w:rPr>
      </w:pPr>
    </w:p>
    <w:p w14:paraId="36F35651" w14:textId="77777777" w:rsidR="00000000" w:rsidRPr="0071618E" w:rsidRDefault="000D39E5">
      <w:pPr>
        <w:spacing w:line="200" w:lineRule="exact"/>
        <w:rPr>
          <w:rFonts w:ascii="Lato" w:eastAsia="Times New Roman" w:hAnsi="Lato"/>
        </w:rPr>
      </w:pPr>
    </w:p>
    <w:p w14:paraId="30432E74" w14:textId="77777777" w:rsidR="00000000" w:rsidRPr="0071618E" w:rsidRDefault="000D39E5">
      <w:pPr>
        <w:spacing w:line="200" w:lineRule="exact"/>
        <w:rPr>
          <w:rFonts w:ascii="Lato" w:eastAsia="Times New Roman" w:hAnsi="Lato"/>
        </w:rPr>
      </w:pPr>
    </w:p>
    <w:p w14:paraId="1C59E77E" w14:textId="77777777" w:rsidR="00000000" w:rsidRPr="0071618E" w:rsidRDefault="000D39E5">
      <w:pPr>
        <w:spacing w:line="200" w:lineRule="exact"/>
        <w:rPr>
          <w:rFonts w:ascii="Lato" w:eastAsia="Times New Roman" w:hAnsi="Lato"/>
        </w:rPr>
      </w:pPr>
    </w:p>
    <w:p w14:paraId="40128DF6" w14:textId="77777777" w:rsidR="00000000" w:rsidRPr="0071618E" w:rsidRDefault="000D39E5">
      <w:pPr>
        <w:spacing w:line="200" w:lineRule="exact"/>
        <w:rPr>
          <w:rFonts w:ascii="Lato" w:eastAsia="Times New Roman" w:hAnsi="Lato"/>
        </w:rPr>
      </w:pPr>
    </w:p>
    <w:p w14:paraId="22DCF142" w14:textId="77777777" w:rsidR="00000000" w:rsidRPr="0071618E" w:rsidRDefault="000D39E5">
      <w:pPr>
        <w:spacing w:line="200" w:lineRule="exact"/>
        <w:rPr>
          <w:rFonts w:ascii="Lato" w:eastAsia="Times New Roman" w:hAnsi="Lato"/>
        </w:rPr>
      </w:pPr>
    </w:p>
    <w:p w14:paraId="1120311E" w14:textId="77777777" w:rsidR="00000000" w:rsidRPr="0071618E" w:rsidRDefault="000D39E5">
      <w:pPr>
        <w:spacing w:line="200" w:lineRule="exact"/>
        <w:rPr>
          <w:rFonts w:ascii="Lato" w:eastAsia="Times New Roman" w:hAnsi="Lato"/>
        </w:rPr>
      </w:pPr>
    </w:p>
    <w:p w14:paraId="1B0911F5" w14:textId="77777777" w:rsidR="00000000" w:rsidRPr="0071618E" w:rsidRDefault="000D39E5">
      <w:pPr>
        <w:spacing w:line="200" w:lineRule="exact"/>
        <w:rPr>
          <w:rFonts w:ascii="Lato" w:eastAsia="Times New Roman" w:hAnsi="Lato"/>
        </w:rPr>
      </w:pPr>
    </w:p>
    <w:p w14:paraId="4602B779" w14:textId="77777777" w:rsidR="00000000" w:rsidRPr="0071618E" w:rsidRDefault="000D39E5">
      <w:pPr>
        <w:spacing w:line="200" w:lineRule="exact"/>
        <w:rPr>
          <w:rFonts w:ascii="Lato" w:eastAsia="Times New Roman" w:hAnsi="Lato"/>
        </w:rPr>
      </w:pPr>
    </w:p>
    <w:p w14:paraId="71458421" w14:textId="77777777" w:rsidR="00000000" w:rsidRPr="0071618E" w:rsidRDefault="000D39E5">
      <w:pPr>
        <w:spacing w:line="200" w:lineRule="exact"/>
        <w:rPr>
          <w:rFonts w:ascii="Lato" w:eastAsia="Times New Roman" w:hAnsi="Lato"/>
        </w:rPr>
      </w:pPr>
    </w:p>
    <w:p w14:paraId="12EAEAC4" w14:textId="77777777" w:rsidR="00000000" w:rsidRPr="0071618E" w:rsidRDefault="000D39E5">
      <w:pPr>
        <w:spacing w:line="200" w:lineRule="exact"/>
        <w:rPr>
          <w:rFonts w:ascii="Lato" w:eastAsia="Times New Roman" w:hAnsi="Lato"/>
        </w:rPr>
      </w:pPr>
    </w:p>
    <w:p w14:paraId="593D0F95" w14:textId="77777777" w:rsidR="00000000" w:rsidRPr="0071618E" w:rsidRDefault="000D39E5">
      <w:pPr>
        <w:spacing w:line="200" w:lineRule="exact"/>
        <w:rPr>
          <w:rFonts w:ascii="Lato" w:eastAsia="Times New Roman" w:hAnsi="Lato"/>
        </w:rPr>
      </w:pPr>
    </w:p>
    <w:p w14:paraId="168BB1AE" w14:textId="77777777" w:rsidR="00000000" w:rsidRPr="0071618E" w:rsidRDefault="000D39E5">
      <w:pPr>
        <w:spacing w:line="200" w:lineRule="exact"/>
        <w:rPr>
          <w:rFonts w:ascii="Lato" w:eastAsia="Times New Roman" w:hAnsi="Lato"/>
        </w:rPr>
      </w:pPr>
    </w:p>
    <w:p w14:paraId="082C1EEE" w14:textId="77777777" w:rsidR="00000000" w:rsidRPr="0071618E" w:rsidRDefault="000D39E5">
      <w:pPr>
        <w:spacing w:line="200" w:lineRule="exact"/>
        <w:rPr>
          <w:rFonts w:ascii="Lato" w:eastAsia="Times New Roman" w:hAnsi="Lato"/>
        </w:rPr>
      </w:pPr>
    </w:p>
    <w:p w14:paraId="1FAB4536" w14:textId="77777777" w:rsidR="00000000" w:rsidRPr="0071618E" w:rsidRDefault="000D39E5">
      <w:pPr>
        <w:spacing w:line="200" w:lineRule="exact"/>
        <w:rPr>
          <w:rFonts w:ascii="Lato" w:eastAsia="Times New Roman" w:hAnsi="Lato"/>
        </w:rPr>
      </w:pPr>
    </w:p>
    <w:p w14:paraId="088AFDAA" w14:textId="77777777" w:rsidR="00000000" w:rsidRPr="0071618E" w:rsidRDefault="000D39E5">
      <w:pPr>
        <w:spacing w:line="200" w:lineRule="exact"/>
        <w:rPr>
          <w:rFonts w:ascii="Lato" w:eastAsia="Times New Roman" w:hAnsi="Lato"/>
        </w:rPr>
      </w:pPr>
    </w:p>
    <w:p w14:paraId="57321C74" w14:textId="77777777" w:rsidR="00000000" w:rsidRPr="0071618E" w:rsidRDefault="000D39E5">
      <w:pPr>
        <w:spacing w:line="200" w:lineRule="exact"/>
        <w:rPr>
          <w:rFonts w:ascii="Lato" w:eastAsia="Times New Roman" w:hAnsi="Lato"/>
        </w:rPr>
      </w:pPr>
    </w:p>
    <w:p w14:paraId="387A62BC" w14:textId="77777777" w:rsidR="00000000" w:rsidRPr="0071618E" w:rsidRDefault="000D39E5">
      <w:pPr>
        <w:spacing w:line="200" w:lineRule="exact"/>
        <w:rPr>
          <w:rFonts w:ascii="Lato" w:eastAsia="Times New Roman" w:hAnsi="Lato"/>
        </w:rPr>
      </w:pPr>
    </w:p>
    <w:p w14:paraId="4A2AA2E8" w14:textId="77777777" w:rsidR="00000000" w:rsidRPr="0071618E" w:rsidRDefault="000D39E5">
      <w:pPr>
        <w:spacing w:line="200" w:lineRule="exact"/>
        <w:rPr>
          <w:rFonts w:ascii="Lato" w:eastAsia="Times New Roman" w:hAnsi="Lato"/>
        </w:rPr>
      </w:pPr>
    </w:p>
    <w:p w14:paraId="60B88B9A" w14:textId="77777777" w:rsidR="00000000" w:rsidRPr="0071618E" w:rsidRDefault="000D39E5">
      <w:pPr>
        <w:spacing w:line="200" w:lineRule="exact"/>
        <w:rPr>
          <w:rFonts w:ascii="Lato" w:eastAsia="Times New Roman" w:hAnsi="Lato"/>
        </w:rPr>
      </w:pPr>
    </w:p>
    <w:p w14:paraId="22D06D50" w14:textId="77777777" w:rsidR="00000000" w:rsidRPr="0071618E" w:rsidRDefault="000D39E5">
      <w:pPr>
        <w:spacing w:line="200" w:lineRule="exact"/>
        <w:rPr>
          <w:rFonts w:ascii="Lato" w:eastAsia="Times New Roman" w:hAnsi="Lato"/>
        </w:rPr>
      </w:pPr>
    </w:p>
    <w:p w14:paraId="30FE4BCA" w14:textId="77777777" w:rsidR="00000000" w:rsidRPr="0071618E" w:rsidRDefault="000D39E5">
      <w:pPr>
        <w:spacing w:line="200" w:lineRule="exact"/>
        <w:rPr>
          <w:rFonts w:ascii="Lato" w:eastAsia="Times New Roman" w:hAnsi="Lato"/>
        </w:rPr>
      </w:pPr>
    </w:p>
    <w:p w14:paraId="26AE40ED" w14:textId="77777777" w:rsidR="00000000" w:rsidRPr="0071618E" w:rsidRDefault="000D39E5">
      <w:pPr>
        <w:spacing w:line="200" w:lineRule="exact"/>
        <w:rPr>
          <w:rFonts w:ascii="Lato" w:eastAsia="Times New Roman" w:hAnsi="Lato"/>
        </w:rPr>
      </w:pPr>
    </w:p>
    <w:p w14:paraId="05FD94F3" w14:textId="77777777" w:rsidR="00000000" w:rsidRPr="0071618E" w:rsidRDefault="000D39E5">
      <w:pPr>
        <w:spacing w:line="200" w:lineRule="exact"/>
        <w:rPr>
          <w:rFonts w:ascii="Lato" w:eastAsia="Times New Roman" w:hAnsi="Lato"/>
        </w:rPr>
      </w:pPr>
    </w:p>
    <w:p w14:paraId="6C47E160" w14:textId="77777777" w:rsidR="00000000" w:rsidRPr="0071618E" w:rsidRDefault="000D39E5">
      <w:pPr>
        <w:spacing w:line="200" w:lineRule="exact"/>
        <w:rPr>
          <w:rFonts w:ascii="Lato" w:eastAsia="Times New Roman" w:hAnsi="Lato"/>
        </w:rPr>
      </w:pPr>
    </w:p>
    <w:p w14:paraId="1C9E1B6F" w14:textId="77777777" w:rsidR="00000000" w:rsidRPr="0071618E" w:rsidRDefault="000D39E5">
      <w:pPr>
        <w:spacing w:line="200" w:lineRule="exact"/>
        <w:rPr>
          <w:rFonts w:ascii="Lato" w:eastAsia="Times New Roman" w:hAnsi="Lato"/>
        </w:rPr>
      </w:pPr>
    </w:p>
    <w:p w14:paraId="788F3907" w14:textId="77777777" w:rsidR="00000000" w:rsidRPr="0071618E" w:rsidRDefault="000D39E5">
      <w:pPr>
        <w:spacing w:line="200" w:lineRule="exact"/>
        <w:rPr>
          <w:rFonts w:ascii="Lato" w:eastAsia="Times New Roman" w:hAnsi="Lato"/>
        </w:rPr>
      </w:pPr>
    </w:p>
    <w:p w14:paraId="298BBB3A" w14:textId="77777777" w:rsidR="00000000" w:rsidRPr="0071618E" w:rsidRDefault="000D39E5">
      <w:pPr>
        <w:spacing w:line="200" w:lineRule="exact"/>
        <w:rPr>
          <w:rFonts w:ascii="Lato" w:eastAsia="Times New Roman" w:hAnsi="Lato"/>
        </w:rPr>
      </w:pPr>
    </w:p>
    <w:p w14:paraId="709A794F" w14:textId="77777777" w:rsidR="00000000" w:rsidRPr="0071618E" w:rsidRDefault="000D39E5">
      <w:pPr>
        <w:spacing w:line="200" w:lineRule="exact"/>
        <w:rPr>
          <w:rFonts w:ascii="Lato" w:eastAsia="Times New Roman" w:hAnsi="Lato"/>
        </w:rPr>
      </w:pPr>
    </w:p>
    <w:p w14:paraId="712CB259" w14:textId="77777777" w:rsidR="00000000" w:rsidRPr="0071618E" w:rsidRDefault="000D39E5">
      <w:pPr>
        <w:spacing w:line="338" w:lineRule="exact"/>
        <w:rPr>
          <w:rFonts w:ascii="Lato" w:eastAsia="Times New Roman" w:hAnsi="Lato"/>
        </w:rPr>
      </w:pPr>
    </w:p>
    <w:p w14:paraId="5AC2FAD7" w14:textId="77777777" w:rsidR="00000000" w:rsidRPr="0071618E" w:rsidRDefault="000D39E5">
      <w:pPr>
        <w:spacing w:line="0" w:lineRule="atLeast"/>
        <w:jc w:val="center"/>
        <w:rPr>
          <w:rFonts w:ascii="Lato" w:hAnsi="Lato"/>
          <w:b/>
          <w:sz w:val="24"/>
        </w:rPr>
      </w:pPr>
      <w:r w:rsidRPr="0071618E">
        <w:rPr>
          <w:rFonts w:ascii="Lato" w:hAnsi="Lato"/>
          <w:b/>
          <w:sz w:val="24"/>
        </w:rPr>
        <w:t>50-2</w:t>
      </w:r>
    </w:p>
    <w:p w14:paraId="051DE359"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66A78D9E" w14:textId="77777777" w:rsidR="00000000" w:rsidRPr="0071618E" w:rsidRDefault="000D39E5">
      <w:pPr>
        <w:spacing w:line="0" w:lineRule="atLeast"/>
        <w:jc w:val="center"/>
        <w:rPr>
          <w:rFonts w:ascii="Lato" w:hAnsi="Lato"/>
          <w:b/>
          <w:sz w:val="28"/>
        </w:rPr>
      </w:pPr>
      <w:bookmarkStart w:id="129" w:name="page130"/>
      <w:bookmarkEnd w:id="129"/>
      <w:r w:rsidRPr="0071618E">
        <w:rPr>
          <w:rFonts w:ascii="Lato" w:hAnsi="Lato"/>
          <w:b/>
          <w:sz w:val="28"/>
        </w:rPr>
        <w:lastRenderedPageBreak/>
        <w:t>Assembly Budget Proposal SFY 2019-20</w:t>
      </w:r>
    </w:p>
    <w:p w14:paraId="44F0E0C2" w14:textId="77777777" w:rsidR="00000000" w:rsidRPr="0071618E" w:rsidRDefault="000D39E5">
      <w:pPr>
        <w:spacing w:line="14" w:lineRule="exact"/>
        <w:rPr>
          <w:rFonts w:ascii="Lato" w:eastAsia="Times New Roman" w:hAnsi="Lato"/>
        </w:rPr>
      </w:pPr>
    </w:p>
    <w:p w14:paraId="67EB3DB4" w14:textId="77777777" w:rsidR="00000000" w:rsidRPr="0071618E" w:rsidRDefault="000D39E5">
      <w:pPr>
        <w:spacing w:line="0" w:lineRule="atLeast"/>
        <w:jc w:val="center"/>
        <w:rPr>
          <w:rFonts w:ascii="Lato" w:hAnsi="Lato"/>
          <w:b/>
          <w:sz w:val="28"/>
        </w:rPr>
      </w:pPr>
      <w:r w:rsidRPr="0071618E">
        <w:rPr>
          <w:rFonts w:ascii="Lato" w:hAnsi="Lato"/>
          <w:b/>
          <w:sz w:val="28"/>
        </w:rPr>
        <w:t>Office for People with Developmental Disabilities</w:t>
      </w:r>
    </w:p>
    <w:p w14:paraId="46AB0A51" w14:textId="77777777" w:rsidR="00000000" w:rsidRPr="0071618E" w:rsidRDefault="000D39E5">
      <w:pPr>
        <w:spacing w:line="200" w:lineRule="exact"/>
        <w:rPr>
          <w:rFonts w:ascii="Lato" w:eastAsia="Times New Roman" w:hAnsi="Lato"/>
        </w:rPr>
      </w:pPr>
    </w:p>
    <w:p w14:paraId="2AB79CCB" w14:textId="77777777" w:rsidR="00000000" w:rsidRPr="0071618E" w:rsidRDefault="000D39E5">
      <w:pPr>
        <w:spacing w:line="200" w:lineRule="exact"/>
        <w:rPr>
          <w:rFonts w:ascii="Lato" w:eastAsia="Times New Roman" w:hAnsi="Lato"/>
        </w:rPr>
      </w:pPr>
    </w:p>
    <w:p w14:paraId="6106E9A4" w14:textId="77777777" w:rsidR="00000000" w:rsidRPr="0071618E" w:rsidRDefault="000D39E5">
      <w:pPr>
        <w:spacing w:line="275" w:lineRule="exact"/>
        <w:rPr>
          <w:rFonts w:ascii="Lato" w:eastAsia="Times New Roman" w:hAnsi="Lato"/>
        </w:rPr>
      </w:pPr>
    </w:p>
    <w:p w14:paraId="613E26DF"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w:t>
      </w:r>
      <w:r w:rsidRPr="0071618E">
        <w:rPr>
          <w:rFonts w:ascii="Lato" w:hAnsi="Lato"/>
          <w:sz w:val="24"/>
        </w:rPr>
        <w:t>ll Funds</w:t>
      </w:r>
      <w:proofErr w:type="gramEnd"/>
      <w:r w:rsidRPr="0071618E">
        <w:rPr>
          <w:rFonts w:ascii="Lato" w:hAnsi="Lato"/>
          <w:sz w:val="24"/>
        </w:rPr>
        <w:t xml:space="preserve"> appropriation of $4.82 billion, an increase of $1.5 million.</w:t>
      </w:r>
    </w:p>
    <w:p w14:paraId="2866213D" w14:textId="77777777" w:rsidR="00000000" w:rsidRPr="0071618E" w:rsidRDefault="000D39E5">
      <w:pPr>
        <w:spacing w:line="200" w:lineRule="exact"/>
        <w:rPr>
          <w:rFonts w:ascii="Lato" w:eastAsia="Times New Roman" w:hAnsi="Lato"/>
        </w:rPr>
      </w:pPr>
    </w:p>
    <w:p w14:paraId="7115EE09" w14:textId="77777777" w:rsidR="00000000" w:rsidRPr="0071618E" w:rsidRDefault="000D39E5">
      <w:pPr>
        <w:spacing w:line="383" w:lineRule="exact"/>
        <w:rPr>
          <w:rFonts w:ascii="Lato" w:eastAsia="Times New Roman" w:hAnsi="Lato"/>
        </w:rPr>
      </w:pPr>
    </w:p>
    <w:p w14:paraId="7159B70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9D010DE" w14:textId="77777777" w:rsidR="00000000" w:rsidRPr="0071618E" w:rsidRDefault="000D39E5">
      <w:pPr>
        <w:spacing w:line="307" w:lineRule="exact"/>
        <w:rPr>
          <w:rFonts w:ascii="Lato" w:eastAsia="Times New Roman" w:hAnsi="Lato"/>
        </w:rPr>
      </w:pPr>
    </w:p>
    <w:p w14:paraId="5E23CF77" w14:textId="77777777" w:rsidR="00000000" w:rsidRPr="0071618E" w:rsidRDefault="000D39E5">
      <w:pPr>
        <w:numPr>
          <w:ilvl w:val="0"/>
          <w:numId w:val="303"/>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EDAF8A0" w14:textId="77777777" w:rsidR="00000000" w:rsidRPr="0071618E" w:rsidRDefault="000D39E5">
      <w:pPr>
        <w:spacing w:line="200" w:lineRule="exact"/>
        <w:rPr>
          <w:rFonts w:ascii="Lato" w:eastAsia="Times New Roman" w:hAnsi="Lato"/>
        </w:rPr>
      </w:pPr>
    </w:p>
    <w:p w14:paraId="5180D748" w14:textId="77777777" w:rsidR="00000000" w:rsidRPr="0071618E" w:rsidRDefault="000D39E5">
      <w:pPr>
        <w:spacing w:line="386" w:lineRule="exact"/>
        <w:rPr>
          <w:rFonts w:ascii="Lato" w:eastAsia="Times New Roman" w:hAnsi="Lato"/>
        </w:rPr>
      </w:pPr>
    </w:p>
    <w:p w14:paraId="56CFD818"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EA202FB" w14:textId="77777777" w:rsidR="00000000" w:rsidRPr="0071618E" w:rsidRDefault="000D39E5">
      <w:pPr>
        <w:spacing w:line="307" w:lineRule="exact"/>
        <w:rPr>
          <w:rFonts w:ascii="Lato" w:eastAsia="Times New Roman" w:hAnsi="Lato"/>
        </w:rPr>
      </w:pPr>
    </w:p>
    <w:p w14:paraId="28595776" w14:textId="77777777" w:rsidR="00000000" w:rsidRPr="0071618E" w:rsidRDefault="000D39E5">
      <w:pPr>
        <w:numPr>
          <w:ilvl w:val="0"/>
          <w:numId w:val="304"/>
        </w:numPr>
        <w:tabs>
          <w:tab w:val="left" w:pos="720"/>
        </w:tabs>
        <w:spacing w:line="241" w:lineRule="auto"/>
        <w:ind w:left="720" w:hanging="360"/>
        <w:jc w:val="both"/>
        <w:rPr>
          <w:rFonts w:ascii="Lato" w:eastAsia="Arial" w:hAnsi="Lato"/>
          <w:sz w:val="24"/>
        </w:rPr>
      </w:pPr>
      <w:r w:rsidRPr="0071618E">
        <w:rPr>
          <w:rFonts w:ascii="Lato" w:hAnsi="Lato"/>
          <w:sz w:val="24"/>
        </w:rPr>
        <w:t>The Assembly does not include an Executive proposal to defer the human ser</w:t>
      </w:r>
      <w:r w:rsidRPr="0071618E">
        <w:rPr>
          <w:rFonts w:ascii="Lato" w:hAnsi="Lato"/>
          <w:sz w:val="24"/>
        </w:rPr>
        <w:t xml:space="preserve">vices cost of living adjustment </w:t>
      </w:r>
      <w:r w:rsidRPr="0071618E">
        <w:rPr>
          <w:rFonts w:ascii="Lato" w:hAnsi="Lato"/>
          <w:sz w:val="22"/>
        </w:rPr>
        <w:t>and instead provides</w:t>
      </w:r>
      <w:r w:rsidRPr="0071618E">
        <w:rPr>
          <w:rFonts w:ascii="Lato" w:hAnsi="Lato"/>
          <w:sz w:val="24"/>
        </w:rPr>
        <w:t xml:space="preserve"> a total of $141.1 million to Office of Alcoholism and Substance Abuse Services (OASAS), Office of Mental Health (OMH), Office for People with Developmental Disabilities (OPWDD), Office of Temporary and D</w:t>
      </w:r>
      <w:r w:rsidRPr="0071618E">
        <w:rPr>
          <w:rFonts w:ascii="Lato" w:hAnsi="Lato"/>
          <w:sz w:val="24"/>
        </w:rPr>
        <w:t>isability Assista</w:t>
      </w:r>
      <w:r w:rsidRPr="0071618E">
        <w:rPr>
          <w:rFonts w:ascii="Lato" w:hAnsi="Lato"/>
          <w:sz w:val="22"/>
        </w:rPr>
        <w:t>nce (OTDA), and State Office</w:t>
      </w:r>
      <w:r w:rsidRPr="0071618E">
        <w:rPr>
          <w:rFonts w:ascii="Lato" w:hAnsi="Lato"/>
          <w:sz w:val="24"/>
        </w:rPr>
        <w:t xml:space="preserve"> for Aging providers, starting January 1, 2020</w:t>
      </w:r>
      <w:r w:rsidRPr="0071618E">
        <w:rPr>
          <w:rFonts w:ascii="Lato" w:hAnsi="Lato"/>
          <w:sz w:val="22"/>
        </w:rPr>
        <w:t>.</w:t>
      </w:r>
    </w:p>
    <w:p w14:paraId="067D2283" w14:textId="77777777" w:rsidR="00000000" w:rsidRPr="0071618E" w:rsidRDefault="000D39E5">
      <w:pPr>
        <w:spacing w:line="300" w:lineRule="exact"/>
        <w:rPr>
          <w:rFonts w:ascii="Lato" w:eastAsia="Arial" w:hAnsi="Lato"/>
          <w:sz w:val="24"/>
        </w:rPr>
      </w:pPr>
    </w:p>
    <w:p w14:paraId="09A1AA80" w14:textId="77777777" w:rsidR="00000000" w:rsidRPr="0071618E" w:rsidRDefault="000D39E5">
      <w:pPr>
        <w:numPr>
          <w:ilvl w:val="0"/>
          <w:numId w:val="304"/>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provides a two-percent increase </w:t>
      </w:r>
      <w:r w:rsidRPr="0071618E">
        <w:rPr>
          <w:rFonts w:ascii="Lato" w:hAnsi="Lato"/>
          <w:sz w:val="22"/>
        </w:rPr>
        <w:t>f</w:t>
      </w:r>
      <w:r w:rsidRPr="0071618E">
        <w:rPr>
          <w:rFonts w:ascii="Lato" w:hAnsi="Lato"/>
          <w:sz w:val="24"/>
        </w:rPr>
        <w:t>or wages for direct support and clinical staff for OASAS, OMH, and OPWDD providers, for a total of $57.44 million, s</w:t>
      </w:r>
      <w:r w:rsidRPr="0071618E">
        <w:rPr>
          <w:rFonts w:ascii="Lato" w:hAnsi="Lato"/>
          <w:sz w:val="24"/>
        </w:rPr>
        <w:t>tarting January 1, 2020.</w:t>
      </w:r>
    </w:p>
    <w:p w14:paraId="1A1698BD" w14:textId="77777777" w:rsidR="00000000" w:rsidRPr="0071618E" w:rsidRDefault="000D39E5">
      <w:pPr>
        <w:spacing w:line="293" w:lineRule="exact"/>
        <w:rPr>
          <w:rFonts w:ascii="Lato" w:eastAsia="Arial" w:hAnsi="Lato"/>
          <w:sz w:val="24"/>
        </w:rPr>
      </w:pPr>
    </w:p>
    <w:p w14:paraId="6FEE52E3" w14:textId="77777777" w:rsidR="00000000" w:rsidRPr="0071618E" w:rsidRDefault="000D39E5">
      <w:pPr>
        <w:numPr>
          <w:ilvl w:val="0"/>
          <w:numId w:val="304"/>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provides $1.5 million to create an Intellectual and Developmental Disabilities Ombudsman program to help individuals with disabilities and their families access services, address denials, and navigate the new managed </w:t>
      </w:r>
      <w:r w:rsidRPr="0071618E">
        <w:rPr>
          <w:rFonts w:ascii="Lato" w:hAnsi="Lato"/>
          <w:sz w:val="24"/>
        </w:rPr>
        <w:t>care environment.</w:t>
      </w:r>
    </w:p>
    <w:p w14:paraId="24EED291" w14:textId="77777777" w:rsidR="00000000" w:rsidRPr="0071618E" w:rsidRDefault="000D39E5">
      <w:pPr>
        <w:spacing w:line="200" w:lineRule="exact"/>
        <w:rPr>
          <w:rFonts w:ascii="Lato" w:eastAsia="Times New Roman" w:hAnsi="Lato"/>
        </w:rPr>
      </w:pPr>
    </w:p>
    <w:p w14:paraId="7910C124" w14:textId="77777777" w:rsidR="00000000" w:rsidRPr="0071618E" w:rsidRDefault="000D39E5">
      <w:pPr>
        <w:spacing w:line="371" w:lineRule="exact"/>
        <w:rPr>
          <w:rFonts w:ascii="Lato" w:eastAsia="Times New Roman" w:hAnsi="Lato"/>
        </w:rPr>
      </w:pPr>
    </w:p>
    <w:p w14:paraId="12CE7253"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5049187" w14:textId="77777777" w:rsidR="00000000" w:rsidRPr="0071618E" w:rsidRDefault="000D39E5">
      <w:pPr>
        <w:spacing w:line="307" w:lineRule="exact"/>
        <w:rPr>
          <w:rFonts w:ascii="Lato" w:eastAsia="Times New Roman" w:hAnsi="Lato"/>
        </w:rPr>
      </w:pPr>
    </w:p>
    <w:p w14:paraId="6B4FA46F" w14:textId="77777777" w:rsidR="00000000" w:rsidRPr="0071618E" w:rsidRDefault="000D39E5">
      <w:pPr>
        <w:numPr>
          <w:ilvl w:val="0"/>
          <w:numId w:val="305"/>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9641F99" w14:textId="77777777" w:rsidR="00000000" w:rsidRPr="0071618E" w:rsidRDefault="000D39E5">
      <w:pPr>
        <w:spacing w:line="200" w:lineRule="exact"/>
        <w:rPr>
          <w:rFonts w:ascii="Lato" w:eastAsia="Times New Roman" w:hAnsi="Lato"/>
        </w:rPr>
      </w:pPr>
    </w:p>
    <w:p w14:paraId="411D125D" w14:textId="77777777" w:rsidR="00000000" w:rsidRPr="0071618E" w:rsidRDefault="000D39E5">
      <w:pPr>
        <w:spacing w:line="386" w:lineRule="exact"/>
        <w:rPr>
          <w:rFonts w:ascii="Lato" w:eastAsia="Times New Roman" w:hAnsi="Lato"/>
        </w:rPr>
      </w:pPr>
    </w:p>
    <w:p w14:paraId="13565533" w14:textId="77777777" w:rsidR="00000000" w:rsidRPr="0071618E" w:rsidRDefault="000D39E5">
      <w:pPr>
        <w:spacing w:line="0" w:lineRule="atLeast"/>
        <w:rPr>
          <w:rFonts w:ascii="Lato" w:hAnsi="Lato"/>
          <w:b/>
          <w:sz w:val="24"/>
        </w:rPr>
      </w:pPr>
      <w:r w:rsidRPr="0071618E">
        <w:rPr>
          <w:rFonts w:ascii="Lato" w:hAnsi="Lato"/>
          <w:b/>
          <w:sz w:val="24"/>
        </w:rPr>
        <w:t>Article VII</w:t>
      </w:r>
    </w:p>
    <w:p w14:paraId="720F5014" w14:textId="77777777" w:rsidR="00000000" w:rsidRPr="0071618E" w:rsidRDefault="000D39E5">
      <w:pPr>
        <w:spacing w:line="307" w:lineRule="exact"/>
        <w:rPr>
          <w:rFonts w:ascii="Lato" w:eastAsia="Times New Roman" w:hAnsi="Lato"/>
        </w:rPr>
      </w:pPr>
    </w:p>
    <w:p w14:paraId="50800534" w14:textId="77777777" w:rsidR="00000000" w:rsidRPr="0071618E" w:rsidRDefault="000D39E5">
      <w:pPr>
        <w:numPr>
          <w:ilvl w:val="0"/>
          <w:numId w:val="306"/>
        </w:numPr>
        <w:tabs>
          <w:tab w:val="left" w:pos="720"/>
        </w:tabs>
        <w:spacing w:line="241" w:lineRule="auto"/>
        <w:ind w:left="720" w:hanging="360"/>
        <w:jc w:val="both"/>
        <w:rPr>
          <w:rFonts w:ascii="Lato" w:eastAsia="Arial" w:hAnsi="Lato"/>
          <w:sz w:val="24"/>
        </w:rPr>
      </w:pPr>
      <w:r w:rsidRPr="0071618E">
        <w:rPr>
          <w:rFonts w:ascii="Lato" w:hAnsi="Lato"/>
          <w:sz w:val="24"/>
        </w:rPr>
        <w:t>The Assembly adds language to establish an Intellectual and Developmental Disabilities Ombudsman Program that would be tasked with a</w:t>
      </w:r>
      <w:r w:rsidRPr="0071618E">
        <w:rPr>
          <w:rFonts w:ascii="Lato" w:hAnsi="Lato"/>
          <w:sz w:val="24"/>
        </w:rPr>
        <w:t>ssisting people with disabilities and their families in navigating the managed care environment, assisting with issues including but not limited to denials of service, complaints and grievances, and monitoring quality of care and health outcomes.</w:t>
      </w:r>
    </w:p>
    <w:p w14:paraId="5A547222" w14:textId="77777777" w:rsidR="00000000" w:rsidRPr="0071618E" w:rsidRDefault="000D39E5">
      <w:pPr>
        <w:tabs>
          <w:tab w:val="left" w:pos="720"/>
        </w:tabs>
        <w:spacing w:line="241"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4AB5ECF" w14:textId="77777777" w:rsidR="00000000" w:rsidRPr="0071618E" w:rsidRDefault="000D39E5">
      <w:pPr>
        <w:spacing w:line="200" w:lineRule="exact"/>
        <w:rPr>
          <w:rFonts w:ascii="Lato" w:eastAsia="Times New Roman" w:hAnsi="Lato"/>
        </w:rPr>
      </w:pPr>
    </w:p>
    <w:p w14:paraId="6D6130F2" w14:textId="77777777" w:rsidR="00000000" w:rsidRPr="0071618E" w:rsidRDefault="000D39E5">
      <w:pPr>
        <w:spacing w:line="200" w:lineRule="exact"/>
        <w:rPr>
          <w:rFonts w:ascii="Lato" w:eastAsia="Times New Roman" w:hAnsi="Lato"/>
        </w:rPr>
      </w:pPr>
    </w:p>
    <w:p w14:paraId="449F9698" w14:textId="77777777" w:rsidR="00000000" w:rsidRPr="0071618E" w:rsidRDefault="000D39E5">
      <w:pPr>
        <w:spacing w:line="200" w:lineRule="exact"/>
        <w:rPr>
          <w:rFonts w:ascii="Lato" w:eastAsia="Times New Roman" w:hAnsi="Lato"/>
        </w:rPr>
      </w:pPr>
    </w:p>
    <w:p w14:paraId="3961279A" w14:textId="77777777" w:rsidR="00000000" w:rsidRPr="0071618E" w:rsidRDefault="000D39E5">
      <w:pPr>
        <w:spacing w:line="200" w:lineRule="exact"/>
        <w:rPr>
          <w:rFonts w:ascii="Lato" w:eastAsia="Times New Roman" w:hAnsi="Lato"/>
        </w:rPr>
      </w:pPr>
    </w:p>
    <w:p w14:paraId="5F390560" w14:textId="77777777" w:rsidR="00000000" w:rsidRPr="0071618E" w:rsidRDefault="000D39E5">
      <w:pPr>
        <w:spacing w:line="295" w:lineRule="exact"/>
        <w:rPr>
          <w:rFonts w:ascii="Lato" w:eastAsia="Times New Roman" w:hAnsi="Lato"/>
        </w:rPr>
      </w:pPr>
    </w:p>
    <w:p w14:paraId="29902A30" w14:textId="77777777" w:rsidR="00000000" w:rsidRPr="0071618E" w:rsidRDefault="000D39E5">
      <w:pPr>
        <w:spacing w:line="0" w:lineRule="atLeast"/>
        <w:jc w:val="center"/>
        <w:rPr>
          <w:rFonts w:ascii="Lato" w:hAnsi="Lato"/>
          <w:b/>
          <w:sz w:val="24"/>
        </w:rPr>
      </w:pPr>
      <w:r w:rsidRPr="0071618E">
        <w:rPr>
          <w:rFonts w:ascii="Lato" w:hAnsi="Lato"/>
          <w:b/>
          <w:sz w:val="24"/>
        </w:rPr>
        <w:lastRenderedPageBreak/>
        <w:t>51-</w:t>
      </w:r>
      <w:r w:rsidRPr="0071618E">
        <w:rPr>
          <w:rFonts w:ascii="Lato" w:hAnsi="Lato"/>
          <w:b/>
          <w:sz w:val="24"/>
        </w:rPr>
        <w:t>1</w:t>
      </w:r>
    </w:p>
    <w:p w14:paraId="1AAF4603"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11D9B02" w14:textId="77777777" w:rsidR="00000000" w:rsidRPr="0071618E" w:rsidRDefault="000D39E5">
      <w:pPr>
        <w:spacing w:line="10" w:lineRule="exact"/>
        <w:rPr>
          <w:rFonts w:ascii="Lato" w:eastAsia="Times New Roman" w:hAnsi="Lato"/>
        </w:rPr>
      </w:pPr>
      <w:bookmarkStart w:id="130" w:name="page131"/>
      <w:bookmarkEnd w:id="130"/>
    </w:p>
    <w:p w14:paraId="77D08539" w14:textId="77777777" w:rsidR="00000000" w:rsidRPr="0071618E" w:rsidRDefault="000D39E5">
      <w:pPr>
        <w:numPr>
          <w:ilvl w:val="0"/>
          <w:numId w:val="307"/>
        </w:numPr>
        <w:tabs>
          <w:tab w:val="left" w:pos="720"/>
        </w:tabs>
        <w:spacing w:line="247" w:lineRule="auto"/>
        <w:ind w:left="720" w:hanging="360"/>
        <w:rPr>
          <w:rFonts w:ascii="Lato" w:eastAsia="Arial" w:hAnsi="Lato"/>
          <w:sz w:val="24"/>
        </w:rPr>
      </w:pPr>
      <w:r w:rsidRPr="0071618E">
        <w:rPr>
          <w:rFonts w:ascii="Lato" w:hAnsi="Lato"/>
          <w:sz w:val="24"/>
        </w:rPr>
        <w:t xml:space="preserve">The Assembly adds language to require OPWDD to provide no less than 90 </w:t>
      </w:r>
      <w:proofErr w:type="spellStart"/>
      <w:r w:rsidRPr="0071618E">
        <w:rPr>
          <w:rFonts w:ascii="Lato" w:hAnsi="Lato"/>
          <w:sz w:val="24"/>
        </w:rPr>
        <w:t>days notice</w:t>
      </w:r>
      <w:proofErr w:type="spellEnd"/>
      <w:r w:rsidRPr="0071618E">
        <w:rPr>
          <w:rFonts w:ascii="Lato" w:hAnsi="Lato"/>
          <w:sz w:val="24"/>
        </w:rPr>
        <w:t xml:space="preserve"> for suspension of service at any State-operated Individual Residential Alternative.</w:t>
      </w:r>
    </w:p>
    <w:p w14:paraId="1593D252"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62F85BF1" w14:textId="77777777" w:rsidR="00000000" w:rsidRPr="0071618E" w:rsidRDefault="000D39E5">
      <w:pPr>
        <w:spacing w:line="200" w:lineRule="exact"/>
        <w:rPr>
          <w:rFonts w:ascii="Lato" w:eastAsia="Times New Roman" w:hAnsi="Lato"/>
        </w:rPr>
      </w:pPr>
    </w:p>
    <w:p w14:paraId="6CEC29AE" w14:textId="77777777" w:rsidR="00000000" w:rsidRPr="0071618E" w:rsidRDefault="000D39E5">
      <w:pPr>
        <w:spacing w:line="200" w:lineRule="exact"/>
        <w:rPr>
          <w:rFonts w:ascii="Lato" w:eastAsia="Times New Roman" w:hAnsi="Lato"/>
        </w:rPr>
      </w:pPr>
    </w:p>
    <w:p w14:paraId="3B07DF17" w14:textId="77777777" w:rsidR="00000000" w:rsidRPr="0071618E" w:rsidRDefault="000D39E5">
      <w:pPr>
        <w:spacing w:line="200" w:lineRule="exact"/>
        <w:rPr>
          <w:rFonts w:ascii="Lato" w:eastAsia="Times New Roman" w:hAnsi="Lato"/>
        </w:rPr>
      </w:pPr>
    </w:p>
    <w:p w14:paraId="380637F8" w14:textId="77777777" w:rsidR="00000000" w:rsidRPr="0071618E" w:rsidRDefault="000D39E5">
      <w:pPr>
        <w:spacing w:line="200" w:lineRule="exact"/>
        <w:rPr>
          <w:rFonts w:ascii="Lato" w:eastAsia="Times New Roman" w:hAnsi="Lato"/>
        </w:rPr>
      </w:pPr>
    </w:p>
    <w:p w14:paraId="619DEAED" w14:textId="77777777" w:rsidR="00000000" w:rsidRPr="0071618E" w:rsidRDefault="000D39E5">
      <w:pPr>
        <w:spacing w:line="200" w:lineRule="exact"/>
        <w:rPr>
          <w:rFonts w:ascii="Lato" w:eastAsia="Times New Roman" w:hAnsi="Lato"/>
        </w:rPr>
      </w:pPr>
    </w:p>
    <w:p w14:paraId="024A6B08" w14:textId="77777777" w:rsidR="00000000" w:rsidRPr="0071618E" w:rsidRDefault="000D39E5">
      <w:pPr>
        <w:spacing w:line="200" w:lineRule="exact"/>
        <w:rPr>
          <w:rFonts w:ascii="Lato" w:eastAsia="Times New Roman" w:hAnsi="Lato"/>
        </w:rPr>
      </w:pPr>
    </w:p>
    <w:p w14:paraId="7BF8B8B7" w14:textId="77777777" w:rsidR="00000000" w:rsidRPr="0071618E" w:rsidRDefault="000D39E5">
      <w:pPr>
        <w:spacing w:line="200" w:lineRule="exact"/>
        <w:rPr>
          <w:rFonts w:ascii="Lato" w:eastAsia="Times New Roman" w:hAnsi="Lato"/>
        </w:rPr>
      </w:pPr>
    </w:p>
    <w:p w14:paraId="0FD34823" w14:textId="77777777" w:rsidR="00000000" w:rsidRPr="0071618E" w:rsidRDefault="000D39E5">
      <w:pPr>
        <w:spacing w:line="200" w:lineRule="exact"/>
        <w:rPr>
          <w:rFonts w:ascii="Lato" w:eastAsia="Times New Roman" w:hAnsi="Lato"/>
        </w:rPr>
      </w:pPr>
    </w:p>
    <w:p w14:paraId="3783104D" w14:textId="77777777" w:rsidR="00000000" w:rsidRPr="0071618E" w:rsidRDefault="000D39E5">
      <w:pPr>
        <w:spacing w:line="200" w:lineRule="exact"/>
        <w:rPr>
          <w:rFonts w:ascii="Lato" w:eastAsia="Times New Roman" w:hAnsi="Lato"/>
        </w:rPr>
      </w:pPr>
    </w:p>
    <w:p w14:paraId="3A152C8B" w14:textId="77777777" w:rsidR="00000000" w:rsidRPr="0071618E" w:rsidRDefault="000D39E5">
      <w:pPr>
        <w:spacing w:line="200" w:lineRule="exact"/>
        <w:rPr>
          <w:rFonts w:ascii="Lato" w:eastAsia="Times New Roman" w:hAnsi="Lato"/>
        </w:rPr>
      </w:pPr>
    </w:p>
    <w:p w14:paraId="595AB0C7" w14:textId="77777777" w:rsidR="00000000" w:rsidRPr="0071618E" w:rsidRDefault="000D39E5">
      <w:pPr>
        <w:spacing w:line="200" w:lineRule="exact"/>
        <w:rPr>
          <w:rFonts w:ascii="Lato" w:eastAsia="Times New Roman" w:hAnsi="Lato"/>
        </w:rPr>
      </w:pPr>
    </w:p>
    <w:p w14:paraId="073CABCC" w14:textId="77777777" w:rsidR="00000000" w:rsidRPr="0071618E" w:rsidRDefault="000D39E5">
      <w:pPr>
        <w:spacing w:line="200" w:lineRule="exact"/>
        <w:rPr>
          <w:rFonts w:ascii="Lato" w:eastAsia="Times New Roman" w:hAnsi="Lato"/>
        </w:rPr>
      </w:pPr>
    </w:p>
    <w:p w14:paraId="3D975AFF" w14:textId="77777777" w:rsidR="00000000" w:rsidRPr="0071618E" w:rsidRDefault="000D39E5">
      <w:pPr>
        <w:spacing w:line="200" w:lineRule="exact"/>
        <w:rPr>
          <w:rFonts w:ascii="Lato" w:eastAsia="Times New Roman" w:hAnsi="Lato"/>
        </w:rPr>
      </w:pPr>
    </w:p>
    <w:p w14:paraId="728AB0B7" w14:textId="77777777" w:rsidR="00000000" w:rsidRPr="0071618E" w:rsidRDefault="000D39E5">
      <w:pPr>
        <w:spacing w:line="200" w:lineRule="exact"/>
        <w:rPr>
          <w:rFonts w:ascii="Lato" w:eastAsia="Times New Roman" w:hAnsi="Lato"/>
        </w:rPr>
      </w:pPr>
    </w:p>
    <w:p w14:paraId="4DAA52A4" w14:textId="77777777" w:rsidR="00000000" w:rsidRPr="0071618E" w:rsidRDefault="000D39E5">
      <w:pPr>
        <w:spacing w:line="200" w:lineRule="exact"/>
        <w:rPr>
          <w:rFonts w:ascii="Lato" w:eastAsia="Times New Roman" w:hAnsi="Lato"/>
        </w:rPr>
      </w:pPr>
    </w:p>
    <w:p w14:paraId="1A3148A7" w14:textId="77777777" w:rsidR="00000000" w:rsidRPr="0071618E" w:rsidRDefault="000D39E5">
      <w:pPr>
        <w:spacing w:line="200" w:lineRule="exact"/>
        <w:rPr>
          <w:rFonts w:ascii="Lato" w:eastAsia="Times New Roman" w:hAnsi="Lato"/>
        </w:rPr>
      </w:pPr>
    </w:p>
    <w:p w14:paraId="6FBCF7CC" w14:textId="77777777" w:rsidR="00000000" w:rsidRPr="0071618E" w:rsidRDefault="000D39E5">
      <w:pPr>
        <w:spacing w:line="200" w:lineRule="exact"/>
        <w:rPr>
          <w:rFonts w:ascii="Lato" w:eastAsia="Times New Roman" w:hAnsi="Lato"/>
        </w:rPr>
      </w:pPr>
    </w:p>
    <w:p w14:paraId="3F7B31BD" w14:textId="77777777" w:rsidR="00000000" w:rsidRPr="0071618E" w:rsidRDefault="000D39E5">
      <w:pPr>
        <w:spacing w:line="200" w:lineRule="exact"/>
        <w:rPr>
          <w:rFonts w:ascii="Lato" w:eastAsia="Times New Roman" w:hAnsi="Lato"/>
        </w:rPr>
      </w:pPr>
    </w:p>
    <w:p w14:paraId="742FF766" w14:textId="77777777" w:rsidR="00000000" w:rsidRPr="0071618E" w:rsidRDefault="000D39E5">
      <w:pPr>
        <w:spacing w:line="200" w:lineRule="exact"/>
        <w:rPr>
          <w:rFonts w:ascii="Lato" w:eastAsia="Times New Roman" w:hAnsi="Lato"/>
        </w:rPr>
      </w:pPr>
    </w:p>
    <w:p w14:paraId="6F32F8CA" w14:textId="77777777" w:rsidR="00000000" w:rsidRPr="0071618E" w:rsidRDefault="000D39E5">
      <w:pPr>
        <w:spacing w:line="200" w:lineRule="exact"/>
        <w:rPr>
          <w:rFonts w:ascii="Lato" w:eastAsia="Times New Roman" w:hAnsi="Lato"/>
        </w:rPr>
      </w:pPr>
    </w:p>
    <w:p w14:paraId="117F5D97" w14:textId="77777777" w:rsidR="00000000" w:rsidRPr="0071618E" w:rsidRDefault="000D39E5">
      <w:pPr>
        <w:spacing w:line="200" w:lineRule="exact"/>
        <w:rPr>
          <w:rFonts w:ascii="Lato" w:eastAsia="Times New Roman" w:hAnsi="Lato"/>
        </w:rPr>
      </w:pPr>
    </w:p>
    <w:p w14:paraId="5E36153D" w14:textId="77777777" w:rsidR="00000000" w:rsidRPr="0071618E" w:rsidRDefault="000D39E5">
      <w:pPr>
        <w:spacing w:line="200" w:lineRule="exact"/>
        <w:rPr>
          <w:rFonts w:ascii="Lato" w:eastAsia="Times New Roman" w:hAnsi="Lato"/>
        </w:rPr>
      </w:pPr>
    </w:p>
    <w:p w14:paraId="5BD9A584" w14:textId="77777777" w:rsidR="00000000" w:rsidRPr="0071618E" w:rsidRDefault="000D39E5">
      <w:pPr>
        <w:spacing w:line="200" w:lineRule="exact"/>
        <w:rPr>
          <w:rFonts w:ascii="Lato" w:eastAsia="Times New Roman" w:hAnsi="Lato"/>
        </w:rPr>
      </w:pPr>
    </w:p>
    <w:p w14:paraId="47AFA96C" w14:textId="77777777" w:rsidR="00000000" w:rsidRPr="0071618E" w:rsidRDefault="000D39E5">
      <w:pPr>
        <w:spacing w:line="200" w:lineRule="exact"/>
        <w:rPr>
          <w:rFonts w:ascii="Lato" w:eastAsia="Times New Roman" w:hAnsi="Lato"/>
        </w:rPr>
      </w:pPr>
    </w:p>
    <w:p w14:paraId="3903605D" w14:textId="77777777" w:rsidR="00000000" w:rsidRPr="0071618E" w:rsidRDefault="000D39E5">
      <w:pPr>
        <w:spacing w:line="200" w:lineRule="exact"/>
        <w:rPr>
          <w:rFonts w:ascii="Lato" w:eastAsia="Times New Roman" w:hAnsi="Lato"/>
        </w:rPr>
      </w:pPr>
    </w:p>
    <w:p w14:paraId="5194983D" w14:textId="77777777" w:rsidR="00000000" w:rsidRPr="0071618E" w:rsidRDefault="000D39E5">
      <w:pPr>
        <w:spacing w:line="200" w:lineRule="exact"/>
        <w:rPr>
          <w:rFonts w:ascii="Lato" w:eastAsia="Times New Roman" w:hAnsi="Lato"/>
        </w:rPr>
      </w:pPr>
    </w:p>
    <w:p w14:paraId="4CA14ECD" w14:textId="77777777" w:rsidR="00000000" w:rsidRPr="0071618E" w:rsidRDefault="000D39E5">
      <w:pPr>
        <w:spacing w:line="200" w:lineRule="exact"/>
        <w:rPr>
          <w:rFonts w:ascii="Lato" w:eastAsia="Times New Roman" w:hAnsi="Lato"/>
        </w:rPr>
      </w:pPr>
    </w:p>
    <w:p w14:paraId="6358E4DD" w14:textId="77777777" w:rsidR="00000000" w:rsidRPr="0071618E" w:rsidRDefault="000D39E5">
      <w:pPr>
        <w:spacing w:line="200" w:lineRule="exact"/>
        <w:rPr>
          <w:rFonts w:ascii="Lato" w:eastAsia="Times New Roman" w:hAnsi="Lato"/>
        </w:rPr>
      </w:pPr>
    </w:p>
    <w:p w14:paraId="6450DCAE" w14:textId="77777777" w:rsidR="00000000" w:rsidRPr="0071618E" w:rsidRDefault="000D39E5">
      <w:pPr>
        <w:spacing w:line="200" w:lineRule="exact"/>
        <w:rPr>
          <w:rFonts w:ascii="Lato" w:eastAsia="Times New Roman" w:hAnsi="Lato"/>
        </w:rPr>
      </w:pPr>
    </w:p>
    <w:p w14:paraId="0D2EFCB8" w14:textId="77777777" w:rsidR="00000000" w:rsidRPr="0071618E" w:rsidRDefault="000D39E5">
      <w:pPr>
        <w:spacing w:line="200" w:lineRule="exact"/>
        <w:rPr>
          <w:rFonts w:ascii="Lato" w:eastAsia="Times New Roman" w:hAnsi="Lato"/>
        </w:rPr>
      </w:pPr>
    </w:p>
    <w:p w14:paraId="5EA1DBD5" w14:textId="77777777" w:rsidR="00000000" w:rsidRPr="0071618E" w:rsidRDefault="000D39E5">
      <w:pPr>
        <w:spacing w:line="200" w:lineRule="exact"/>
        <w:rPr>
          <w:rFonts w:ascii="Lato" w:eastAsia="Times New Roman" w:hAnsi="Lato"/>
        </w:rPr>
      </w:pPr>
    </w:p>
    <w:p w14:paraId="027B750A" w14:textId="77777777" w:rsidR="00000000" w:rsidRPr="0071618E" w:rsidRDefault="000D39E5">
      <w:pPr>
        <w:spacing w:line="200" w:lineRule="exact"/>
        <w:rPr>
          <w:rFonts w:ascii="Lato" w:eastAsia="Times New Roman" w:hAnsi="Lato"/>
        </w:rPr>
      </w:pPr>
    </w:p>
    <w:p w14:paraId="5545C15F" w14:textId="77777777" w:rsidR="00000000" w:rsidRPr="0071618E" w:rsidRDefault="000D39E5">
      <w:pPr>
        <w:spacing w:line="200" w:lineRule="exact"/>
        <w:rPr>
          <w:rFonts w:ascii="Lato" w:eastAsia="Times New Roman" w:hAnsi="Lato"/>
        </w:rPr>
      </w:pPr>
    </w:p>
    <w:p w14:paraId="701830F4" w14:textId="77777777" w:rsidR="00000000" w:rsidRPr="0071618E" w:rsidRDefault="000D39E5">
      <w:pPr>
        <w:spacing w:line="200" w:lineRule="exact"/>
        <w:rPr>
          <w:rFonts w:ascii="Lato" w:eastAsia="Times New Roman" w:hAnsi="Lato"/>
        </w:rPr>
      </w:pPr>
    </w:p>
    <w:p w14:paraId="6B1AF082" w14:textId="77777777" w:rsidR="00000000" w:rsidRPr="0071618E" w:rsidRDefault="000D39E5">
      <w:pPr>
        <w:spacing w:line="200" w:lineRule="exact"/>
        <w:rPr>
          <w:rFonts w:ascii="Lato" w:eastAsia="Times New Roman" w:hAnsi="Lato"/>
        </w:rPr>
      </w:pPr>
    </w:p>
    <w:p w14:paraId="03898C6A" w14:textId="77777777" w:rsidR="00000000" w:rsidRPr="0071618E" w:rsidRDefault="000D39E5">
      <w:pPr>
        <w:spacing w:line="200" w:lineRule="exact"/>
        <w:rPr>
          <w:rFonts w:ascii="Lato" w:eastAsia="Times New Roman" w:hAnsi="Lato"/>
        </w:rPr>
      </w:pPr>
    </w:p>
    <w:p w14:paraId="4EDC623F" w14:textId="77777777" w:rsidR="00000000" w:rsidRPr="0071618E" w:rsidRDefault="000D39E5">
      <w:pPr>
        <w:spacing w:line="200" w:lineRule="exact"/>
        <w:rPr>
          <w:rFonts w:ascii="Lato" w:eastAsia="Times New Roman" w:hAnsi="Lato"/>
        </w:rPr>
      </w:pPr>
    </w:p>
    <w:p w14:paraId="77B1FD60" w14:textId="77777777" w:rsidR="00000000" w:rsidRPr="0071618E" w:rsidRDefault="000D39E5">
      <w:pPr>
        <w:spacing w:line="200" w:lineRule="exact"/>
        <w:rPr>
          <w:rFonts w:ascii="Lato" w:eastAsia="Times New Roman" w:hAnsi="Lato"/>
        </w:rPr>
      </w:pPr>
    </w:p>
    <w:p w14:paraId="02523AB3" w14:textId="77777777" w:rsidR="00000000" w:rsidRPr="0071618E" w:rsidRDefault="000D39E5">
      <w:pPr>
        <w:spacing w:line="200" w:lineRule="exact"/>
        <w:rPr>
          <w:rFonts w:ascii="Lato" w:eastAsia="Times New Roman" w:hAnsi="Lato"/>
        </w:rPr>
      </w:pPr>
    </w:p>
    <w:p w14:paraId="27A28B05" w14:textId="77777777" w:rsidR="00000000" w:rsidRPr="0071618E" w:rsidRDefault="000D39E5">
      <w:pPr>
        <w:spacing w:line="200" w:lineRule="exact"/>
        <w:rPr>
          <w:rFonts w:ascii="Lato" w:eastAsia="Times New Roman" w:hAnsi="Lato"/>
        </w:rPr>
      </w:pPr>
    </w:p>
    <w:p w14:paraId="21BBF5D1" w14:textId="77777777" w:rsidR="00000000" w:rsidRPr="0071618E" w:rsidRDefault="000D39E5">
      <w:pPr>
        <w:spacing w:line="200" w:lineRule="exact"/>
        <w:rPr>
          <w:rFonts w:ascii="Lato" w:eastAsia="Times New Roman" w:hAnsi="Lato"/>
        </w:rPr>
      </w:pPr>
    </w:p>
    <w:p w14:paraId="42D229D8" w14:textId="77777777" w:rsidR="00000000" w:rsidRPr="0071618E" w:rsidRDefault="000D39E5">
      <w:pPr>
        <w:spacing w:line="200" w:lineRule="exact"/>
        <w:rPr>
          <w:rFonts w:ascii="Lato" w:eastAsia="Times New Roman" w:hAnsi="Lato"/>
        </w:rPr>
      </w:pPr>
    </w:p>
    <w:p w14:paraId="139C11EC" w14:textId="77777777" w:rsidR="00000000" w:rsidRPr="0071618E" w:rsidRDefault="000D39E5">
      <w:pPr>
        <w:spacing w:line="200" w:lineRule="exact"/>
        <w:rPr>
          <w:rFonts w:ascii="Lato" w:eastAsia="Times New Roman" w:hAnsi="Lato"/>
        </w:rPr>
      </w:pPr>
    </w:p>
    <w:p w14:paraId="65684507" w14:textId="77777777" w:rsidR="00000000" w:rsidRPr="0071618E" w:rsidRDefault="000D39E5">
      <w:pPr>
        <w:spacing w:line="200" w:lineRule="exact"/>
        <w:rPr>
          <w:rFonts w:ascii="Lato" w:eastAsia="Times New Roman" w:hAnsi="Lato"/>
        </w:rPr>
      </w:pPr>
    </w:p>
    <w:p w14:paraId="6C2D0385" w14:textId="77777777" w:rsidR="00000000" w:rsidRPr="0071618E" w:rsidRDefault="000D39E5">
      <w:pPr>
        <w:spacing w:line="200" w:lineRule="exact"/>
        <w:rPr>
          <w:rFonts w:ascii="Lato" w:eastAsia="Times New Roman" w:hAnsi="Lato"/>
        </w:rPr>
      </w:pPr>
    </w:p>
    <w:p w14:paraId="15ECE753" w14:textId="77777777" w:rsidR="00000000" w:rsidRPr="0071618E" w:rsidRDefault="000D39E5">
      <w:pPr>
        <w:spacing w:line="200" w:lineRule="exact"/>
        <w:rPr>
          <w:rFonts w:ascii="Lato" w:eastAsia="Times New Roman" w:hAnsi="Lato"/>
        </w:rPr>
      </w:pPr>
    </w:p>
    <w:p w14:paraId="3C73251B" w14:textId="77777777" w:rsidR="00000000" w:rsidRPr="0071618E" w:rsidRDefault="000D39E5">
      <w:pPr>
        <w:spacing w:line="200" w:lineRule="exact"/>
        <w:rPr>
          <w:rFonts w:ascii="Lato" w:eastAsia="Times New Roman" w:hAnsi="Lato"/>
        </w:rPr>
      </w:pPr>
    </w:p>
    <w:p w14:paraId="2863615D" w14:textId="77777777" w:rsidR="00000000" w:rsidRPr="0071618E" w:rsidRDefault="000D39E5">
      <w:pPr>
        <w:spacing w:line="200" w:lineRule="exact"/>
        <w:rPr>
          <w:rFonts w:ascii="Lato" w:eastAsia="Times New Roman" w:hAnsi="Lato"/>
        </w:rPr>
      </w:pPr>
    </w:p>
    <w:p w14:paraId="079AFD7D" w14:textId="77777777" w:rsidR="00000000" w:rsidRPr="0071618E" w:rsidRDefault="000D39E5">
      <w:pPr>
        <w:spacing w:line="200" w:lineRule="exact"/>
        <w:rPr>
          <w:rFonts w:ascii="Lato" w:eastAsia="Times New Roman" w:hAnsi="Lato"/>
        </w:rPr>
      </w:pPr>
    </w:p>
    <w:p w14:paraId="5FFB4993" w14:textId="77777777" w:rsidR="00000000" w:rsidRPr="0071618E" w:rsidRDefault="000D39E5">
      <w:pPr>
        <w:spacing w:line="200" w:lineRule="exact"/>
        <w:rPr>
          <w:rFonts w:ascii="Lato" w:eastAsia="Times New Roman" w:hAnsi="Lato"/>
        </w:rPr>
      </w:pPr>
    </w:p>
    <w:p w14:paraId="464269D6" w14:textId="77777777" w:rsidR="00000000" w:rsidRPr="0071618E" w:rsidRDefault="000D39E5">
      <w:pPr>
        <w:spacing w:line="200" w:lineRule="exact"/>
        <w:rPr>
          <w:rFonts w:ascii="Lato" w:eastAsia="Times New Roman" w:hAnsi="Lato"/>
        </w:rPr>
      </w:pPr>
    </w:p>
    <w:p w14:paraId="7CE323FC" w14:textId="77777777" w:rsidR="00000000" w:rsidRPr="0071618E" w:rsidRDefault="000D39E5">
      <w:pPr>
        <w:spacing w:line="200" w:lineRule="exact"/>
        <w:rPr>
          <w:rFonts w:ascii="Lato" w:eastAsia="Times New Roman" w:hAnsi="Lato"/>
        </w:rPr>
      </w:pPr>
    </w:p>
    <w:p w14:paraId="30E8744E" w14:textId="77777777" w:rsidR="00000000" w:rsidRPr="0071618E" w:rsidRDefault="000D39E5">
      <w:pPr>
        <w:spacing w:line="200" w:lineRule="exact"/>
        <w:rPr>
          <w:rFonts w:ascii="Lato" w:eastAsia="Times New Roman" w:hAnsi="Lato"/>
        </w:rPr>
      </w:pPr>
    </w:p>
    <w:p w14:paraId="60C2B49E" w14:textId="77777777" w:rsidR="00000000" w:rsidRPr="0071618E" w:rsidRDefault="000D39E5">
      <w:pPr>
        <w:spacing w:line="200" w:lineRule="exact"/>
        <w:rPr>
          <w:rFonts w:ascii="Lato" w:eastAsia="Times New Roman" w:hAnsi="Lato"/>
        </w:rPr>
      </w:pPr>
    </w:p>
    <w:p w14:paraId="2897FAE6" w14:textId="77777777" w:rsidR="00000000" w:rsidRPr="0071618E" w:rsidRDefault="000D39E5">
      <w:pPr>
        <w:spacing w:line="200" w:lineRule="exact"/>
        <w:rPr>
          <w:rFonts w:ascii="Lato" w:eastAsia="Times New Roman" w:hAnsi="Lato"/>
        </w:rPr>
      </w:pPr>
    </w:p>
    <w:p w14:paraId="698119CD" w14:textId="77777777" w:rsidR="00000000" w:rsidRPr="0071618E" w:rsidRDefault="000D39E5">
      <w:pPr>
        <w:spacing w:line="200" w:lineRule="exact"/>
        <w:rPr>
          <w:rFonts w:ascii="Lato" w:eastAsia="Times New Roman" w:hAnsi="Lato"/>
        </w:rPr>
      </w:pPr>
    </w:p>
    <w:p w14:paraId="18C7BBEB" w14:textId="77777777" w:rsidR="00000000" w:rsidRPr="0071618E" w:rsidRDefault="000D39E5">
      <w:pPr>
        <w:spacing w:line="200" w:lineRule="exact"/>
        <w:rPr>
          <w:rFonts w:ascii="Lato" w:eastAsia="Times New Roman" w:hAnsi="Lato"/>
        </w:rPr>
      </w:pPr>
    </w:p>
    <w:p w14:paraId="4180F62C" w14:textId="77777777" w:rsidR="00000000" w:rsidRPr="0071618E" w:rsidRDefault="000D39E5">
      <w:pPr>
        <w:spacing w:line="200" w:lineRule="exact"/>
        <w:rPr>
          <w:rFonts w:ascii="Lato" w:eastAsia="Times New Roman" w:hAnsi="Lato"/>
        </w:rPr>
      </w:pPr>
    </w:p>
    <w:p w14:paraId="0B70BA9F" w14:textId="77777777" w:rsidR="00000000" w:rsidRPr="0071618E" w:rsidRDefault="000D39E5">
      <w:pPr>
        <w:spacing w:line="200" w:lineRule="exact"/>
        <w:rPr>
          <w:rFonts w:ascii="Lato" w:eastAsia="Times New Roman" w:hAnsi="Lato"/>
        </w:rPr>
      </w:pPr>
    </w:p>
    <w:p w14:paraId="7EB427EB" w14:textId="77777777" w:rsidR="00000000" w:rsidRPr="0071618E" w:rsidRDefault="000D39E5">
      <w:pPr>
        <w:spacing w:line="200" w:lineRule="exact"/>
        <w:rPr>
          <w:rFonts w:ascii="Lato" w:eastAsia="Times New Roman" w:hAnsi="Lato"/>
        </w:rPr>
      </w:pPr>
    </w:p>
    <w:p w14:paraId="606C717C" w14:textId="77777777" w:rsidR="00000000" w:rsidRPr="0071618E" w:rsidRDefault="000D39E5">
      <w:pPr>
        <w:spacing w:line="200" w:lineRule="exact"/>
        <w:rPr>
          <w:rFonts w:ascii="Lato" w:eastAsia="Times New Roman" w:hAnsi="Lato"/>
        </w:rPr>
      </w:pPr>
    </w:p>
    <w:p w14:paraId="3B4A797D" w14:textId="77777777" w:rsidR="00000000" w:rsidRPr="0071618E" w:rsidRDefault="000D39E5">
      <w:pPr>
        <w:spacing w:line="200" w:lineRule="exact"/>
        <w:rPr>
          <w:rFonts w:ascii="Lato" w:eastAsia="Times New Roman" w:hAnsi="Lato"/>
        </w:rPr>
      </w:pPr>
    </w:p>
    <w:p w14:paraId="33238947" w14:textId="77777777" w:rsidR="00000000" w:rsidRPr="0071618E" w:rsidRDefault="000D39E5">
      <w:pPr>
        <w:spacing w:line="372" w:lineRule="exact"/>
        <w:rPr>
          <w:rFonts w:ascii="Lato" w:eastAsia="Times New Roman" w:hAnsi="Lato"/>
        </w:rPr>
      </w:pPr>
    </w:p>
    <w:p w14:paraId="75562C9A" w14:textId="77777777" w:rsidR="00000000" w:rsidRPr="0071618E" w:rsidRDefault="000D39E5">
      <w:pPr>
        <w:spacing w:line="0" w:lineRule="atLeast"/>
        <w:jc w:val="center"/>
        <w:rPr>
          <w:rFonts w:ascii="Lato" w:hAnsi="Lato"/>
          <w:b/>
          <w:sz w:val="24"/>
        </w:rPr>
      </w:pPr>
      <w:r w:rsidRPr="0071618E">
        <w:rPr>
          <w:rFonts w:ascii="Lato" w:hAnsi="Lato"/>
          <w:b/>
          <w:sz w:val="24"/>
        </w:rPr>
        <w:t>51-2</w:t>
      </w:r>
    </w:p>
    <w:p w14:paraId="05F9F88D"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61C0DC36" w14:textId="77777777" w:rsidR="00000000" w:rsidRPr="0071618E" w:rsidRDefault="000D39E5">
      <w:pPr>
        <w:spacing w:line="0" w:lineRule="atLeast"/>
        <w:jc w:val="center"/>
        <w:rPr>
          <w:rFonts w:ascii="Lato" w:hAnsi="Lato"/>
          <w:b/>
          <w:sz w:val="28"/>
        </w:rPr>
      </w:pPr>
      <w:bookmarkStart w:id="131" w:name="page132"/>
      <w:bookmarkEnd w:id="131"/>
      <w:r w:rsidRPr="0071618E">
        <w:rPr>
          <w:rFonts w:ascii="Lato" w:hAnsi="Lato"/>
          <w:b/>
          <w:sz w:val="28"/>
        </w:rPr>
        <w:lastRenderedPageBreak/>
        <w:t>Assembly Budget</w:t>
      </w:r>
      <w:r w:rsidRPr="0071618E">
        <w:rPr>
          <w:rFonts w:ascii="Lato" w:hAnsi="Lato"/>
          <w:b/>
          <w:sz w:val="28"/>
        </w:rPr>
        <w:t xml:space="preserve"> Proposal SFY 2019-20</w:t>
      </w:r>
    </w:p>
    <w:p w14:paraId="3ECCFD27" w14:textId="77777777" w:rsidR="00000000" w:rsidRPr="0071618E" w:rsidRDefault="000D39E5">
      <w:pPr>
        <w:spacing w:line="14" w:lineRule="exact"/>
        <w:rPr>
          <w:rFonts w:ascii="Lato" w:eastAsia="Times New Roman" w:hAnsi="Lato"/>
        </w:rPr>
      </w:pPr>
    </w:p>
    <w:p w14:paraId="59188C78" w14:textId="77777777" w:rsidR="00000000" w:rsidRPr="0071618E" w:rsidRDefault="000D39E5">
      <w:pPr>
        <w:spacing w:line="0" w:lineRule="atLeast"/>
        <w:jc w:val="center"/>
        <w:rPr>
          <w:rFonts w:ascii="Lato" w:hAnsi="Lato"/>
          <w:b/>
          <w:sz w:val="28"/>
        </w:rPr>
      </w:pPr>
      <w:r w:rsidRPr="0071618E">
        <w:rPr>
          <w:rFonts w:ascii="Lato" w:hAnsi="Lato"/>
          <w:b/>
          <w:sz w:val="28"/>
        </w:rPr>
        <w:t>Justice Center for the Protection of People with Special Needs</w:t>
      </w:r>
    </w:p>
    <w:p w14:paraId="1DD1C67D" w14:textId="77777777" w:rsidR="00000000" w:rsidRPr="0071618E" w:rsidRDefault="000D39E5">
      <w:pPr>
        <w:spacing w:line="200" w:lineRule="exact"/>
        <w:rPr>
          <w:rFonts w:ascii="Lato" w:eastAsia="Times New Roman" w:hAnsi="Lato"/>
        </w:rPr>
      </w:pPr>
    </w:p>
    <w:p w14:paraId="13B87CA9" w14:textId="77777777" w:rsidR="00000000" w:rsidRPr="0071618E" w:rsidRDefault="000D39E5">
      <w:pPr>
        <w:spacing w:line="200" w:lineRule="exact"/>
        <w:rPr>
          <w:rFonts w:ascii="Lato" w:eastAsia="Times New Roman" w:hAnsi="Lato"/>
        </w:rPr>
      </w:pPr>
    </w:p>
    <w:p w14:paraId="27930B4E" w14:textId="77777777" w:rsidR="00000000" w:rsidRPr="0071618E" w:rsidRDefault="000D39E5">
      <w:pPr>
        <w:spacing w:line="275" w:lineRule="exact"/>
        <w:rPr>
          <w:rFonts w:ascii="Lato" w:eastAsia="Times New Roman" w:hAnsi="Lato"/>
        </w:rPr>
      </w:pPr>
    </w:p>
    <w:p w14:paraId="4F2573BF"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$58.1 million.</w:t>
      </w:r>
    </w:p>
    <w:p w14:paraId="6AD63A01" w14:textId="77777777" w:rsidR="00000000" w:rsidRPr="0071618E" w:rsidRDefault="000D39E5">
      <w:pPr>
        <w:spacing w:line="200" w:lineRule="exact"/>
        <w:rPr>
          <w:rFonts w:ascii="Lato" w:eastAsia="Times New Roman" w:hAnsi="Lato"/>
        </w:rPr>
      </w:pPr>
    </w:p>
    <w:p w14:paraId="377C2D7A" w14:textId="77777777" w:rsidR="00000000" w:rsidRPr="0071618E" w:rsidRDefault="000D39E5">
      <w:pPr>
        <w:spacing w:line="383" w:lineRule="exact"/>
        <w:rPr>
          <w:rFonts w:ascii="Lato" w:eastAsia="Times New Roman" w:hAnsi="Lato"/>
        </w:rPr>
      </w:pPr>
    </w:p>
    <w:p w14:paraId="31E97790"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49CABC6" w14:textId="77777777" w:rsidR="00000000" w:rsidRPr="0071618E" w:rsidRDefault="000D39E5">
      <w:pPr>
        <w:spacing w:line="307" w:lineRule="exact"/>
        <w:rPr>
          <w:rFonts w:ascii="Lato" w:eastAsia="Times New Roman" w:hAnsi="Lato"/>
        </w:rPr>
      </w:pPr>
    </w:p>
    <w:p w14:paraId="6976AA50" w14:textId="77777777" w:rsidR="00000000" w:rsidRPr="0071618E" w:rsidRDefault="000D39E5">
      <w:pPr>
        <w:numPr>
          <w:ilvl w:val="0"/>
          <w:numId w:val="308"/>
        </w:numPr>
        <w:tabs>
          <w:tab w:val="left" w:pos="720"/>
        </w:tabs>
        <w:spacing w:line="243" w:lineRule="auto"/>
        <w:ind w:left="720" w:hanging="360"/>
        <w:jc w:val="both"/>
        <w:rPr>
          <w:rFonts w:ascii="Lato" w:eastAsia="Arial" w:hAnsi="Lato"/>
          <w:sz w:val="24"/>
        </w:rPr>
      </w:pPr>
      <w:r w:rsidRPr="0071618E">
        <w:rPr>
          <w:rFonts w:ascii="Lato" w:hAnsi="Lato"/>
          <w:sz w:val="24"/>
        </w:rPr>
        <w:t>The Assembly includes $507,000 to provide continued oversight of psychiatric inp</w:t>
      </w:r>
      <w:r w:rsidRPr="0071618E">
        <w:rPr>
          <w:rFonts w:ascii="Lato" w:hAnsi="Lato"/>
          <w:sz w:val="24"/>
        </w:rPr>
        <w:t>atient units located in a general hospital, inpatient units licensed or certified by OMH or OASAS, and summer camps regulated by DOH, for children with developmental disabilities.</w:t>
      </w:r>
    </w:p>
    <w:p w14:paraId="0870A1AC" w14:textId="77777777" w:rsidR="00000000" w:rsidRPr="0071618E" w:rsidRDefault="000D39E5">
      <w:pPr>
        <w:spacing w:line="200" w:lineRule="exact"/>
        <w:rPr>
          <w:rFonts w:ascii="Lato" w:eastAsia="Times New Roman" w:hAnsi="Lato"/>
        </w:rPr>
      </w:pPr>
    </w:p>
    <w:p w14:paraId="63F6F875" w14:textId="77777777" w:rsidR="00000000" w:rsidRPr="0071618E" w:rsidRDefault="000D39E5">
      <w:pPr>
        <w:spacing w:line="371" w:lineRule="exact"/>
        <w:rPr>
          <w:rFonts w:ascii="Lato" w:eastAsia="Times New Roman" w:hAnsi="Lato"/>
        </w:rPr>
      </w:pPr>
    </w:p>
    <w:p w14:paraId="14A68A75"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41A57D6" w14:textId="77777777" w:rsidR="00000000" w:rsidRPr="0071618E" w:rsidRDefault="000D39E5">
      <w:pPr>
        <w:spacing w:line="307" w:lineRule="exact"/>
        <w:rPr>
          <w:rFonts w:ascii="Lato" w:eastAsia="Times New Roman" w:hAnsi="Lato"/>
        </w:rPr>
      </w:pPr>
    </w:p>
    <w:p w14:paraId="11A88277" w14:textId="77777777" w:rsidR="00000000" w:rsidRPr="0071618E" w:rsidRDefault="000D39E5">
      <w:pPr>
        <w:numPr>
          <w:ilvl w:val="0"/>
          <w:numId w:val="30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w:t>
      </w:r>
      <w:r w:rsidRPr="0071618E">
        <w:rPr>
          <w:rFonts w:ascii="Lato" w:hAnsi="Lato"/>
          <w:sz w:val="24"/>
        </w:rPr>
        <w:t>nds no changes.</w:t>
      </w:r>
    </w:p>
    <w:p w14:paraId="08A1BAEB" w14:textId="77777777" w:rsidR="00000000" w:rsidRPr="0071618E" w:rsidRDefault="000D39E5">
      <w:pPr>
        <w:spacing w:line="200" w:lineRule="exact"/>
        <w:rPr>
          <w:rFonts w:ascii="Lato" w:eastAsia="Times New Roman" w:hAnsi="Lato"/>
        </w:rPr>
      </w:pPr>
    </w:p>
    <w:p w14:paraId="3F8C78E0" w14:textId="77777777" w:rsidR="00000000" w:rsidRPr="0071618E" w:rsidRDefault="000D39E5">
      <w:pPr>
        <w:spacing w:line="383" w:lineRule="exact"/>
        <w:rPr>
          <w:rFonts w:ascii="Lato" w:eastAsia="Times New Roman" w:hAnsi="Lato"/>
        </w:rPr>
      </w:pPr>
    </w:p>
    <w:p w14:paraId="0B06095D"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1A1DC0D" w14:textId="77777777" w:rsidR="00000000" w:rsidRPr="0071618E" w:rsidRDefault="000D39E5">
      <w:pPr>
        <w:spacing w:line="309" w:lineRule="exact"/>
        <w:rPr>
          <w:rFonts w:ascii="Lato" w:eastAsia="Times New Roman" w:hAnsi="Lato"/>
        </w:rPr>
      </w:pPr>
    </w:p>
    <w:p w14:paraId="39839918" w14:textId="77777777" w:rsidR="00000000" w:rsidRPr="0071618E" w:rsidRDefault="000D39E5">
      <w:pPr>
        <w:numPr>
          <w:ilvl w:val="0"/>
          <w:numId w:val="31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894F44E" w14:textId="77777777" w:rsidR="00000000" w:rsidRPr="0071618E" w:rsidRDefault="000D39E5">
      <w:pPr>
        <w:spacing w:line="200" w:lineRule="exact"/>
        <w:rPr>
          <w:rFonts w:ascii="Lato" w:eastAsia="Times New Roman" w:hAnsi="Lato"/>
        </w:rPr>
      </w:pPr>
    </w:p>
    <w:p w14:paraId="556D1752" w14:textId="77777777" w:rsidR="00000000" w:rsidRPr="0071618E" w:rsidRDefault="000D39E5">
      <w:pPr>
        <w:spacing w:line="384" w:lineRule="exact"/>
        <w:rPr>
          <w:rFonts w:ascii="Lato" w:eastAsia="Times New Roman" w:hAnsi="Lato"/>
        </w:rPr>
      </w:pPr>
    </w:p>
    <w:p w14:paraId="55248D77" w14:textId="77777777" w:rsidR="00000000" w:rsidRPr="0071618E" w:rsidRDefault="000D39E5">
      <w:pPr>
        <w:spacing w:line="0" w:lineRule="atLeast"/>
        <w:rPr>
          <w:rFonts w:ascii="Lato" w:hAnsi="Lato"/>
          <w:b/>
          <w:sz w:val="24"/>
        </w:rPr>
      </w:pPr>
      <w:r w:rsidRPr="0071618E">
        <w:rPr>
          <w:rFonts w:ascii="Lato" w:hAnsi="Lato"/>
          <w:b/>
          <w:sz w:val="24"/>
        </w:rPr>
        <w:t>Article VII</w:t>
      </w:r>
    </w:p>
    <w:p w14:paraId="7653DE8D" w14:textId="77777777" w:rsidR="00000000" w:rsidRPr="0071618E" w:rsidRDefault="000D39E5">
      <w:pPr>
        <w:spacing w:line="307" w:lineRule="exact"/>
        <w:rPr>
          <w:rFonts w:ascii="Lato" w:eastAsia="Times New Roman" w:hAnsi="Lato"/>
        </w:rPr>
      </w:pPr>
    </w:p>
    <w:p w14:paraId="0A8DBCA4" w14:textId="77777777" w:rsidR="00000000" w:rsidRPr="0071618E" w:rsidRDefault="000D39E5">
      <w:pPr>
        <w:numPr>
          <w:ilvl w:val="0"/>
          <w:numId w:val="311"/>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language that would eliminate oversight responsibility for the Justice Center of psychiatric inpatient units located in a general hospital, inpatient units lic</w:t>
      </w:r>
      <w:r w:rsidRPr="0071618E">
        <w:rPr>
          <w:rFonts w:ascii="Lato" w:hAnsi="Lato"/>
          <w:sz w:val="24"/>
        </w:rPr>
        <w:t>ensed or certified by OMH or OASAS, and summer camps regulated by DOH, for children with developmental disabilities.</w:t>
      </w:r>
    </w:p>
    <w:p w14:paraId="7A8A84F7"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F1BEA13" w14:textId="77777777" w:rsidR="00000000" w:rsidRPr="0071618E" w:rsidRDefault="000D39E5">
      <w:pPr>
        <w:spacing w:line="200" w:lineRule="exact"/>
        <w:rPr>
          <w:rFonts w:ascii="Lato" w:eastAsia="Times New Roman" w:hAnsi="Lato"/>
        </w:rPr>
      </w:pPr>
    </w:p>
    <w:p w14:paraId="5CEF9592" w14:textId="77777777" w:rsidR="00000000" w:rsidRPr="0071618E" w:rsidRDefault="000D39E5">
      <w:pPr>
        <w:spacing w:line="200" w:lineRule="exact"/>
        <w:rPr>
          <w:rFonts w:ascii="Lato" w:eastAsia="Times New Roman" w:hAnsi="Lato"/>
        </w:rPr>
      </w:pPr>
    </w:p>
    <w:p w14:paraId="6E49E47E" w14:textId="77777777" w:rsidR="00000000" w:rsidRPr="0071618E" w:rsidRDefault="000D39E5">
      <w:pPr>
        <w:spacing w:line="200" w:lineRule="exact"/>
        <w:rPr>
          <w:rFonts w:ascii="Lato" w:eastAsia="Times New Roman" w:hAnsi="Lato"/>
        </w:rPr>
      </w:pPr>
    </w:p>
    <w:p w14:paraId="23CFA98A" w14:textId="77777777" w:rsidR="00000000" w:rsidRPr="0071618E" w:rsidRDefault="000D39E5">
      <w:pPr>
        <w:spacing w:line="200" w:lineRule="exact"/>
        <w:rPr>
          <w:rFonts w:ascii="Lato" w:eastAsia="Times New Roman" w:hAnsi="Lato"/>
        </w:rPr>
      </w:pPr>
    </w:p>
    <w:p w14:paraId="70A7DF08" w14:textId="77777777" w:rsidR="00000000" w:rsidRPr="0071618E" w:rsidRDefault="000D39E5">
      <w:pPr>
        <w:spacing w:line="200" w:lineRule="exact"/>
        <w:rPr>
          <w:rFonts w:ascii="Lato" w:eastAsia="Times New Roman" w:hAnsi="Lato"/>
        </w:rPr>
      </w:pPr>
    </w:p>
    <w:p w14:paraId="7324362E" w14:textId="77777777" w:rsidR="00000000" w:rsidRPr="0071618E" w:rsidRDefault="000D39E5">
      <w:pPr>
        <w:spacing w:line="200" w:lineRule="exact"/>
        <w:rPr>
          <w:rFonts w:ascii="Lato" w:eastAsia="Times New Roman" w:hAnsi="Lato"/>
        </w:rPr>
      </w:pPr>
    </w:p>
    <w:p w14:paraId="4F3F81B7" w14:textId="77777777" w:rsidR="00000000" w:rsidRPr="0071618E" w:rsidRDefault="000D39E5">
      <w:pPr>
        <w:spacing w:line="200" w:lineRule="exact"/>
        <w:rPr>
          <w:rFonts w:ascii="Lato" w:eastAsia="Times New Roman" w:hAnsi="Lato"/>
        </w:rPr>
      </w:pPr>
    </w:p>
    <w:p w14:paraId="52601ED3" w14:textId="77777777" w:rsidR="00000000" w:rsidRPr="0071618E" w:rsidRDefault="000D39E5">
      <w:pPr>
        <w:spacing w:line="200" w:lineRule="exact"/>
        <w:rPr>
          <w:rFonts w:ascii="Lato" w:eastAsia="Times New Roman" w:hAnsi="Lato"/>
        </w:rPr>
      </w:pPr>
    </w:p>
    <w:p w14:paraId="4C8B5A38" w14:textId="77777777" w:rsidR="00000000" w:rsidRPr="0071618E" w:rsidRDefault="000D39E5">
      <w:pPr>
        <w:spacing w:line="200" w:lineRule="exact"/>
        <w:rPr>
          <w:rFonts w:ascii="Lato" w:eastAsia="Times New Roman" w:hAnsi="Lato"/>
        </w:rPr>
      </w:pPr>
    </w:p>
    <w:p w14:paraId="191100D2" w14:textId="77777777" w:rsidR="00000000" w:rsidRPr="0071618E" w:rsidRDefault="000D39E5">
      <w:pPr>
        <w:spacing w:line="200" w:lineRule="exact"/>
        <w:rPr>
          <w:rFonts w:ascii="Lato" w:eastAsia="Times New Roman" w:hAnsi="Lato"/>
        </w:rPr>
      </w:pPr>
    </w:p>
    <w:p w14:paraId="3C593009" w14:textId="77777777" w:rsidR="00000000" w:rsidRPr="0071618E" w:rsidRDefault="000D39E5">
      <w:pPr>
        <w:spacing w:line="200" w:lineRule="exact"/>
        <w:rPr>
          <w:rFonts w:ascii="Lato" w:eastAsia="Times New Roman" w:hAnsi="Lato"/>
        </w:rPr>
      </w:pPr>
    </w:p>
    <w:p w14:paraId="4494A881" w14:textId="77777777" w:rsidR="00000000" w:rsidRPr="0071618E" w:rsidRDefault="000D39E5">
      <w:pPr>
        <w:spacing w:line="200" w:lineRule="exact"/>
        <w:rPr>
          <w:rFonts w:ascii="Lato" w:eastAsia="Times New Roman" w:hAnsi="Lato"/>
        </w:rPr>
      </w:pPr>
    </w:p>
    <w:p w14:paraId="16113189" w14:textId="77777777" w:rsidR="00000000" w:rsidRPr="0071618E" w:rsidRDefault="000D39E5">
      <w:pPr>
        <w:spacing w:line="200" w:lineRule="exact"/>
        <w:rPr>
          <w:rFonts w:ascii="Lato" w:eastAsia="Times New Roman" w:hAnsi="Lato"/>
        </w:rPr>
      </w:pPr>
    </w:p>
    <w:p w14:paraId="2CA611FD" w14:textId="77777777" w:rsidR="00000000" w:rsidRPr="0071618E" w:rsidRDefault="000D39E5">
      <w:pPr>
        <w:spacing w:line="200" w:lineRule="exact"/>
        <w:rPr>
          <w:rFonts w:ascii="Lato" w:eastAsia="Times New Roman" w:hAnsi="Lato"/>
        </w:rPr>
      </w:pPr>
    </w:p>
    <w:p w14:paraId="7A0CD9BE" w14:textId="77777777" w:rsidR="00000000" w:rsidRPr="0071618E" w:rsidRDefault="000D39E5">
      <w:pPr>
        <w:spacing w:line="200" w:lineRule="exact"/>
        <w:rPr>
          <w:rFonts w:ascii="Lato" w:eastAsia="Times New Roman" w:hAnsi="Lato"/>
        </w:rPr>
      </w:pPr>
    </w:p>
    <w:p w14:paraId="5A0A4F20" w14:textId="77777777" w:rsidR="00000000" w:rsidRPr="0071618E" w:rsidRDefault="000D39E5">
      <w:pPr>
        <w:spacing w:line="200" w:lineRule="exact"/>
        <w:rPr>
          <w:rFonts w:ascii="Lato" w:eastAsia="Times New Roman" w:hAnsi="Lato"/>
        </w:rPr>
      </w:pPr>
    </w:p>
    <w:p w14:paraId="588A5744" w14:textId="77777777" w:rsidR="00000000" w:rsidRPr="0071618E" w:rsidRDefault="000D39E5">
      <w:pPr>
        <w:spacing w:line="200" w:lineRule="exact"/>
        <w:rPr>
          <w:rFonts w:ascii="Lato" w:eastAsia="Times New Roman" w:hAnsi="Lato"/>
        </w:rPr>
      </w:pPr>
    </w:p>
    <w:p w14:paraId="4E42A0F9" w14:textId="77777777" w:rsidR="00000000" w:rsidRPr="0071618E" w:rsidRDefault="000D39E5">
      <w:pPr>
        <w:spacing w:line="200" w:lineRule="exact"/>
        <w:rPr>
          <w:rFonts w:ascii="Lato" w:eastAsia="Times New Roman" w:hAnsi="Lato"/>
        </w:rPr>
      </w:pPr>
    </w:p>
    <w:p w14:paraId="6D263F0E" w14:textId="77777777" w:rsidR="00000000" w:rsidRPr="0071618E" w:rsidRDefault="000D39E5">
      <w:pPr>
        <w:spacing w:line="200" w:lineRule="exact"/>
        <w:rPr>
          <w:rFonts w:ascii="Lato" w:eastAsia="Times New Roman" w:hAnsi="Lato"/>
        </w:rPr>
      </w:pPr>
    </w:p>
    <w:p w14:paraId="6F4DEAAD" w14:textId="77777777" w:rsidR="00000000" w:rsidRPr="0071618E" w:rsidRDefault="000D39E5">
      <w:pPr>
        <w:spacing w:line="249" w:lineRule="exact"/>
        <w:rPr>
          <w:rFonts w:ascii="Lato" w:eastAsia="Times New Roman" w:hAnsi="Lato"/>
        </w:rPr>
      </w:pPr>
    </w:p>
    <w:p w14:paraId="1B30F2F3" w14:textId="77777777" w:rsidR="00000000" w:rsidRPr="0071618E" w:rsidRDefault="000D39E5">
      <w:pPr>
        <w:spacing w:line="0" w:lineRule="atLeast"/>
        <w:jc w:val="center"/>
        <w:rPr>
          <w:rFonts w:ascii="Lato" w:hAnsi="Lato"/>
          <w:b/>
          <w:sz w:val="24"/>
        </w:rPr>
      </w:pPr>
      <w:r w:rsidRPr="0071618E">
        <w:rPr>
          <w:rFonts w:ascii="Lato" w:hAnsi="Lato"/>
          <w:b/>
          <w:sz w:val="24"/>
        </w:rPr>
        <w:t>52-1</w:t>
      </w:r>
    </w:p>
    <w:p w14:paraId="3FE510B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1C03944" w14:textId="77777777" w:rsidR="00000000" w:rsidRPr="0071618E" w:rsidRDefault="000D39E5">
      <w:pPr>
        <w:spacing w:line="200" w:lineRule="exact"/>
        <w:rPr>
          <w:rFonts w:ascii="Lato" w:eastAsia="Times New Roman" w:hAnsi="Lato"/>
        </w:rPr>
      </w:pPr>
      <w:bookmarkStart w:id="132" w:name="page133"/>
      <w:bookmarkEnd w:id="132"/>
    </w:p>
    <w:p w14:paraId="5661C34A" w14:textId="77777777" w:rsidR="00000000" w:rsidRPr="0071618E" w:rsidRDefault="000D39E5">
      <w:pPr>
        <w:spacing w:line="200" w:lineRule="exact"/>
        <w:rPr>
          <w:rFonts w:ascii="Lato" w:eastAsia="Times New Roman" w:hAnsi="Lato"/>
        </w:rPr>
      </w:pPr>
    </w:p>
    <w:p w14:paraId="7F8DC2B3" w14:textId="77777777" w:rsidR="00000000" w:rsidRPr="0071618E" w:rsidRDefault="000D39E5">
      <w:pPr>
        <w:spacing w:line="200" w:lineRule="exact"/>
        <w:rPr>
          <w:rFonts w:ascii="Lato" w:eastAsia="Times New Roman" w:hAnsi="Lato"/>
        </w:rPr>
      </w:pPr>
    </w:p>
    <w:p w14:paraId="7C733E8A" w14:textId="77777777" w:rsidR="00000000" w:rsidRPr="0071618E" w:rsidRDefault="000D39E5">
      <w:pPr>
        <w:spacing w:line="200" w:lineRule="exact"/>
        <w:rPr>
          <w:rFonts w:ascii="Lato" w:eastAsia="Times New Roman" w:hAnsi="Lato"/>
        </w:rPr>
      </w:pPr>
    </w:p>
    <w:p w14:paraId="6C333B87" w14:textId="77777777" w:rsidR="00000000" w:rsidRPr="0071618E" w:rsidRDefault="000D39E5">
      <w:pPr>
        <w:spacing w:line="200" w:lineRule="exact"/>
        <w:rPr>
          <w:rFonts w:ascii="Lato" w:eastAsia="Times New Roman" w:hAnsi="Lato"/>
        </w:rPr>
      </w:pPr>
    </w:p>
    <w:p w14:paraId="047F8C94" w14:textId="77777777" w:rsidR="00000000" w:rsidRPr="0071618E" w:rsidRDefault="000D39E5">
      <w:pPr>
        <w:spacing w:line="200" w:lineRule="exact"/>
        <w:rPr>
          <w:rFonts w:ascii="Lato" w:eastAsia="Times New Roman" w:hAnsi="Lato"/>
        </w:rPr>
      </w:pPr>
    </w:p>
    <w:p w14:paraId="2C40B7D9" w14:textId="77777777" w:rsidR="00000000" w:rsidRPr="0071618E" w:rsidRDefault="000D39E5">
      <w:pPr>
        <w:spacing w:line="200" w:lineRule="exact"/>
        <w:rPr>
          <w:rFonts w:ascii="Lato" w:eastAsia="Times New Roman" w:hAnsi="Lato"/>
        </w:rPr>
      </w:pPr>
    </w:p>
    <w:p w14:paraId="49D9CE82" w14:textId="77777777" w:rsidR="00000000" w:rsidRPr="0071618E" w:rsidRDefault="000D39E5">
      <w:pPr>
        <w:spacing w:line="200" w:lineRule="exact"/>
        <w:rPr>
          <w:rFonts w:ascii="Lato" w:eastAsia="Times New Roman" w:hAnsi="Lato"/>
        </w:rPr>
      </w:pPr>
    </w:p>
    <w:p w14:paraId="43D4206D" w14:textId="77777777" w:rsidR="00000000" w:rsidRPr="0071618E" w:rsidRDefault="000D39E5">
      <w:pPr>
        <w:spacing w:line="200" w:lineRule="exact"/>
        <w:rPr>
          <w:rFonts w:ascii="Lato" w:eastAsia="Times New Roman" w:hAnsi="Lato"/>
        </w:rPr>
      </w:pPr>
    </w:p>
    <w:p w14:paraId="3BECCF36" w14:textId="77777777" w:rsidR="00000000" w:rsidRPr="0071618E" w:rsidRDefault="000D39E5">
      <w:pPr>
        <w:spacing w:line="200" w:lineRule="exact"/>
        <w:rPr>
          <w:rFonts w:ascii="Lato" w:eastAsia="Times New Roman" w:hAnsi="Lato"/>
        </w:rPr>
      </w:pPr>
    </w:p>
    <w:p w14:paraId="06D62DC0" w14:textId="77777777" w:rsidR="00000000" w:rsidRPr="0071618E" w:rsidRDefault="000D39E5">
      <w:pPr>
        <w:spacing w:line="332" w:lineRule="exact"/>
        <w:rPr>
          <w:rFonts w:ascii="Lato" w:eastAsia="Times New Roman" w:hAnsi="Lato"/>
        </w:rPr>
      </w:pPr>
    </w:p>
    <w:p w14:paraId="61A5DE23" w14:textId="77777777" w:rsidR="00000000" w:rsidRPr="0071618E" w:rsidRDefault="000D39E5">
      <w:pPr>
        <w:spacing w:line="245" w:lineRule="auto"/>
        <w:ind w:left="80" w:right="80"/>
        <w:jc w:val="center"/>
        <w:rPr>
          <w:rFonts w:ascii="Lato" w:hAnsi="Lato"/>
          <w:b/>
          <w:sz w:val="64"/>
        </w:rPr>
      </w:pPr>
      <w:r w:rsidRPr="0071618E">
        <w:rPr>
          <w:rFonts w:ascii="Lato" w:hAnsi="Lato"/>
          <w:b/>
          <w:sz w:val="64"/>
        </w:rPr>
        <w:t>TRANSPORTATION, ECONOMIC DEVELOPMENT &amp; ENVIRONMENTAL CONSERVATION</w:t>
      </w:r>
    </w:p>
    <w:p w14:paraId="3347D82E" w14:textId="77777777" w:rsidR="00000000" w:rsidRPr="0071618E" w:rsidRDefault="000D39E5">
      <w:pPr>
        <w:spacing w:line="200" w:lineRule="exact"/>
        <w:rPr>
          <w:rFonts w:ascii="Lato" w:eastAsia="Times New Roman" w:hAnsi="Lato"/>
        </w:rPr>
      </w:pPr>
    </w:p>
    <w:p w14:paraId="663D3307" w14:textId="77777777" w:rsidR="00000000" w:rsidRPr="0071618E" w:rsidRDefault="000D39E5">
      <w:pPr>
        <w:spacing w:line="200" w:lineRule="exact"/>
        <w:rPr>
          <w:rFonts w:ascii="Lato" w:eastAsia="Times New Roman" w:hAnsi="Lato"/>
        </w:rPr>
      </w:pPr>
    </w:p>
    <w:p w14:paraId="54DB76F9" w14:textId="77777777" w:rsidR="00000000" w:rsidRPr="0071618E" w:rsidRDefault="000D39E5">
      <w:pPr>
        <w:spacing w:line="200" w:lineRule="exact"/>
        <w:rPr>
          <w:rFonts w:ascii="Lato" w:eastAsia="Times New Roman" w:hAnsi="Lato"/>
        </w:rPr>
      </w:pPr>
    </w:p>
    <w:p w14:paraId="027009B9" w14:textId="77777777" w:rsidR="00000000" w:rsidRPr="0071618E" w:rsidRDefault="000D39E5">
      <w:pPr>
        <w:spacing w:line="200" w:lineRule="exact"/>
        <w:rPr>
          <w:rFonts w:ascii="Lato" w:eastAsia="Times New Roman" w:hAnsi="Lato"/>
        </w:rPr>
      </w:pPr>
    </w:p>
    <w:p w14:paraId="1F31BAD4" w14:textId="77777777" w:rsidR="00000000" w:rsidRPr="0071618E" w:rsidRDefault="000D39E5">
      <w:pPr>
        <w:spacing w:line="200" w:lineRule="exact"/>
        <w:rPr>
          <w:rFonts w:ascii="Lato" w:eastAsia="Times New Roman" w:hAnsi="Lato"/>
        </w:rPr>
      </w:pPr>
    </w:p>
    <w:p w14:paraId="51D90878" w14:textId="77777777" w:rsidR="00000000" w:rsidRPr="0071618E" w:rsidRDefault="000D39E5">
      <w:pPr>
        <w:spacing w:line="274" w:lineRule="exact"/>
        <w:rPr>
          <w:rFonts w:ascii="Lato" w:eastAsia="Times New Roman" w:hAnsi="Lato"/>
        </w:rPr>
      </w:pPr>
    </w:p>
    <w:p w14:paraId="0E26CFF2" w14:textId="77777777" w:rsidR="00000000" w:rsidRPr="0071618E" w:rsidRDefault="000D39E5">
      <w:pPr>
        <w:spacing w:line="0" w:lineRule="atLeast"/>
        <w:jc w:val="center"/>
        <w:rPr>
          <w:rFonts w:ascii="Lato" w:hAnsi="Lato"/>
          <w:b/>
          <w:sz w:val="44"/>
        </w:rPr>
      </w:pPr>
      <w:r w:rsidRPr="0071618E">
        <w:rPr>
          <w:rFonts w:ascii="Lato" w:hAnsi="Lato"/>
          <w:b/>
          <w:sz w:val="44"/>
        </w:rPr>
        <w:t>By Agency</w:t>
      </w:r>
    </w:p>
    <w:p w14:paraId="02041D0F" w14:textId="77777777" w:rsidR="00000000" w:rsidRPr="0071618E" w:rsidRDefault="000D39E5">
      <w:pPr>
        <w:spacing w:line="0" w:lineRule="atLeast"/>
        <w:jc w:val="center"/>
        <w:rPr>
          <w:rFonts w:ascii="Lato" w:hAnsi="Lato"/>
          <w:b/>
          <w:sz w:val="44"/>
        </w:rPr>
        <w:sectPr w:rsidR="00000000" w:rsidRPr="0071618E">
          <w:pgSz w:w="12240" w:h="15840"/>
          <w:pgMar w:top="1440" w:right="1440" w:bottom="1440" w:left="1440" w:header="0" w:footer="0" w:gutter="0"/>
          <w:cols w:space="0" w:equalWidth="0">
            <w:col w:w="9360"/>
          </w:cols>
          <w:docGrid w:linePitch="360"/>
        </w:sectPr>
      </w:pPr>
    </w:p>
    <w:p w14:paraId="72DB6704" w14:textId="77777777" w:rsidR="00000000" w:rsidRPr="0071618E" w:rsidRDefault="000D39E5">
      <w:pPr>
        <w:spacing w:line="0" w:lineRule="atLeast"/>
        <w:jc w:val="center"/>
        <w:rPr>
          <w:rFonts w:ascii="Lato" w:eastAsia="Times New Roman" w:hAnsi="Lato"/>
        </w:rPr>
      </w:pPr>
      <w:bookmarkStart w:id="133" w:name="page134"/>
      <w:bookmarkEnd w:id="133"/>
    </w:p>
    <w:p w14:paraId="660C08DA"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76BC8276" w14:textId="77777777" w:rsidR="00000000" w:rsidRPr="0071618E" w:rsidRDefault="000D39E5">
      <w:pPr>
        <w:spacing w:line="0" w:lineRule="atLeast"/>
        <w:jc w:val="center"/>
        <w:rPr>
          <w:rFonts w:ascii="Lato" w:hAnsi="Lato"/>
          <w:b/>
          <w:sz w:val="28"/>
        </w:rPr>
      </w:pPr>
      <w:bookmarkStart w:id="134" w:name="page135"/>
      <w:bookmarkEnd w:id="134"/>
      <w:r w:rsidRPr="0071618E">
        <w:rPr>
          <w:rFonts w:ascii="Lato" w:hAnsi="Lato"/>
          <w:b/>
          <w:sz w:val="28"/>
        </w:rPr>
        <w:lastRenderedPageBreak/>
        <w:t xml:space="preserve">Assembly Budget </w:t>
      </w:r>
      <w:r w:rsidRPr="0071618E">
        <w:rPr>
          <w:rFonts w:ascii="Lato" w:hAnsi="Lato"/>
          <w:b/>
          <w:sz w:val="28"/>
        </w:rPr>
        <w:t>Proposal SFY 2019-20</w:t>
      </w:r>
    </w:p>
    <w:p w14:paraId="38E5DEF4" w14:textId="77777777" w:rsidR="00000000" w:rsidRPr="0071618E" w:rsidRDefault="000D39E5">
      <w:pPr>
        <w:spacing w:line="14" w:lineRule="exact"/>
        <w:rPr>
          <w:rFonts w:ascii="Lato" w:eastAsia="Times New Roman" w:hAnsi="Lato"/>
        </w:rPr>
      </w:pPr>
    </w:p>
    <w:p w14:paraId="65A71AAB" w14:textId="77777777" w:rsidR="00000000" w:rsidRPr="0071618E" w:rsidRDefault="000D39E5">
      <w:pPr>
        <w:spacing w:line="0" w:lineRule="atLeast"/>
        <w:jc w:val="center"/>
        <w:rPr>
          <w:rFonts w:ascii="Lato" w:hAnsi="Lato"/>
          <w:b/>
          <w:sz w:val="28"/>
        </w:rPr>
      </w:pPr>
      <w:r w:rsidRPr="0071618E">
        <w:rPr>
          <w:rFonts w:ascii="Lato" w:hAnsi="Lato"/>
          <w:b/>
          <w:sz w:val="28"/>
        </w:rPr>
        <w:t>Adirondack Park Agency</w:t>
      </w:r>
    </w:p>
    <w:p w14:paraId="56B6FEC4" w14:textId="77777777" w:rsidR="00000000" w:rsidRPr="0071618E" w:rsidRDefault="000D39E5">
      <w:pPr>
        <w:spacing w:line="200" w:lineRule="exact"/>
        <w:rPr>
          <w:rFonts w:ascii="Lato" w:eastAsia="Times New Roman" w:hAnsi="Lato"/>
        </w:rPr>
      </w:pPr>
    </w:p>
    <w:p w14:paraId="45588D94" w14:textId="77777777" w:rsidR="00000000" w:rsidRPr="0071618E" w:rsidRDefault="000D39E5">
      <w:pPr>
        <w:spacing w:line="376" w:lineRule="exact"/>
        <w:rPr>
          <w:rFonts w:ascii="Lato" w:eastAsia="Times New Roman" w:hAnsi="Lato"/>
        </w:rPr>
      </w:pPr>
    </w:p>
    <w:p w14:paraId="713C4193"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$4.68 million.</w:t>
      </w:r>
    </w:p>
    <w:p w14:paraId="2FACAA4D" w14:textId="77777777" w:rsidR="00000000" w:rsidRPr="0071618E" w:rsidRDefault="000D39E5">
      <w:pPr>
        <w:spacing w:line="200" w:lineRule="exact"/>
        <w:rPr>
          <w:rFonts w:ascii="Lato" w:eastAsia="Times New Roman" w:hAnsi="Lato"/>
        </w:rPr>
      </w:pPr>
    </w:p>
    <w:p w14:paraId="0E0E163B" w14:textId="77777777" w:rsidR="00000000" w:rsidRPr="0071618E" w:rsidRDefault="000D39E5">
      <w:pPr>
        <w:spacing w:line="383" w:lineRule="exact"/>
        <w:rPr>
          <w:rFonts w:ascii="Lato" w:eastAsia="Times New Roman" w:hAnsi="Lato"/>
        </w:rPr>
      </w:pPr>
    </w:p>
    <w:p w14:paraId="4D778922"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DD4C3ED" w14:textId="77777777" w:rsidR="00000000" w:rsidRPr="0071618E" w:rsidRDefault="000D39E5">
      <w:pPr>
        <w:spacing w:line="307" w:lineRule="exact"/>
        <w:rPr>
          <w:rFonts w:ascii="Lato" w:eastAsia="Times New Roman" w:hAnsi="Lato"/>
        </w:rPr>
      </w:pPr>
    </w:p>
    <w:p w14:paraId="666D4E7C" w14:textId="77777777" w:rsidR="00000000" w:rsidRPr="0071618E" w:rsidRDefault="000D39E5">
      <w:pPr>
        <w:numPr>
          <w:ilvl w:val="0"/>
          <w:numId w:val="312"/>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0A68E0C3" w14:textId="77777777" w:rsidR="00000000" w:rsidRPr="0071618E" w:rsidRDefault="000D39E5">
      <w:pPr>
        <w:spacing w:line="200" w:lineRule="exact"/>
        <w:rPr>
          <w:rFonts w:ascii="Lato" w:eastAsia="Times New Roman" w:hAnsi="Lato"/>
        </w:rPr>
      </w:pPr>
    </w:p>
    <w:p w14:paraId="74835A06" w14:textId="77777777" w:rsidR="00000000" w:rsidRPr="0071618E" w:rsidRDefault="000D39E5">
      <w:pPr>
        <w:spacing w:line="399" w:lineRule="exact"/>
        <w:rPr>
          <w:rFonts w:ascii="Lato" w:eastAsia="Times New Roman" w:hAnsi="Lato"/>
        </w:rPr>
      </w:pPr>
    </w:p>
    <w:p w14:paraId="6E21996E"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A07F78A" w14:textId="77777777" w:rsidR="00000000" w:rsidRPr="0071618E" w:rsidRDefault="000D39E5">
      <w:pPr>
        <w:spacing w:line="307" w:lineRule="exact"/>
        <w:rPr>
          <w:rFonts w:ascii="Lato" w:eastAsia="Times New Roman" w:hAnsi="Lato"/>
        </w:rPr>
      </w:pPr>
    </w:p>
    <w:p w14:paraId="3EB0363C" w14:textId="77777777" w:rsidR="00000000" w:rsidRPr="0071618E" w:rsidRDefault="000D39E5">
      <w:pPr>
        <w:numPr>
          <w:ilvl w:val="0"/>
          <w:numId w:val="31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91D721E" w14:textId="77777777" w:rsidR="00000000" w:rsidRPr="0071618E" w:rsidRDefault="000D39E5">
      <w:pPr>
        <w:spacing w:line="200" w:lineRule="exact"/>
        <w:rPr>
          <w:rFonts w:ascii="Lato" w:eastAsia="Times New Roman" w:hAnsi="Lato"/>
        </w:rPr>
      </w:pPr>
    </w:p>
    <w:p w14:paraId="49AFA5F7" w14:textId="77777777" w:rsidR="00000000" w:rsidRPr="0071618E" w:rsidRDefault="000D39E5">
      <w:pPr>
        <w:spacing w:line="386" w:lineRule="exact"/>
        <w:rPr>
          <w:rFonts w:ascii="Lato" w:eastAsia="Times New Roman" w:hAnsi="Lato"/>
        </w:rPr>
      </w:pPr>
    </w:p>
    <w:p w14:paraId="727ECFFE" w14:textId="77777777" w:rsidR="00000000" w:rsidRPr="0071618E" w:rsidRDefault="000D39E5">
      <w:pPr>
        <w:spacing w:line="0" w:lineRule="atLeast"/>
        <w:rPr>
          <w:rFonts w:ascii="Lato" w:hAnsi="Lato"/>
          <w:b/>
          <w:sz w:val="24"/>
        </w:rPr>
      </w:pPr>
      <w:r w:rsidRPr="0071618E">
        <w:rPr>
          <w:rFonts w:ascii="Lato" w:hAnsi="Lato"/>
          <w:b/>
          <w:sz w:val="24"/>
        </w:rPr>
        <w:t>Capital Proj</w:t>
      </w:r>
      <w:r w:rsidRPr="0071618E">
        <w:rPr>
          <w:rFonts w:ascii="Lato" w:hAnsi="Lato"/>
          <w:b/>
          <w:sz w:val="24"/>
        </w:rPr>
        <w:t>ects</w:t>
      </w:r>
    </w:p>
    <w:p w14:paraId="05FE2642" w14:textId="77777777" w:rsidR="00000000" w:rsidRPr="0071618E" w:rsidRDefault="000D39E5">
      <w:pPr>
        <w:spacing w:line="307" w:lineRule="exact"/>
        <w:rPr>
          <w:rFonts w:ascii="Lato" w:eastAsia="Times New Roman" w:hAnsi="Lato"/>
        </w:rPr>
      </w:pPr>
    </w:p>
    <w:p w14:paraId="020E6382" w14:textId="77777777" w:rsidR="00000000" w:rsidRPr="0071618E" w:rsidRDefault="000D39E5">
      <w:pPr>
        <w:numPr>
          <w:ilvl w:val="0"/>
          <w:numId w:val="31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D0C282C" w14:textId="77777777" w:rsidR="00000000" w:rsidRPr="0071618E" w:rsidRDefault="000D39E5">
      <w:pPr>
        <w:spacing w:line="200" w:lineRule="exact"/>
        <w:rPr>
          <w:rFonts w:ascii="Lato" w:eastAsia="Times New Roman" w:hAnsi="Lato"/>
        </w:rPr>
      </w:pPr>
    </w:p>
    <w:p w14:paraId="566E17CC" w14:textId="77777777" w:rsidR="00000000" w:rsidRPr="0071618E" w:rsidRDefault="000D39E5">
      <w:pPr>
        <w:spacing w:line="383" w:lineRule="exact"/>
        <w:rPr>
          <w:rFonts w:ascii="Lato" w:eastAsia="Times New Roman" w:hAnsi="Lato"/>
        </w:rPr>
      </w:pPr>
    </w:p>
    <w:p w14:paraId="5893C898" w14:textId="77777777" w:rsidR="00000000" w:rsidRPr="0071618E" w:rsidRDefault="000D39E5">
      <w:pPr>
        <w:spacing w:line="0" w:lineRule="atLeast"/>
        <w:rPr>
          <w:rFonts w:ascii="Lato" w:hAnsi="Lato"/>
          <w:b/>
          <w:sz w:val="24"/>
        </w:rPr>
      </w:pPr>
      <w:r w:rsidRPr="0071618E">
        <w:rPr>
          <w:rFonts w:ascii="Lato" w:hAnsi="Lato"/>
          <w:b/>
          <w:sz w:val="24"/>
        </w:rPr>
        <w:t>Article VII</w:t>
      </w:r>
    </w:p>
    <w:p w14:paraId="3883671B" w14:textId="77777777" w:rsidR="00000000" w:rsidRPr="0071618E" w:rsidRDefault="000D39E5">
      <w:pPr>
        <w:spacing w:line="307" w:lineRule="exact"/>
        <w:rPr>
          <w:rFonts w:ascii="Lato" w:eastAsia="Times New Roman" w:hAnsi="Lato"/>
        </w:rPr>
      </w:pPr>
    </w:p>
    <w:p w14:paraId="24174243" w14:textId="77777777" w:rsidR="00000000" w:rsidRPr="0071618E" w:rsidRDefault="000D39E5">
      <w:pPr>
        <w:numPr>
          <w:ilvl w:val="0"/>
          <w:numId w:val="31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2B55DACF"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7B80235" w14:textId="77777777" w:rsidR="00000000" w:rsidRPr="0071618E" w:rsidRDefault="000D39E5">
      <w:pPr>
        <w:spacing w:line="200" w:lineRule="exact"/>
        <w:rPr>
          <w:rFonts w:ascii="Lato" w:eastAsia="Times New Roman" w:hAnsi="Lato"/>
        </w:rPr>
      </w:pPr>
    </w:p>
    <w:p w14:paraId="093957EA" w14:textId="77777777" w:rsidR="00000000" w:rsidRPr="0071618E" w:rsidRDefault="000D39E5">
      <w:pPr>
        <w:spacing w:line="200" w:lineRule="exact"/>
        <w:rPr>
          <w:rFonts w:ascii="Lato" w:eastAsia="Times New Roman" w:hAnsi="Lato"/>
        </w:rPr>
      </w:pPr>
    </w:p>
    <w:p w14:paraId="77EE695F" w14:textId="77777777" w:rsidR="00000000" w:rsidRPr="0071618E" w:rsidRDefault="000D39E5">
      <w:pPr>
        <w:spacing w:line="200" w:lineRule="exact"/>
        <w:rPr>
          <w:rFonts w:ascii="Lato" w:eastAsia="Times New Roman" w:hAnsi="Lato"/>
        </w:rPr>
      </w:pPr>
    </w:p>
    <w:p w14:paraId="104D58A7" w14:textId="77777777" w:rsidR="00000000" w:rsidRPr="0071618E" w:rsidRDefault="000D39E5">
      <w:pPr>
        <w:spacing w:line="200" w:lineRule="exact"/>
        <w:rPr>
          <w:rFonts w:ascii="Lato" w:eastAsia="Times New Roman" w:hAnsi="Lato"/>
        </w:rPr>
      </w:pPr>
    </w:p>
    <w:p w14:paraId="024EAAF4" w14:textId="77777777" w:rsidR="00000000" w:rsidRPr="0071618E" w:rsidRDefault="000D39E5">
      <w:pPr>
        <w:spacing w:line="200" w:lineRule="exact"/>
        <w:rPr>
          <w:rFonts w:ascii="Lato" w:eastAsia="Times New Roman" w:hAnsi="Lato"/>
        </w:rPr>
      </w:pPr>
    </w:p>
    <w:p w14:paraId="1F011388" w14:textId="77777777" w:rsidR="00000000" w:rsidRPr="0071618E" w:rsidRDefault="000D39E5">
      <w:pPr>
        <w:spacing w:line="200" w:lineRule="exact"/>
        <w:rPr>
          <w:rFonts w:ascii="Lato" w:eastAsia="Times New Roman" w:hAnsi="Lato"/>
        </w:rPr>
      </w:pPr>
    </w:p>
    <w:p w14:paraId="0757076D" w14:textId="77777777" w:rsidR="00000000" w:rsidRPr="0071618E" w:rsidRDefault="000D39E5">
      <w:pPr>
        <w:spacing w:line="200" w:lineRule="exact"/>
        <w:rPr>
          <w:rFonts w:ascii="Lato" w:eastAsia="Times New Roman" w:hAnsi="Lato"/>
        </w:rPr>
      </w:pPr>
    </w:p>
    <w:p w14:paraId="30C4A1DD" w14:textId="77777777" w:rsidR="00000000" w:rsidRPr="0071618E" w:rsidRDefault="000D39E5">
      <w:pPr>
        <w:spacing w:line="200" w:lineRule="exact"/>
        <w:rPr>
          <w:rFonts w:ascii="Lato" w:eastAsia="Times New Roman" w:hAnsi="Lato"/>
        </w:rPr>
      </w:pPr>
    </w:p>
    <w:p w14:paraId="028256C8" w14:textId="77777777" w:rsidR="00000000" w:rsidRPr="0071618E" w:rsidRDefault="000D39E5">
      <w:pPr>
        <w:spacing w:line="200" w:lineRule="exact"/>
        <w:rPr>
          <w:rFonts w:ascii="Lato" w:eastAsia="Times New Roman" w:hAnsi="Lato"/>
        </w:rPr>
      </w:pPr>
    </w:p>
    <w:p w14:paraId="5D47F2AC" w14:textId="77777777" w:rsidR="00000000" w:rsidRPr="0071618E" w:rsidRDefault="000D39E5">
      <w:pPr>
        <w:spacing w:line="200" w:lineRule="exact"/>
        <w:rPr>
          <w:rFonts w:ascii="Lato" w:eastAsia="Times New Roman" w:hAnsi="Lato"/>
        </w:rPr>
      </w:pPr>
    </w:p>
    <w:p w14:paraId="2C359D49" w14:textId="77777777" w:rsidR="00000000" w:rsidRPr="0071618E" w:rsidRDefault="000D39E5">
      <w:pPr>
        <w:spacing w:line="200" w:lineRule="exact"/>
        <w:rPr>
          <w:rFonts w:ascii="Lato" w:eastAsia="Times New Roman" w:hAnsi="Lato"/>
        </w:rPr>
      </w:pPr>
    </w:p>
    <w:p w14:paraId="1FDFBA1C" w14:textId="77777777" w:rsidR="00000000" w:rsidRPr="0071618E" w:rsidRDefault="000D39E5">
      <w:pPr>
        <w:spacing w:line="200" w:lineRule="exact"/>
        <w:rPr>
          <w:rFonts w:ascii="Lato" w:eastAsia="Times New Roman" w:hAnsi="Lato"/>
        </w:rPr>
      </w:pPr>
    </w:p>
    <w:p w14:paraId="64F38DAD" w14:textId="77777777" w:rsidR="00000000" w:rsidRPr="0071618E" w:rsidRDefault="000D39E5">
      <w:pPr>
        <w:spacing w:line="200" w:lineRule="exact"/>
        <w:rPr>
          <w:rFonts w:ascii="Lato" w:eastAsia="Times New Roman" w:hAnsi="Lato"/>
        </w:rPr>
      </w:pPr>
    </w:p>
    <w:p w14:paraId="6E8F06F4" w14:textId="77777777" w:rsidR="00000000" w:rsidRPr="0071618E" w:rsidRDefault="000D39E5">
      <w:pPr>
        <w:spacing w:line="200" w:lineRule="exact"/>
        <w:rPr>
          <w:rFonts w:ascii="Lato" w:eastAsia="Times New Roman" w:hAnsi="Lato"/>
        </w:rPr>
      </w:pPr>
    </w:p>
    <w:p w14:paraId="000AA812" w14:textId="77777777" w:rsidR="00000000" w:rsidRPr="0071618E" w:rsidRDefault="000D39E5">
      <w:pPr>
        <w:spacing w:line="200" w:lineRule="exact"/>
        <w:rPr>
          <w:rFonts w:ascii="Lato" w:eastAsia="Times New Roman" w:hAnsi="Lato"/>
        </w:rPr>
      </w:pPr>
    </w:p>
    <w:p w14:paraId="33DE5D88" w14:textId="77777777" w:rsidR="00000000" w:rsidRPr="0071618E" w:rsidRDefault="000D39E5">
      <w:pPr>
        <w:spacing w:line="200" w:lineRule="exact"/>
        <w:rPr>
          <w:rFonts w:ascii="Lato" w:eastAsia="Times New Roman" w:hAnsi="Lato"/>
        </w:rPr>
      </w:pPr>
    </w:p>
    <w:p w14:paraId="74B6FD93" w14:textId="77777777" w:rsidR="00000000" w:rsidRPr="0071618E" w:rsidRDefault="000D39E5">
      <w:pPr>
        <w:spacing w:line="200" w:lineRule="exact"/>
        <w:rPr>
          <w:rFonts w:ascii="Lato" w:eastAsia="Times New Roman" w:hAnsi="Lato"/>
        </w:rPr>
      </w:pPr>
    </w:p>
    <w:p w14:paraId="2B2AEFB5" w14:textId="77777777" w:rsidR="00000000" w:rsidRPr="0071618E" w:rsidRDefault="000D39E5">
      <w:pPr>
        <w:spacing w:line="200" w:lineRule="exact"/>
        <w:rPr>
          <w:rFonts w:ascii="Lato" w:eastAsia="Times New Roman" w:hAnsi="Lato"/>
        </w:rPr>
      </w:pPr>
    </w:p>
    <w:p w14:paraId="293ABD9C" w14:textId="77777777" w:rsidR="00000000" w:rsidRPr="0071618E" w:rsidRDefault="000D39E5">
      <w:pPr>
        <w:spacing w:line="200" w:lineRule="exact"/>
        <w:rPr>
          <w:rFonts w:ascii="Lato" w:eastAsia="Times New Roman" w:hAnsi="Lato"/>
        </w:rPr>
      </w:pPr>
    </w:p>
    <w:p w14:paraId="4D88CEC1" w14:textId="77777777" w:rsidR="00000000" w:rsidRPr="0071618E" w:rsidRDefault="000D39E5">
      <w:pPr>
        <w:spacing w:line="200" w:lineRule="exact"/>
        <w:rPr>
          <w:rFonts w:ascii="Lato" w:eastAsia="Times New Roman" w:hAnsi="Lato"/>
        </w:rPr>
      </w:pPr>
    </w:p>
    <w:p w14:paraId="1470AE17" w14:textId="77777777" w:rsidR="00000000" w:rsidRPr="0071618E" w:rsidRDefault="000D39E5">
      <w:pPr>
        <w:spacing w:line="200" w:lineRule="exact"/>
        <w:rPr>
          <w:rFonts w:ascii="Lato" w:eastAsia="Times New Roman" w:hAnsi="Lato"/>
        </w:rPr>
      </w:pPr>
    </w:p>
    <w:p w14:paraId="41D35204" w14:textId="77777777" w:rsidR="00000000" w:rsidRPr="0071618E" w:rsidRDefault="000D39E5">
      <w:pPr>
        <w:spacing w:line="200" w:lineRule="exact"/>
        <w:rPr>
          <w:rFonts w:ascii="Lato" w:eastAsia="Times New Roman" w:hAnsi="Lato"/>
        </w:rPr>
      </w:pPr>
    </w:p>
    <w:p w14:paraId="62FE3CFE" w14:textId="77777777" w:rsidR="00000000" w:rsidRPr="0071618E" w:rsidRDefault="000D39E5">
      <w:pPr>
        <w:spacing w:line="200" w:lineRule="exact"/>
        <w:rPr>
          <w:rFonts w:ascii="Lato" w:eastAsia="Times New Roman" w:hAnsi="Lato"/>
        </w:rPr>
      </w:pPr>
    </w:p>
    <w:p w14:paraId="4E76B86F" w14:textId="77777777" w:rsidR="00000000" w:rsidRPr="0071618E" w:rsidRDefault="000D39E5">
      <w:pPr>
        <w:spacing w:line="200" w:lineRule="exact"/>
        <w:rPr>
          <w:rFonts w:ascii="Lato" w:eastAsia="Times New Roman" w:hAnsi="Lato"/>
        </w:rPr>
      </w:pPr>
    </w:p>
    <w:p w14:paraId="3B8E6433" w14:textId="77777777" w:rsidR="00000000" w:rsidRPr="0071618E" w:rsidRDefault="000D39E5">
      <w:pPr>
        <w:spacing w:line="200" w:lineRule="exact"/>
        <w:rPr>
          <w:rFonts w:ascii="Lato" w:eastAsia="Times New Roman" w:hAnsi="Lato"/>
        </w:rPr>
      </w:pPr>
    </w:p>
    <w:p w14:paraId="60A6C541" w14:textId="77777777" w:rsidR="00000000" w:rsidRPr="0071618E" w:rsidRDefault="000D39E5">
      <w:pPr>
        <w:spacing w:line="200" w:lineRule="exact"/>
        <w:rPr>
          <w:rFonts w:ascii="Lato" w:eastAsia="Times New Roman" w:hAnsi="Lato"/>
        </w:rPr>
      </w:pPr>
    </w:p>
    <w:p w14:paraId="78EA2873" w14:textId="77777777" w:rsidR="00000000" w:rsidRPr="0071618E" w:rsidRDefault="000D39E5">
      <w:pPr>
        <w:spacing w:line="200" w:lineRule="exact"/>
        <w:rPr>
          <w:rFonts w:ascii="Lato" w:eastAsia="Times New Roman" w:hAnsi="Lato"/>
        </w:rPr>
      </w:pPr>
    </w:p>
    <w:p w14:paraId="4A1EBBD0" w14:textId="77777777" w:rsidR="00000000" w:rsidRPr="0071618E" w:rsidRDefault="000D39E5">
      <w:pPr>
        <w:spacing w:line="200" w:lineRule="exact"/>
        <w:rPr>
          <w:rFonts w:ascii="Lato" w:eastAsia="Times New Roman" w:hAnsi="Lato"/>
        </w:rPr>
      </w:pPr>
    </w:p>
    <w:p w14:paraId="1817F41B" w14:textId="77777777" w:rsidR="00000000" w:rsidRPr="0071618E" w:rsidRDefault="000D39E5">
      <w:pPr>
        <w:spacing w:line="314" w:lineRule="exact"/>
        <w:rPr>
          <w:rFonts w:ascii="Lato" w:eastAsia="Times New Roman" w:hAnsi="Lato"/>
        </w:rPr>
      </w:pPr>
    </w:p>
    <w:p w14:paraId="69FC659B" w14:textId="77777777" w:rsidR="00000000" w:rsidRPr="0071618E" w:rsidRDefault="000D39E5">
      <w:pPr>
        <w:spacing w:line="0" w:lineRule="atLeast"/>
        <w:jc w:val="center"/>
        <w:rPr>
          <w:rFonts w:ascii="Lato" w:hAnsi="Lato"/>
          <w:b/>
          <w:sz w:val="24"/>
        </w:rPr>
      </w:pPr>
      <w:r w:rsidRPr="0071618E">
        <w:rPr>
          <w:rFonts w:ascii="Lato" w:hAnsi="Lato"/>
          <w:b/>
          <w:sz w:val="24"/>
        </w:rPr>
        <w:t>53-1</w:t>
      </w:r>
    </w:p>
    <w:p w14:paraId="12D2D52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3D4938CD" w14:textId="77777777" w:rsidR="00000000" w:rsidRPr="0071618E" w:rsidRDefault="000D39E5">
      <w:pPr>
        <w:spacing w:line="0" w:lineRule="atLeast"/>
        <w:ind w:left="2400"/>
        <w:rPr>
          <w:rFonts w:ascii="Lato" w:hAnsi="Lato"/>
          <w:b/>
          <w:sz w:val="28"/>
        </w:rPr>
      </w:pPr>
      <w:bookmarkStart w:id="135" w:name="page136"/>
      <w:bookmarkEnd w:id="135"/>
      <w:r w:rsidRPr="0071618E">
        <w:rPr>
          <w:rFonts w:ascii="Lato" w:hAnsi="Lato"/>
          <w:b/>
          <w:sz w:val="28"/>
        </w:rPr>
        <w:lastRenderedPageBreak/>
        <w:t>Assembly Budget Proposal SFY 2019-20</w:t>
      </w:r>
    </w:p>
    <w:p w14:paraId="3D14EA50" w14:textId="77777777" w:rsidR="00000000" w:rsidRPr="0071618E" w:rsidRDefault="000D39E5">
      <w:pPr>
        <w:spacing w:line="14" w:lineRule="exact"/>
        <w:rPr>
          <w:rFonts w:ascii="Lato" w:eastAsia="Times New Roman" w:hAnsi="Lato"/>
        </w:rPr>
      </w:pPr>
    </w:p>
    <w:p w14:paraId="666DD0BB" w14:textId="77777777" w:rsidR="00000000" w:rsidRPr="0071618E" w:rsidRDefault="000D39E5">
      <w:pPr>
        <w:spacing w:line="0" w:lineRule="atLeast"/>
        <w:ind w:left="2380"/>
        <w:rPr>
          <w:rFonts w:ascii="Lato" w:hAnsi="Lato"/>
          <w:b/>
          <w:sz w:val="28"/>
        </w:rPr>
      </w:pPr>
      <w:r w:rsidRPr="0071618E">
        <w:rPr>
          <w:rFonts w:ascii="Lato" w:hAnsi="Lato"/>
          <w:b/>
          <w:sz w:val="28"/>
        </w:rPr>
        <w:t>Department of Agriculture and Markets</w:t>
      </w:r>
    </w:p>
    <w:p w14:paraId="1DED95B0" w14:textId="77777777" w:rsidR="00000000" w:rsidRPr="0071618E" w:rsidRDefault="000D39E5">
      <w:pPr>
        <w:spacing w:line="200" w:lineRule="exact"/>
        <w:rPr>
          <w:rFonts w:ascii="Lato" w:eastAsia="Times New Roman" w:hAnsi="Lato"/>
        </w:rPr>
      </w:pPr>
    </w:p>
    <w:p w14:paraId="3E944F2A" w14:textId="77777777" w:rsidR="00000000" w:rsidRPr="0071618E" w:rsidRDefault="000D39E5">
      <w:pPr>
        <w:spacing w:line="200" w:lineRule="exact"/>
        <w:rPr>
          <w:rFonts w:ascii="Lato" w:eastAsia="Times New Roman" w:hAnsi="Lato"/>
        </w:rPr>
      </w:pPr>
    </w:p>
    <w:p w14:paraId="5AADCA02" w14:textId="77777777" w:rsidR="00000000" w:rsidRPr="0071618E" w:rsidRDefault="000D39E5">
      <w:pPr>
        <w:spacing w:line="275" w:lineRule="exact"/>
        <w:rPr>
          <w:rFonts w:ascii="Lato" w:eastAsia="Times New Roman" w:hAnsi="Lato"/>
        </w:rPr>
      </w:pPr>
    </w:p>
    <w:p w14:paraId="582BA111"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$188 million, an increase of $12.9 m</w:t>
      </w:r>
      <w:r w:rsidRPr="0071618E">
        <w:rPr>
          <w:rFonts w:ascii="Lato" w:hAnsi="Lato"/>
          <w:sz w:val="24"/>
        </w:rPr>
        <w:t>illion over the Executive proposal.</w:t>
      </w:r>
    </w:p>
    <w:p w14:paraId="1CCEEA0F" w14:textId="77777777" w:rsidR="00000000" w:rsidRPr="0071618E" w:rsidRDefault="000D39E5">
      <w:pPr>
        <w:spacing w:line="200" w:lineRule="exact"/>
        <w:rPr>
          <w:rFonts w:ascii="Lato" w:eastAsia="Times New Roman" w:hAnsi="Lato"/>
        </w:rPr>
      </w:pPr>
    </w:p>
    <w:p w14:paraId="48F615F8" w14:textId="77777777" w:rsidR="00000000" w:rsidRPr="0071618E" w:rsidRDefault="000D39E5">
      <w:pPr>
        <w:spacing w:line="366" w:lineRule="exact"/>
        <w:rPr>
          <w:rFonts w:ascii="Lato" w:eastAsia="Times New Roman" w:hAnsi="Lato"/>
        </w:rPr>
      </w:pPr>
    </w:p>
    <w:p w14:paraId="23B5A0BD"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9E43DBE" w14:textId="77777777" w:rsidR="00000000" w:rsidRPr="0071618E" w:rsidRDefault="000D39E5">
      <w:pPr>
        <w:spacing w:line="307" w:lineRule="exact"/>
        <w:rPr>
          <w:rFonts w:ascii="Lato" w:eastAsia="Times New Roman" w:hAnsi="Lato"/>
        </w:rPr>
      </w:pPr>
    </w:p>
    <w:p w14:paraId="142155A7" w14:textId="77777777" w:rsidR="00000000" w:rsidRPr="0071618E" w:rsidRDefault="000D39E5">
      <w:pPr>
        <w:numPr>
          <w:ilvl w:val="0"/>
          <w:numId w:val="316"/>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DDFA0E9" w14:textId="77777777" w:rsidR="00000000" w:rsidRPr="0071618E" w:rsidRDefault="000D39E5">
      <w:pPr>
        <w:spacing w:line="200" w:lineRule="exact"/>
        <w:rPr>
          <w:rFonts w:ascii="Lato" w:eastAsia="Times New Roman" w:hAnsi="Lato"/>
        </w:rPr>
      </w:pPr>
    </w:p>
    <w:p w14:paraId="672D0227" w14:textId="77777777" w:rsidR="00000000" w:rsidRPr="0071618E" w:rsidRDefault="000D39E5">
      <w:pPr>
        <w:spacing w:line="386" w:lineRule="exact"/>
        <w:rPr>
          <w:rFonts w:ascii="Lato" w:eastAsia="Times New Roman" w:hAnsi="Lato"/>
        </w:rPr>
      </w:pPr>
    </w:p>
    <w:p w14:paraId="44B88781"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6334AEF" w14:textId="77777777" w:rsidR="00000000" w:rsidRPr="0071618E" w:rsidRDefault="000D39E5">
      <w:pPr>
        <w:spacing w:line="307" w:lineRule="exact"/>
        <w:rPr>
          <w:rFonts w:ascii="Lato" w:eastAsia="Times New Roman" w:hAnsi="Lato"/>
        </w:rPr>
      </w:pPr>
    </w:p>
    <w:p w14:paraId="28CEA252" w14:textId="77777777" w:rsidR="00000000" w:rsidRPr="0071618E" w:rsidRDefault="000D39E5">
      <w:pPr>
        <w:numPr>
          <w:ilvl w:val="0"/>
          <w:numId w:val="317"/>
        </w:numPr>
        <w:tabs>
          <w:tab w:val="left" w:pos="720"/>
        </w:tabs>
        <w:spacing w:line="247" w:lineRule="auto"/>
        <w:ind w:left="720" w:hanging="360"/>
        <w:rPr>
          <w:rFonts w:ascii="Lato" w:eastAsia="Arial" w:hAnsi="Lato"/>
          <w:sz w:val="24"/>
        </w:rPr>
      </w:pPr>
      <w:r w:rsidRPr="0071618E">
        <w:rPr>
          <w:rFonts w:ascii="Lato" w:hAnsi="Lato"/>
          <w:sz w:val="24"/>
        </w:rPr>
        <w:t>The Assembly provides $32.4 million for local assistance for agricultural programs, an increase of $2.9 mill</w:t>
      </w:r>
      <w:r w:rsidRPr="0071618E">
        <w:rPr>
          <w:rFonts w:ascii="Lato" w:hAnsi="Lato"/>
          <w:sz w:val="24"/>
        </w:rPr>
        <w:t>ion above the Executive proposal, including:</w:t>
      </w:r>
    </w:p>
    <w:p w14:paraId="1A35E20F" w14:textId="77777777" w:rsidR="00000000" w:rsidRPr="0071618E" w:rsidRDefault="000D39E5">
      <w:pPr>
        <w:spacing w:line="275" w:lineRule="exact"/>
        <w:rPr>
          <w:rFonts w:ascii="Lato" w:eastAsia="Times New Roman" w:hAnsi="Lato"/>
        </w:rPr>
      </w:pPr>
    </w:p>
    <w:p w14:paraId="202E0AC1" w14:textId="77777777" w:rsidR="00000000" w:rsidRPr="0071618E" w:rsidRDefault="000D39E5">
      <w:pPr>
        <w:numPr>
          <w:ilvl w:val="0"/>
          <w:numId w:val="318"/>
        </w:numPr>
        <w:tabs>
          <w:tab w:val="left" w:pos="1440"/>
        </w:tabs>
        <w:spacing w:line="0" w:lineRule="atLeast"/>
        <w:ind w:left="1440" w:hanging="360"/>
        <w:jc w:val="both"/>
        <w:rPr>
          <w:rFonts w:ascii="Lato" w:eastAsia="Courier New" w:hAnsi="Lato"/>
          <w:sz w:val="24"/>
        </w:rPr>
      </w:pPr>
      <w:r w:rsidRPr="0071618E">
        <w:rPr>
          <w:rFonts w:ascii="Lato" w:hAnsi="Lato"/>
          <w:sz w:val="24"/>
        </w:rPr>
        <w:t>$20.2 million for various agricultural restorations, including the Cornell University Diagnostic Lab, research and development, outreach, New York Farm Viability Institute, promotion of agricultural economic de</w:t>
      </w:r>
      <w:r w:rsidRPr="0071618E">
        <w:rPr>
          <w:rFonts w:ascii="Lato" w:hAnsi="Lato"/>
          <w:sz w:val="24"/>
        </w:rPr>
        <w:t xml:space="preserve">velopment, agricultural access, agricultural education, workforce support, agricultural product associations, and the Taste New York </w:t>
      </w:r>
      <w:proofErr w:type="gramStart"/>
      <w:r w:rsidRPr="0071618E">
        <w:rPr>
          <w:rFonts w:ascii="Lato" w:hAnsi="Lato"/>
          <w:sz w:val="24"/>
        </w:rPr>
        <w:t>program;</w:t>
      </w:r>
      <w:proofErr w:type="gramEnd"/>
    </w:p>
    <w:p w14:paraId="215F5586" w14:textId="77777777" w:rsidR="00000000" w:rsidRPr="0071618E" w:rsidRDefault="000D39E5">
      <w:pPr>
        <w:spacing w:line="287" w:lineRule="exact"/>
        <w:rPr>
          <w:rFonts w:ascii="Lato" w:eastAsia="Courier New" w:hAnsi="Lato"/>
          <w:sz w:val="24"/>
        </w:rPr>
      </w:pPr>
    </w:p>
    <w:p w14:paraId="6160AD20" w14:textId="77777777" w:rsidR="00000000" w:rsidRPr="0071618E" w:rsidRDefault="000D39E5">
      <w:pPr>
        <w:numPr>
          <w:ilvl w:val="0"/>
          <w:numId w:val="318"/>
        </w:numPr>
        <w:tabs>
          <w:tab w:val="left" w:pos="1440"/>
        </w:tabs>
        <w:spacing w:line="0" w:lineRule="atLeast"/>
        <w:ind w:left="1440" w:hanging="360"/>
        <w:rPr>
          <w:rFonts w:ascii="Lato" w:eastAsia="Courier New" w:hAnsi="Lato"/>
          <w:sz w:val="24"/>
        </w:rPr>
      </w:pPr>
      <w:r w:rsidRPr="0071618E">
        <w:rPr>
          <w:rFonts w:ascii="Lato" w:hAnsi="Lato"/>
          <w:sz w:val="24"/>
        </w:rPr>
        <w:t>$9.3 million for Agribusiness Child Care; and</w:t>
      </w:r>
    </w:p>
    <w:p w14:paraId="54DE8E59" w14:textId="77777777" w:rsidR="00000000" w:rsidRPr="0071618E" w:rsidRDefault="000D39E5">
      <w:pPr>
        <w:spacing w:line="284" w:lineRule="exact"/>
        <w:rPr>
          <w:rFonts w:ascii="Lato" w:eastAsia="Courier New" w:hAnsi="Lato"/>
          <w:sz w:val="24"/>
        </w:rPr>
      </w:pPr>
    </w:p>
    <w:p w14:paraId="7907D17B" w14:textId="77777777" w:rsidR="00000000" w:rsidRPr="0071618E" w:rsidRDefault="000D39E5">
      <w:pPr>
        <w:numPr>
          <w:ilvl w:val="0"/>
          <w:numId w:val="318"/>
        </w:numPr>
        <w:tabs>
          <w:tab w:val="left" w:pos="1440"/>
        </w:tabs>
        <w:spacing w:line="0" w:lineRule="atLeast"/>
        <w:ind w:left="1440" w:hanging="360"/>
        <w:rPr>
          <w:rFonts w:ascii="Lato" w:eastAsia="Courier New" w:hAnsi="Lato"/>
          <w:sz w:val="24"/>
        </w:rPr>
      </w:pPr>
      <w:r w:rsidRPr="0071618E">
        <w:rPr>
          <w:rFonts w:ascii="Lato" w:hAnsi="Lato"/>
          <w:sz w:val="24"/>
        </w:rPr>
        <w:t>$2.9 million for other agricultural initiatives.</w:t>
      </w:r>
    </w:p>
    <w:p w14:paraId="3BFC6421" w14:textId="77777777" w:rsidR="00000000" w:rsidRPr="0071618E" w:rsidRDefault="000D39E5">
      <w:pPr>
        <w:spacing w:line="200" w:lineRule="exact"/>
        <w:rPr>
          <w:rFonts w:ascii="Lato" w:eastAsia="Times New Roman" w:hAnsi="Lato"/>
        </w:rPr>
      </w:pPr>
    </w:p>
    <w:p w14:paraId="5C9A16FC" w14:textId="77777777" w:rsidR="00000000" w:rsidRPr="0071618E" w:rsidRDefault="000D39E5">
      <w:pPr>
        <w:spacing w:line="376" w:lineRule="exact"/>
        <w:rPr>
          <w:rFonts w:ascii="Lato" w:eastAsia="Times New Roman" w:hAnsi="Lato"/>
        </w:rPr>
      </w:pPr>
    </w:p>
    <w:p w14:paraId="1E70A8F3" w14:textId="77777777" w:rsidR="00000000" w:rsidRPr="0071618E" w:rsidRDefault="000D39E5">
      <w:pPr>
        <w:spacing w:line="0" w:lineRule="atLeast"/>
        <w:rPr>
          <w:rFonts w:ascii="Lato" w:hAnsi="Lato"/>
          <w:b/>
          <w:sz w:val="24"/>
        </w:rPr>
      </w:pPr>
      <w:r w:rsidRPr="0071618E">
        <w:rPr>
          <w:rFonts w:ascii="Lato" w:hAnsi="Lato"/>
          <w:b/>
          <w:sz w:val="24"/>
        </w:rPr>
        <w:t>Capital Project</w:t>
      </w:r>
      <w:r w:rsidRPr="0071618E">
        <w:rPr>
          <w:rFonts w:ascii="Lato" w:hAnsi="Lato"/>
          <w:b/>
          <w:sz w:val="24"/>
        </w:rPr>
        <w:t>s</w:t>
      </w:r>
    </w:p>
    <w:p w14:paraId="630E3F3A" w14:textId="77777777" w:rsidR="00000000" w:rsidRPr="0071618E" w:rsidRDefault="000D39E5">
      <w:pPr>
        <w:spacing w:line="307" w:lineRule="exact"/>
        <w:rPr>
          <w:rFonts w:ascii="Lato" w:eastAsia="Times New Roman" w:hAnsi="Lato"/>
        </w:rPr>
      </w:pPr>
    </w:p>
    <w:p w14:paraId="349C82D1" w14:textId="77777777" w:rsidR="00000000" w:rsidRPr="0071618E" w:rsidRDefault="000D39E5">
      <w:pPr>
        <w:numPr>
          <w:ilvl w:val="0"/>
          <w:numId w:val="319"/>
        </w:numPr>
        <w:tabs>
          <w:tab w:val="left" w:pos="720"/>
        </w:tabs>
        <w:spacing w:line="0" w:lineRule="atLeast"/>
        <w:ind w:left="720" w:hanging="360"/>
        <w:rPr>
          <w:rFonts w:ascii="Lato" w:eastAsia="Arial" w:hAnsi="Lato"/>
          <w:sz w:val="24"/>
        </w:rPr>
      </w:pPr>
      <w:r w:rsidRPr="0071618E">
        <w:rPr>
          <w:rFonts w:ascii="Lato" w:hAnsi="Lato"/>
          <w:sz w:val="24"/>
        </w:rPr>
        <w:t>The Assembly restores $5 million for capital improvements at local fairgrounds.</w:t>
      </w:r>
    </w:p>
    <w:p w14:paraId="7353513B" w14:textId="77777777" w:rsidR="00000000" w:rsidRPr="0071618E" w:rsidRDefault="000D39E5">
      <w:pPr>
        <w:spacing w:line="307" w:lineRule="exact"/>
        <w:rPr>
          <w:rFonts w:ascii="Lato" w:eastAsia="Arial" w:hAnsi="Lato"/>
          <w:sz w:val="24"/>
        </w:rPr>
      </w:pPr>
    </w:p>
    <w:p w14:paraId="5E60454F" w14:textId="77777777" w:rsidR="00000000" w:rsidRPr="0071618E" w:rsidRDefault="000D39E5">
      <w:pPr>
        <w:numPr>
          <w:ilvl w:val="0"/>
          <w:numId w:val="319"/>
        </w:numPr>
        <w:tabs>
          <w:tab w:val="left" w:pos="720"/>
        </w:tabs>
        <w:spacing w:line="247" w:lineRule="auto"/>
        <w:ind w:left="720" w:hanging="360"/>
        <w:rPr>
          <w:rFonts w:ascii="Lato" w:eastAsia="Arial" w:hAnsi="Lato"/>
          <w:sz w:val="24"/>
        </w:rPr>
      </w:pPr>
      <w:r w:rsidRPr="0071618E">
        <w:rPr>
          <w:rFonts w:ascii="Lato" w:hAnsi="Lato"/>
          <w:sz w:val="24"/>
        </w:rPr>
        <w:t>The Assembly restores $5 million for capital improvements at animal shelters, pounds, and humane societies, and amends the distribution of funds.</w:t>
      </w:r>
    </w:p>
    <w:p w14:paraId="2E4FD1B9" w14:textId="77777777" w:rsidR="00000000" w:rsidRPr="0071618E" w:rsidRDefault="000D39E5">
      <w:pPr>
        <w:spacing w:line="200" w:lineRule="exact"/>
        <w:rPr>
          <w:rFonts w:ascii="Lato" w:eastAsia="Times New Roman" w:hAnsi="Lato"/>
        </w:rPr>
      </w:pPr>
    </w:p>
    <w:p w14:paraId="472D80DF" w14:textId="77777777" w:rsidR="00000000" w:rsidRPr="0071618E" w:rsidRDefault="000D39E5">
      <w:pPr>
        <w:spacing w:line="367" w:lineRule="exact"/>
        <w:rPr>
          <w:rFonts w:ascii="Lato" w:eastAsia="Times New Roman" w:hAnsi="Lato"/>
        </w:rPr>
      </w:pPr>
    </w:p>
    <w:p w14:paraId="37B5BC9C" w14:textId="77777777" w:rsidR="00000000" w:rsidRPr="0071618E" w:rsidRDefault="000D39E5">
      <w:pPr>
        <w:spacing w:line="0" w:lineRule="atLeast"/>
        <w:rPr>
          <w:rFonts w:ascii="Lato" w:hAnsi="Lato"/>
          <w:b/>
          <w:sz w:val="24"/>
        </w:rPr>
      </w:pPr>
      <w:r w:rsidRPr="0071618E">
        <w:rPr>
          <w:rFonts w:ascii="Lato" w:hAnsi="Lato"/>
          <w:b/>
          <w:sz w:val="24"/>
        </w:rPr>
        <w:t>Article VII</w:t>
      </w:r>
    </w:p>
    <w:p w14:paraId="52117F18" w14:textId="77777777" w:rsidR="00000000" w:rsidRPr="0071618E" w:rsidRDefault="000D39E5">
      <w:pPr>
        <w:spacing w:line="307" w:lineRule="exact"/>
        <w:rPr>
          <w:rFonts w:ascii="Lato" w:eastAsia="Times New Roman" w:hAnsi="Lato"/>
        </w:rPr>
      </w:pPr>
    </w:p>
    <w:p w14:paraId="04458E12" w14:textId="77777777" w:rsidR="00000000" w:rsidRPr="0071618E" w:rsidRDefault="000D39E5">
      <w:pPr>
        <w:numPr>
          <w:ilvl w:val="0"/>
          <w:numId w:val="320"/>
        </w:numPr>
        <w:tabs>
          <w:tab w:val="left" w:pos="720"/>
        </w:tabs>
        <w:spacing w:line="249" w:lineRule="auto"/>
        <w:ind w:left="720" w:hanging="360"/>
        <w:rPr>
          <w:rFonts w:ascii="Lato" w:eastAsia="Arial" w:hAnsi="Lato"/>
          <w:sz w:val="24"/>
        </w:rPr>
      </w:pPr>
      <w:r w:rsidRPr="0071618E">
        <w:rPr>
          <w:rFonts w:ascii="Lato" w:hAnsi="Lato"/>
          <w:sz w:val="24"/>
        </w:rPr>
        <w:t>The Assembl</w:t>
      </w:r>
      <w:r w:rsidRPr="0071618E">
        <w:rPr>
          <w:rFonts w:ascii="Lato" w:hAnsi="Lato"/>
          <w:sz w:val="24"/>
        </w:rPr>
        <w:t>y does not include the Executive proposal to transfer $500,000 from the General Fund to the State Fair Enterprise Fund.</w:t>
      </w:r>
    </w:p>
    <w:p w14:paraId="7B67ED8D" w14:textId="77777777" w:rsidR="00000000" w:rsidRPr="0071618E" w:rsidRDefault="000D39E5">
      <w:pPr>
        <w:tabs>
          <w:tab w:val="left" w:pos="720"/>
        </w:tabs>
        <w:spacing w:line="249"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D113015" w14:textId="77777777" w:rsidR="00000000" w:rsidRPr="0071618E" w:rsidRDefault="000D39E5">
      <w:pPr>
        <w:spacing w:line="200" w:lineRule="exact"/>
        <w:rPr>
          <w:rFonts w:ascii="Lato" w:eastAsia="Times New Roman" w:hAnsi="Lato"/>
        </w:rPr>
      </w:pPr>
    </w:p>
    <w:p w14:paraId="776E8B30" w14:textId="77777777" w:rsidR="00000000" w:rsidRPr="0071618E" w:rsidRDefault="000D39E5">
      <w:pPr>
        <w:spacing w:line="200" w:lineRule="exact"/>
        <w:rPr>
          <w:rFonts w:ascii="Lato" w:eastAsia="Times New Roman" w:hAnsi="Lato"/>
        </w:rPr>
      </w:pPr>
    </w:p>
    <w:p w14:paraId="66DEB06A" w14:textId="77777777" w:rsidR="00000000" w:rsidRPr="0071618E" w:rsidRDefault="000D39E5">
      <w:pPr>
        <w:spacing w:line="200" w:lineRule="exact"/>
        <w:rPr>
          <w:rFonts w:ascii="Lato" w:eastAsia="Times New Roman" w:hAnsi="Lato"/>
        </w:rPr>
      </w:pPr>
    </w:p>
    <w:p w14:paraId="0822B5A4" w14:textId="77777777" w:rsidR="00000000" w:rsidRPr="0071618E" w:rsidRDefault="000D39E5">
      <w:pPr>
        <w:spacing w:line="200" w:lineRule="exact"/>
        <w:rPr>
          <w:rFonts w:ascii="Lato" w:eastAsia="Times New Roman" w:hAnsi="Lato"/>
        </w:rPr>
      </w:pPr>
    </w:p>
    <w:p w14:paraId="369F13F8" w14:textId="77777777" w:rsidR="00000000" w:rsidRPr="0071618E" w:rsidRDefault="000D39E5">
      <w:pPr>
        <w:spacing w:line="294" w:lineRule="exact"/>
        <w:rPr>
          <w:rFonts w:ascii="Lato" w:eastAsia="Times New Roman" w:hAnsi="Lato"/>
        </w:rPr>
      </w:pPr>
    </w:p>
    <w:p w14:paraId="0FCDDE33" w14:textId="77777777" w:rsidR="00000000" w:rsidRPr="0071618E" w:rsidRDefault="000D39E5">
      <w:pPr>
        <w:spacing w:line="0" w:lineRule="atLeast"/>
        <w:jc w:val="center"/>
        <w:rPr>
          <w:rFonts w:ascii="Lato" w:hAnsi="Lato"/>
          <w:b/>
          <w:sz w:val="24"/>
        </w:rPr>
      </w:pPr>
      <w:r w:rsidRPr="0071618E">
        <w:rPr>
          <w:rFonts w:ascii="Lato" w:hAnsi="Lato"/>
          <w:b/>
          <w:sz w:val="24"/>
        </w:rPr>
        <w:t>54-1</w:t>
      </w:r>
    </w:p>
    <w:p w14:paraId="67D1FA7B"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D83241C" w14:textId="77777777" w:rsidR="00000000" w:rsidRPr="0071618E" w:rsidRDefault="000D39E5">
      <w:pPr>
        <w:spacing w:line="0" w:lineRule="atLeast"/>
        <w:ind w:left="2400"/>
        <w:rPr>
          <w:rFonts w:ascii="Lato" w:hAnsi="Lato"/>
          <w:b/>
          <w:sz w:val="28"/>
        </w:rPr>
      </w:pPr>
      <w:bookmarkStart w:id="136" w:name="page137"/>
      <w:bookmarkEnd w:id="136"/>
      <w:r w:rsidRPr="0071618E">
        <w:rPr>
          <w:rFonts w:ascii="Lato" w:hAnsi="Lato"/>
          <w:b/>
          <w:sz w:val="28"/>
        </w:rPr>
        <w:lastRenderedPageBreak/>
        <w:t>Assembly Budget Proposal SFY 2019-20</w:t>
      </w:r>
    </w:p>
    <w:p w14:paraId="2B0D47CD" w14:textId="77777777" w:rsidR="00000000" w:rsidRPr="0071618E" w:rsidRDefault="000D39E5">
      <w:pPr>
        <w:spacing w:line="14" w:lineRule="exact"/>
        <w:rPr>
          <w:rFonts w:ascii="Lato" w:eastAsia="Times New Roman" w:hAnsi="Lato"/>
        </w:rPr>
      </w:pPr>
    </w:p>
    <w:p w14:paraId="3788403E" w14:textId="77777777" w:rsidR="00000000" w:rsidRPr="0071618E" w:rsidRDefault="000D39E5">
      <w:pPr>
        <w:spacing w:line="0" w:lineRule="atLeast"/>
        <w:ind w:left="2400"/>
        <w:rPr>
          <w:rFonts w:ascii="Lato" w:hAnsi="Lato"/>
          <w:b/>
          <w:sz w:val="28"/>
        </w:rPr>
      </w:pPr>
      <w:r w:rsidRPr="0071618E">
        <w:rPr>
          <w:rFonts w:ascii="Lato" w:hAnsi="Lato"/>
          <w:b/>
          <w:sz w:val="28"/>
        </w:rPr>
        <w:t>Department of Economic Development</w:t>
      </w:r>
    </w:p>
    <w:p w14:paraId="011549EB" w14:textId="77777777" w:rsidR="00000000" w:rsidRPr="0071618E" w:rsidRDefault="000D39E5">
      <w:pPr>
        <w:spacing w:line="200" w:lineRule="exact"/>
        <w:rPr>
          <w:rFonts w:ascii="Lato" w:eastAsia="Times New Roman" w:hAnsi="Lato"/>
        </w:rPr>
      </w:pPr>
    </w:p>
    <w:p w14:paraId="28C1631C" w14:textId="77777777" w:rsidR="00000000" w:rsidRPr="0071618E" w:rsidRDefault="000D39E5">
      <w:pPr>
        <w:spacing w:line="200" w:lineRule="exact"/>
        <w:rPr>
          <w:rFonts w:ascii="Lato" w:eastAsia="Times New Roman" w:hAnsi="Lato"/>
        </w:rPr>
      </w:pPr>
    </w:p>
    <w:p w14:paraId="1E03FF7E" w14:textId="77777777" w:rsidR="00000000" w:rsidRPr="0071618E" w:rsidRDefault="000D39E5">
      <w:pPr>
        <w:spacing w:line="275" w:lineRule="exact"/>
        <w:rPr>
          <w:rFonts w:ascii="Lato" w:eastAsia="Times New Roman" w:hAnsi="Lato"/>
        </w:rPr>
      </w:pPr>
    </w:p>
    <w:p w14:paraId="1A6D4D58"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w:t>
      </w:r>
      <w:r w:rsidRPr="0071618E">
        <w:rPr>
          <w:rFonts w:ascii="Lato" w:hAnsi="Lato"/>
          <w:sz w:val="24"/>
        </w:rPr>
        <w:t xml:space="preserve"> of $84.32 million, a decrease of $4.09 million from the Executive proposal.</w:t>
      </w:r>
    </w:p>
    <w:p w14:paraId="6E3CEC84" w14:textId="77777777" w:rsidR="00000000" w:rsidRPr="0071618E" w:rsidRDefault="000D39E5">
      <w:pPr>
        <w:spacing w:line="200" w:lineRule="exact"/>
        <w:rPr>
          <w:rFonts w:ascii="Lato" w:eastAsia="Times New Roman" w:hAnsi="Lato"/>
        </w:rPr>
      </w:pPr>
    </w:p>
    <w:p w14:paraId="324A6759" w14:textId="77777777" w:rsidR="00000000" w:rsidRPr="0071618E" w:rsidRDefault="000D39E5">
      <w:pPr>
        <w:spacing w:line="366" w:lineRule="exact"/>
        <w:rPr>
          <w:rFonts w:ascii="Lato" w:eastAsia="Times New Roman" w:hAnsi="Lato"/>
        </w:rPr>
      </w:pPr>
    </w:p>
    <w:p w14:paraId="6B6B860A"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7021D21" w14:textId="77777777" w:rsidR="00000000" w:rsidRPr="0071618E" w:rsidRDefault="000D39E5">
      <w:pPr>
        <w:spacing w:line="307" w:lineRule="exact"/>
        <w:rPr>
          <w:rFonts w:ascii="Lato" w:eastAsia="Times New Roman" w:hAnsi="Lato"/>
        </w:rPr>
      </w:pPr>
    </w:p>
    <w:p w14:paraId="47243941" w14:textId="77777777" w:rsidR="00000000" w:rsidRPr="0071618E" w:rsidRDefault="000D39E5">
      <w:pPr>
        <w:numPr>
          <w:ilvl w:val="0"/>
          <w:numId w:val="321"/>
        </w:numPr>
        <w:tabs>
          <w:tab w:val="left" w:pos="720"/>
        </w:tabs>
        <w:spacing w:line="247" w:lineRule="auto"/>
        <w:ind w:left="720" w:hanging="360"/>
        <w:jc w:val="both"/>
        <w:rPr>
          <w:rFonts w:ascii="Lato" w:eastAsia="Arial" w:hAnsi="Lato"/>
          <w:sz w:val="24"/>
        </w:rPr>
      </w:pPr>
      <w:r w:rsidRPr="0071618E">
        <w:rPr>
          <w:rFonts w:ascii="Lato" w:hAnsi="Lato"/>
          <w:sz w:val="24"/>
        </w:rPr>
        <w:t>The Assembly accepts the Executive proposal and supports $500,000 to create a database of economic development projects pursuant to a Chapter of the Laws of 20</w:t>
      </w:r>
      <w:r w:rsidRPr="0071618E">
        <w:rPr>
          <w:rFonts w:ascii="Lato" w:hAnsi="Lato"/>
          <w:sz w:val="24"/>
        </w:rPr>
        <w:t>19.</w:t>
      </w:r>
    </w:p>
    <w:p w14:paraId="53B54A47" w14:textId="77777777" w:rsidR="00000000" w:rsidRPr="0071618E" w:rsidRDefault="000D39E5">
      <w:pPr>
        <w:spacing w:line="200" w:lineRule="exact"/>
        <w:rPr>
          <w:rFonts w:ascii="Lato" w:eastAsia="Times New Roman" w:hAnsi="Lato"/>
        </w:rPr>
      </w:pPr>
    </w:p>
    <w:p w14:paraId="6CEF738F" w14:textId="77777777" w:rsidR="00000000" w:rsidRPr="0071618E" w:rsidRDefault="000D39E5">
      <w:pPr>
        <w:spacing w:line="369" w:lineRule="exact"/>
        <w:rPr>
          <w:rFonts w:ascii="Lato" w:eastAsia="Times New Roman" w:hAnsi="Lato"/>
        </w:rPr>
      </w:pPr>
    </w:p>
    <w:p w14:paraId="39313920"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06943FD" w14:textId="77777777" w:rsidR="00000000" w:rsidRPr="0071618E" w:rsidRDefault="000D39E5">
      <w:pPr>
        <w:spacing w:line="307" w:lineRule="exact"/>
        <w:rPr>
          <w:rFonts w:ascii="Lato" w:eastAsia="Times New Roman" w:hAnsi="Lato"/>
        </w:rPr>
      </w:pPr>
    </w:p>
    <w:p w14:paraId="5161FFB3" w14:textId="77777777" w:rsidR="00000000" w:rsidRPr="0071618E" w:rsidRDefault="000D39E5">
      <w:pPr>
        <w:numPr>
          <w:ilvl w:val="0"/>
          <w:numId w:val="322"/>
        </w:numPr>
        <w:tabs>
          <w:tab w:val="left" w:pos="720"/>
        </w:tabs>
        <w:spacing w:line="247" w:lineRule="auto"/>
        <w:ind w:left="720" w:hanging="360"/>
        <w:rPr>
          <w:rFonts w:ascii="Lato" w:eastAsia="Arial" w:hAnsi="Lato"/>
          <w:sz w:val="24"/>
        </w:rPr>
      </w:pPr>
      <w:r w:rsidRPr="0071618E">
        <w:rPr>
          <w:rFonts w:ascii="Lato" w:hAnsi="Lato"/>
          <w:sz w:val="24"/>
        </w:rPr>
        <w:t>The Assembly does not include support for the following programs in the Executive proposal:</w:t>
      </w:r>
    </w:p>
    <w:p w14:paraId="379B581C" w14:textId="77777777" w:rsidR="00000000" w:rsidRPr="0071618E" w:rsidRDefault="000D39E5">
      <w:pPr>
        <w:spacing w:line="275" w:lineRule="exact"/>
        <w:rPr>
          <w:rFonts w:ascii="Lato" w:eastAsia="Times New Roman" w:hAnsi="Lato"/>
        </w:rPr>
      </w:pPr>
    </w:p>
    <w:p w14:paraId="5D8FFB18" w14:textId="77777777" w:rsidR="00000000" w:rsidRPr="0071618E" w:rsidRDefault="000D39E5">
      <w:pPr>
        <w:numPr>
          <w:ilvl w:val="1"/>
          <w:numId w:val="323"/>
        </w:numPr>
        <w:tabs>
          <w:tab w:val="left" w:pos="1440"/>
        </w:tabs>
        <w:spacing w:line="0" w:lineRule="atLeast"/>
        <w:ind w:left="1440" w:hanging="360"/>
        <w:rPr>
          <w:rFonts w:ascii="Lato" w:eastAsia="Courier New" w:hAnsi="Lato"/>
          <w:sz w:val="24"/>
        </w:rPr>
      </w:pPr>
      <w:r w:rsidRPr="0071618E">
        <w:rPr>
          <w:rFonts w:ascii="Lato" w:hAnsi="Lato"/>
          <w:sz w:val="24"/>
        </w:rPr>
        <w:t>$5 million for Innovation Hot Spots &amp; Incubators; and</w:t>
      </w:r>
    </w:p>
    <w:p w14:paraId="77A0A826" w14:textId="77777777" w:rsidR="00000000" w:rsidRPr="0071618E" w:rsidRDefault="000D39E5">
      <w:pPr>
        <w:spacing w:line="287" w:lineRule="exact"/>
        <w:rPr>
          <w:rFonts w:ascii="Lato" w:eastAsia="Courier New" w:hAnsi="Lato"/>
          <w:sz w:val="24"/>
        </w:rPr>
      </w:pPr>
    </w:p>
    <w:p w14:paraId="695FB13D" w14:textId="77777777" w:rsidR="00000000" w:rsidRPr="0071618E" w:rsidRDefault="000D39E5">
      <w:pPr>
        <w:numPr>
          <w:ilvl w:val="1"/>
          <w:numId w:val="323"/>
        </w:numPr>
        <w:tabs>
          <w:tab w:val="left" w:pos="1440"/>
        </w:tabs>
        <w:spacing w:line="0" w:lineRule="atLeast"/>
        <w:ind w:left="1440" w:hanging="360"/>
        <w:rPr>
          <w:rFonts w:ascii="Lato" w:eastAsia="Courier New" w:hAnsi="Lato"/>
          <w:sz w:val="24"/>
        </w:rPr>
      </w:pPr>
      <w:r w:rsidRPr="0071618E">
        <w:rPr>
          <w:rFonts w:ascii="Lato" w:hAnsi="Lato"/>
          <w:sz w:val="24"/>
        </w:rPr>
        <w:t>$3.97 million for the Taste NY program.</w:t>
      </w:r>
    </w:p>
    <w:p w14:paraId="171F5FAF" w14:textId="77777777" w:rsidR="00000000" w:rsidRPr="0071618E" w:rsidRDefault="000D39E5">
      <w:pPr>
        <w:spacing w:line="285" w:lineRule="exact"/>
        <w:rPr>
          <w:rFonts w:ascii="Lato" w:eastAsia="Courier New" w:hAnsi="Lato"/>
          <w:sz w:val="24"/>
        </w:rPr>
      </w:pPr>
    </w:p>
    <w:p w14:paraId="29A66CFB" w14:textId="77777777" w:rsidR="00000000" w:rsidRPr="0071618E" w:rsidRDefault="000D39E5">
      <w:pPr>
        <w:spacing w:line="256"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restores support for the fo</w:t>
      </w:r>
      <w:r w:rsidRPr="0071618E">
        <w:rPr>
          <w:rFonts w:ascii="Lato" w:hAnsi="Lato"/>
          <w:sz w:val="24"/>
        </w:rPr>
        <w:t>llowing programs, which were eliminated in the</w:t>
      </w:r>
      <w:r w:rsidRPr="0071618E">
        <w:rPr>
          <w:rFonts w:ascii="Lato" w:eastAsia="Arial" w:hAnsi="Lato"/>
          <w:sz w:val="24"/>
        </w:rPr>
        <w:t xml:space="preserve"> </w:t>
      </w:r>
      <w:r w:rsidRPr="0071618E">
        <w:rPr>
          <w:rFonts w:ascii="Lato" w:hAnsi="Lato"/>
          <w:sz w:val="24"/>
        </w:rPr>
        <w:t>Executive proposal:</w:t>
      </w:r>
    </w:p>
    <w:p w14:paraId="70AF99B2" w14:textId="77777777" w:rsidR="00000000" w:rsidRPr="0071618E" w:rsidRDefault="000D39E5">
      <w:pPr>
        <w:spacing w:line="265" w:lineRule="exact"/>
        <w:rPr>
          <w:rFonts w:ascii="Lato" w:eastAsia="Courier New" w:hAnsi="Lato"/>
          <w:sz w:val="24"/>
        </w:rPr>
      </w:pPr>
    </w:p>
    <w:p w14:paraId="1BA82A91" w14:textId="77777777" w:rsidR="00000000" w:rsidRPr="0071618E" w:rsidRDefault="000D39E5">
      <w:pPr>
        <w:numPr>
          <w:ilvl w:val="1"/>
          <w:numId w:val="323"/>
        </w:numPr>
        <w:tabs>
          <w:tab w:val="left" w:pos="1440"/>
        </w:tabs>
        <w:spacing w:line="241" w:lineRule="auto"/>
        <w:ind w:left="1440" w:hanging="360"/>
        <w:rPr>
          <w:rFonts w:ascii="Lato" w:eastAsia="Courier New" w:hAnsi="Lato"/>
          <w:sz w:val="24"/>
        </w:rPr>
      </w:pPr>
      <w:r w:rsidRPr="0071618E">
        <w:rPr>
          <w:rFonts w:ascii="Lato" w:hAnsi="Lato"/>
          <w:sz w:val="24"/>
        </w:rPr>
        <w:t xml:space="preserve">$1.40 million for the Centers of Excellence, thereby allocating a total of $11 </w:t>
      </w:r>
      <w:proofErr w:type="gramStart"/>
      <w:r w:rsidRPr="0071618E">
        <w:rPr>
          <w:rFonts w:ascii="Lato" w:hAnsi="Lato"/>
          <w:sz w:val="24"/>
        </w:rPr>
        <w:t>million;</w:t>
      </w:r>
      <w:proofErr w:type="gramEnd"/>
    </w:p>
    <w:p w14:paraId="1D75BB8B" w14:textId="77777777" w:rsidR="00000000" w:rsidRPr="0071618E" w:rsidRDefault="000D39E5">
      <w:pPr>
        <w:spacing w:line="282" w:lineRule="exact"/>
        <w:rPr>
          <w:rFonts w:ascii="Lato" w:eastAsia="Courier New" w:hAnsi="Lato"/>
          <w:sz w:val="24"/>
        </w:rPr>
      </w:pPr>
    </w:p>
    <w:p w14:paraId="48A8862F" w14:textId="77777777" w:rsidR="00000000" w:rsidRPr="0071618E" w:rsidRDefault="000D39E5">
      <w:pPr>
        <w:numPr>
          <w:ilvl w:val="1"/>
          <w:numId w:val="323"/>
        </w:numPr>
        <w:tabs>
          <w:tab w:val="left" w:pos="1440"/>
        </w:tabs>
        <w:spacing w:line="241" w:lineRule="auto"/>
        <w:ind w:left="1440" w:right="20" w:hanging="360"/>
        <w:rPr>
          <w:rFonts w:ascii="Lato" w:eastAsia="Courier New" w:hAnsi="Lato"/>
          <w:sz w:val="24"/>
        </w:rPr>
      </w:pPr>
      <w:r w:rsidRPr="0071618E">
        <w:rPr>
          <w:rFonts w:ascii="Lato" w:hAnsi="Lato"/>
          <w:sz w:val="24"/>
        </w:rPr>
        <w:t xml:space="preserve">$1.19 million for local tourism matching grants, thereby allocating a total of $5 </w:t>
      </w:r>
      <w:proofErr w:type="gramStart"/>
      <w:r w:rsidRPr="0071618E">
        <w:rPr>
          <w:rFonts w:ascii="Lato" w:hAnsi="Lato"/>
          <w:sz w:val="24"/>
        </w:rPr>
        <w:t>million;</w:t>
      </w:r>
      <w:proofErr w:type="gramEnd"/>
    </w:p>
    <w:p w14:paraId="043085E1" w14:textId="77777777" w:rsidR="00000000" w:rsidRPr="0071618E" w:rsidRDefault="000D39E5">
      <w:pPr>
        <w:spacing w:line="284" w:lineRule="exact"/>
        <w:rPr>
          <w:rFonts w:ascii="Lato" w:eastAsia="Courier New" w:hAnsi="Lato"/>
          <w:sz w:val="24"/>
        </w:rPr>
      </w:pPr>
    </w:p>
    <w:p w14:paraId="548CC32E" w14:textId="77777777" w:rsidR="00000000" w:rsidRPr="0071618E" w:rsidRDefault="000D39E5">
      <w:pPr>
        <w:numPr>
          <w:ilvl w:val="1"/>
          <w:numId w:val="323"/>
        </w:numPr>
        <w:tabs>
          <w:tab w:val="left" w:pos="1440"/>
        </w:tabs>
        <w:spacing w:line="241" w:lineRule="auto"/>
        <w:ind w:left="1440" w:hanging="360"/>
        <w:rPr>
          <w:rFonts w:ascii="Lato" w:eastAsia="Courier New" w:hAnsi="Lato"/>
          <w:sz w:val="24"/>
        </w:rPr>
      </w:pPr>
      <w:r w:rsidRPr="0071618E">
        <w:rPr>
          <w:rFonts w:ascii="Lato" w:hAnsi="Lato"/>
          <w:sz w:val="24"/>
        </w:rPr>
        <w:t>$609,00</w:t>
      </w:r>
      <w:r w:rsidRPr="0071618E">
        <w:rPr>
          <w:rFonts w:ascii="Lato" w:hAnsi="Lato"/>
          <w:sz w:val="24"/>
        </w:rPr>
        <w:t>0 for Technology Development Organization Matching grants, thereby allocating a total of $2 million; and</w:t>
      </w:r>
    </w:p>
    <w:p w14:paraId="3728AFA0" w14:textId="77777777" w:rsidR="00000000" w:rsidRPr="0071618E" w:rsidRDefault="000D39E5">
      <w:pPr>
        <w:spacing w:line="282" w:lineRule="exact"/>
        <w:rPr>
          <w:rFonts w:ascii="Lato" w:eastAsia="Courier New" w:hAnsi="Lato"/>
          <w:sz w:val="24"/>
        </w:rPr>
      </w:pPr>
    </w:p>
    <w:p w14:paraId="2EE666E4" w14:textId="77777777" w:rsidR="00000000" w:rsidRPr="0071618E" w:rsidRDefault="000D39E5">
      <w:pPr>
        <w:numPr>
          <w:ilvl w:val="1"/>
          <w:numId w:val="323"/>
        </w:numPr>
        <w:tabs>
          <w:tab w:val="left" w:pos="1440"/>
        </w:tabs>
        <w:spacing w:line="241" w:lineRule="auto"/>
        <w:ind w:left="1440" w:hanging="360"/>
        <w:rPr>
          <w:rFonts w:ascii="Lato" w:eastAsia="Courier New" w:hAnsi="Lato"/>
          <w:sz w:val="24"/>
        </w:rPr>
      </w:pPr>
      <w:r w:rsidRPr="0071618E">
        <w:rPr>
          <w:rFonts w:ascii="Lato" w:hAnsi="Lato"/>
          <w:sz w:val="24"/>
        </w:rPr>
        <w:t>$500,000 for the SUNY Albany Center of Excellence in Atmospheric and Environmental Prediction and Innovation.</w:t>
      </w:r>
    </w:p>
    <w:p w14:paraId="58060388" w14:textId="77777777" w:rsidR="00000000" w:rsidRPr="0071618E" w:rsidRDefault="000D39E5">
      <w:pPr>
        <w:spacing w:line="294" w:lineRule="exact"/>
        <w:rPr>
          <w:rFonts w:ascii="Lato" w:eastAsia="Times New Roman" w:hAnsi="Lato"/>
        </w:rPr>
      </w:pPr>
    </w:p>
    <w:p w14:paraId="79C255EA" w14:textId="77777777" w:rsidR="00000000" w:rsidRPr="0071618E" w:rsidRDefault="000D39E5">
      <w:pPr>
        <w:numPr>
          <w:ilvl w:val="0"/>
          <w:numId w:val="324"/>
        </w:numPr>
        <w:tabs>
          <w:tab w:val="left" w:pos="720"/>
        </w:tabs>
        <w:spacing w:line="247" w:lineRule="auto"/>
        <w:ind w:left="720" w:hanging="360"/>
        <w:rPr>
          <w:rFonts w:ascii="Lato" w:eastAsia="Arial" w:hAnsi="Lato"/>
          <w:sz w:val="24"/>
        </w:rPr>
      </w:pPr>
      <w:r w:rsidRPr="0071618E">
        <w:rPr>
          <w:rFonts w:ascii="Lato" w:hAnsi="Lato"/>
          <w:sz w:val="24"/>
        </w:rPr>
        <w:t xml:space="preserve">The Assembly provides $1.18 million in </w:t>
      </w:r>
      <w:r w:rsidRPr="0071618E">
        <w:rPr>
          <w:rFonts w:ascii="Lato" w:hAnsi="Lato"/>
          <w:sz w:val="24"/>
        </w:rPr>
        <w:t>additional support for Centers for Advanced Technology, for a total of $15 million.</w:t>
      </w:r>
    </w:p>
    <w:p w14:paraId="2F66E639"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199AE80F" w14:textId="77777777" w:rsidR="00000000" w:rsidRPr="0071618E" w:rsidRDefault="000D39E5">
      <w:pPr>
        <w:spacing w:line="200" w:lineRule="exact"/>
        <w:rPr>
          <w:rFonts w:ascii="Lato" w:eastAsia="Times New Roman" w:hAnsi="Lato"/>
        </w:rPr>
      </w:pPr>
    </w:p>
    <w:p w14:paraId="66C548A3" w14:textId="77777777" w:rsidR="00000000" w:rsidRPr="0071618E" w:rsidRDefault="000D39E5">
      <w:pPr>
        <w:spacing w:line="200" w:lineRule="exact"/>
        <w:rPr>
          <w:rFonts w:ascii="Lato" w:eastAsia="Times New Roman" w:hAnsi="Lato"/>
        </w:rPr>
      </w:pPr>
    </w:p>
    <w:p w14:paraId="3980701B" w14:textId="77777777" w:rsidR="00000000" w:rsidRPr="0071618E" w:rsidRDefault="000D39E5">
      <w:pPr>
        <w:spacing w:line="200" w:lineRule="exact"/>
        <w:rPr>
          <w:rFonts w:ascii="Lato" w:eastAsia="Times New Roman" w:hAnsi="Lato"/>
        </w:rPr>
      </w:pPr>
    </w:p>
    <w:p w14:paraId="0F597BF3" w14:textId="77777777" w:rsidR="00000000" w:rsidRPr="0071618E" w:rsidRDefault="000D39E5">
      <w:pPr>
        <w:spacing w:line="200" w:lineRule="exact"/>
        <w:rPr>
          <w:rFonts w:ascii="Lato" w:eastAsia="Times New Roman" w:hAnsi="Lato"/>
        </w:rPr>
      </w:pPr>
    </w:p>
    <w:p w14:paraId="76F4DF55" w14:textId="77777777" w:rsidR="00000000" w:rsidRPr="0071618E" w:rsidRDefault="000D39E5">
      <w:pPr>
        <w:spacing w:line="200" w:lineRule="exact"/>
        <w:rPr>
          <w:rFonts w:ascii="Lato" w:eastAsia="Times New Roman" w:hAnsi="Lato"/>
        </w:rPr>
      </w:pPr>
    </w:p>
    <w:p w14:paraId="2B28B9B7" w14:textId="77777777" w:rsidR="00000000" w:rsidRPr="0071618E" w:rsidRDefault="000D39E5">
      <w:pPr>
        <w:spacing w:line="200" w:lineRule="exact"/>
        <w:rPr>
          <w:rFonts w:ascii="Lato" w:eastAsia="Times New Roman" w:hAnsi="Lato"/>
        </w:rPr>
      </w:pPr>
    </w:p>
    <w:p w14:paraId="54696271" w14:textId="77777777" w:rsidR="00000000" w:rsidRPr="0071618E" w:rsidRDefault="000D39E5">
      <w:pPr>
        <w:spacing w:line="204" w:lineRule="exact"/>
        <w:rPr>
          <w:rFonts w:ascii="Lato" w:eastAsia="Times New Roman" w:hAnsi="Lato"/>
        </w:rPr>
      </w:pPr>
    </w:p>
    <w:p w14:paraId="69F27565" w14:textId="77777777" w:rsidR="00000000" w:rsidRPr="0071618E" w:rsidRDefault="000D39E5">
      <w:pPr>
        <w:spacing w:line="0" w:lineRule="atLeast"/>
        <w:jc w:val="center"/>
        <w:rPr>
          <w:rFonts w:ascii="Lato" w:hAnsi="Lato"/>
          <w:b/>
          <w:sz w:val="24"/>
        </w:rPr>
      </w:pPr>
      <w:r w:rsidRPr="0071618E">
        <w:rPr>
          <w:rFonts w:ascii="Lato" w:hAnsi="Lato"/>
          <w:b/>
          <w:sz w:val="24"/>
        </w:rPr>
        <w:t>55-1</w:t>
      </w:r>
    </w:p>
    <w:p w14:paraId="158E968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1A32B0E3" w14:textId="77777777" w:rsidR="00000000" w:rsidRPr="0071618E" w:rsidRDefault="000D39E5">
      <w:pPr>
        <w:spacing w:line="0" w:lineRule="atLeast"/>
        <w:rPr>
          <w:rFonts w:ascii="Lato" w:hAnsi="Lato"/>
          <w:b/>
          <w:sz w:val="24"/>
        </w:rPr>
      </w:pPr>
      <w:bookmarkStart w:id="137" w:name="page138"/>
      <w:bookmarkEnd w:id="137"/>
      <w:r w:rsidRPr="0071618E">
        <w:rPr>
          <w:rFonts w:ascii="Lato" w:hAnsi="Lato"/>
          <w:b/>
          <w:sz w:val="24"/>
        </w:rPr>
        <w:lastRenderedPageBreak/>
        <w:t>Capital Projects</w:t>
      </w:r>
    </w:p>
    <w:p w14:paraId="25B8AC23" w14:textId="77777777" w:rsidR="00000000" w:rsidRPr="0071618E" w:rsidRDefault="000D39E5">
      <w:pPr>
        <w:spacing w:line="307" w:lineRule="exact"/>
        <w:rPr>
          <w:rFonts w:ascii="Lato" w:eastAsia="Times New Roman" w:hAnsi="Lato"/>
        </w:rPr>
      </w:pPr>
    </w:p>
    <w:p w14:paraId="38B092FB" w14:textId="77777777" w:rsidR="00000000" w:rsidRPr="0071618E" w:rsidRDefault="000D39E5">
      <w:pPr>
        <w:numPr>
          <w:ilvl w:val="0"/>
          <w:numId w:val="32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9037FF9" w14:textId="77777777" w:rsidR="00000000" w:rsidRPr="0071618E" w:rsidRDefault="000D39E5">
      <w:pPr>
        <w:spacing w:line="200" w:lineRule="exact"/>
        <w:rPr>
          <w:rFonts w:ascii="Lato" w:eastAsia="Times New Roman" w:hAnsi="Lato"/>
        </w:rPr>
      </w:pPr>
    </w:p>
    <w:p w14:paraId="465156A9" w14:textId="77777777" w:rsidR="00000000" w:rsidRPr="0071618E" w:rsidRDefault="000D39E5">
      <w:pPr>
        <w:spacing w:line="386" w:lineRule="exact"/>
        <w:rPr>
          <w:rFonts w:ascii="Lato" w:eastAsia="Times New Roman" w:hAnsi="Lato"/>
        </w:rPr>
      </w:pPr>
    </w:p>
    <w:p w14:paraId="39767E1E" w14:textId="77777777" w:rsidR="00000000" w:rsidRPr="0071618E" w:rsidRDefault="000D39E5">
      <w:pPr>
        <w:spacing w:line="0" w:lineRule="atLeast"/>
        <w:rPr>
          <w:rFonts w:ascii="Lato" w:hAnsi="Lato"/>
          <w:b/>
          <w:sz w:val="24"/>
        </w:rPr>
      </w:pPr>
      <w:r w:rsidRPr="0071618E">
        <w:rPr>
          <w:rFonts w:ascii="Lato" w:hAnsi="Lato"/>
          <w:b/>
          <w:sz w:val="24"/>
        </w:rPr>
        <w:t>Article VII</w:t>
      </w:r>
    </w:p>
    <w:p w14:paraId="11D10DE2" w14:textId="77777777" w:rsidR="00000000" w:rsidRPr="0071618E" w:rsidRDefault="000D39E5">
      <w:pPr>
        <w:spacing w:line="307" w:lineRule="exact"/>
        <w:rPr>
          <w:rFonts w:ascii="Lato" w:eastAsia="Times New Roman" w:hAnsi="Lato"/>
        </w:rPr>
      </w:pPr>
    </w:p>
    <w:p w14:paraId="1C0E476F" w14:textId="77777777" w:rsidR="00000000" w:rsidRPr="0071618E" w:rsidRDefault="000D39E5">
      <w:pPr>
        <w:numPr>
          <w:ilvl w:val="0"/>
          <w:numId w:val="326"/>
        </w:numPr>
        <w:tabs>
          <w:tab w:val="left" w:pos="720"/>
        </w:tabs>
        <w:spacing w:line="241" w:lineRule="auto"/>
        <w:ind w:left="720" w:hanging="360"/>
        <w:jc w:val="both"/>
        <w:rPr>
          <w:rFonts w:ascii="Lato" w:eastAsia="Arial" w:hAnsi="Lato"/>
          <w:sz w:val="24"/>
        </w:rPr>
      </w:pPr>
      <w:r w:rsidRPr="0071618E">
        <w:rPr>
          <w:rFonts w:ascii="Lato" w:hAnsi="Lato"/>
          <w:sz w:val="24"/>
        </w:rPr>
        <w:t xml:space="preserve">The Assembly proposes legislation that would require the Empire State Development Corporation (ESDC) and the </w:t>
      </w:r>
      <w:r w:rsidRPr="0071618E">
        <w:rPr>
          <w:rFonts w:ascii="Lato" w:hAnsi="Lato"/>
          <w:sz w:val="24"/>
        </w:rPr>
        <w:t>Department of Economic Development (DED) to maintain a comprehensive, statewide searchable database of funds allocated to or that flow through these entities, as well as all programs, projects, recipients, and other pertinent economic metrics. This proposa</w:t>
      </w:r>
      <w:r w:rsidRPr="0071618E">
        <w:rPr>
          <w:rFonts w:ascii="Lato" w:hAnsi="Lato"/>
          <w:sz w:val="24"/>
        </w:rPr>
        <w:t xml:space="preserve">l also includes a measure that would require ESDC and UDC to certify to the Authorities Budget Office that they </w:t>
      </w:r>
      <w:proofErr w:type="gramStart"/>
      <w:r w:rsidRPr="0071618E">
        <w:rPr>
          <w:rFonts w:ascii="Lato" w:hAnsi="Lato"/>
          <w:sz w:val="24"/>
        </w:rPr>
        <w:t>are in compliance with</w:t>
      </w:r>
      <w:proofErr w:type="gramEnd"/>
      <w:r w:rsidRPr="0071618E">
        <w:rPr>
          <w:rFonts w:ascii="Lato" w:hAnsi="Lato"/>
          <w:sz w:val="24"/>
        </w:rPr>
        <w:t xml:space="preserve"> all of reporting requirements.</w:t>
      </w:r>
    </w:p>
    <w:p w14:paraId="6AD726DE" w14:textId="77777777" w:rsidR="00000000" w:rsidRPr="0071618E" w:rsidRDefault="000D39E5">
      <w:pPr>
        <w:spacing w:line="298" w:lineRule="exact"/>
        <w:rPr>
          <w:rFonts w:ascii="Lato" w:eastAsia="Arial" w:hAnsi="Lato"/>
          <w:sz w:val="24"/>
        </w:rPr>
      </w:pPr>
    </w:p>
    <w:p w14:paraId="5AFAFFAB" w14:textId="77777777" w:rsidR="00000000" w:rsidRPr="0071618E" w:rsidRDefault="000D39E5">
      <w:pPr>
        <w:numPr>
          <w:ilvl w:val="0"/>
          <w:numId w:val="326"/>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continues to be a strong supporter of the Minority and Women-Owned Business </w:t>
      </w:r>
      <w:r w:rsidRPr="0071618E">
        <w:rPr>
          <w:rFonts w:ascii="Lato" w:hAnsi="Lato"/>
          <w:sz w:val="24"/>
        </w:rPr>
        <w:t>program and is committed to its renewal and improvement. To ensure that minority and women-owned businesses are afforded meaningful opportunity to</w:t>
      </w:r>
    </w:p>
    <w:p w14:paraId="6A2F280C" w14:textId="77777777" w:rsidR="00000000" w:rsidRPr="0071618E" w:rsidRDefault="000D39E5">
      <w:pPr>
        <w:spacing w:line="1" w:lineRule="exact"/>
        <w:rPr>
          <w:rFonts w:ascii="Lato" w:eastAsia="Times New Roman" w:hAnsi="Lato"/>
        </w:rPr>
      </w:pPr>
    </w:p>
    <w:p w14:paraId="2E2047E6" w14:textId="77777777" w:rsidR="00000000" w:rsidRPr="0071618E" w:rsidRDefault="000D39E5">
      <w:pPr>
        <w:spacing w:line="0" w:lineRule="atLeast"/>
        <w:ind w:left="720"/>
        <w:jc w:val="both"/>
        <w:rPr>
          <w:rFonts w:ascii="Lato" w:hAnsi="Lato"/>
          <w:sz w:val="24"/>
        </w:rPr>
      </w:pPr>
      <w:r w:rsidRPr="0071618E">
        <w:rPr>
          <w:rFonts w:ascii="Lato" w:hAnsi="Lato"/>
          <w:sz w:val="24"/>
        </w:rPr>
        <w:t xml:space="preserve">participate in state contracting programs, the Assembly supports enhancing and </w:t>
      </w:r>
      <w:proofErr w:type="spellStart"/>
      <w:r w:rsidRPr="0071618E">
        <w:rPr>
          <w:rFonts w:cs="Calibri"/>
          <w:sz w:val="24"/>
        </w:rPr>
        <w:t>Ɛƚƌ</w:t>
      </w:r>
      <w:r w:rsidRPr="0071618E">
        <w:rPr>
          <w:rFonts w:cs="Calibri"/>
          <w:sz w:val="24"/>
        </w:rPr>
        <w:t>ĞĂŵůŝŶŝŶŐ</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ŐƌĂŵ͛Ɛ</w:t>
      </w:r>
      <w:proofErr w:type="spellEnd"/>
      <w:r w:rsidRPr="0071618E">
        <w:rPr>
          <w:rFonts w:ascii="Lato" w:hAnsi="Lato"/>
          <w:sz w:val="24"/>
        </w:rPr>
        <w:t xml:space="preserve"> </w:t>
      </w:r>
      <w:r w:rsidRPr="0071618E">
        <w:rPr>
          <w:rFonts w:ascii="Lato" w:hAnsi="Lato"/>
          <w:sz w:val="24"/>
        </w:rPr>
        <w:t xml:space="preserve"> </w:t>
      </w:r>
      <w:proofErr w:type="spellStart"/>
      <w:r w:rsidRPr="0071618E">
        <w:rPr>
          <w:rFonts w:cs="Calibri"/>
          <w:sz w:val="24"/>
        </w:rPr>
        <w:t>ĐĞƌƚŝĨŝĐĂƚŝ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ĐĞƐƐ</w:t>
      </w:r>
      <w:proofErr w:type="spellEnd"/>
      <w:r w:rsidRPr="0071618E">
        <w:rPr>
          <w:rFonts w:cs="Calibri"/>
          <w:sz w:val="24"/>
        </w:rPr>
        <w:t>͕</w:t>
      </w:r>
      <w:r w:rsidRPr="0071618E">
        <w:rPr>
          <w:rFonts w:ascii="Lato" w:hAnsi="Lato"/>
          <w:sz w:val="24"/>
        </w:rPr>
        <w:t xml:space="preserve">  </w:t>
      </w:r>
      <w:proofErr w:type="spellStart"/>
      <w:r w:rsidRPr="0071618E">
        <w:rPr>
          <w:rFonts w:cs="Calibri"/>
          <w:sz w:val="24"/>
        </w:rPr>
        <w:t>ŝŶĐ</w:t>
      </w:r>
      <w:r w:rsidRPr="0071618E">
        <w:rPr>
          <w:rFonts w:cs="Calibri"/>
          <w:sz w:val="24"/>
        </w:rPr>
        <w:t>ƌ</w:t>
      </w:r>
      <w:r w:rsidRPr="0071618E">
        <w:rPr>
          <w:rFonts w:cs="Calibri"/>
          <w:sz w:val="24"/>
        </w:rPr>
        <w:t>ĞĂƐŝŶŐ</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ĂďŝůŝƚǇ</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r w:rsidRPr="0071618E">
        <w:rPr>
          <w:rFonts w:ascii="Lato" w:hAnsi="Lato"/>
          <w:sz w:val="24"/>
        </w:rPr>
        <w:t>agencies to</w:t>
      </w:r>
      <w:r w:rsidRPr="0071618E">
        <w:rPr>
          <w:rFonts w:ascii="Lato" w:hAnsi="Lato"/>
          <w:sz w:val="24"/>
        </w:rPr>
        <w:t xml:space="preserve"> </w:t>
      </w:r>
      <w:r w:rsidRPr="0071618E">
        <w:rPr>
          <w:rFonts w:ascii="Lato" w:hAnsi="Lato"/>
          <w:sz w:val="24"/>
        </w:rPr>
        <w:t>contract with minority and women owned businesses, ensuring another disparity study is conducted, directing agencies to implement growth plans for the use of minority and women-owned firms</w:t>
      </w:r>
      <w:r w:rsidRPr="0071618E">
        <w:rPr>
          <w:rFonts w:ascii="Lato" w:hAnsi="Lato"/>
          <w:sz w:val="24"/>
        </w:rPr>
        <w:t xml:space="preserve">, and requiring increased reporting by the Division of Minority and </w:t>
      </w:r>
      <w:proofErr w:type="spellStart"/>
      <w:r w:rsidRPr="0071618E">
        <w:rPr>
          <w:rFonts w:ascii="Lato" w:hAnsi="Lato"/>
          <w:sz w:val="24"/>
        </w:rPr>
        <w:t>tŽ</w:t>
      </w:r>
      <w:r w:rsidRPr="0071618E">
        <w:rPr>
          <w:rFonts w:cs="Calibri"/>
          <w:sz w:val="24"/>
        </w:rPr>
        <w:t>ŵĞŶ͛</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ƵƐ</w:t>
      </w:r>
      <w:r w:rsidRPr="0071618E">
        <w:rPr>
          <w:rFonts w:cs="Calibri"/>
          <w:sz w:val="24"/>
        </w:rPr>
        <w:t>ŝŶĞ</w:t>
      </w:r>
      <w:r w:rsidRPr="0071618E">
        <w:rPr>
          <w:rFonts w:cs="Calibri"/>
          <w:sz w:val="24"/>
        </w:rPr>
        <w:t>ƐƐ</w:t>
      </w:r>
      <w:proofErr w:type="spellEnd"/>
      <w:r w:rsidRPr="0071618E">
        <w:rPr>
          <w:rFonts w:ascii="Lato" w:hAnsi="Lato"/>
          <w:sz w:val="24"/>
        </w:rPr>
        <w:t xml:space="preserve">  </w:t>
      </w:r>
      <w:proofErr w:type="spellStart"/>
      <w:r w:rsidRPr="0071618E">
        <w:rPr>
          <w:rFonts w:cs="Calibri"/>
          <w:sz w:val="24"/>
        </w:rPr>
        <w:t>ĞǀĞů</w:t>
      </w:r>
      <w:r w:rsidRPr="0071618E">
        <w:rPr>
          <w:rFonts w:ascii="Lato" w:hAnsi="Lato" w:cs="Lato"/>
          <w:sz w:val="24"/>
        </w:rPr>
        <w:t>Ž</w:t>
      </w:r>
      <w:r w:rsidRPr="0071618E">
        <w:rPr>
          <w:rFonts w:cs="Calibri"/>
          <w:sz w:val="24"/>
        </w:rPr>
        <w:t>Ɖ</w:t>
      </w:r>
      <w:r w:rsidRPr="0071618E">
        <w:rPr>
          <w:rFonts w:cs="Calibri"/>
          <w:sz w:val="24"/>
        </w:rPr>
        <w:t>ŵĞŶ</w:t>
      </w:r>
      <w:r w:rsidRPr="0071618E">
        <w:rPr>
          <w:rFonts w:cs="Calibri"/>
          <w:sz w:val="24"/>
        </w:rPr>
        <w:t>ƚ</w:t>
      </w:r>
      <w:proofErr w:type="spellEnd"/>
      <w:r w:rsidRPr="0071618E">
        <w:rPr>
          <w:rFonts w:ascii="Lato" w:hAnsi="Lato"/>
          <w:sz w:val="24"/>
        </w:rPr>
        <w:t xml:space="preserve"> </w:t>
      </w:r>
      <w:r w:rsidRPr="0071618E">
        <w:rPr>
          <w:rFonts w:cs="Calibri"/>
          <w:sz w:val="24"/>
        </w:rPr>
        <w:t>ĂŶĚ</w:t>
      </w:r>
      <w:r w:rsidRPr="0071618E">
        <w:rPr>
          <w:rFonts w:ascii="Lato" w:hAnsi="Lato"/>
          <w:sz w:val="24"/>
        </w:rPr>
        <w:t xml:space="preserve"> </w:t>
      </w:r>
      <w:proofErr w:type="spellStart"/>
      <w:r w:rsidRPr="0071618E">
        <w:rPr>
          <w:rFonts w:ascii="Lato" w:hAnsi="Lato" w:cs="Lato"/>
          <w:sz w:val="24"/>
        </w:rPr>
        <w:t>Ž</w:t>
      </w:r>
      <w:r w:rsidRPr="0071618E">
        <w:rPr>
          <w:rFonts w:cs="Calibri"/>
          <w:sz w:val="24"/>
        </w:rPr>
        <w:t>ƚ</w:t>
      </w:r>
      <w:r w:rsidRPr="0071618E">
        <w:rPr>
          <w:rFonts w:ascii="Lato" w:hAnsi="Lato" w:cs="Lato"/>
          <w:sz w:val="24"/>
        </w:rPr>
        <w:t>Ś</w:t>
      </w:r>
      <w:r w:rsidRPr="0071618E">
        <w:rPr>
          <w:rFonts w:cs="Calibri"/>
          <w:sz w:val="24"/>
        </w:rPr>
        <w:t>ĞƌƐ</w:t>
      </w:r>
      <w:proofErr w:type="spellEnd"/>
      <w:r w:rsidRPr="0071618E">
        <w:rPr>
          <w:rFonts w:ascii="Lato" w:hAnsi="Lato"/>
          <w:sz w:val="24"/>
        </w:rPr>
        <w:t xml:space="preserve"> </w:t>
      </w:r>
      <w:r w:rsidRPr="0071618E">
        <w:rPr>
          <w:rFonts w:ascii="Lato" w:hAnsi="Lato" w:cs="Lato"/>
          <w:sz w:val="24"/>
        </w:rPr>
        <w:t>Ž</w:t>
      </w:r>
      <w:r w:rsidRPr="0071618E">
        <w:rPr>
          <w:rFonts w:cs="Calibri"/>
          <w:sz w:val="24"/>
        </w:rPr>
        <w:t>Ŷ</w:t>
      </w:r>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ŵ</w:t>
      </w:r>
      <w:r w:rsidRPr="0071618E">
        <w:rPr>
          <w:rFonts w:cs="Calibri"/>
          <w:sz w:val="24"/>
        </w:rPr>
        <w:t>Ɖ</w:t>
      </w:r>
      <w:r w:rsidRPr="0071618E">
        <w:rPr>
          <w:rFonts w:cs="Calibri"/>
          <w:sz w:val="24"/>
        </w:rPr>
        <w:t>ůŝĂŶĐĞ</w:t>
      </w:r>
      <w:proofErr w:type="spellEnd"/>
      <w:r w:rsidRPr="0071618E">
        <w:rPr>
          <w:rFonts w:ascii="Lato" w:hAnsi="Lato"/>
          <w:sz w:val="24"/>
        </w:rPr>
        <w:t xml:space="preserve"> </w:t>
      </w:r>
      <w:proofErr w:type="spellStart"/>
      <w:r w:rsidRPr="0071618E">
        <w:rPr>
          <w:rFonts w:cs="Calibri"/>
          <w:sz w:val="24"/>
        </w:rPr>
        <w:t>ǁ</w:t>
      </w:r>
      <w:r w:rsidRPr="0071618E">
        <w:rPr>
          <w:rFonts w:cs="Calibri"/>
          <w:sz w:val="24"/>
        </w:rPr>
        <w:t>ŝ</w:t>
      </w:r>
      <w:r w:rsidRPr="0071618E">
        <w:rPr>
          <w:rFonts w:cs="Calibri"/>
          <w:sz w:val="24"/>
        </w:rPr>
        <w:t>ƚ</w:t>
      </w:r>
      <w:r w:rsidRPr="0071618E">
        <w:rPr>
          <w:rFonts w:ascii="Lato" w:hAnsi="Lato" w:cs="Lato"/>
          <w:sz w:val="24"/>
        </w:rPr>
        <w:t>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ůĂǁ</w:t>
      </w:r>
      <w:proofErr w:type="spellEnd"/>
      <w:r w:rsidRPr="0071618E">
        <w:rPr>
          <w:rFonts w:cs="Calibri"/>
          <w:sz w:val="24"/>
        </w:rPr>
        <w:t>͘</w:t>
      </w:r>
      <w:r w:rsidRPr="0071618E">
        <w:rPr>
          <w:rFonts w:ascii="Lato" w:hAnsi="Lato"/>
          <w:sz w:val="24"/>
        </w:rPr>
        <w:t xml:space="preserve"> </w:t>
      </w:r>
      <w:r w:rsidRPr="0071618E">
        <w:rPr>
          <w:rFonts w:ascii="Lato" w:hAnsi="Lato"/>
          <w:sz w:val="24"/>
        </w:rPr>
        <w:t>The Assembly</w:t>
      </w:r>
      <w:r w:rsidRPr="0071618E">
        <w:rPr>
          <w:rFonts w:ascii="Lato" w:hAnsi="Lato"/>
          <w:sz w:val="24"/>
        </w:rPr>
        <w:t xml:space="preserve"> </w:t>
      </w:r>
      <w:r w:rsidRPr="0071618E">
        <w:rPr>
          <w:rFonts w:ascii="Lato" w:hAnsi="Lato"/>
          <w:sz w:val="24"/>
        </w:rPr>
        <w:t>also supports the expansion of the program to include new entities and to encourage greater participation b</w:t>
      </w:r>
      <w:r w:rsidRPr="0071618E">
        <w:rPr>
          <w:rFonts w:ascii="Lato" w:hAnsi="Lato"/>
          <w:sz w:val="24"/>
        </w:rPr>
        <w:t>y minorities and women in the workforce.</w:t>
      </w:r>
    </w:p>
    <w:p w14:paraId="27731FD8" w14:textId="77777777" w:rsidR="00000000" w:rsidRPr="0071618E" w:rsidRDefault="000D39E5">
      <w:pPr>
        <w:spacing w:line="0" w:lineRule="atLeast"/>
        <w:ind w:left="720"/>
        <w:jc w:val="both"/>
        <w:rPr>
          <w:rFonts w:ascii="Lato" w:hAnsi="Lato"/>
          <w:sz w:val="24"/>
        </w:rPr>
        <w:sectPr w:rsidR="00000000" w:rsidRPr="0071618E">
          <w:pgSz w:w="12240" w:h="15840"/>
          <w:pgMar w:top="1436" w:right="1440" w:bottom="157" w:left="1440" w:header="0" w:footer="0" w:gutter="0"/>
          <w:cols w:space="0" w:equalWidth="0">
            <w:col w:w="9360"/>
          </w:cols>
          <w:docGrid w:linePitch="360"/>
        </w:sectPr>
      </w:pPr>
    </w:p>
    <w:p w14:paraId="06995A6B" w14:textId="77777777" w:rsidR="00000000" w:rsidRPr="0071618E" w:rsidRDefault="000D39E5">
      <w:pPr>
        <w:spacing w:line="200" w:lineRule="exact"/>
        <w:rPr>
          <w:rFonts w:ascii="Lato" w:eastAsia="Times New Roman" w:hAnsi="Lato"/>
        </w:rPr>
      </w:pPr>
    </w:p>
    <w:p w14:paraId="442E7025" w14:textId="77777777" w:rsidR="00000000" w:rsidRPr="0071618E" w:rsidRDefault="000D39E5">
      <w:pPr>
        <w:spacing w:line="200" w:lineRule="exact"/>
        <w:rPr>
          <w:rFonts w:ascii="Lato" w:eastAsia="Times New Roman" w:hAnsi="Lato"/>
        </w:rPr>
      </w:pPr>
    </w:p>
    <w:p w14:paraId="44911AE6" w14:textId="77777777" w:rsidR="00000000" w:rsidRPr="0071618E" w:rsidRDefault="000D39E5">
      <w:pPr>
        <w:spacing w:line="200" w:lineRule="exact"/>
        <w:rPr>
          <w:rFonts w:ascii="Lato" w:eastAsia="Times New Roman" w:hAnsi="Lato"/>
        </w:rPr>
      </w:pPr>
    </w:p>
    <w:p w14:paraId="0DC1D322" w14:textId="77777777" w:rsidR="00000000" w:rsidRPr="0071618E" w:rsidRDefault="000D39E5">
      <w:pPr>
        <w:spacing w:line="200" w:lineRule="exact"/>
        <w:rPr>
          <w:rFonts w:ascii="Lato" w:eastAsia="Times New Roman" w:hAnsi="Lato"/>
        </w:rPr>
      </w:pPr>
    </w:p>
    <w:p w14:paraId="5FCD7034" w14:textId="77777777" w:rsidR="00000000" w:rsidRPr="0071618E" w:rsidRDefault="000D39E5">
      <w:pPr>
        <w:spacing w:line="200" w:lineRule="exact"/>
        <w:rPr>
          <w:rFonts w:ascii="Lato" w:eastAsia="Times New Roman" w:hAnsi="Lato"/>
        </w:rPr>
      </w:pPr>
    </w:p>
    <w:p w14:paraId="67566536" w14:textId="77777777" w:rsidR="00000000" w:rsidRPr="0071618E" w:rsidRDefault="000D39E5">
      <w:pPr>
        <w:spacing w:line="200" w:lineRule="exact"/>
        <w:rPr>
          <w:rFonts w:ascii="Lato" w:eastAsia="Times New Roman" w:hAnsi="Lato"/>
        </w:rPr>
      </w:pPr>
    </w:p>
    <w:p w14:paraId="7875BF27" w14:textId="77777777" w:rsidR="00000000" w:rsidRPr="0071618E" w:rsidRDefault="000D39E5">
      <w:pPr>
        <w:spacing w:line="200" w:lineRule="exact"/>
        <w:rPr>
          <w:rFonts w:ascii="Lato" w:eastAsia="Times New Roman" w:hAnsi="Lato"/>
        </w:rPr>
      </w:pPr>
    </w:p>
    <w:p w14:paraId="583322A5" w14:textId="77777777" w:rsidR="00000000" w:rsidRPr="0071618E" w:rsidRDefault="000D39E5">
      <w:pPr>
        <w:spacing w:line="200" w:lineRule="exact"/>
        <w:rPr>
          <w:rFonts w:ascii="Lato" w:eastAsia="Times New Roman" w:hAnsi="Lato"/>
        </w:rPr>
      </w:pPr>
    </w:p>
    <w:p w14:paraId="3CC4E7F0" w14:textId="77777777" w:rsidR="00000000" w:rsidRPr="0071618E" w:rsidRDefault="000D39E5">
      <w:pPr>
        <w:spacing w:line="200" w:lineRule="exact"/>
        <w:rPr>
          <w:rFonts w:ascii="Lato" w:eastAsia="Times New Roman" w:hAnsi="Lato"/>
        </w:rPr>
      </w:pPr>
    </w:p>
    <w:p w14:paraId="6902AD6A" w14:textId="77777777" w:rsidR="00000000" w:rsidRPr="0071618E" w:rsidRDefault="000D39E5">
      <w:pPr>
        <w:spacing w:line="200" w:lineRule="exact"/>
        <w:rPr>
          <w:rFonts w:ascii="Lato" w:eastAsia="Times New Roman" w:hAnsi="Lato"/>
        </w:rPr>
      </w:pPr>
    </w:p>
    <w:p w14:paraId="26C3A36F" w14:textId="77777777" w:rsidR="00000000" w:rsidRPr="0071618E" w:rsidRDefault="000D39E5">
      <w:pPr>
        <w:spacing w:line="200" w:lineRule="exact"/>
        <w:rPr>
          <w:rFonts w:ascii="Lato" w:eastAsia="Times New Roman" w:hAnsi="Lato"/>
        </w:rPr>
      </w:pPr>
    </w:p>
    <w:p w14:paraId="3A61B0B1" w14:textId="77777777" w:rsidR="00000000" w:rsidRPr="0071618E" w:rsidRDefault="000D39E5">
      <w:pPr>
        <w:spacing w:line="200" w:lineRule="exact"/>
        <w:rPr>
          <w:rFonts w:ascii="Lato" w:eastAsia="Times New Roman" w:hAnsi="Lato"/>
        </w:rPr>
      </w:pPr>
    </w:p>
    <w:p w14:paraId="50C44832" w14:textId="77777777" w:rsidR="00000000" w:rsidRPr="0071618E" w:rsidRDefault="000D39E5">
      <w:pPr>
        <w:spacing w:line="200" w:lineRule="exact"/>
        <w:rPr>
          <w:rFonts w:ascii="Lato" w:eastAsia="Times New Roman" w:hAnsi="Lato"/>
        </w:rPr>
      </w:pPr>
    </w:p>
    <w:p w14:paraId="15129476" w14:textId="77777777" w:rsidR="00000000" w:rsidRPr="0071618E" w:rsidRDefault="000D39E5">
      <w:pPr>
        <w:spacing w:line="200" w:lineRule="exact"/>
        <w:rPr>
          <w:rFonts w:ascii="Lato" w:eastAsia="Times New Roman" w:hAnsi="Lato"/>
        </w:rPr>
      </w:pPr>
    </w:p>
    <w:p w14:paraId="04D634BC" w14:textId="77777777" w:rsidR="00000000" w:rsidRPr="0071618E" w:rsidRDefault="000D39E5">
      <w:pPr>
        <w:spacing w:line="200" w:lineRule="exact"/>
        <w:rPr>
          <w:rFonts w:ascii="Lato" w:eastAsia="Times New Roman" w:hAnsi="Lato"/>
        </w:rPr>
      </w:pPr>
    </w:p>
    <w:p w14:paraId="28B1B6D0" w14:textId="77777777" w:rsidR="00000000" w:rsidRPr="0071618E" w:rsidRDefault="000D39E5">
      <w:pPr>
        <w:spacing w:line="200" w:lineRule="exact"/>
        <w:rPr>
          <w:rFonts w:ascii="Lato" w:eastAsia="Times New Roman" w:hAnsi="Lato"/>
        </w:rPr>
      </w:pPr>
    </w:p>
    <w:p w14:paraId="44BF0AFA" w14:textId="77777777" w:rsidR="00000000" w:rsidRPr="0071618E" w:rsidRDefault="000D39E5">
      <w:pPr>
        <w:spacing w:line="200" w:lineRule="exact"/>
        <w:rPr>
          <w:rFonts w:ascii="Lato" w:eastAsia="Times New Roman" w:hAnsi="Lato"/>
        </w:rPr>
      </w:pPr>
    </w:p>
    <w:p w14:paraId="7014E23F" w14:textId="77777777" w:rsidR="00000000" w:rsidRPr="0071618E" w:rsidRDefault="000D39E5">
      <w:pPr>
        <w:spacing w:line="200" w:lineRule="exact"/>
        <w:rPr>
          <w:rFonts w:ascii="Lato" w:eastAsia="Times New Roman" w:hAnsi="Lato"/>
        </w:rPr>
      </w:pPr>
    </w:p>
    <w:p w14:paraId="6C388B63" w14:textId="77777777" w:rsidR="00000000" w:rsidRPr="0071618E" w:rsidRDefault="000D39E5">
      <w:pPr>
        <w:spacing w:line="200" w:lineRule="exact"/>
        <w:rPr>
          <w:rFonts w:ascii="Lato" w:eastAsia="Times New Roman" w:hAnsi="Lato"/>
        </w:rPr>
      </w:pPr>
    </w:p>
    <w:p w14:paraId="50484296" w14:textId="77777777" w:rsidR="00000000" w:rsidRPr="0071618E" w:rsidRDefault="000D39E5">
      <w:pPr>
        <w:spacing w:line="200" w:lineRule="exact"/>
        <w:rPr>
          <w:rFonts w:ascii="Lato" w:eastAsia="Times New Roman" w:hAnsi="Lato"/>
        </w:rPr>
      </w:pPr>
    </w:p>
    <w:p w14:paraId="7F2F4470" w14:textId="77777777" w:rsidR="00000000" w:rsidRPr="0071618E" w:rsidRDefault="000D39E5">
      <w:pPr>
        <w:spacing w:line="200" w:lineRule="exact"/>
        <w:rPr>
          <w:rFonts w:ascii="Lato" w:eastAsia="Times New Roman" w:hAnsi="Lato"/>
        </w:rPr>
      </w:pPr>
    </w:p>
    <w:p w14:paraId="5361759F" w14:textId="77777777" w:rsidR="00000000" w:rsidRPr="0071618E" w:rsidRDefault="000D39E5">
      <w:pPr>
        <w:spacing w:line="200" w:lineRule="exact"/>
        <w:rPr>
          <w:rFonts w:ascii="Lato" w:eastAsia="Times New Roman" w:hAnsi="Lato"/>
        </w:rPr>
      </w:pPr>
    </w:p>
    <w:p w14:paraId="5CEA3531" w14:textId="77777777" w:rsidR="00000000" w:rsidRPr="0071618E" w:rsidRDefault="000D39E5">
      <w:pPr>
        <w:spacing w:line="200" w:lineRule="exact"/>
        <w:rPr>
          <w:rFonts w:ascii="Lato" w:eastAsia="Times New Roman" w:hAnsi="Lato"/>
        </w:rPr>
      </w:pPr>
    </w:p>
    <w:p w14:paraId="2007903D" w14:textId="77777777" w:rsidR="00000000" w:rsidRPr="0071618E" w:rsidRDefault="000D39E5">
      <w:pPr>
        <w:spacing w:line="200" w:lineRule="exact"/>
        <w:rPr>
          <w:rFonts w:ascii="Lato" w:eastAsia="Times New Roman" w:hAnsi="Lato"/>
        </w:rPr>
      </w:pPr>
    </w:p>
    <w:p w14:paraId="5D353C2A" w14:textId="77777777" w:rsidR="00000000" w:rsidRPr="0071618E" w:rsidRDefault="000D39E5">
      <w:pPr>
        <w:spacing w:line="200" w:lineRule="exact"/>
        <w:rPr>
          <w:rFonts w:ascii="Lato" w:eastAsia="Times New Roman" w:hAnsi="Lato"/>
        </w:rPr>
      </w:pPr>
    </w:p>
    <w:p w14:paraId="5E520673" w14:textId="77777777" w:rsidR="00000000" w:rsidRPr="0071618E" w:rsidRDefault="000D39E5">
      <w:pPr>
        <w:spacing w:line="200" w:lineRule="exact"/>
        <w:rPr>
          <w:rFonts w:ascii="Lato" w:eastAsia="Times New Roman" w:hAnsi="Lato"/>
        </w:rPr>
      </w:pPr>
    </w:p>
    <w:p w14:paraId="0BCE58E6" w14:textId="77777777" w:rsidR="00000000" w:rsidRPr="0071618E" w:rsidRDefault="000D39E5">
      <w:pPr>
        <w:spacing w:line="200" w:lineRule="exact"/>
        <w:rPr>
          <w:rFonts w:ascii="Lato" w:eastAsia="Times New Roman" w:hAnsi="Lato"/>
        </w:rPr>
      </w:pPr>
    </w:p>
    <w:p w14:paraId="06353158" w14:textId="77777777" w:rsidR="00000000" w:rsidRPr="0071618E" w:rsidRDefault="000D39E5">
      <w:pPr>
        <w:spacing w:line="322" w:lineRule="exact"/>
        <w:rPr>
          <w:rFonts w:ascii="Lato" w:eastAsia="Times New Roman" w:hAnsi="Lato"/>
        </w:rPr>
      </w:pPr>
    </w:p>
    <w:p w14:paraId="41B2C2E1" w14:textId="77777777" w:rsidR="00000000" w:rsidRPr="0071618E" w:rsidRDefault="000D39E5">
      <w:pPr>
        <w:spacing w:line="0" w:lineRule="atLeast"/>
        <w:jc w:val="center"/>
        <w:rPr>
          <w:rFonts w:ascii="Lato" w:hAnsi="Lato"/>
          <w:b/>
          <w:sz w:val="24"/>
        </w:rPr>
      </w:pPr>
      <w:r w:rsidRPr="0071618E">
        <w:rPr>
          <w:rFonts w:ascii="Lato" w:hAnsi="Lato"/>
          <w:b/>
          <w:sz w:val="24"/>
        </w:rPr>
        <w:t>55-2</w:t>
      </w:r>
    </w:p>
    <w:p w14:paraId="01EAF747" w14:textId="77777777" w:rsidR="00000000" w:rsidRPr="0071618E" w:rsidRDefault="000D39E5">
      <w:pPr>
        <w:spacing w:line="0" w:lineRule="atLeast"/>
        <w:jc w:val="center"/>
        <w:rPr>
          <w:rFonts w:ascii="Lato" w:hAnsi="Lato"/>
          <w:b/>
          <w:sz w:val="24"/>
        </w:rPr>
        <w:sectPr w:rsidR="00000000" w:rsidRPr="0071618E">
          <w:type w:val="continuous"/>
          <w:pgSz w:w="12240" w:h="15840"/>
          <w:pgMar w:top="1436" w:right="1440" w:bottom="157" w:left="1440" w:header="0" w:footer="0" w:gutter="0"/>
          <w:cols w:space="0" w:equalWidth="0">
            <w:col w:w="9360"/>
          </w:cols>
          <w:docGrid w:linePitch="360"/>
        </w:sectPr>
      </w:pPr>
    </w:p>
    <w:p w14:paraId="2E1D017C" w14:textId="77777777" w:rsidR="00000000" w:rsidRPr="0071618E" w:rsidRDefault="000D39E5">
      <w:pPr>
        <w:spacing w:line="0" w:lineRule="atLeast"/>
        <w:jc w:val="center"/>
        <w:rPr>
          <w:rFonts w:ascii="Lato" w:hAnsi="Lato"/>
          <w:b/>
          <w:sz w:val="28"/>
        </w:rPr>
      </w:pPr>
      <w:bookmarkStart w:id="138" w:name="page139"/>
      <w:bookmarkEnd w:id="138"/>
      <w:r w:rsidRPr="0071618E">
        <w:rPr>
          <w:rFonts w:ascii="Lato" w:hAnsi="Lato"/>
          <w:b/>
          <w:sz w:val="28"/>
        </w:rPr>
        <w:lastRenderedPageBreak/>
        <w:t>Assembly Budget Proposal SFY 2019-20</w:t>
      </w:r>
    </w:p>
    <w:p w14:paraId="29CECFB6" w14:textId="77777777" w:rsidR="00000000" w:rsidRPr="0071618E" w:rsidRDefault="000D39E5">
      <w:pPr>
        <w:spacing w:line="14" w:lineRule="exact"/>
        <w:rPr>
          <w:rFonts w:ascii="Lato" w:eastAsia="Times New Roman" w:hAnsi="Lato"/>
        </w:rPr>
      </w:pPr>
    </w:p>
    <w:p w14:paraId="7E03458A" w14:textId="77777777" w:rsidR="00000000" w:rsidRPr="0071618E" w:rsidRDefault="000D39E5">
      <w:pPr>
        <w:spacing w:line="0" w:lineRule="atLeast"/>
        <w:jc w:val="center"/>
        <w:rPr>
          <w:rFonts w:ascii="Lato" w:hAnsi="Lato"/>
          <w:b/>
          <w:sz w:val="28"/>
        </w:rPr>
      </w:pPr>
      <w:r w:rsidRPr="0071618E">
        <w:rPr>
          <w:rFonts w:ascii="Lato" w:hAnsi="Lato"/>
          <w:b/>
          <w:sz w:val="28"/>
        </w:rPr>
        <w:t>New York State Energy Research and Development Authority</w:t>
      </w:r>
    </w:p>
    <w:p w14:paraId="5E8FC9D3" w14:textId="77777777" w:rsidR="00000000" w:rsidRPr="0071618E" w:rsidRDefault="000D39E5">
      <w:pPr>
        <w:spacing w:line="200" w:lineRule="exact"/>
        <w:rPr>
          <w:rFonts w:ascii="Lato" w:eastAsia="Times New Roman" w:hAnsi="Lato"/>
        </w:rPr>
      </w:pPr>
    </w:p>
    <w:p w14:paraId="4D3E85E2" w14:textId="77777777" w:rsidR="00000000" w:rsidRPr="0071618E" w:rsidRDefault="000D39E5">
      <w:pPr>
        <w:spacing w:line="200" w:lineRule="exact"/>
        <w:rPr>
          <w:rFonts w:ascii="Lato" w:eastAsia="Times New Roman" w:hAnsi="Lato"/>
        </w:rPr>
      </w:pPr>
    </w:p>
    <w:p w14:paraId="72A30DF5" w14:textId="77777777" w:rsidR="00000000" w:rsidRPr="0071618E" w:rsidRDefault="000D39E5">
      <w:pPr>
        <w:spacing w:line="275" w:lineRule="exact"/>
        <w:rPr>
          <w:rFonts w:ascii="Lato" w:eastAsia="Times New Roman" w:hAnsi="Lato"/>
        </w:rPr>
      </w:pPr>
    </w:p>
    <w:p w14:paraId="745B6E8E"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$17.7 million.</w:t>
      </w:r>
    </w:p>
    <w:p w14:paraId="72AD35D8" w14:textId="77777777" w:rsidR="00000000" w:rsidRPr="0071618E" w:rsidRDefault="000D39E5">
      <w:pPr>
        <w:spacing w:line="200" w:lineRule="exact"/>
        <w:rPr>
          <w:rFonts w:ascii="Lato" w:eastAsia="Times New Roman" w:hAnsi="Lato"/>
        </w:rPr>
      </w:pPr>
    </w:p>
    <w:p w14:paraId="79F78DD6" w14:textId="77777777" w:rsidR="00000000" w:rsidRPr="0071618E" w:rsidRDefault="000D39E5">
      <w:pPr>
        <w:spacing w:line="383" w:lineRule="exact"/>
        <w:rPr>
          <w:rFonts w:ascii="Lato" w:eastAsia="Times New Roman" w:hAnsi="Lato"/>
        </w:rPr>
      </w:pPr>
    </w:p>
    <w:p w14:paraId="29093A03" w14:textId="77777777" w:rsidR="00000000" w:rsidRPr="0071618E" w:rsidRDefault="000D39E5">
      <w:pPr>
        <w:spacing w:line="0" w:lineRule="atLeast"/>
        <w:rPr>
          <w:rFonts w:ascii="Lato" w:hAnsi="Lato"/>
          <w:b/>
          <w:sz w:val="24"/>
        </w:rPr>
      </w:pPr>
      <w:r w:rsidRPr="0071618E">
        <w:rPr>
          <w:rFonts w:ascii="Lato" w:hAnsi="Lato"/>
          <w:b/>
          <w:sz w:val="24"/>
        </w:rPr>
        <w:t>State Operati</w:t>
      </w:r>
      <w:r w:rsidRPr="0071618E">
        <w:rPr>
          <w:rFonts w:ascii="Lato" w:hAnsi="Lato"/>
          <w:b/>
          <w:sz w:val="24"/>
        </w:rPr>
        <w:t>ons</w:t>
      </w:r>
    </w:p>
    <w:p w14:paraId="620354E3" w14:textId="77777777" w:rsidR="00000000" w:rsidRPr="0071618E" w:rsidRDefault="000D39E5">
      <w:pPr>
        <w:spacing w:line="307" w:lineRule="exact"/>
        <w:rPr>
          <w:rFonts w:ascii="Lato" w:eastAsia="Times New Roman" w:hAnsi="Lato"/>
        </w:rPr>
      </w:pPr>
    </w:p>
    <w:p w14:paraId="34DC7377" w14:textId="77777777" w:rsidR="00000000" w:rsidRPr="0071618E" w:rsidRDefault="000D39E5">
      <w:pPr>
        <w:numPr>
          <w:ilvl w:val="0"/>
          <w:numId w:val="327"/>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8465E65" w14:textId="77777777" w:rsidR="00000000" w:rsidRPr="0071618E" w:rsidRDefault="000D39E5">
      <w:pPr>
        <w:spacing w:line="200" w:lineRule="exact"/>
        <w:rPr>
          <w:rFonts w:ascii="Lato" w:eastAsia="Times New Roman" w:hAnsi="Lato"/>
        </w:rPr>
      </w:pPr>
    </w:p>
    <w:p w14:paraId="0EA00B15" w14:textId="77777777" w:rsidR="00000000" w:rsidRPr="0071618E" w:rsidRDefault="000D39E5">
      <w:pPr>
        <w:spacing w:line="386" w:lineRule="exact"/>
        <w:rPr>
          <w:rFonts w:ascii="Lato" w:eastAsia="Times New Roman" w:hAnsi="Lato"/>
        </w:rPr>
      </w:pPr>
    </w:p>
    <w:p w14:paraId="2CD5D58F"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26E99E1" w14:textId="77777777" w:rsidR="00000000" w:rsidRPr="0071618E" w:rsidRDefault="000D39E5">
      <w:pPr>
        <w:spacing w:line="307" w:lineRule="exact"/>
        <w:rPr>
          <w:rFonts w:ascii="Lato" w:eastAsia="Times New Roman" w:hAnsi="Lato"/>
        </w:rPr>
      </w:pPr>
    </w:p>
    <w:p w14:paraId="081218CB" w14:textId="77777777" w:rsidR="00000000" w:rsidRPr="0071618E" w:rsidRDefault="000D39E5">
      <w:pPr>
        <w:numPr>
          <w:ilvl w:val="0"/>
          <w:numId w:val="32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94DE53C" w14:textId="77777777" w:rsidR="00000000" w:rsidRPr="0071618E" w:rsidRDefault="000D39E5">
      <w:pPr>
        <w:spacing w:line="200" w:lineRule="exact"/>
        <w:rPr>
          <w:rFonts w:ascii="Lato" w:eastAsia="Times New Roman" w:hAnsi="Lato"/>
        </w:rPr>
      </w:pPr>
    </w:p>
    <w:p w14:paraId="7C5FFF31" w14:textId="77777777" w:rsidR="00000000" w:rsidRPr="0071618E" w:rsidRDefault="000D39E5">
      <w:pPr>
        <w:spacing w:line="383" w:lineRule="exact"/>
        <w:rPr>
          <w:rFonts w:ascii="Lato" w:eastAsia="Times New Roman" w:hAnsi="Lato"/>
        </w:rPr>
      </w:pPr>
    </w:p>
    <w:p w14:paraId="09CDF72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D908DA2" w14:textId="77777777" w:rsidR="00000000" w:rsidRPr="0071618E" w:rsidRDefault="000D39E5">
      <w:pPr>
        <w:spacing w:line="307" w:lineRule="exact"/>
        <w:rPr>
          <w:rFonts w:ascii="Lato" w:eastAsia="Times New Roman" w:hAnsi="Lato"/>
        </w:rPr>
      </w:pPr>
    </w:p>
    <w:p w14:paraId="6D96453C" w14:textId="77777777" w:rsidR="00000000" w:rsidRPr="0071618E" w:rsidRDefault="000D39E5">
      <w:pPr>
        <w:numPr>
          <w:ilvl w:val="0"/>
          <w:numId w:val="32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8EAF048" w14:textId="77777777" w:rsidR="00000000" w:rsidRPr="0071618E" w:rsidRDefault="000D39E5">
      <w:pPr>
        <w:spacing w:line="200" w:lineRule="exact"/>
        <w:rPr>
          <w:rFonts w:ascii="Lato" w:eastAsia="Times New Roman" w:hAnsi="Lato"/>
        </w:rPr>
      </w:pPr>
    </w:p>
    <w:p w14:paraId="2810B9C6" w14:textId="77777777" w:rsidR="00000000" w:rsidRPr="0071618E" w:rsidRDefault="000D39E5">
      <w:pPr>
        <w:spacing w:line="386" w:lineRule="exact"/>
        <w:rPr>
          <w:rFonts w:ascii="Lato" w:eastAsia="Times New Roman" w:hAnsi="Lato"/>
        </w:rPr>
      </w:pPr>
    </w:p>
    <w:p w14:paraId="24B39C93" w14:textId="77777777" w:rsidR="00000000" w:rsidRPr="0071618E" w:rsidRDefault="000D39E5">
      <w:pPr>
        <w:spacing w:line="0" w:lineRule="atLeast"/>
        <w:rPr>
          <w:rFonts w:ascii="Lato" w:hAnsi="Lato"/>
          <w:b/>
          <w:sz w:val="24"/>
        </w:rPr>
      </w:pPr>
      <w:r w:rsidRPr="0071618E">
        <w:rPr>
          <w:rFonts w:ascii="Lato" w:hAnsi="Lato"/>
          <w:b/>
          <w:sz w:val="24"/>
        </w:rPr>
        <w:t>Article VII</w:t>
      </w:r>
    </w:p>
    <w:p w14:paraId="198A7D5C" w14:textId="77777777" w:rsidR="00000000" w:rsidRPr="0071618E" w:rsidRDefault="000D39E5">
      <w:pPr>
        <w:spacing w:line="307" w:lineRule="exact"/>
        <w:rPr>
          <w:rFonts w:ascii="Lato" w:eastAsia="Times New Roman" w:hAnsi="Lato"/>
        </w:rPr>
      </w:pPr>
    </w:p>
    <w:p w14:paraId="70F7F09C" w14:textId="77777777" w:rsidR="00000000" w:rsidRPr="0071618E" w:rsidRDefault="000D39E5">
      <w:pPr>
        <w:numPr>
          <w:ilvl w:val="0"/>
          <w:numId w:val="330"/>
        </w:numPr>
        <w:tabs>
          <w:tab w:val="left" w:pos="720"/>
        </w:tabs>
        <w:spacing w:line="0" w:lineRule="atLeast"/>
        <w:ind w:left="720" w:hanging="360"/>
        <w:rPr>
          <w:rFonts w:ascii="Lato" w:eastAsia="Arial" w:hAnsi="Lato"/>
          <w:sz w:val="24"/>
        </w:rPr>
      </w:pPr>
      <w:r w:rsidRPr="0071618E">
        <w:rPr>
          <w:rFonts w:ascii="Lato" w:hAnsi="Lato"/>
          <w:sz w:val="24"/>
        </w:rPr>
        <w:t>The Assembly provides $600,000 for the Public Utility Law Project (PULP).</w:t>
      </w:r>
    </w:p>
    <w:p w14:paraId="72D687BB" w14:textId="77777777" w:rsidR="00000000" w:rsidRPr="0071618E" w:rsidRDefault="000D39E5">
      <w:pPr>
        <w:spacing w:line="304" w:lineRule="exact"/>
        <w:rPr>
          <w:rFonts w:ascii="Lato" w:eastAsia="Arial" w:hAnsi="Lato"/>
          <w:sz w:val="24"/>
        </w:rPr>
      </w:pPr>
    </w:p>
    <w:p w14:paraId="2B2202E7" w14:textId="77777777" w:rsidR="00000000" w:rsidRPr="0071618E" w:rsidRDefault="000D39E5">
      <w:pPr>
        <w:numPr>
          <w:ilvl w:val="0"/>
          <w:numId w:val="330"/>
        </w:numPr>
        <w:tabs>
          <w:tab w:val="left" w:pos="720"/>
        </w:tabs>
        <w:spacing w:line="242" w:lineRule="auto"/>
        <w:ind w:left="720" w:hanging="360"/>
        <w:jc w:val="both"/>
        <w:rPr>
          <w:rFonts w:ascii="Lato" w:eastAsia="Arial" w:hAnsi="Lato"/>
          <w:sz w:val="24"/>
        </w:rPr>
      </w:pPr>
      <w:r w:rsidRPr="0071618E">
        <w:rPr>
          <w:rFonts w:ascii="Lato" w:hAnsi="Lato"/>
          <w:sz w:val="24"/>
        </w:rPr>
        <w:t>The Assembly modi</w:t>
      </w:r>
      <w:r w:rsidRPr="0071618E">
        <w:rPr>
          <w:rFonts w:ascii="Lato" w:hAnsi="Lato"/>
          <w:sz w:val="24"/>
        </w:rPr>
        <w:t>fies the Executive proposal to transfer $23 million from the Regional Greenhouse Gas Initiative (RGGI) to the General Fund by directing NYSERDA to fund programs for energy efficiency, weatherization, and solar projects in environmental justice and low-inco</w:t>
      </w:r>
      <w:r w:rsidRPr="0071618E">
        <w:rPr>
          <w:rFonts w:ascii="Lato" w:hAnsi="Lato"/>
          <w:sz w:val="24"/>
        </w:rPr>
        <w:t>me communities.</w:t>
      </w:r>
    </w:p>
    <w:p w14:paraId="52D61608" w14:textId="77777777" w:rsidR="00000000" w:rsidRPr="0071618E" w:rsidRDefault="000D39E5">
      <w:pPr>
        <w:spacing w:line="296" w:lineRule="exact"/>
        <w:rPr>
          <w:rFonts w:ascii="Lato" w:eastAsia="Arial" w:hAnsi="Lato"/>
          <w:sz w:val="24"/>
        </w:rPr>
      </w:pPr>
    </w:p>
    <w:p w14:paraId="7A1820FF" w14:textId="77777777" w:rsidR="00000000" w:rsidRPr="0071618E" w:rsidRDefault="000D39E5">
      <w:pPr>
        <w:numPr>
          <w:ilvl w:val="0"/>
          <w:numId w:val="330"/>
        </w:numPr>
        <w:tabs>
          <w:tab w:val="left" w:pos="720"/>
        </w:tabs>
        <w:spacing w:line="0" w:lineRule="atLeast"/>
        <w:ind w:left="720" w:hanging="360"/>
        <w:rPr>
          <w:rFonts w:ascii="Lato" w:eastAsia="Arial" w:hAnsi="Lato"/>
          <w:sz w:val="24"/>
        </w:rPr>
      </w:pPr>
      <w:proofErr w:type="gramStart"/>
      <w:r w:rsidRPr="0071618E">
        <w:rPr>
          <w:rFonts w:ascii="Lato" w:hAnsi="Lato"/>
          <w:sz w:val="24"/>
        </w:rPr>
        <w:t>The  Assembly</w:t>
      </w:r>
      <w:proofErr w:type="gramEnd"/>
      <w:r w:rsidRPr="0071618E">
        <w:rPr>
          <w:rFonts w:ascii="Lato" w:hAnsi="Lato"/>
          <w:sz w:val="24"/>
        </w:rPr>
        <w:t xml:space="preserve">  accepts  the  continuation  of  the  assessment  on  gas  and  electric</w:t>
      </w:r>
    </w:p>
    <w:p w14:paraId="0AB6CCA7" w14:textId="77777777" w:rsidR="00000000" w:rsidRPr="0071618E" w:rsidRDefault="000D39E5">
      <w:pPr>
        <w:spacing w:line="9" w:lineRule="exact"/>
        <w:rPr>
          <w:rFonts w:ascii="Lato" w:eastAsia="Arial" w:hAnsi="Lato"/>
          <w:sz w:val="24"/>
        </w:rPr>
      </w:pPr>
    </w:p>
    <w:p w14:paraId="21D5D971" w14:textId="77777777" w:rsidR="00000000" w:rsidRPr="0071618E" w:rsidRDefault="000D39E5">
      <w:pPr>
        <w:spacing w:line="0" w:lineRule="atLeast"/>
        <w:ind w:left="720"/>
        <w:rPr>
          <w:rFonts w:ascii="Lato" w:hAnsi="Lato"/>
          <w:sz w:val="24"/>
        </w:rPr>
      </w:pPr>
      <w:proofErr w:type="spellStart"/>
      <w:r w:rsidRPr="0071618E">
        <w:rPr>
          <w:rFonts w:cs="Calibri"/>
          <w:sz w:val="24"/>
        </w:rPr>
        <w:t>Đ</w:t>
      </w:r>
      <w:r w:rsidRPr="0071618E">
        <w:rPr>
          <w:rFonts w:ascii="Lato" w:hAnsi="Lato" w:cs="Lato"/>
          <w:sz w:val="24"/>
        </w:rPr>
        <w:t>Ž</w:t>
      </w:r>
      <w:r w:rsidRPr="0071618E">
        <w:rPr>
          <w:rFonts w:cs="Calibri"/>
          <w:sz w:val="24"/>
        </w:rPr>
        <w:t>ƌƉ</w:t>
      </w:r>
      <w:r w:rsidRPr="0071618E">
        <w:rPr>
          <w:rFonts w:ascii="Lato" w:hAnsi="Lato" w:cs="Lato"/>
          <w:sz w:val="24"/>
        </w:rPr>
        <w:t>Ž</w:t>
      </w:r>
      <w:r w:rsidRPr="0071618E">
        <w:rPr>
          <w:rFonts w:cs="Calibri"/>
          <w:sz w:val="24"/>
        </w:rPr>
        <w:t>ƌ</w:t>
      </w:r>
      <w:r w:rsidRPr="0071618E">
        <w:rPr>
          <w:rFonts w:cs="Calibri"/>
          <w:sz w:val="24"/>
        </w:rPr>
        <w:t>Ăƚŝ</w:t>
      </w:r>
      <w:r w:rsidRPr="0071618E">
        <w:rPr>
          <w:rFonts w:ascii="Lato" w:hAnsi="Lato" w:cs="Lato"/>
          <w:sz w:val="24"/>
        </w:rPr>
        <w:t>Ž</w:t>
      </w:r>
      <w:r w:rsidRPr="0071618E">
        <w:rPr>
          <w:rFonts w:cs="Calibri"/>
          <w:sz w:val="24"/>
        </w:rPr>
        <w:t>Ŷ</w:t>
      </w:r>
      <w:r w:rsidRPr="0071618E">
        <w:rPr>
          <w:rFonts w:cs="Calibri"/>
          <w:sz w:val="24"/>
        </w:rPr>
        <w:t>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cs="Calibri"/>
          <w:sz w:val="24"/>
        </w:rPr>
        <w:t>Ĩ</w:t>
      </w:r>
      <w:r w:rsidRPr="0071618E">
        <w:rPr>
          <w:rFonts w:cs="Calibri"/>
          <w:sz w:val="24"/>
        </w:rPr>
        <w:t>Ƶ</w:t>
      </w:r>
      <w:r w:rsidRPr="0071618E">
        <w:rPr>
          <w:rFonts w:cs="Calibri"/>
          <w:sz w:val="24"/>
        </w:rPr>
        <w:t>ŶĚ</w:t>
      </w:r>
      <w:r w:rsidRPr="0071618E">
        <w:rPr>
          <w:rFonts w:ascii="Lato" w:hAnsi="Lato"/>
          <w:sz w:val="24"/>
        </w:rPr>
        <w:t xml:space="preserve"> </w:t>
      </w:r>
      <w:proofErr w:type="spellStart"/>
      <w:r w:rsidRPr="0071618E">
        <w:rPr>
          <w:rFonts w:ascii="Lato" w:hAnsi="Lato"/>
          <w:sz w:val="24"/>
        </w:rPr>
        <w:t>Ez</w:t>
      </w:r>
      <w:proofErr w:type="spellEnd"/>
      <w:r w:rsidRPr="0071618E">
        <w:rPr>
          <w:rFonts w:ascii="Lato" w:hAnsi="Lato"/>
          <w:sz w:val="24"/>
        </w:rPr>
        <w:t xml:space="preserve">^ </w:t>
      </w:r>
      <w:proofErr w:type="gramStart"/>
      <w:r w:rsidRPr="0071618E">
        <w:rPr>
          <w:rFonts w:ascii="Lato" w:hAnsi="Lato"/>
          <w:sz w:val="24"/>
        </w:rPr>
        <w:t xml:space="preserve">Z  </w:t>
      </w:r>
      <w:r w:rsidRPr="0071618E">
        <w:rPr>
          <w:rFonts w:ascii="Arial" w:hAnsi="Arial"/>
          <w:sz w:val="24"/>
        </w:rPr>
        <w:t>͛</w:t>
      </w:r>
      <w:proofErr w:type="gramEnd"/>
      <w:r w:rsidRPr="0071618E">
        <w:rPr>
          <w:rFonts w:ascii="Arial" w:hAnsi="Arial"/>
          <w:sz w:val="24"/>
        </w:rPr>
        <w:t>Ɛ</w:t>
      </w:r>
      <w:r w:rsidRPr="0071618E">
        <w:rPr>
          <w:rFonts w:ascii="Lato" w:hAnsi="Lato"/>
          <w:sz w:val="24"/>
        </w:rPr>
        <w:t xml:space="preserve"> </w:t>
      </w:r>
      <w:proofErr w:type="spellStart"/>
      <w:r w:rsidRPr="0071618E">
        <w:rPr>
          <w:rFonts w:cs="Calibri"/>
          <w:sz w:val="24"/>
        </w:rPr>
        <w:t>ƌ</w:t>
      </w:r>
      <w:r w:rsidRPr="0071618E">
        <w:rPr>
          <w:rFonts w:cs="Calibri"/>
          <w:sz w:val="24"/>
        </w:rPr>
        <w:t>ĞƐĞĂƌĐ</w:t>
      </w:r>
      <w:r w:rsidRPr="0071618E">
        <w:rPr>
          <w:rFonts w:ascii="Lato" w:hAnsi="Lato" w:cs="Lato"/>
          <w:sz w:val="24"/>
        </w:rPr>
        <w:t>Ś</w:t>
      </w:r>
      <w:proofErr w:type="spellEnd"/>
      <w:r w:rsidRPr="0071618E">
        <w:rPr>
          <w:rFonts w:ascii="Arial" w:hAnsi="Arial"/>
          <w:sz w:val="24"/>
        </w:rPr>
        <w:t>͕</w:t>
      </w:r>
      <w:r w:rsidRPr="0071618E">
        <w:rPr>
          <w:rFonts w:ascii="Lato" w:hAnsi="Lato"/>
          <w:sz w:val="24"/>
        </w:rPr>
        <w:t xml:space="preserve"> </w:t>
      </w:r>
      <w:proofErr w:type="spellStart"/>
      <w:r w:rsidRPr="0071618E">
        <w:rPr>
          <w:rFonts w:cs="Calibri"/>
          <w:sz w:val="24"/>
        </w:rPr>
        <w:t>ĚĞǀĞů</w:t>
      </w:r>
      <w:r w:rsidRPr="0071618E">
        <w:rPr>
          <w:rFonts w:ascii="Lato" w:hAnsi="Lato" w:cs="Lato"/>
          <w:sz w:val="24"/>
        </w:rPr>
        <w:t>Ž</w:t>
      </w:r>
      <w:r w:rsidRPr="0071618E">
        <w:rPr>
          <w:rFonts w:cs="Calibri"/>
          <w:sz w:val="24"/>
        </w:rPr>
        <w:t>Ɖ</w:t>
      </w:r>
      <w:r w:rsidRPr="0071618E">
        <w:rPr>
          <w:rFonts w:cs="Calibri"/>
          <w:sz w:val="24"/>
        </w:rPr>
        <w:t>ŵĞŶ</w:t>
      </w:r>
      <w:r w:rsidRPr="0071618E">
        <w:rPr>
          <w:rFonts w:cs="Calibri"/>
          <w:sz w:val="24"/>
        </w:rPr>
        <w:t>ƚ</w:t>
      </w:r>
      <w:proofErr w:type="spellEnd"/>
      <w:r w:rsidRPr="0071618E">
        <w:rPr>
          <w:rFonts w:ascii="Lato" w:hAnsi="Lato"/>
          <w:sz w:val="24"/>
        </w:rPr>
        <w:t>, and demonstration program.</w:t>
      </w:r>
    </w:p>
    <w:p w14:paraId="2403956D" w14:textId="77777777" w:rsidR="00000000" w:rsidRPr="0071618E" w:rsidRDefault="000D39E5">
      <w:pPr>
        <w:spacing w:line="0" w:lineRule="atLeast"/>
        <w:ind w:left="720"/>
        <w:rPr>
          <w:rFonts w:ascii="Lato" w:hAnsi="Lato"/>
          <w:sz w:val="24"/>
        </w:rPr>
        <w:sectPr w:rsidR="00000000" w:rsidRPr="0071618E">
          <w:pgSz w:w="12240" w:h="15840"/>
          <w:pgMar w:top="1433" w:right="1440" w:bottom="157" w:left="1440" w:header="0" w:footer="0" w:gutter="0"/>
          <w:cols w:space="0" w:equalWidth="0">
            <w:col w:w="9360"/>
          </w:cols>
          <w:docGrid w:linePitch="360"/>
        </w:sectPr>
      </w:pPr>
    </w:p>
    <w:p w14:paraId="3888341D" w14:textId="77777777" w:rsidR="00000000" w:rsidRPr="0071618E" w:rsidRDefault="000D39E5">
      <w:pPr>
        <w:spacing w:line="200" w:lineRule="exact"/>
        <w:rPr>
          <w:rFonts w:ascii="Lato" w:eastAsia="Times New Roman" w:hAnsi="Lato"/>
        </w:rPr>
      </w:pPr>
    </w:p>
    <w:p w14:paraId="5C441B3E" w14:textId="77777777" w:rsidR="00000000" w:rsidRPr="0071618E" w:rsidRDefault="000D39E5">
      <w:pPr>
        <w:spacing w:line="200" w:lineRule="exact"/>
        <w:rPr>
          <w:rFonts w:ascii="Lato" w:eastAsia="Times New Roman" w:hAnsi="Lato"/>
        </w:rPr>
      </w:pPr>
    </w:p>
    <w:p w14:paraId="3BD60A24" w14:textId="77777777" w:rsidR="00000000" w:rsidRPr="0071618E" w:rsidRDefault="000D39E5">
      <w:pPr>
        <w:spacing w:line="200" w:lineRule="exact"/>
        <w:rPr>
          <w:rFonts w:ascii="Lato" w:eastAsia="Times New Roman" w:hAnsi="Lato"/>
        </w:rPr>
      </w:pPr>
    </w:p>
    <w:p w14:paraId="1D4FE125" w14:textId="77777777" w:rsidR="00000000" w:rsidRPr="0071618E" w:rsidRDefault="000D39E5">
      <w:pPr>
        <w:spacing w:line="200" w:lineRule="exact"/>
        <w:rPr>
          <w:rFonts w:ascii="Lato" w:eastAsia="Times New Roman" w:hAnsi="Lato"/>
        </w:rPr>
      </w:pPr>
    </w:p>
    <w:p w14:paraId="1C7D08A8" w14:textId="77777777" w:rsidR="00000000" w:rsidRPr="0071618E" w:rsidRDefault="000D39E5">
      <w:pPr>
        <w:spacing w:line="200" w:lineRule="exact"/>
        <w:rPr>
          <w:rFonts w:ascii="Lato" w:eastAsia="Times New Roman" w:hAnsi="Lato"/>
        </w:rPr>
      </w:pPr>
    </w:p>
    <w:p w14:paraId="03C1E210" w14:textId="77777777" w:rsidR="00000000" w:rsidRPr="0071618E" w:rsidRDefault="000D39E5">
      <w:pPr>
        <w:spacing w:line="200" w:lineRule="exact"/>
        <w:rPr>
          <w:rFonts w:ascii="Lato" w:eastAsia="Times New Roman" w:hAnsi="Lato"/>
        </w:rPr>
      </w:pPr>
    </w:p>
    <w:p w14:paraId="400A28CC" w14:textId="77777777" w:rsidR="00000000" w:rsidRPr="0071618E" w:rsidRDefault="000D39E5">
      <w:pPr>
        <w:spacing w:line="200" w:lineRule="exact"/>
        <w:rPr>
          <w:rFonts w:ascii="Lato" w:eastAsia="Times New Roman" w:hAnsi="Lato"/>
        </w:rPr>
      </w:pPr>
    </w:p>
    <w:p w14:paraId="60CC01A9" w14:textId="77777777" w:rsidR="00000000" w:rsidRPr="0071618E" w:rsidRDefault="000D39E5">
      <w:pPr>
        <w:spacing w:line="200" w:lineRule="exact"/>
        <w:rPr>
          <w:rFonts w:ascii="Lato" w:eastAsia="Times New Roman" w:hAnsi="Lato"/>
        </w:rPr>
      </w:pPr>
    </w:p>
    <w:p w14:paraId="0D688B49" w14:textId="77777777" w:rsidR="00000000" w:rsidRPr="0071618E" w:rsidRDefault="000D39E5">
      <w:pPr>
        <w:spacing w:line="200" w:lineRule="exact"/>
        <w:rPr>
          <w:rFonts w:ascii="Lato" w:eastAsia="Times New Roman" w:hAnsi="Lato"/>
        </w:rPr>
      </w:pPr>
    </w:p>
    <w:p w14:paraId="7EB42FA8" w14:textId="77777777" w:rsidR="00000000" w:rsidRPr="0071618E" w:rsidRDefault="000D39E5">
      <w:pPr>
        <w:spacing w:line="200" w:lineRule="exact"/>
        <w:rPr>
          <w:rFonts w:ascii="Lato" w:eastAsia="Times New Roman" w:hAnsi="Lato"/>
        </w:rPr>
      </w:pPr>
    </w:p>
    <w:p w14:paraId="61952C73" w14:textId="77777777" w:rsidR="00000000" w:rsidRPr="0071618E" w:rsidRDefault="000D39E5">
      <w:pPr>
        <w:spacing w:line="200" w:lineRule="exact"/>
        <w:rPr>
          <w:rFonts w:ascii="Lato" w:eastAsia="Times New Roman" w:hAnsi="Lato"/>
        </w:rPr>
      </w:pPr>
    </w:p>
    <w:p w14:paraId="32D731B0" w14:textId="77777777" w:rsidR="00000000" w:rsidRPr="0071618E" w:rsidRDefault="000D39E5">
      <w:pPr>
        <w:spacing w:line="200" w:lineRule="exact"/>
        <w:rPr>
          <w:rFonts w:ascii="Lato" w:eastAsia="Times New Roman" w:hAnsi="Lato"/>
        </w:rPr>
      </w:pPr>
    </w:p>
    <w:p w14:paraId="0499F4B9" w14:textId="77777777" w:rsidR="00000000" w:rsidRPr="0071618E" w:rsidRDefault="000D39E5">
      <w:pPr>
        <w:spacing w:line="200" w:lineRule="exact"/>
        <w:rPr>
          <w:rFonts w:ascii="Lato" w:eastAsia="Times New Roman" w:hAnsi="Lato"/>
        </w:rPr>
      </w:pPr>
    </w:p>
    <w:p w14:paraId="214E1122" w14:textId="77777777" w:rsidR="00000000" w:rsidRPr="0071618E" w:rsidRDefault="000D39E5">
      <w:pPr>
        <w:spacing w:line="200" w:lineRule="exact"/>
        <w:rPr>
          <w:rFonts w:ascii="Lato" w:eastAsia="Times New Roman" w:hAnsi="Lato"/>
        </w:rPr>
      </w:pPr>
    </w:p>
    <w:p w14:paraId="4AF41A78" w14:textId="77777777" w:rsidR="00000000" w:rsidRPr="0071618E" w:rsidRDefault="000D39E5">
      <w:pPr>
        <w:spacing w:line="200" w:lineRule="exact"/>
        <w:rPr>
          <w:rFonts w:ascii="Lato" w:eastAsia="Times New Roman" w:hAnsi="Lato"/>
        </w:rPr>
      </w:pPr>
    </w:p>
    <w:p w14:paraId="11A854A0" w14:textId="77777777" w:rsidR="00000000" w:rsidRPr="0071618E" w:rsidRDefault="000D39E5">
      <w:pPr>
        <w:spacing w:line="200" w:lineRule="exact"/>
        <w:rPr>
          <w:rFonts w:ascii="Lato" w:eastAsia="Times New Roman" w:hAnsi="Lato"/>
        </w:rPr>
      </w:pPr>
    </w:p>
    <w:p w14:paraId="01C3283D" w14:textId="77777777" w:rsidR="00000000" w:rsidRPr="0071618E" w:rsidRDefault="000D39E5">
      <w:pPr>
        <w:spacing w:line="238" w:lineRule="exact"/>
        <w:rPr>
          <w:rFonts w:ascii="Lato" w:eastAsia="Times New Roman" w:hAnsi="Lato"/>
        </w:rPr>
      </w:pPr>
    </w:p>
    <w:p w14:paraId="36EB62C9" w14:textId="77777777" w:rsidR="00000000" w:rsidRPr="0071618E" w:rsidRDefault="000D39E5">
      <w:pPr>
        <w:spacing w:line="0" w:lineRule="atLeast"/>
        <w:jc w:val="center"/>
        <w:rPr>
          <w:rFonts w:ascii="Lato" w:hAnsi="Lato"/>
          <w:b/>
          <w:sz w:val="24"/>
        </w:rPr>
      </w:pPr>
      <w:r w:rsidRPr="0071618E">
        <w:rPr>
          <w:rFonts w:ascii="Lato" w:hAnsi="Lato"/>
          <w:b/>
          <w:sz w:val="24"/>
        </w:rPr>
        <w:t>56-1</w:t>
      </w:r>
    </w:p>
    <w:p w14:paraId="7F397C74"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B687144" w14:textId="77777777" w:rsidR="00000000" w:rsidRPr="0071618E" w:rsidRDefault="000D39E5">
      <w:pPr>
        <w:spacing w:line="0" w:lineRule="atLeast"/>
        <w:jc w:val="center"/>
        <w:rPr>
          <w:rFonts w:ascii="Lato" w:hAnsi="Lato"/>
          <w:b/>
          <w:sz w:val="28"/>
        </w:rPr>
      </w:pPr>
      <w:bookmarkStart w:id="139" w:name="page140"/>
      <w:bookmarkEnd w:id="139"/>
      <w:r w:rsidRPr="0071618E">
        <w:rPr>
          <w:rFonts w:ascii="Lato" w:hAnsi="Lato"/>
          <w:b/>
          <w:sz w:val="28"/>
        </w:rPr>
        <w:lastRenderedPageBreak/>
        <w:t>Assembly Budget Proposal SFY 2019-20</w:t>
      </w:r>
    </w:p>
    <w:p w14:paraId="50CE12BF" w14:textId="77777777" w:rsidR="00000000" w:rsidRPr="0071618E" w:rsidRDefault="000D39E5">
      <w:pPr>
        <w:spacing w:line="14" w:lineRule="exact"/>
        <w:rPr>
          <w:rFonts w:ascii="Lato" w:eastAsia="Times New Roman" w:hAnsi="Lato"/>
        </w:rPr>
      </w:pPr>
    </w:p>
    <w:p w14:paraId="0CB20973" w14:textId="77777777" w:rsidR="00000000" w:rsidRPr="0071618E" w:rsidRDefault="000D39E5">
      <w:pPr>
        <w:spacing w:line="0" w:lineRule="atLeast"/>
        <w:jc w:val="center"/>
        <w:rPr>
          <w:rFonts w:ascii="Lato" w:hAnsi="Lato"/>
          <w:b/>
          <w:sz w:val="28"/>
        </w:rPr>
      </w:pPr>
      <w:r w:rsidRPr="0071618E">
        <w:rPr>
          <w:rFonts w:ascii="Lato" w:hAnsi="Lato"/>
          <w:b/>
          <w:sz w:val="28"/>
        </w:rPr>
        <w:t>Departme</w:t>
      </w:r>
      <w:r w:rsidRPr="0071618E">
        <w:rPr>
          <w:rFonts w:ascii="Lato" w:hAnsi="Lato"/>
          <w:b/>
          <w:sz w:val="28"/>
        </w:rPr>
        <w:t>nt of Environmental Conservation</w:t>
      </w:r>
    </w:p>
    <w:p w14:paraId="25212F03" w14:textId="77777777" w:rsidR="00000000" w:rsidRPr="0071618E" w:rsidRDefault="000D39E5">
      <w:pPr>
        <w:spacing w:line="200" w:lineRule="exact"/>
        <w:rPr>
          <w:rFonts w:ascii="Lato" w:eastAsia="Times New Roman" w:hAnsi="Lato"/>
        </w:rPr>
      </w:pPr>
    </w:p>
    <w:p w14:paraId="05153C58" w14:textId="77777777" w:rsidR="00000000" w:rsidRPr="0071618E" w:rsidRDefault="000D39E5">
      <w:pPr>
        <w:spacing w:line="200" w:lineRule="exact"/>
        <w:rPr>
          <w:rFonts w:ascii="Lato" w:eastAsia="Times New Roman" w:hAnsi="Lato"/>
        </w:rPr>
      </w:pPr>
    </w:p>
    <w:p w14:paraId="1AB89C91" w14:textId="77777777" w:rsidR="00000000" w:rsidRPr="0071618E" w:rsidRDefault="000D39E5">
      <w:pPr>
        <w:spacing w:line="275" w:lineRule="exact"/>
        <w:rPr>
          <w:rFonts w:ascii="Lato" w:eastAsia="Times New Roman" w:hAnsi="Lato"/>
        </w:rPr>
      </w:pPr>
    </w:p>
    <w:p w14:paraId="375B1AAD"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$1.76 billion, a decrease of $500,000 over the Executive Proposal.</w:t>
      </w:r>
    </w:p>
    <w:p w14:paraId="3D1B3AEF" w14:textId="77777777" w:rsidR="00000000" w:rsidRPr="0071618E" w:rsidRDefault="000D39E5">
      <w:pPr>
        <w:spacing w:line="200" w:lineRule="exact"/>
        <w:rPr>
          <w:rFonts w:ascii="Lato" w:eastAsia="Times New Roman" w:hAnsi="Lato"/>
        </w:rPr>
      </w:pPr>
    </w:p>
    <w:p w14:paraId="58B0C5BA" w14:textId="77777777" w:rsidR="00000000" w:rsidRPr="0071618E" w:rsidRDefault="000D39E5">
      <w:pPr>
        <w:spacing w:line="366" w:lineRule="exact"/>
        <w:rPr>
          <w:rFonts w:ascii="Lato" w:eastAsia="Times New Roman" w:hAnsi="Lato"/>
        </w:rPr>
      </w:pPr>
    </w:p>
    <w:p w14:paraId="109E67C9"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8003D1F" w14:textId="77777777" w:rsidR="00000000" w:rsidRPr="0071618E" w:rsidRDefault="000D39E5">
      <w:pPr>
        <w:spacing w:line="307" w:lineRule="exact"/>
        <w:rPr>
          <w:rFonts w:ascii="Lato" w:eastAsia="Times New Roman" w:hAnsi="Lato"/>
        </w:rPr>
      </w:pPr>
    </w:p>
    <w:p w14:paraId="2C35A375" w14:textId="77777777" w:rsidR="00000000" w:rsidRPr="0071618E" w:rsidRDefault="000D39E5">
      <w:pPr>
        <w:numPr>
          <w:ilvl w:val="0"/>
          <w:numId w:val="331"/>
        </w:numPr>
        <w:tabs>
          <w:tab w:val="left" w:pos="720"/>
        </w:tabs>
        <w:spacing w:line="247" w:lineRule="auto"/>
        <w:ind w:left="720" w:hanging="360"/>
        <w:rPr>
          <w:rFonts w:ascii="Lato" w:eastAsia="Arial" w:hAnsi="Lato"/>
          <w:sz w:val="24"/>
        </w:rPr>
      </w:pPr>
      <w:r w:rsidRPr="0071618E">
        <w:rPr>
          <w:rFonts w:ascii="Lato" w:hAnsi="Lato"/>
          <w:sz w:val="24"/>
        </w:rPr>
        <w:t>The Assembly does not include an Executive proposal to appropriate $500,000 for m</w:t>
      </w:r>
      <w:r w:rsidRPr="0071618E">
        <w:rPr>
          <w:rFonts w:ascii="Lato" w:hAnsi="Lato"/>
          <w:sz w:val="24"/>
        </w:rPr>
        <w:t>iscellaneous gifts.</w:t>
      </w:r>
    </w:p>
    <w:p w14:paraId="20CC8723" w14:textId="77777777" w:rsidR="00000000" w:rsidRPr="0071618E" w:rsidRDefault="000D39E5">
      <w:pPr>
        <w:spacing w:line="200" w:lineRule="exact"/>
        <w:rPr>
          <w:rFonts w:ascii="Lato" w:eastAsia="Times New Roman" w:hAnsi="Lato"/>
        </w:rPr>
      </w:pPr>
    </w:p>
    <w:p w14:paraId="61691611" w14:textId="77777777" w:rsidR="00000000" w:rsidRPr="0071618E" w:rsidRDefault="000D39E5">
      <w:pPr>
        <w:spacing w:line="369" w:lineRule="exact"/>
        <w:rPr>
          <w:rFonts w:ascii="Lato" w:eastAsia="Times New Roman" w:hAnsi="Lato"/>
        </w:rPr>
      </w:pPr>
    </w:p>
    <w:p w14:paraId="1780678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410D90C" w14:textId="77777777" w:rsidR="00000000" w:rsidRPr="0071618E" w:rsidRDefault="000D39E5">
      <w:pPr>
        <w:spacing w:line="307" w:lineRule="exact"/>
        <w:rPr>
          <w:rFonts w:ascii="Lato" w:eastAsia="Times New Roman" w:hAnsi="Lato"/>
        </w:rPr>
      </w:pPr>
    </w:p>
    <w:p w14:paraId="056378E1" w14:textId="77777777" w:rsidR="00000000" w:rsidRPr="0071618E" w:rsidRDefault="000D39E5">
      <w:pPr>
        <w:numPr>
          <w:ilvl w:val="0"/>
          <w:numId w:val="33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4210935" w14:textId="77777777" w:rsidR="00000000" w:rsidRPr="0071618E" w:rsidRDefault="000D39E5">
      <w:pPr>
        <w:spacing w:line="200" w:lineRule="exact"/>
        <w:rPr>
          <w:rFonts w:ascii="Lato" w:eastAsia="Times New Roman" w:hAnsi="Lato"/>
        </w:rPr>
      </w:pPr>
    </w:p>
    <w:p w14:paraId="126B1C4F" w14:textId="77777777" w:rsidR="00000000" w:rsidRPr="0071618E" w:rsidRDefault="000D39E5">
      <w:pPr>
        <w:spacing w:line="383" w:lineRule="exact"/>
        <w:rPr>
          <w:rFonts w:ascii="Lato" w:eastAsia="Times New Roman" w:hAnsi="Lato"/>
        </w:rPr>
      </w:pPr>
    </w:p>
    <w:p w14:paraId="3229C550"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78353E6" w14:textId="77777777" w:rsidR="00000000" w:rsidRPr="0071618E" w:rsidRDefault="000D39E5">
      <w:pPr>
        <w:spacing w:line="295" w:lineRule="exact"/>
        <w:rPr>
          <w:rFonts w:ascii="Lato" w:eastAsia="Times New Roman" w:hAnsi="Lato"/>
        </w:rPr>
      </w:pPr>
    </w:p>
    <w:p w14:paraId="54365D1E" w14:textId="77777777" w:rsidR="00000000" w:rsidRPr="0071618E" w:rsidRDefault="000D39E5">
      <w:pPr>
        <w:spacing w:line="0" w:lineRule="atLeast"/>
        <w:rPr>
          <w:rFonts w:ascii="Lato" w:hAnsi="Lato"/>
          <w:b/>
          <w:sz w:val="24"/>
        </w:rPr>
      </w:pPr>
      <w:r w:rsidRPr="0071618E">
        <w:rPr>
          <w:rFonts w:ascii="Lato" w:hAnsi="Lato"/>
          <w:b/>
          <w:sz w:val="24"/>
        </w:rPr>
        <w:t>Environmental Protection Fund (EPF)</w:t>
      </w:r>
    </w:p>
    <w:p w14:paraId="449F3B70" w14:textId="77777777" w:rsidR="00000000" w:rsidRPr="0071618E" w:rsidRDefault="000D39E5">
      <w:pPr>
        <w:spacing w:line="307" w:lineRule="exact"/>
        <w:rPr>
          <w:rFonts w:ascii="Lato" w:eastAsia="Times New Roman" w:hAnsi="Lato"/>
        </w:rPr>
      </w:pPr>
    </w:p>
    <w:p w14:paraId="2BB814FA" w14:textId="77777777" w:rsidR="00000000" w:rsidRPr="0071618E" w:rsidRDefault="000D39E5">
      <w:pPr>
        <w:numPr>
          <w:ilvl w:val="0"/>
          <w:numId w:val="333"/>
        </w:numPr>
        <w:tabs>
          <w:tab w:val="left" w:pos="720"/>
        </w:tabs>
        <w:spacing w:line="247" w:lineRule="auto"/>
        <w:ind w:left="720" w:hanging="360"/>
        <w:rPr>
          <w:rFonts w:ascii="Lato" w:eastAsia="Arial" w:hAnsi="Lato"/>
          <w:sz w:val="24"/>
        </w:rPr>
      </w:pPr>
      <w:r w:rsidRPr="0071618E">
        <w:rPr>
          <w:rFonts w:ascii="Lato" w:hAnsi="Lato"/>
          <w:sz w:val="24"/>
        </w:rPr>
        <w:t>The Assembly accepts the Executive proposal to fund the EPF at $300 million. The Assembly provides the following increases above the Executive</w:t>
      </w:r>
      <w:r w:rsidRPr="0071618E">
        <w:rPr>
          <w:rFonts w:ascii="Lato" w:hAnsi="Lato"/>
          <w:sz w:val="24"/>
        </w:rPr>
        <w:t xml:space="preserve"> proposal:</w:t>
      </w:r>
    </w:p>
    <w:p w14:paraId="500973C4" w14:textId="77777777" w:rsidR="00000000" w:rsidRPr="0071618E" w:rsidRDefault="000D39E5">
      <w:pPr>
        <w:spacing w:line="276" w:lineRule="exact"/>
        <w:rPr>
          <w:rFonts w:ascii="Lato" w:eastAsia="Times New Roman" w:hAnsi="Lato"/>
        </w:rPr>
      </w:pPr>
    </w:p>
    <w:p w14:paraId="15AB01D8" w14:textId="77777777" w:rsidR="00000000" w:rsidRPr="0071618E" w:rsidRDefault="000D39E5">
      <w:pPr>
        <w:numPr>
          <w:ilvl w:val="1"/>
          <w:numId w:val="334"/>
        </w:numPr>
        <w:tabs>
          <w:tab w:val="left" w:pos="1440"/>
        </w:tabs>
        <w:spacing w:line="0" w:lineRule="atLeast"/>
        <w:ind w:left="1440" w:hanging="360"/>
        <w:rPr>
          <w:rFonts w:ascii="Lato" w:eastAsia="Courier New" w:hAnsi="Lato"/>
          <w:sz w:val="24"/>
        </w:rPr>
      </w:pPr>
      <w:r w:rsidRPr="0071618E">
        <w:rPr>
          <w:rFonts w:ascii="Lato" w:hAnsi="Lato"/>
          <w:sz w:val="24"/>
        </w:rPr>
        <w:t xml:space="preserve">$35 million for Land Acquisition, an increase of $2.6 </w:t>
      </w:r>
      <w:proofErr w:type="gramStart"/>
      <w:r w:rsidRPr="0071618E">
        <w:rPr>
          <w:rFonts w:ascii="Lato" w:hAnsi="Lato"/>
          <w:sz w:val="24"/>
        </w:rPr>
        <w:t>million;</w:t>
      </w:r>
      <w:proofErr w:type="gramEnd"/>
    </w:p>
    <w:p w14:paraId="5C727490" w14:textId="77777777" w:rsidR="00000000" w:rsidRPr="0071618E" w:rsidRDefault="000D39E5">
      <w:pPr>
        <w:spacing w:line="42" w:lineRule="exact"/>
        <w:rPr>
          <w:rFonts w:ascii="Lato" w:eastAsia="Courier New" w:hAnsi="Lato"/>
          <w:sz w:val="24"/>
        </w:rPr>
      </w:pPr>
    </w:p>
    <w:p w14:paraId="2DEEA1E3" w14:textId="77777777" w:rsidR="00000000" w:rsidRPr="0071618E" w:rsidRDefault="000D39E5">
      <w:pPr>
        <w:numPr>
          <w:ilvl w:val="1"/>
          <w:numId w:val="334"/>
        </w:numPr>
        <w:tabs>
          <w:tab w:val="left" w:pos="1440"/>
        </w:tabs>
        <w:spacing w:line="201" w:lineRule="auto"/>
        <w:ind w:left="1440" w:hanging="360"/>
        <w:rPr>
          <w:rFonts w:ascii="Lato" w:eastAsia="Courier New" w:hAnsi="Lato"/>
          <w:sz w:val="24"/>
        </w:rPr>
      </w:pPr>
      <w:r w:rsidRPr="0071618E">
        <w:rPr>
          <w:rFonts w:ascii="Lato" w:hAnsi="Lato"/>
          <w:sz w:val="24"/>
        </w:rPr>
        <w:t>$19 million for Farmland Protection, an increase of $2 million; and</w:t>
      </w:r>
    </w:p>
    <w:p w14:paraId="36C558AF" w14:textId="77777777" w:rsidR="00000000" w:rsidRPr="0071618E" w:rsidRDefault="000D39E5">
      <w:pPr>
        <w:spacing w:line="41" w:lineRule="exact"/>
        <w:rPr>
          <w:rFonts w:ascii="Lato" w:eastAsia="Courier New" w:hAnsi="Lato"/>
          <w:sz w:val="24"/>
        </w:rPr>
      </w:pPr>
    </w:p>
    <w:p w14:paraId="4BE7F589" w14:textId="77777777" w:rsidR="00000000" w:rsidRPr="0071618E" w:rsidRDefault="000D39E5">
      <w:pPr>
        <w:numPr>
          <w:ilvl w:val="1"/>
          <w:numId w:val="334"/>
        </w:numPr>
        <w:tabs>
          <w:tab w:val="left" w:pos="1440"/>
        </w:tabs>
        <w:spacing w:line="220" w:lineRule="auto"/>
        <w:ind w:left="1440" w:hanging="360"/>
        <w:rPr>
          <w:rFonts w:ascii="Lato" w:eastAsia="Courier New" w:hAnsi="Lato"/>
          <w:sz w:val="24"/>
        </w:rPr>
      </w:pPr>
      <w:r w:rsidRPr="0071618E">
        <w:rPr>
          <w:rFonts w:ascii="Lato" w:hAnsi="Lato"/>
          <w:sz w:val="24"/>
        </w:rPr>
        <w:t>$16.5 million for Zoos, Botanical Gardens, and Aquaria, an increase of $1.5 million.</w:t>
      </w:r>
    </w:p>
    <w:p w14:paraId="1CC358F2" w14:textId="77777777" w:rsidR="00000000" w:rsidRPr="0071618E" w:rsidRDefault="000D39E5">
      <w:pPr>
        <w:spacing w:line="287" w:lineRule="exact"/>
        <w:rPr>
          <w:rFonts w:ascii="Lato" w:eastAsia="Courier New" w:hAnsi="Lato"/>
          <w:sz w:val="24"/>
        </w:rPr>
      </w:pPr>
    </w:p>
    <w:p w14:paraId="0D37FD08" w14:textId="77777777" w:rsidR="00000000" w:rsidRPr="0071618E" w:rsidRDefault="000D39E5">
      <w:pPr>
        <w:spacing w:line="256"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does not i</w:t>
      </w:r>
      <w:r w:rsidRPr="0071618E">
        <w:rPr>
          <w:rFonts w:ascii="Lato" w:hAnsi="Lato"/>
          <w:sz w:val="24"/>
        </w:rPr>
        <w:t>nclude an Executive proposal to authorize personal service as an</w:t>
      </w:r>
      <w:r w:rsidRPr="0071618E">
        <w:rPr>
          <w:rFonts w:ascii="Lato" w:eastAsia="Arial" w:hAnsi="Lato"/>
          <w:sz w:val="24"/>
        </w:rPr>
        <w:t xml:space="preserve"> </w:t>
      </w:r>
      <w:r w:rsidRPr="0071618E">
        <w:rPr>
          <w:rFonts w:ascii="Lato" w:hAnsi="Lato"/>
          <w:sz w:val="24"/>
        </w:rPr>
        <w:t>allowable use of EPF funds.</w:t>
      </w:r>
    </w:p>
    <w:p w14:paraId="37F2C977" w14:textId="77777777" w:rsidR="00000000" w:rsidRPr="0071618E" w:rsidRDefault="000D39E5">
      <w:pPr>
        <w:spacing w:line="277" w:lineRule="exact"/>
        <w:rPr>
          <w:rFonts w:ascii="Lato" w:eastAsia="Times New Roman" w:hAnsi="Lato"/>
        </w:rPr>
      </w:pPr>
    </w:p>
    <w:p w14:paraId="78279E7D" w14:textId="77777777" w:rsidR="00000000" w:rsidRPr="0071618E" w:rsidRDefault="000D39E5">
      <w:pPr>
        <w:numPr>
          <w:ilvl w:val="0"/>
          <w:numId w:val="335"/>
        </w:numPr>
        <w:tabs>
          <w:tab w:val="left" w:pos="720"/>
        </w:tabs>
        <w:spacing w:line="244" w:lineRule="auto"/>
        <w:ind w:left="720" w:hanging="360"/>
        <w:jc w:val="both"/>
        <w:rPr>
          <w:rFonts w:ascii="Lato" w:eastAsia="Arial" w:hAnsi="Lato"/>
          <w:sz w:val="24"/>
        </w:rPr>
      </w:pPr>
      <w:r w:rsidRPr="0071618E">
        <w:rPr>
          <w:rFonts w:ascii="Lato" w:hAnsi="Lato"/>
          <w:sz w:val="24"/>
        </w:rPr>
        <w:t>The Assembly clarifies the purpose of the Hudson Valley Carbon Farming Pilot and ensures that the Integrated Pest Management programs shall only include pesticide</w:t>
      </w:r>
      <w:r w:rsidRPr="0071618E">
        <w:rPr>
          <w:rFonts w:ascii="Lato" w:hAnsi="Lato"/>
          <w:sz w:val="24"/>
        </w:rPr>
        <w:t>s as a last resort.</w:t>
      </w:r>
    </w:p>
    <w:p w14:paraId="22F80D75" w14:textId="77777777" w:rsidR="00000000" w:rsidRPr="0071618E" w:rsidRDefault="000D39E5">
      <w:pPr>
        <w:spacing w:line="292" w:lineRule="exact"/>
        <w:rPr>
          <w:rFonts w:ascii="Lato" w:eastAsia="Arial" w:hAnsi="Lato"/>
          <w:sz w:val="24"/>
        </w:rPr>
      </w:pPr>
    </w:p>
    <w:p w14:paraId="212918A6" w14:textId="77777777" w:rsidR="00000000" w:rsidRPr="0071618E" w:rsidRDefault="000D39E5">
      <w:pPr>
        <w:numPr>
          <w:ilvl w:val="0"/>
          <w:numId w:val="335"/>
        </w:numPr>
        <w:tabs>
          <w:tab w:val="left" w:pos="720"/>
        </w:tabs>
        <w:spacing w:line="241" w:lineRule="auto"/>
        <w:ind w:left="720" w:hanging="360"/>
        <w:jc w:val="both"/>
        <w:rPr>
          <w:rFonts w:ascii="Lato" w:eastAsia="Arial" w:hAnsi="Lato"/>
          <w:sz w:val="24"/>
        </w:rPr>
      </w:pPr>
      <w:r w:rsidRPr="0071618E">
        <w:rPr>
          <w:rFonts w:ascii="Lato" w:hAnsi="Lato"/>
          <w:sz w:val="24"/>
        </w:rPr>
        <w:t>The Assembly does not include an Executive proposal to fund several new initiatives through the EPF including the Cornell Working and Agricultural Lands Greenhouse Gas Inventory, Regenerate NY, and Working Forests Conservation Easement</w:t>
      </w:r>
      <w:r w:rsidRPr="0071618E">
        <w:rPr>
          <w:rFonts w:ascii="Lato" w:hAnsi="Lato"/>
          <w:sz w:val="24"/>
        </w:rPr>
        <w:t>s. The Assembly transfers support for the Wood Products Council and the Golden Nematode initiative back to the Department of Agriculture and Markets.</w:t>
      </w:r>
    </w:p>
    <w:p w14:paraId="40A3554C" w14:textId="77777777" w:rsidR="00000000" w:rsidRPr="0071618E" w:rsidRDefault="000D39E5">
      <w:pPr>
        <w:tabs>
          <w:tab w:val="left" w:pos="720"/>
        </w:tabs>
        <w:spacing w:line="241"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50C18E7" w14:textId="77777777" w:rsidR="00000000" w:rsidRPr="0071618E" w:rsidRDefault="000D39E5">
      <w:pPr>
        <w:spacing w:line="200" w:lineRule="exact"/>
        <w:rPr>
          <w:rFonts w:ascii="Lato" w:eastAsia="Times New Roman" w:hAnsi="Lato"/>
        </w:rPr>
      </w:pPr>
    </w:p>
    <w:p w14:paraId="4C243D05" w14:textId="77777777" w:rsidR="00000000" w:rsidRPr="0071618E" w:rsidRDefault="000D39E5">
      <w:pPr>
        <w:spacing w:line="309" w:lineRule="exact"/>
        <w:rPr>
          <w:rFonts w:ascii="Lato" w:eastAsia="Times New Roman" w:hAnsi="Lato"/>
        </w:rPr>
      </w:pPr>
    </w:p>
    <w:p w14:paraId="2545C042" w14:textId="77777777" w:rsidR="00000000" w:rsidRPr="0071618E" w:rsidRDefault="000D39E5">
      <w:pPr>
        <w:spacing w:line="0" w:lineRule="atLeast"/>
        <w:jc w:val="center"/>
        <w:rPr>
          <w:rFonts w:ascii="Lato" w:hAnsi="Lato"/>
          <w:b/>
          <w:sz w:val="24"/>
        </w:rPr>
      </w:pPr>
      <w:r w:rsidRPr="0071618E">
        <w:rPr>
          <w:rFonts w:ascii="Lato" w:hAnsi="Lato"/>
          <w:b/>
          <w:sz w:val="24"/>
        </w:rPr>
        <w:t>57-1</w:t>
      </w:r>
    </w:p>
    <w:p w14:paraId="7FED7CD7"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4DB2E47" w14:textId="77777777" w:rsidR="00000000" w:rsidRPr="0071618E" w:rsidRDefault="000D39E5">
      <w:pPr>
        <w:spacing w:line="303" w:lineRule="exact"/>
        <w:rPr>
          <w:rFonts w:ascii="Lato" w:eastAsia="Times New Roman" w:hAnsi="Lato"/>
        </w:rPr>
      </w:pPr>
      <w:bookmarkStart w:id="140" w:name="page141"/>
      <w:bookmarkEnd w:id="140"/>
    </w:p>
    <w:p w14:paraId="778B4277" w14:textId="77777777" w:rsidR="00000000" w:rsidRPr="0071618E" w:rsidRDefault="000D39E5">
      <w:pPr>
        <w:numPr>
          <w:ilvl w:val="0"/>
          <w:numId w:val="336"/>
        </w:numPr>
        <w:tabs>
          <w:tab w:val="left" w:pos="720"/>
        </w:tabs>
        <w:spacing w:line="247" w:lineRule="auto"/>
        <w:ind w:left="720" w:hanging="360"/>
        <w:rPr>
          <w:rFonts w:ascii="Lato" w:eastAsia="Arial" w:hAnsi="Lato"/>
          <w:sz w:val="24"/>
        </w:rPr>
      </w:pPr>
      <w:r w:rsidRPr="0071618E">
        <w:rPr>
          <w:rFonts w:ascii="Lato" w:hAnsi="Lato"/>
          <w:sz w:val="24"/>
        </w:rPr>
        <w:t>The Assembly does not include $1 million for drug take-back programs. Manufacturers are required</w:t>
      </w:r>
      <w:r w:rsidRPr="0071618E">
        <w:rPr>
          <w:rFonts w:ascii="Lato" w:hAnsi="Lato"/>
          <w:sz w:val="24"/>
        </w:rPr>
        <w:t xml:space="preserve"> to provide these programs under a law enacted in 2018.</w:t>
      </w:r>
    </w:p>
    <w:p w14:paraId="3481C5EB" w14:textId="77777777" w:rsidR="00000000" w:rsidRPr="0071618E" w:rsidRDefault="000D39E5">
      <w:pPr>
        <w:spacing w:line="289" w:lineRule="exact"/>
        <w:rPr>
          <w:rFonts w:ascii="Lato" w:eastAsia="Arial" w:hAnsi="Lato"/>
          <w:sz w:val="24"/>
        </w:rPr>
      </w:pPr>
    </w:p>
    <w:p w14:paraId="7192976B" w14:textId="77777777" w:rsidR="00000000" w:rsidRPr="0071618E" w:rsidRDefault="000D39E5">
      <w:pPr>
        <w:numPr>
          <w:ilvl w:val="0"/>
          <w:numId w:val="336"/>
        </w:numPr>
        <w:tabs>
          <w:tab w:val="left" w:pos="720"/>
        </w:tabs>
        <w:spacing w:line="247" w:lineRule="auto"/>
        <w:ind w:left="720" w:hanging="360"/>
        <w:rPr>
          <w:rFonts w:ascii="Lato" w:eastAsia="Arial" w:hAnsi="Lato"/>
          <w:sz w:val="24"/>
        </w:rPr>
      </w:pPr>
      <w:r w:rsidRPr="0071618E">
        <w:rPr>
          <w:rFonts w:ascii="Lato" w:hAnsi="Lato"/>
          <w:sz w:val="24"/>
        </w:rPr>
        <w:t>The Assembly provides $27.6 million for Public Access and Stewardship, a decrease of $6.1 million from the Executive proposal.</w:t>
      </w:r>
    </w:p>
    <w:p w14:paraId="1FC7D5EA" w14:textId="77777777" w:rsidR="00000000" w:rsidRPr="0071618E" w:rsidRDefault="000D39E5">
      <w:pPr>
        <w:spacing w:line="273" w:lineRule="exact"/>
        <w:rPr>
          <w:rFonts w:ascii="Lato" w:eastAsia="Times New Roman" w:hAnsi="Lato"/>
        </w:rPr>
      </w:pPr>
    </w:p>
    <w:p w14:paraId="5066372A" w14:textId="77777777" w:rsidR="00000000" w:rsidRPr="0071618E" w:rsidRDefault="000D39E5">
      <w:pPr>
        <w:spacing w:line="0" w:lineRule="atLeast"/>
        <w:rPr>
          <w:rFonts w:ascii="Lato" w:hAnsi="Lato"/>
          <w:b/>
          <w:sz w:val="24"/>
        </w:rPr>
      </w:pPr>
      <w:r w:rsidRPr="0071618E">
        <w:rPr>
          <w:rFonts w:ascii="Lato" w:hAnsi="Lato"/>
          <w:b/>
          <w:sz w:val="24"/>
        </w:rPr>
        <w:t>Clean Water Infrastructure</w:t>
      </w:r>
    </w:p>
    <w:p w14:paraId="7C5F3932" w14:textId="77777777" w:rsidR="00000000" w:rsidRPr="0071618E" w:rsidRDefault="000D39E5">
      <w:pPr>
        <w:spacing w:line="307" w:lineRule="exact"/>
        <w:rPr>
          <w:rFonts w:ascii="Lato" w:eastAsia="Times New Roman" w:hAnsi="Lato"/>
        </w:rPr>
      </w:pPr>
    </w:p>
    <w:p w14:paraId="6C22256D" w14:textId="77777777" w:rsidR="00000000" w:rsidRPr="0071618E" w:rsidRDefault="000D39E5">
      <w:pPr>
        <w:numPr>
          <w:ilvl w:val="0"/>
          <w:numId w:val="337"/>
        </w:numPr>
        <w:tabs>
          <w:tab w:val="left" w:pos="720"/>
        </w:tabs>
        <w:spacing w:line="249" w:lineRule="auto"/>
        <w:ind w:left="720" w:hanging="360"/>
        <w:rPr>
          <w:rFonts w:ascii="Lato" w:eastAsia="Arial" w:hAnsi="Lato"/>
          <w:sz w:val="24"/>
        </w:rPr>
      </w:pPr>
      <w:r w:rsidRPr="0071618E">
        <w:rPr>
          <w:rFonts w:ascii="Lato" w:hAnsi="Lato"/>
          <w:sz w:val="24"/>
        </w:rPr>
        <w:t>The Assembly allocates $500 million for var</w:t>
      </w:r>
      <w:r w:rsidRPr="0071618E">
        <w:rPr>
          <w:rFonts w:ascii="Lato" w:hAnsi="Lato"/>
          <w:sz w:val="24"/>
        </w:rPr>
        <w:t>ious clean water infrastructure programs to give greater specificity to the Executive proposal, as follows:</w:t>
      </w:r>
    </w:p>
    <w:p w14:paraId="7502C6F2" w14:textId="77777777" w:rsidR="00000000" w:rsidRPr="0071618E" w:rsidRDefault="000D39E5">
      <w:pPr>
        <w:spacing w:line="273" w:lineRule="exact"/>
        <w:rPr>
          <w:rFonts w:ascii="Lato" w:eastAsia="Times New Roman" w:hAnsi="Lato"/>
        </w:rPr>
      </w:pPr>
    </w:p>
    <w:p w14:paraId="069737F7" w14:textId="77777777" w:rsidR="00000000" w:rsidRPr="0071618E" w:rsidRDefault="000D39E5">
      <w:pPr>
        <w:numPr>
          <w:ilvl w:val="1"/>
          <w:numId w:val="338"/>
        </w:numPr>
        <w:tabs>
          <w:tab w:val="left" w:pos="1440"/>
        </w:tabs>
        <w:spacing w:line="0" w:lineRule="atLeast"/>
        <w:ind w:left="1440" w:hanging="360"/>
        <w:rPr>
          <w:rFonts w:ascii="Lato" w:eastAsia="Courier New" w:hAnsi="Lato"/>
          <w:sz w:val="24"/>
        </w:rPr>
      </w:pPr>
      <w:r w:rsidRPr="0071618E">
        <w:rPr>
          <w:rFonts w:ascii="Lato" w:hAnsi="Lato"/>
          <w:sz w:val="24"/>
        </w:rPr>
        <w:t>$200 million for the Water Infrastructure Improvement Act (WIIA</w:t>
      </w:r>
      <w:proofErr w:type="gramStart"/>
      <w:r w:rsidRPr="0071618E">
        <w:rPr>
          <w:rFonts w:ascii="Lato" w:hAnsi="Lato"/>
          <w:sz w:val="24"/>
        </w:rPr>
        <w:t>);</w:t>
      </w:r>
      <w:proofErr w:type="gramEnd"/>
    </w:p>
    <w:p w14:paraId="724AB08E" w14:textId="77777777" w:rsidR="00000000" w:rsidRPr="0071618E" w:rsidRDefault="000D39E5">
      <w:pPr>
        <w:spacing w:line="42" w:lineRule="exact"/>
        <w:rPr>
          <w:rFonts w:ascii="Lato" w:eastAsia="Courier New" w:hAnsi="Lato"/>
          <w:sz w:val="24"/>
        </w:rPr>
      </w:pPr>
    </w:p>
    <w:p w14:paraId="36642FC6"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$140 million for water projects administered by the City of </w:t>
      </w:r>
      <w:proofErr w:type="gramStart"/>
      <w:r w:rsidRPr="0071618E">
        <w:rPr>
          <w:rFonts w:ascii="Lato" w:hAnsi="Lato"/>
          <w:sz w:val="24"/>
        </w:rPr>
        <w:t>New York;</w:t>
      </w:r>
      <w:proofErr w:type="gramEnd"/>
    </w:p>
    <w:p w14:paraId="3C897FE5" w14:textId="77777777" w:rsidR="00000000" w:rsidRPr="0071618E" w:rsidRDefault="000D39E5">
      <w:pPr>
        <w:spacing w:line="41" w:lineRule="exact"/>
        <w:rPr>
          <w:rFonts w:ascii="Lato" w:eastAsia="Courier New" w:hAnsi="Lato"/>
          <w:sz w:val="24"/>
        </w:rPr>
      </w:pPr>
    </w:p>
    <w:p w14:paraId="01FC3A2E"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$50 milli</w:t>
      </w:r>
      <w:r w:rsidRPr="0071618E">
        <w:rPr>
          <w:rFonts w:ascii="Lato" w:hAnsi="Lato"/>
          <w:sz w:val="24"/>
        </w:rPr>
        <w:t xml:space="preserve">on for Water Quality Improvement </w:t>
      </w:r>
      <w:proofErr w:type="gramStart"/>
      <w:r w:rsidRPr="0071618E">
        <w:rPr>
          <w:rFonts w:ascii="Lato" w:hAnsi="Lato"/>
          <w:sz w:val="24"/>
        </w:rPr>
        <w:t>Projects;</w:t>
      </w:r>
      <w:proofErr w:type="gramEnd"/>
    </w:p>
    <w:p w14:paraId="44509CD9" w14:textId="77777777" w:rsidR="00000000" w:rsidRPr="0071618E" w:rsidRDefault="000D39E5">
      <w:pPr>
        <w:spacing w:line="41" w:lineRule="exact"/>
        <w:rPr>
          <w:rFonts w:ascii="Lato" w:eastAsia="Courier New" w:hAnsi="Lato"/>
          <w:sz w:val="24"/>
        </w:rPr>
      </w:pPr>
    </w:p>
    <w:p w14:paraId="639E1C21"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$30 million for the Intermunicipal Water Infrastructure grant </w:t>
      </w:r>
      <w:proofErr w:type="gramStart"/>
      <w:r w:rsidRPr="0071618E">
        <w:rPr>
          <w:rFonts w:ascii="Lato" w:hAnsi="Lato"/>
          <w:sz w:val="24"/>
        </w:rPr>
        <w:t>program;</w:t>
      </w:r>
      <w:proofErr w:type="gramEnd"/>
    </w:p>
    <w:p w14:paraId="43AA1307" w14:textId="77777777" w:rsidR="00000000" w:rsidRPr="0071618E" w:rsidRDefault="000D39E5">
      <w:pPr>
        <w:spacing w:line="41" w:lineRule="exact"/>
        <w:rPr>
          <w:rFonts w:ascii="Lato" w:eastAsia="Courier New" w:hAnsi="Lato"/>
          <w:sz w:val="24"/>
        </w:rPr>
      </w:pPr>
    </w:p>
    <w:p w14:paraId="6EA8C2BD"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$35 million for land acquisition for source water </w:t>
      </w:r>
      <w:proofErr w:type="gramStart"/>
      <w:r w:rsidRPr="0071618E">
        <w:rPr>
          <w:rFonts w:ascii="Lato" w:hAnsi="Lato"/>
          <w:sz w:val="24"/>
        </w:rPr>
        <w:t>protection;</w:t>
      </w:r>
      <w:proofErr w:type="gramEnd"/>
    </w:p>
    <w:p w14:paraId="5B43CCA3" w14:textId="77777777" w:rsidR="00000000" w:rsidRPr="0071618E" w:rsidRDefault="000D39E5">
      <w:pPr>
        <w:spacing w:line="41" w:lineRule="exact"/>
        <w:rPr>
          <w:rFonts w:ascii="Lato" w:eastAsia="Courier New" w:hAnsi="Lato"/>
          <w:sz w:val="24"/>
        </w:rPr>
      </w:pPr>
    </w:p>
    <w:p w14:paraId="530E6C58"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$20 million for drinking water </w:t>
      </w:r>
      <w:proofErr w:type="gramStart"/>
      <w:r w:rsidRPr="0071618E">
        <w:rPr>
          <w:rFonts w:ascii="Lato" w:hAnsi="Lato"/>
          <w:sz w:val="24"/>
        </w:rPr>
        <w:t>remediation;</w:t>
      </w:r>
      <w:proofErr w:type="gramEnd"/>
    </w:p>
    <w:p w14:paraId="6B5F51B8" w14:textId="77777777" w:rsidR="00000000" w:rsidRPr="0071618E" w:rsidRDefault="000D39E5">
      <w:pPr>
        <w:spacing w:line="41" w:lineRule="exact"/>
        <w:rPr>
          <w:rFonts w:ascii="Lato" w:eastAsia="Courier New" w:hAnsi="Lato"/>
          <w:sz w:val="24"/>
        </w:rPr>
      </w:pPr>
    </w:p>
    <w:p w14:paraId="42CEF34F"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$10 million for the replacement </w:t>
      </w:r>
      <w:r w:rsidRPr="0071618E">
        <w:rPr>
          <w:rFonts w:ascii="Lato" w:hAnsi="Lato"/>
          <w:sz w:val="24"/>
        </w:rPr>
        <w:t xml:space="preserve">of lead drinking water service </w:t>
      </w:r>
      <w:proofErr w:type="gramStart"/>
      <w:r w:rsidRPr="0071618E">
        <w:rPr>
          <w:rFonts w:ascii="Lato" w:hAnsi="Lato"/>
          <w:sz w:val="24"/>
        </w:rPr>
        <w:t>lines;</w:t>
      </w:r>
      <w:proofErr w:type="gramEnd"/>
    </w:p>
    <w:p w14:paraId="1858F418" w14:textId="77777777" w:rsidR="00000000" w:rsidRPr="0071618E" w:rsidRDefault="000D39E5">
      <w:pPr>
        <w:spacing w:line="41" w:lineRule="exact"/>
        <w:rPr>
          <w:rFonts w:ascii="Lato" w:eastAsia="Courier New" w:hAnsi="Lato"/>
          <w:sz w:val="24"/>
        </w:rPr>
      </w:pPr>
    </w:p>
    <w:p w14:paraId="279900C1"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$10 million for Green Infrastructure Projects; and</w:t>
      </w:r>
    </w:p>
    <w:p w14:paraId="33BEC342" w14:textId="77777777" w:rsidR="00000000" w:rsidRPr="0071618E" w:rsidRDefault="000D39E5">
      <w:pPr>
        <w:spacing w:line="41" w:lineRule="exact"/>
        <w:rPr>
          <w:rFonts w:ascii="Lato" w:eastAsia="Courier New" w:hAnsi="Lato"/>
          <w:sz w:val="24"/>
        </w:rPr>
      </w:pPr>
    </w:p>
    <w:p w14:paraId="385577F8"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$5 million for septic systems and cesspools.</w:t>
      </w:r>
    </w:p>
    <w:p w14:paraId="41E83963" w14:textId="77777777" w:rsidR="00000000" w:rsidRPr="0071618E" w:rsidRDefault="000D39E5">
      <w:pPr>
        <w:spacing w:line="287" w:lineRule="exact"/>
        <w:rPr>
          <w:rFonts w:ascii="Lato" w:eastAsia="Courier New" w:hAnsi="Lato"/>
          <w:sz w:val="24"/>
        </w:rPr>
      </w:pPr>
    </w:p>
    <w:p w14:paraId="04EE7212" w14:textId="77777777" w:rsidR="00000000" w:rsidRPr="0071618E" w:rsidRDefault="000D39E5">
      <w:pPr>
        <w:spacing w:line="256" w:lineRule="auto"/>
        <w:ind w:left="720" w:hanging="360"/>
        <w:rPr>
          <w:rFonts w:ascii="Lato" w:hAnsi="Lato"/>
          <w:sz w:val="24"/>
        </w:rPr>
      </w:pPr>
      <w:r w:rsidRPr="0071618E">
        <w:rPr>
          <w:rFonts w:ascii="Lato" w:eastAsia="Arial" w:hAnsi="Lato"/>
          <w:sz w:val="24"/>
        </w:rPr>
        <w:t xml:space="preserve">x </w:t>
      </w:r>
      <w:proofErr w:type="gramStart"/>
      <w:r w:rsidRPr="0071618E">
        <w:rPr>
          <w:rFonts w:ascii="Lato" w:hAnsi="Lato"/>
          <w:sz w:val="24"/>
        </w:rPr>
        <w:t>The</w:t>
      </w:r>
      <w:proofErr w:type="gramEnd"/>
      <w:r w:rsidRPr="0071618E">
        <w:rPr>
          <w:rFonts w:ascii="Lato" w:hAnsi="Lato"/>
          <w:sz w:val="24"/>
        </w:rPr>
        <w:t xml:space="preserve"> 2017-18 Enacted Budget appropriated $2.5 billion for the Clean Water Act of 2017.</w:t>
      </w:r>
      <w:r w:rsidRPr="0071618E">
        <w:rPr>
          <w:rFonts w:ascii="Lato" w:eastAsia="Arial" w:hAnsi="Lato"/>
          <w:sz w:val="24"/>
        </w:rPr>
        <w:t xml:space="preserve"> </w:t>
      </w:r>
      <w:r w:rsidRPr="0071618E">
        <w:rPr>
          <w:rFonts w:ascii="Lato" w:hAnsi="Lato"/>
          <w:sz w:val="24"/>
        </w:rPr>
        <w:t>The Assembly allocates previous</w:t>
      </w:r>
      <w:r w:rsidRPr="0071618E">
        <w:rPr>
          <w:rFonts w:ascii="Lato" w:hAnsi="Lato"/>
          <w:sz w:val="24"/>
        </w:rPr>
        <w:t>ly unallocated funds as follows:</w:t>
      </w:r>
    </w:p>
    <w:p w14:paraId="4A9ACD9E" w14:textId="77777777" w:rsidR="00000000" w:rsidRPr="0071618E" w:rsidRDefault="000D39E5">
      <w:pPr>
        <w:spacing w:line="265" w:lineRule="exact"/>
        <w:rPr>
          <w:rFonts w:ascii="Lato" w:eastAsia="Courier New" w:hAnsi="Lato"/>
          <w:sz w:val="24"/>
        </w:rPr>
      </w:pPr>
    </w:p>
    <w:p w14:paraId="2FCEFF44" w14:textId="77777777" w:rsidR="00000000" w:rsidRPr="0071618E" w:rsidRDefault="000D39E5">
      <w:pPr>
        <w:numPr>
          <w:ilvl w:val="1"/>
          <w:numId w:val="338"/>
        </w:numPr>
        <w:tabs>
          <w:tab w:val="left" w:pos="1440"/>
        </w:tabs>
        <w:spacing w:line="0" w:lineRule="atLeast"/>
        <w:ind w:left="1440" w:hanging="360"/>
        <w:rPr>
          <w:rFonts w:ascii="Lato" w:eastAsia="Courier New" w:hAnsi="Lato"/>
          <w:sz w:val="24"/>
        </w:rPr>
      </w:pPr>
      <w:r w:rsidRPr="0071618E">
        <w:rPr>
          <w:rFonts w:ascii="Lato" w:hAnsi="Lato"/>
          <w:sz w:val="24"/>
        </w:rPr>
        <w:t>$150 million for the Water Infrastructure Improvement Act (WIIA</w:t>
      </w:r>
      <w:proofErr w:type="gramStart"/>
      <w:r w:rsidRPr="0071618E">
        <w:rPr>
          <w:rFonts w:ascii="Lato" w:hAnsi="Lato"/>
          <w:sz w:val="24"/>
        </w:rPr>
        <w:t>);</w:t>
      </w:r>
      <w:proofErr w:type="gramEnd"/>
    </w:p>
    <w:p w14:paraId="33239784" w14:textId="77777777" w:rsidR="00000000" w:rsidRPr="0071618E" w:rsidRDefault="000D39E5">
      <w:pPr>
        <w:spacing w:line="42" w:lineRule="exact"/>
        <w:rPr>
          <w:rFonts w:ascii="Lato" w:eastAsia="Courier New" w:hAnsi="Lato"/>
          <w:sz w:val="24"/>
        </w:rPr>
      </w:pPr>
    </w:p>
    <w:p w14:paraId="77786530"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$100 million for New York </w:t>
      </w:r>
      <w:proofErr w:type="gramStart"/>
      <w:r w:rsidRPr="0071618E">
        <w:rPr>
          <w:rFonts w:ascii="Lato" w:hAnsi="Lato"/>
          <w:sz w:val="24"/>
        </w:rPr>
        <w:t>City;</w:t>
      </w:r>
      <w:proofErr w:type="gramEnd"/>
    </w:p>
    <w:p w14:paraId="60CED227" w14:textId="77777777" w:rsidR="00000000" w:rsidRPr="0071618E" w:rsidRDefault="000D39E5">
      <w:pPr>
        <w:spacing w:line="41" w:lineRule="exact"/>
        <w:rPr>
          <w:rFonts w:ascii="Lato" w:eastAsia="Courier New" w:hAnsi="Lato"/>
          <w:sz w:val="24"/>
        </w:rPr>
      </w:pPr>
    </w:p>
    <w:p w14:paraId="79611BC6"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$32 million for Water Quality Improvement </w:t>
      </w:r>
      <w:proofErr w:type="gramStart"/>
      <w:r w:rsidRPr="0071618E">
        <w:rPr>
          <w:rFonts w:ascii="Lato" w:hAnsi="Lato"/>
          <w:sz w:val="24"/>
        </w:rPr>
        <w:t>Projects;</w:t>
      </w:r>
      <w:proofErr w:type="gramEnd"/>
    </w:p>
    <w:p w14:paraId="1D737391" w14:textId="77777777" w:rsidR="00000000" w:rsidRPr="0071618E" w:rsidRDefault="000D39E5">
      <w:pPr>
        <w:spacing w:line="41" w:lineRule="exact"/>
        <w:rPr>
          <w:rFonts w:ascii="Lato" w:eastAsia="Courier New" w:hAnsi="Lato"/>
          <w:sz w:val="24"/>
        </w:rPr>
      </w:pPr>
    </w:p>
    <w:p w14:paraId="7125463C"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 xml:space="preserve">$26 million for land acquisition for source water </w:t>
      </w:r>
      <w:proofErr w:type="gramStart"/>
      <w:r w:rsidRPr="0071618E">
        <w:rPr>
          <w:rFonts w:ascii="Lato" w:hAnsi="Lato"/>
          <w:sz w:val="24"/>
        </w:rPr>
        <w:t>protection;</w:t>
      </w:r>
      <w:proofErr w:type="gramEnd"/>
    </w:p>
    <w:p w14:paraId="3E044D5B" w14:textId="77777777" w:rsidR="00000000" w:rsidRPr="0071618E" w:rsidRDefault="000D39E5">
      <w:pPr>
        <w:spacing w:line="41" w:lineRule="exact"/>
        <w:rPr>
          <w:rFonts w:ascii="Lato" w:eastAsia="Courier New" w:hAnsi="Lato"/>
          <w:sz w:val="24"/>
        </w:rPr>
      </w:pPr>
    </w:p>
    <w:p w14:paraId="461862B7"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$25 mi</w:t>
      </w:r>
      <w:r w:rsidRPr="0071618E">
        <w:rPr>
          <w:rFonts w:ascii="Lato" w:hAnsi="Lato"/>
          <w:sz w:val="24"/>
        </w:rPr>
        <w:t xml:space="preserve">llion for the Intermunicipal Water Infrastructure grant </w:t>
      </w:r>
      <w:proofErr w:type="gramStart"/>
      <w:r w:rsidRPr="0071618E">
        <w:rPr>
          <w:rFonts w:ascii="Lato" w:hAnsi="Lato"/>
          <w:sz w:val="24"/>
        </w:rPr>
        <w:t>program;</w:t>
      </w:r>
      <w:proofErr w:type="gramEnd"/>
    </w:p>
    <w:p w14:paraId="308FEB56" w14:textId="77777777" w:rsidR="00000000" w:rsidRPr="0071618E" w:rsidRDefault="000D39E5">
      <w:pPr>
        <w:spacing w:line="41" w:lineRule="exact"/>
        <w:rPr>
          <w:rFonts w:ascii="Lato" w:eastAsia="Courier New" w:hAnsi="Lato"/>
          <w:sz w:val="24"/>
        </w:rPr>
      </w:pPr>
    </w:p>
    <w:p w14:paraId="1C440874" w14:textId="77777777" w:rsidR="00000000" w:rsidRPr="0071618E" w:rsidRDefault="000D39E5">
      <w:pPr>
        <w:numPr>
          <w:ilvl w:val="1"/>
          <w:numId w:val="338"/>
        </w:numPr>
        <w:tabs>
          <w:tab w:val="left" w:pos="1440"/>
        </w:tabs>
        <w:spacing w:line="220" w:lineRule="auto"/>
        <w:ind w:left="1440" w:hanging="360"/>
        <w:rPr>
          <w:rFonts w:ascii="Lato" w:eastAsia="Courier New" w:hAnsi="Lato"/>
          <w:sz w:val="24"/>
        </w:rPr>
      </w:pPr>
      <w:r w:rsidRPr="0071618E">
        <w:rPr>
          <w:rFonts w:ascii="Lato" w:hAnsi="Lato"/>
          <w:sz w:val="24"/>
        </w:rPr>
        <w:t xml:space="preserve">$15 million for dam safety projects for municipally owned dams determined to be high </w:t>
      </w:r>
      <w:proofErr w:type="gramStart"/>
      <w:r w:rsidRPr="0071618E">
        <w:rPr>
          <w:rFonts w:ascii="Lato" w:hAnsi="Lato"/>
          <w:sz w:val="24"/>
        </w:rPr>
        <w:t>hazard;</w:t>
      </w:r>
      <w:proofErr w:type="gramEnd"/>
    </w:p>
    <w:p w14:paraId="7905052E" w14:textId="77777777" w:rsidR="00000000" w:rsidRPr="0071618E" w:rsidRDefault="000D39E5">
      <w:pPr>
        <w:numPr>
          <w:ilvl w:val="1"/>
          <w:numId w:val="338"/>
        </w:numPr>
        <w:tabs>
          <w:tab w:val="left" w:pos="1440"/>
        </w:tabs>
        <w:spacing w:line="235" w:lineRule="auto"/>
        <w:ind w:left="1440" w:hanging="360"/>
        <w:rPr>
          <w:rFonts w:ascii="Lato" w:eastAsia="Courier New" w:hAnsi="Lato"/>
          <w:sz w:val="24"/>
        </w:rPr>
      </w:pPr>
      <w:r w:rsidRPr="0071618E">
        <w:rPr>
          <w:rFonts w:ascii="Lato" w:hAnsi="Lato"/>
          <w:sz w:val="24"/>
        </w:rPr>
        <w:t>$10 million for the replacement of lead drinking water service lines; and</w:t>
      </w:r>
    </w:p>
    <w:p w14:paraId="50A4BB02" w14:textId="77777777" w:rsidR="00000000" w:rsidRPr="0071618E" w:rsidRDefault="000D39E5">
      <w:pPr>
        <w:spacing w:line="41" w:lineRule="exact"/>
        <w:rPr>
          <w:rFonts w:ascii="Lato" w:eastAsia="Courier New" w:hAnsi="Lato"/>
          <w:sz w:val="24"/>
        </w:rPr>
      </w:pPr>
    </w:p>
    <w:p w14:paraId="5AA71AF6" w14:textId="77777777" w:rsidR="00000000" w:rsidRPr="0071618E" w:rsidRDefault="000D39E5">
      <w:pPr>
        <w:numPr>
          <w:ilvl w:val="1"/>
          <w:numId w:val="338"/>
        </w:numPr>
        <w:tabs>
          <w:tab w:val="left" w:pos="1440"/>
        </w:tabs>
        <w:spacing w:line="201" w:lineRule="auto"/>
        <w:ind w:left="1440" w:hanging="360"/>
        <w:rPr>
          <w:rFonts w:ascii="Lato" w:eastAsia="Courier New" w:hAnsi="Lato"/>
          <w:sz w:val="24"/>
        </w:rPr>
      </w:pPr>
      <w:r w:rsidRPr="0071618E">
        <w:rPr>
          <w:rFonts w:ascii="Lato" w:hAnsi="Lato"/>
          <w:sz w:val="24"/>
        </w:rPr>
        <w:t>$7 million for Green I</w:t>
      </w:r>
      <w:r w:rsidRPr="0071618E">
        <w:rPr>
          <w:rFonts w:ascii="Lato" w:hAnsi="Lato"/>
          <w:sz w:val="24"/>
        </w:rPr>
        <w:t>nfrastructure Projects.</w:t>
      </w:r>
    </w:p>
    <w:p w14:paraId="57C22409" w14:textId="77777777" w:rsidR="00000000" w:rsidRPr="0071618E" w:rsidRDefault="000D39E5">
      <w:pPr>
        <w:spacing w:line="200" w:lineRule="exact"/>
        <w:rPr>
          <w:rFonts w:ascii="Lato" w:eastAsia="Times New Roman" w:hAnsi="Lato"/>
        </w:rPr>
      </w:pPr>
    </w:p>
    <w:p w14:paraId="4DED50D9" w14:textId="77777777" w:rsidR="00000000" w:rsidRPr="0071618E" w:rsidRDefault="000D39E5">
      <w:pPr>
        <w:spacing w:line="375" w:lineRule="exact"/>
        <w:rPr>
          <w:rFonts w:ascii="Lato" w:eastAsia="Times New Roman" w:hAnsi="Lato"/>
        </w:rPr>
      </w:pPr>
    </w:p>
    <w:p w14:paraId="24437E09" w14:textId="77777777" w:rsidR="00000000" w:rsidRPr="0071618E" w:rsidRDefault="000D39E5">
      <w:pPr>
        <w:spacing w:line="0" w:lineRule="atLeast"/>
        <w:rPr>
          <w:rFonts w:ascii="Lato" w:hAnsi="Lato"/>
          <w:b/>
          <w:sz w:val="24"/>
        </w:rPr>
      </w:pPr>
      <w:r w:rsidRPr="0071618E">
        <w:rPr>
          <w:rFonts w:ascii="Lato" w:hAnsi="Lato"/>
          <w:b/>
          <w:sz w:val="24"/>
        </w:rPr>
        <w:t>Article VII</w:t>
      </w:r>
    </w:p>
    <w:p w14:paraId="4C46D3A5" w14:textId="77777777" w:rsidR="00000000" w:rsidRPr="0071618E" w:rsidRDefault="000D39E5">
      <w:pPr>
        <w:spacing w:line="307" w:lineRule="exact"/>
        <w:rPr>
          <w:rFonts w:ascii="Lato" w:eastAsia="Times New Roman" w:hAnsi="Lato"/>
        </w:rPr>
      </w:pPr>
    </w:p>
    <w:p w14:paraId="54323981" w14:textId="77777777" w:rsidR="00000000" w:rsidRPr="0071618E" w:rsidRDefault="000D39E5">
      <w:pPr>
        <w:numPr>
          <w:ilvl w:val="0"/>
          <w:numId w:val="339"/>
        </w:numPr>
        <w:tabs>
          <w:tab w:val="left" w:pos="720"/>
        </w:tabs>
        <w:spacing w:line="247" w:lineRule="auto"/>
        <w:ind w:left="720" w:hanging="360"/>
        <w:rPr>
          <w:rFonts w:ascii="Lato" w:eastAsia="Arial" w:hAnsi="Lato"/>
          <w:sz w:val="24"/>
        </w:rPr>
      </w:pPr>
      <w:r w:rsidRPr="0071618E">
        <w:rPr>
          <w:rFonts w:ascii="Lato" w:hAnsi="Lato"/>
          <w:sz w:val="24"/>
        </w:rPr>
        <w:t>The Assembly modifies the Executive proposal to make the waste tire fee permanent by instead extending the fee for an additional three years.</w:t>
      </w:r>
    </w:p>
    <w:p w14:paraId="25D4FE87" w14:textId="77777777" w:rsidR="00000000" w:rsidRPr="0071618E" w:rsidRDefault="000D39E5">
      <w:pPr>
        <w:spacing w:line="200" w:lineRule="exact"/>
        <w:rPr>
          <w:rFonts w:ascii="Lato" w:eastAsia="Times New Roman" w:hAnsi="Lato"/>
        </w:rPr>
      </w:pPr>
    </w:p>
    <w:p w14:paraId="773553C3" w14:textId="77777777" w:rsidR="00000000" w:rsidRPr="0071618E" w:rsidRDefault="000D39E5">
      <w:pPr>
        <w:spacing w:line="200" w:lineRule="exact"/>
        <w:rPr>
          <w:rFonts w:ascii="Lato" w:eastAsia="Times New Roman" w:hAnsi="Lato"/>
        </w:rPr>
      </w:pPr>
    </w:p>
    <w:p w14:paraId="53DB4E0F" w14:textId="77777777" w:rsidR="00000000" w:rsidRPr="0071618E" w:rsidRDefault="000D39E5">
      <w:pPr>
        <w:spacing w:line="200" w:lineRule="exact"/>
        <w:rPr>
          <w:rFonts w:ascii="Lato" w:eastAsia="Times New Roman" w:hAnsi="Lato"/>
        </w:rPr>
      </w:pPr>
    </w:p>
    <w:p w14:paraId="1F4E76C9" w14:textId="77777777" w:rsidR="00000000" w:rsidRPr="0071618E" w:rsidRDefault="000D39E5">
      <w:pPr>
        <w:spacing w:line="200" w:lineRule="exact"/>
        <w:rPr>
          <w:rFonts w:ascii="Lato" w:eastAsia="Times New Roman" w:hAnsi="Lato"/>
        </w:rPr>
      </w:pPr>
    </w:p>
    <w:p w14:paraId="202FAEA0" w14:textId="77777777" w:rsidR="00000000" w:rsidRPr="0071618E" w:rsidRDefault="000D39E5">
      <w:pPr>
        <w:spacing w:line="200" w:lineRule="exact"/>
        <w:rPr>
          <w:rFonts w:ascii="Lato" w:eastAsia="Times New Roman" w:hAnsi="Lato"/>
        </w:rPr>
      </w:pPr>
    </w:p>
    <w:p w14:paraId="604AED0A" w14:textId="77777777" w:rsidR="00000000" w:rsidRPr="0071618E" w:rsidRDefault="000D39E5">
      <w:pPr>
        <w:spacing w:line="200" w:lineRule="exact"/>
        <w:rPr>
          <w:rFonts w:ascii="Lato" w:eastAsia="Times New Roman" w:hAnsi="Lato"/>
        </w:rPr>
      </w:pPr>
    </w:p>
    <w:p w14:paraId="35748C53" w14:textId="77777777" w:rsidR="00000000" w:rsidRPr="0071618E" w:rsidRDefault="000D39E5">
      <w:pPr>
        <w:spacing w:line="386" w:lineRule="exact"/>
        <w:rPr>
          <w:rFonts w:ascii="Lato" w:eastAsia="Times New Roman" w:hAnsi="Lato"/>
        </w:rPr>
      </w:pPr>
    </w:p>
    <w:p w14:paraId="53381103" w14:textId="77777777" w:rsidR="00000000" w:rsidRPr="0071618E" w:rsidRDefault="000D39E5">
      <w:pPr>
        <w:spacing w:line="0" w:lineRule="atLeast"/>
        <w:jc w:val="center"/>
        <w:rPr>
          <w:rFonts w:ascii="Lato" w:hAnsi="Lato"/>
          <w:b/>
          <w:sz w:val="24"/>
        </w:rPr>
      </w:pPr>
      <w:r w:rsidRPr="0071618E">
        <w:rPr>
          <w:rFonts w:ascii="Lato" w:hAnsi="Lato"/>
          <w:b/>
          <w:sz w:val="24"/>
        </w:rPr>
        <w:t>57-2</w:t>
      </w:r>
    </w:p>
    <w:p w14:paraId="28F17729"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527515EB" w14:textId="77777777" w:rsidR="00000000" w:rsidRPr="0071618E" w:rsidRDefault="000D39E5">
      <w:pPr>
        <w:spacing w:line="10" w:lineRule="exact"/>
        <w:rPr>
          <w:rFonts w:ascii="Lato" w:eastAsia="Times New Roman" w:hAnsi="Lato"/>
        </w:rPr>
      </w:pPr>
      <w:bookmarkStart w:id="141" w:name="page142"/>
      <w:bookmarkEnd w:id="141"/>
    </w:p>
    <w:p w14:paraId="70D6B0C9" w14:textId="77777777" w:rsidR="00000000" w:rsidRPr="0071618E" w:rsidRDefault="000D39E5">
      <w:pPr>
        <w:numPr>
          <w:ilvl w:val="0"/>
          <w:numId w:val="340"/>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an Executive proposal to expand</w:t>
      </w:r>
      <w:r w:rsidRPr="0071618E">
        <w:rPr>
          <w:rFonts w:ascii="Lato" w:hAnsi="Lato"/>
          <w:sz w:val="24"/>
        </w:rPr>
        <w:t xml:space="preserve"> the types of beverage containers subject to the five-cent bottle deposit and modify redemption and deposit initiation procedures.</w:t>
      </w:r>
    </w:p>
    <w:p w14:paraId="7748F5BE" w14:textId="77777777" w:rsidR="00000000" w:rsidRPr="0071618E" w:rsidRDefault="000D39E5">
      <w:pPr>
        <w:spacing w:line="296" w:lineRule="exact"/>
        <w:rPr>
          <w:rFonts w:ascii="Lato" w:eastAsia="Arial" w:hAnsi="Lato"/>
          <w:sz w:val="24"/>
        </w:rPr>
      </w:pPr>
    </w:p>
    <w:p w14:paraId="45087B6D" w14:textId="77777777" w:rsidR="00000000" w:rsidRPr="0071618E" w:rsidRDefault="000D39E5">
      <w:pPr>
        <w:numPr>
          <w:ilvl w:val="0"/>
          <w:numId w:val="340"/>
        </w:numPr>
        <w:tabs>
          <w:tab w:val="left" w:pos="720"/>
        </w:tabs>
        <w:spacing w:line="247" w:lineRule="auto"/>
        <w:ind w:left="720" w:hanging="360"/>
        <w:rPr>
          <w:rFonts w:ascii="Lato" w:eastAsia="Arial" w:hAnsi="Lato"/>
          <w:sz w:val="24"/>
        </w:rPr>
      </w:pPr>
      <w:r w:rsidRPr="0071618E">
        <w:rPr>
          <w:rFonts w:ascii="Lato" w:hAnsi="Lato"/>
          <w:sz w:val="24"/>
        </w:rPr>
        <w:t xml:space="preserve">The Assembly does not include an Executive proposal to authorize the (DEC) to solicit funds or gifts and </w:t>
      </w:r>
      <w:proofErr w:type="gramStart"/>
      <w:r w:rsidRPr="0071618E">
        <w:rPr>
          <w:rFonts w:ascii="Lato" w:hAnsi="Lato"/>
          <w:sz w:val="24"/>
        </w:rPr>
        <w:t>enter into</w:t>
      </w:r>
      <w:proofErr w:type="gramEnd"/>
      <w:r w:rsidRPr="0071618E">
        <w:rPr>
          <w:rFonts w:ascii="Lato" w:hAnsi="Lato"/>
          <w:sz w:val="24"/>
        </w:rPr>
        <w:t xml:space="preserve"> public-p</w:t>
      </w:r>
      <w:r w:rsidRPr="0071618E">
        <w:rPr>
          <w:rFonts w:ascii="Lato" w:hAnsi="Lato"/>
          <w:sz w:val="24"/>
        </w:rPr>
        <w:t>rivate partnerships.</w:t>
      </w:r>
    </w:p>
    <w:p w14:paraId="7173D2BF" w14:textId="77777777" w:rsidR="00000000" w:rsidRPr="0071618E" w:rsidRDefault="000D39E5">
      <w:pPr>
        <w:spacing w:line="287" w:lineRule="exact"/>
        <w:rPr>
          <w:rFonts w:ascii="Lato" w:eastAsia="Arial" w:hAnsi="Lato"/>
          <w:sz w:val="24"/>
        </w:rPr>
      </w:pPr>
    </w:p>
    <w:p w14:paraId="0368D48A" w14:textId="77777777" w:rsidR="00000000" w:rsidRPr="0071618E" w:rsidRDefault="000D39E5">
      <w:pPr>
        <w:numPr>
          <w:ilvl w:val="0"/>
          <w:numId w:val="340"/>
        </w:numPr>
        <w:tabs>
          <w:tab w:val="left" w:pos="720"/>
        </w:tabs>
        <w:spacing w:line="249" w:lineRule="auto"/>
        <w:ind w:left="720" w:hanging="360"/>
        <w:rPr>
          <w:rFonts w:ascii="Lato" w:eastAsia="Arial" w:hAnsi="Lato"/>
          <w:sz w:val="24"/>
        </w:rPr>
      </w:pPr>
      <w:r w:rsidRPr="0071618E">
        <w:rPr>
          <w:rFonts w:ascii="Lato" w:hAnsi="Lato"/>
          <w:sz w:val="24"/>
        </w:rPr>
        <w:t>The Assembly does not include an Executive proposal to prohibit the provision of plastic carryout bags to customers unless exempted or approved by DEC.</w:t>
      </w:r>
    </w:p>
    <w:p w14:paraId="67AE5C04" w14:textId="77777777" w:rsidR="00000000" w:rsidRPr="0071618E" w:rsidRDefault="000D39E5">
      <w:pPr>
        <w:spacing w:line="284" w:lineRule="exact"/>
        <w:rPr>
          <w:rFonts w:ascii="Lato" w:eastAsia="Arial" w:hAnsi="Lato"/>
          <w:sz w:val="24"/>
        </w:rPr>
      </w:pPr>
    </w:p>
    <w:p w14:paraId="270CF3E6" w14:textId="77777777" w:rsidR="00000000" w:rsidRPr="0071618E" w:rsidRDefault="000D39E5">
      <w:pPr>
        <w:numPr>
          <w:ilvl w:val="0"/>
          <w:numId w:val="340"/>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proposal to prohibit oil and natural g</w:t>
      </w:r>
      <w:r w:rsidRPr="0071618E">
        <w:rPr>
          <w:rFonts w:ascii="Lato" w:hAnsi="Lato"/>
          <w:sz w:val="24"/>
        </w:rPr>
        <w:t>as drilling in state waters and prohibit the state from enabling infrastructure supporting such oil and gas drilling. This proposal is not included in the Assembly proposal because a similar bill (A.2572) has already been passed during the current legislat</w:t>
      </w:r>
      <w:r w:rsidRPr="0071618E">
        <w:rPr>
          <w:rFonts w:ascii="Lato" w:hAnsi="Lato"/>
          <w:sz w:val="24"/>
        </w:rPr>
        <w:t>ive session.</w:t>
      </w:r>
    </w:p>
    <w:p w14:paraId="36F58E5B" w14:textId="77777777" w:rsidR="00000000" w:rsidRPr="0071618E" w:rsidRDefault="000D39E5">
      <w:pPr>
        <w:spacing w:line="294" w:lineRule="exact"/>
        <w:rPr>
          <w:rFonts w:ascii="Lato" w:eastAsia="Arial" w:hAnsi="Lato"/>
          <w:sz w:val="24"/>
        </w:rPr>
      </w:pPr>
    </w:p>
    <w:p w14:paraId="0562FDB2" w14:textId="77777777" w:rsidR="00000000" w:rsidRPr="0071618E" w:rsidRDefault="000D39E5">
      <w:pPr>
        <w:numPr>
          <w:ilvl w:val="0"/>
          <w:numId w:val="340"/>
        </w:numPr>
        <w:tabs>
          <w:tab w:val="left" w:pos="720"/>
        </w:tabs>
        <w:spacing w:line="249" w:lineRule="auto"/>
        <w:ind w:left="720" w:hanging="360"/>
        <w:rPr>
          <w:rFonts w:ascii="Lato" w:eastAsia="Arial" w:hAnsi="Lato"/>
          <w:sz w:val="24"/>
        </w:rPr>
      </w:pPr>
      <w:r w:rsidRPr="0071618E">
        <w:rPr>
          <w:rFonts w:ascii="Lato" w:hAnsi="Lato"/>
          <w:sz w:val="24"/>
        </w:rPr>
        <w:t>The Assembly does not include an Executive proposal to eliminate the requirement that wetland mapping notifications be sent by certified mail.</w:t>
      </w:r>
    </w:p>
    <w:p w14:paraId="41AB57D3" w14:textId="77777777" w:rsidR="00000000" w:rsidRPr="0071618E" w:rsidRDefault="000D39E5">
      <w:pPr>
        <w:spacing w:line="284" w:lineRule="exact"/>
        <w:rPr>
          <w:rFonts w:ascii="Lato" w:eastAsia="Arial" w:hAnsi="Lato"/>
          <w:sz w:val="24"/>
        </w:rPr>
      </w:pPr>
    </w:p>
    <w:p w14:paraId="65552266" w14:textId="77777777" w:rsidR="00000000" w:rsidRPr="0071618E" w:rsidRDefault="000D39E5">
      <w:pPr>
        <w:numPr>
          <w:ilvl w:val="0"/>
          <w:numId w:val="340"/>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an Executive proposal to establish product labeling and chemical dis</w:t>
      </w:r>
      <w:r w:rsidRPr="0071618E">
        <w:rPr>
          <w:rFonts w:ascii="Lato" w:hAnsi="Lato"/>
          <w:sz w:val="24"/>
        </w:rPr>
        <w:t>closure requirements for consumer products and require manufacturers of personal care products to disclose ingredients.</w:t>
      </w:r>
    </w:p>
    <w:p w14:paraId="0E15A0B6" w14:textId="77777777" w:rsidR="00000000" w:rsidRPr="0071618E" w:rsidRDefault="000D39E5">
      <w:pPr>
        <w:spacing w:line="293" w:lineRule="exact"/>
        <w:rPr>
          <w:rFonts w:ascii="Lato" w:eastAsia="Arial" w:hAnsi="Lato"/>
          <w:sz w:val="24"/>
        </w:rPr>
      </w:pPr>
    </w:p>
    <w:p w14:paraId="6EC3310B" w14:textId="77777777" w:rsidR="00000000" w:rsidRPr="0071618E" w:rsidRDefault="000D39E5">
      <w:pPr>
        <w:numPr>
          <w:ilvl w:val="0"/>
          <w:numId w:val="340"/>
        </w:numPr>
        <w:tabs>
          <w:tab w:val="left" w:pos="720"/>
        </w:tabs>
        <w:spacing w:line="249" w:lineRule="auto"/>
        <w:ind w:left="720" w:hanging="359"/>
        <w:rPr>
          <w:rFonts w:ascii="Lato" w:eastAsia="Arial" w:hAnsi="Lato"/>
          <w:sz w:val="24"/>
        </w:rPr>
      </w:pPr>
      <w:r w:rsidRPr="0071618E">
        <w:rPr>
          <w:rFonts w:ascii="Lato" w:hAnsi="Lato"/>
          <w:sz w:val="24"/>
        </w:rPr>
        <w:t>The Assembly does not include an Executive proposal to establish the Climate Action Council to develop a roadmap to carbon neutrality.</w:t>
      </w:r>
    </w:p>
    <w:p w14:paraId="513D6569" w14:textId="77777777" w:rsidR="00000000" w:rsidRPr="0071618E" w:rsidRDefault="000D39E5">
      <w:pPr>
        <w:tabs>
          <w:tab w:val="left" w:pos="720"/>
        </w:tabs>
        <w:spacing w:line="249" w:lineRule="auto"/>
        <w:ind w:left="720" w:hanging="359"/>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3B685512" w14:textId="77777777" w:rsidR="00000000" w:rsidRPr="0071618E" w:rsidRDefault="000D39E5">
      <w:pPr>
        <w:spacing w:line="200" w:lineRule="exact"/>
        <w:rPr>
          <w:rFonts w:ascii="Lato" w:eastAsia="Times New Roman" w:hAnsi="Lato"/>
        </w:rPr>
      </w:pPr>
    </w:p>
    <w:p w14:paraId="2C946AE8" w14:textId="77777777" w:rsidR="00000000" w:rsidRPr="0071618E" w:rsidRDefault="000D39E5">
      <w:pPr>
        <w:spacing w:line="200" w:lineRule="exact"/>
        <w:rPr>
          <w:rFonts w:ascii="Lato" w:eastAsia="Times New Roman" w:hAnsi="Lato"/>
        </w:rPr>
      </w:pPr>
    </w:p>
    <w:p w14:paraId="54D6182D" w14:textId="77777777" w:rsidR="00000000" w:rsidRPr="0071618E" w:rsidRDefault="000D39E5">
      <w:pPr>
        <w:spacing w:line="200" w:lineRule="exact"/>
        <w:rPr>
          <w:rFonts w:ascii="Lato" w:eastAsia="Times New Roman" w:hAnsi="Lato"/>
        </w:rPr>
      </w:pPr>
    </w:p>
    <w:p w14:paraId="346A64A5" w14:textId="77777777" w:rsidR="00000000" w:rsidRPr="0071618E" w:rsidRDefault="000D39E5">
      <w:pPr>
        <w:spacing w:line="200" w:lineRule="exact"/>
        <w:rPr>
          <w:rFonts w:ascii="Lato" w:eastAsia="Times New Roman" w:hAnsi="Lato"/>
        </w:rPr>
      </w:pPr>
    </w:p>
    <w:p w14:paraId="70A3CFCD" w14:textId="77777777" w:rsidR="00000000" w:rsidRPr="0071618E" w:rsidRDefault="000D39E5">
      <w:pPr>
        <w:spacing w:line="200" w:lineRule="exact"/>
        <w:rPr>
          <w:rFonts w:ascii="Lato" w:eastAsia="Times New Roman" w:hAnsi="Lato"/>
        </w:rPr>
      </w:pPr>
    </w:p>
    <w:p w14:paraId="5767DEB6" w14:textId="77777777" w:rsidR="00000000" w:rsidRPr="0071618E" w:rsidRDefault="000D39E5">
      <w:pPr>
        <w:spacing w:line="200" w:lineRule="exact"/>
        <w:rPr>
          <w:rFonts w:ascii="Lato" w:eastAsia="Times New Roman" w:hAnsi="Lato"/>
        </w:rPr>
      </w:pPr>
    </w:p>
    <w:p w14:paraId="46D7D40B" w14:textId="77777777" w:rsidR="00000000" w:rsidRPr="0071618E" w:rsidRDefault="000D39E5">
      <w:pPr>
        <w:spacing w:line="200" w:lineRule="exact"/>
        <w:rPr>
          <w:rFonts w:ascii="Lato" w:eastAsia="Times New Roman" w:hAnsi="Lato"/>
        </w:rPr>
      </w:pPr>
    </w:p>
    <w:p w14:paraId="60EE815C" w14:textId="77777777" w:rsidR="00000000" w:rsidRPr="0071618E" w:rsidRDefault="000D39E5">
      <w:pPr>
        <w:spacing w:line="200" w:lineRule="exact"/>
        <w:rPr>
          <w:rFonts w:ascii="Lato" w:eastAsia="Times New Roman" w:hAnsi="Lato"/>
        </w:rPr>
      </w:pPr>
    </w:p>
    <w:p w14:paraId="38E59EAF" w14:textId="77777777" w:rsidR="00000000" w:rsidRPr="0071618E" w:rsidRDefault="000D39E5">
      <w:pPr>
        <w:spacing w:line="200" w:lineRule="exact"/>
        <w:rPr>
          <w:rFonts w:ascii="Lato" w:eastAsia="Times New Roman" w:hAnsi="Lato"/>
        </w:rPr>
      </w:pPr>
    </w:p>
    <w:p w14:paraId="5C056781" w14:textId="77777777" w:rsidR="00000000" w:rsidRPr="0071618E" w:rsidRDefault="000D39E5">
      <w:pPr>
        <w:spacing w:line="200" w:lineRule="exact"/>
        <w:rPr>
          <w:rFonts w:ascii="Lato" w:eastAsia="Times New Roman" w:hAnsi="Lato"/>
        </w:rPr>
      </w:pPr>
    </w:p>
    <w:p w14:paraId="5660A816" w14:textId="77777777" w:rsidR="00000000" w:rsidRPr="0071618E" w:rsidRDefault="000D39E5">
      <w:pPr>
        <w:spacing w:line="200" w:lineRule="exact"/>
        <w:rPr>
          <w:rFonts w:ascii="Lato" w:eastAsia="Times New Roman" w:hAnsi="Lato"/>
        </w:rPr>
      </w:pPr>
    </w:p>
    <w:p w14:paraId="551D473B" w14:textId="77777777" w:rsidR="00000000" w:rsidRPr="0071618E" w:rsidRDefault="000D39E5">
      <w:pPr>
        <w:spacing w:line="200" w:lineRule="exact"/>
        <w:rPr>
          <w:rFonts w:ascii="Lato" w:eastAsia="Times New Roman" w:hAnsi="Lato"/>
        </w:rPr>
      </w:pPr>
    </w:p>
    <w:p w14:paraId="5F428A35" w14:textId="77777777" w:rsidR="00000000" w:rsidRPr="0071618E" w:rsidRDefault="000D39E5">
      <w:pPr>
        <w:spacing w:line="200" w:lineRule="exact"/>
        <w:rPr>
          <w:rFonts w:ascii="Lato" w:eastAsia="Times New Roman" w:hAnsi="Lato"/>
        </w:rPr>
      </w:pPr>
    </w:p>
    <w:p w14:paraId="16BD030D" w14:textId="77777777" w:rsidR="00000000" w:rsidRPr="0071618E" w:rsidRDefault="000D39E5">
      <w:pPr>
        <w:spacing w:line="200" w:lineRule="exact"/>
        <w:rPr>
          <w:rFonts w:ascii="Lato" w:eastAsia="Times New Roman" w:hAnsi="Lato"/>
        </w:rPr>
      </w:pPr>
    </w:p>
    <w:p w14:paraId="6C2ABD7F" w14:textId="77777777" w:rsidR="00000000" w:rsidRPr="0071618E" w:rsidRDefault="000D39E5">
      <w:pPr>
        <w:spacing w:line="200" w:lineRule="exact"/>
        <w:rPr>
          <w:rFonts w:ascii="Lato" w:eastAsia="Times New Roman" w:hAnsi="Lato"/>
        </w:rPr>
      </w:pPr>
    </w:p>
    <w:p w14:paraId="3EB49EAF" w14:textId="77777777" w:rsidR="00000000" w:rsidRPr="0071618E" w:rsidRDefault="000D39E5">
      <w:pPr>
        <w:spacing w:line="200" w:lineRule="exact"/>
        <w:rPr>
          <w:rFonts w:ascii="Lato" w:eastAsia="Times New Roman" w:hAnsi="Lato"/>
        </w:rPr>
      </w:pPr>
    </w:p>
    <w:p w14:paraId="323868A1" w14:textId="77777777" w:rsidR="00000000" w:rsidRPr="0071618E" w:rsidRDefault="000D39E5">
      <w:pPr>
        <w:spacing w:line="200" w:lineRule="exact"/>
        <w:rPr>
          <w:rFonts w:ascii="Lato" w:eastAsia="Times New Roman" w:hAnsi="Lato"/>
        </w:rPr>
      </w:pPr>
    </w:p>
    <w:p w14:paraId="3912C626" w14:textId="77777777" w:rsidR="00000000" w:rsidRPr="0071618E" w:rsidRDefault="000D39E5">
      <w:pPr>
        <w:spacing w:line="200" w:lineRule="exact"/>
        <w:rPr>
          <w:rFonts w:ascii="Lato" w:eastAsia="Times New Roman" w:hAnsi="Lato"/>
        </w:rPr>
      </w:pPr>
    </w:p>
    <w:p w14:paraId="20487B98" w14:textId="77777777" w:rsidR="00000000" w:rsidRPr="0071618E" w:rsidRDefault="000D39E5">
      <w:pPr>
        <w:spacing w:line="200" w:lineRule="exact"/>
        <w:rPr>
          <w:rFonts w:ascii="Lato" w:eastAsia="Times New Roman" w:hAnsi="Lato"/>
        </w:rPr>
      </w:pPr>
    </w:p>
    <w:p w14:paraId="17BA3D41" w14:textId="77777777" w:rsidR="00000000" w:rsidRPr="0071618E" w:rsidRDefault="000D39E5">
      <w:pPr>
        <w:spacing w:line="200" w:lineRule="exact"/>
        <w:rPr>
          <w:rFonts w:ascii="Lato" w:eastAsia="Times New Roman" w:hAnsi="Lato"/>
        </w:rPr>
      </w:pPr>
    </w:p>
    <w:p w14:paraId="5ECCA195" w14:textId="77777777" w:rsidR="00000000" w:rsidRPr="0071618E" w:rsidRDefault="000D39E5">
      <w:pPr>
        <w:spacing w:line="200" w:lineRule="exact"/>
        <w:rPr>
          <w:rFonts w:ascii="Lato" w:eastAsia="Times New Roman" w:hAnsi="Lato"/>
        </w:rPr>
      </w:pPr>
    </w:p>
    <w:p w14:paraId="6B5FA918" w14:textId="77777777" w:rsidR="00000000" w:rsidRPr="0071618E" w:rsidRDefault="000D39E5">
      <w:pPr>
        <w:spacing w:line="200" w:lineRule="exact"/>
        <w:rPr>
          <w:rFonts w:ascii="Lato" w:eastAsia="Times New Roman" w:hAnsi="Lato"/>
        </w:rPr>
      </w:pPr>
    </w:p>
    <w:p w14:paraId="4FE6E100" w14:textId="77777777" w:rsidR="00000000" w:rsidRPr="0071618E" w:rsidRDefault="000D39E5">
      <w:pPr>
        <w:spacing w:line="200" w:lineRule="exact"/>
        <w:rPr>
          <w:rFonts w:ascii="Lato" w:eastAsia="Times New Roman" w:hAnsi="Lato"/>
        </w:rPr>
      </w:pPr>
    </w:p>
    <w:p w14:paraId="67528A66" w14:textId="77777777" w:rsidR="00000000" w:rsidRPr="0071618E" w:rsidRDefault="000D39E5">
      <w:pPr>
        <w:spacing w:line="200" w:lineRule="exact"/>
        <w:rPr>
          <w:rFonts w:ascii="Lato" w:eastAsia="Times New Roman" w:hAnsi="Lato"/>
        </w:rPr>
      </w:pPr>
    </w:p>
    <w:p w14:paraId="64945D3E" w14:textId="77777777" w:rsidR="00000000" w:rsidRPr="0071618E" w:rsidRDefault="000D39E5">
      <w:pPr>
        <w:spacing w:line="200" w:lineRule="exact"/>
        <w:rPr>
          <w:rFonts w:ascii="Lato" w:eastAsia="Times New Roman" w:hAnsi="Lato"/>
        </w:rPr>
      </w:pPr>
    </w:p>
    <w:p w14:paraId="2ACA0CD5" w14:textId="77777777" w:rsidR="00000000" w:rsidRPr="0071618E" w:rsidRDefault="000D39E5">
      <w:pPr>
        <w:spacing w:line="200" w:lineRule="exact"/>
        <w:rPr>
          <w:rFonts w:ascii="Lato" w:eastAsia="Times New Roman" w:hAnsi="Lato"/>
        </w:rPr>
      </w:pPr>
    </w:p>
    <w:p w14:paraId="245B2424" w14:textId="77777777" w:rsidR="00000000" w:rsidRPr="0071618E" w:rsidRDefault="000D39E5">
      <w:pPr>
        <w:spacing w:line="200" w:lineRule="exact"/>
        <w:rPr>
          <w:rFonts w:ascii="Lato" w:eastAsia="Times New Roman" w:hAnsi="Lato"/>
        </w:rPr>
      </w:pPr>
    </w:p>
    <w:p w14:paraId="57864DF9" w14:textId="77777777" w:rsidR="00000000" w:rsidRPr="0071618E" w:rsidRDefault="000D39E5">
      <w:pPr>
        <w:spacing w:line="200" w:lineRule="exact"/>
        <w:rPr>
          <w:rFonts w:ascii="Lato" w:eastAsia="Times New Roman" w:hAnsi="Lato"/>
        </w:rPr>
      </w:pPr>
    </w:p>
    <w:p w14:paraId="566A1B94" w14:textId="77777777" w:rsidR="00000000" w:rsidRPr="0071618E" w:rsidRDefault="000D39E5">
      <w:pPr>
        <w:spacing w:line="200" w:lineRule="exact"/>
        <w:rPr>
          <w:rFonts w:ascii="Lato" w:eastAsia="Times New Roman" w:hAnsi="Lato"/>
        </w:rPr>
      </w:pPr>
    </w:p>
    <w:p w14:paraId="3FB0D99A" w14:textId="77777777" w:rsidR="00000000" w:rsidRPr="0071618E" w:rsidRDefault="000D39E5">
      <w:pPr>
        <w:spacing w:line="200" w:lineRule="exact"/>
        <w:rPr>
          <w:rFonts w:ascii="Lato" w:eastAsia="Times New Roman" w:hAnsi="Lato"/>
        </w:rPr>
      </w:pPr>
    </w:p>
    <w:p w14:paraId="7E98C4CE" w14:textId="77777777" w:rsidR="00000000" w:rsidRPr="0071618E" w:rsidRDefault="000D39E5">
      <w:pPr>
        <w:spacing w:line="245" w:lineRule="exact"/>
        <w:rPr>
          <w:rFonts w:ascii="Lato" w:eastAsia="Times New Roman" w:hAnsi="Lato"/>
        </w:rPr>
      </w:pPr>
    </w:p>
    <w:p w14:paraId="45C30733" w14:textId="77777777" w:rsidR="00000000" w:rsidRPr="0071618E" w:rsidRDefault="000D39E5">
      <w:pPr>
        <w:spacing w:line="0" w:lineRule="atLeast"/>
        <w:jc w:val="center"/>
        <w:rPr>
          <w:rFonts w:ascii="Lato" w:hAnsi="Lato"/>
          <w:b/>
          <w:sz w:val="24"/>
        </w:rPr>
      </w:pPr>
      <w:r w:rsidRPr="0071618E">
        <w:rPr>
          <w:rFonts w:ascii="Lato" w:hAnsi="Lato"/>
          <w:b/>
          <w:sz w:val="24"/>
        </w:rPr>
        <w:t>57-3</w:t>
      </w:r>
    </w:p>
    <w:p w14:paraId="65F80CD0"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781066DE" w14:textId="77777777" w:rsidR="00000000" w:rsidRPr="0071618E" w:rsidRDefault="000D39E5">
      <w:pPr>
        <w:spacing w:line="0" w:lineRule="atLeast"/>
        <w:jc w:val="center"/>
        <w:rPr>
          <w:rFonts w:ascii="Lato" w:hAnsi="Lato"/>
          <w:b/>
          <w:sz w:val="28"/>
        </w:rPr>
      </w:pPr>
      <w:bookmarkStart w:id="142" w:name="page143"/>
      <w:bookmarkEnd w:id="142"/>
      <w:r w:rsidRPr="0071618E">
        <w:rPr>
          <w:rFonts w:ascii="Lato" w:hAnsi="Lato"/>
          <w:b/>
          <w:sz w:val="28"/>
        </w:rPr>
        <w:lastRenderedPageBreak/>
        <w:t>Assembly Budget Proposal SFY 2019-20</w:t>
      </w:r>
    </w:p>
    <w:p w14:paraId="284754A7" w14:textId="77777777" w:rsidR="00000000" w:rsidRPr="0071618E" w:rsidRDefault="000D39E5">
      <w:pPr>
        <w:spacing w:line="14" w:lineRule="exact"/>
        <w:rPr>
          <w:rFonts w:ascii="Lato" w:eastAsia="Times New Roman" w:hAnsi="Lato"/>
        </w:rPr>
      </w:pPr>
    </w:p>
    <w:p w14:paraId="538743D6" w14:textId="77777777" w:rsidR="00000000" w:rsidRPr="0071618E" w:rsidRDefault="000D39E5">
      <w:pPr>
        <w:spacing w:line="0" w:lineRule="atLeast"/>
        <w:jc w:val="center"/>
        <w:rPr>
          <w:rFonts w:ascii="Lato" w:hAnsi="Lato"/>
          <w:b/>
          <w:sz w:val="28"/>
        </w:rPr>
      </w:pPr>
      <w:r w:rsidRPr="0071618E">
        <w:rPr>
          <w:rFonts w:ascii="Lato" w:hAnsi="Lato"/>
          <w:b/>
          <w:sz w:val="28"/>
        </w:rPr>
        <w:t>New York State Gaming Commission</w:t>
      </w:r>
    </w:p>
    <w:p w14:paraId="0742594A" w14:textId="77777777" w:rsidR="00000000" w:rsidRPr="0071618E" w:rsidRDefault="000D39E5">
      <w:pPr>
        <w:spacing w:line="200" w:lineRule="exact"/>
        <w:rPr>
          <w:rFonts w:ascii="Lato" w:eastAsia="Times New Roman" w:hAnsi="Lato"/>
        </w:rPr>
      </w:pPr>
    </w:p>
    <w:p w14:paraId="1768189E" w14:textId="77777777" w:rsidR="00000000" w:rsidRPr="0071618E" w:rsidRDefault="000D39E5">
      <w:pPr>
        <w:spacing w:line="376" w:lineRule="exact"/>
        <w:rPr>
          <w:rFonts w:ascii="Lato" w:eastAsia="Times New Roman" w:hAnsi="Lato"/>
        </w:rPr>
      </w:pPr>
    </w:p>
    <w:p w14:paraId="0F8529BC"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$408.51 million.</w:t>
      </w:r>
    </w:p>
    <w:p w14:paraId="029EDDF4" w14:textId="77777777" w:rsidR="00000000" w:rsidRPr="0071618E" w:rsidRDefault="000D39E5">
      <w:pPr>
        <w:spacing w:line="200" w:lineRule="exact"/>
        <w:rPr>
          <w:rFonts w:ascii="Lato" w:eastAsia="Times New Roman" w:hAnsi="Lato"/>
        </w:rPr>
      </w:pPr>
    </w:p>
    <w:p w14:paraId="23B58626" w14:textId="77777777" w:rsidR="00000000" w:rsidRPr="0071618E" w:rsidRDefault="000D39E5">
      <w:pPr>
        <w:spacing w:line="383" w:lineRule="exact"/>
        <w:rPr>
          <w:rFonts w:ascii="Lato" w:eastAsia="Times New Roman" w:hAnsi="Lato"/>
        </w:rPr>
      </w:pPr>
    </w:p>
    <w:p w14:paraId="05E8359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85D1E9A" w14:textId="77777777" w:rsidR="00000000" w:rsidRPr="0071618E" w:rsidRDefault="000D39E5">
      <w:pPr>
        <w:spacing w:line="307" w:lineRule="exact"/>
        <w:rPr>
          <w:rFonts w:ascii="Lato" w:eastAsia="Times New Roman" w:hAnsi="Lato"/>
        </w:rPr>
      </w:pPr>
    </w:p>
    <w:p w14:paraId="676BC2A0" w14:textId="77777777" w:rsidR="00000000" w:rsidRPr="0071618E" w:rsidRDefault="000D39E5">
      <w:pPr>
        <w:numPr>
          <w:ilvl w:val="0"/>
          <w:numId w:val="341"/>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w:t>
      </w:r>
      <w:r w:rsidRPr="0071618E">
        <w:rPr>
          <w:rFonts w:ascii="Lato" w:hAnsi="Lato"/>
          <w:sz w:val="24"/>
        </w:rPr>
        <w:t>ds no changes.</w:t>
      </w:r>
    </w:p>
    <w:p w14:paraId="2C16554F" w14:textId="77777777" w:rsidR="00000000" w:rsidRPr="0071618E" w:rsidRDefault="000D39E5">
      <w:pPr>
        <w:spacing w:line="200" w:lineRule="exact"/>
        <w:rPr>
          <w:rFonts w:ascii="Lato" w:eastAsia="Times New Roman" w:hAnsi="Lato"/>
        </w:rPr>
      </w:pPr>
    </w:p>
    <w:p w14:paraId="6FD381BA" w14:textId="77777777" w:rsidR="00000000" w:rsidRPr="0071618E" w:rsidRDefault="000D39E5">
      <w:pPr>
        <w:spacing w:line="386" w:lineRule="exact"/>
        <w:rPr>
          <w:rFonts w:ascii="Lato" w:eastAsia="Times New Roman" w:hAnsi="Lato"/>
        </w:rPr>
      </w:pPr>
    </w:p>
    <w:p w14:paraId="2024A818"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9516D5F" w14:textId="77777777" w:rsidR="00000000" w:rsidRPr="0071618E" w:rsidRDefault="000D39E5">
      <w:pPr>
        <w:spacing w:line="307" w:lineRule="exact"/>
        <w:rPr>
          <w:rFonts w:ascii="Lato" w:eastAsia="Times New Roman" w:hAnsi="Lato"/>
        </w:rPr>
      </w:pPr>
    </w:p>
    <w:p w14:paraId="03DDA863" w14:textId="77777777" w:rsidR="00000000" w:rsidRPr="0071618E" w:rsidRDefault="000D39E5">
      <w:pPr>
        <w:numPr>
          <w:ilvl w:val="0"/>
          <w:numId w:val="34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9918D64" w14:textId="77777777" w:rsidR="00000000" w:rsidRPr="0071618E" w:rsidRDefault="000D39E5">
      <w:pPr>
        <w:spacing w:line="200" w:lineRule="exact"/>
        <w:rPr>
          <w:rFonts w:ascii="Lato" w:eastAsia="Times New Roman" w:hAnsi="Lato"/>
        </w:rPr>
      </w:pPr>
    </w:p>
    <w:p w14:paraId="0FEA34B6" w14:textId="77777777" w:rsidR="00000000" w:rsidRPr="0071618E" w:rsidRDefault="000D39E5">
      <w:pPr>
        <w:spacing w:line="386" w:lineRule="exact"/>
        <w:rPr>
          <w:rFonts w:ascii="Lato" w:eastAsia="Times New Roman" w:hAnsi="Lato"/>
        </w:rPr>
      </w:pPr>
    </w:p>
    <w:p w14:paraId="26F4D581"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9AF6FDC" w14:textId="77777777" w:rsidR="00000000" w:rsidRPr="0071618E" w:rsidRDefault="000D39E5">
      <w:pPr>
        <w:spacing w:line="307" w:lineRule="exact"/>
        <w:rPr>
          <w:rFonts w:ascii="Lato" w:eastAsia="Times New Roman" w:hAnsi="Lato"/>
        </w:rPr>
      </w:pPr>
    </w:p>
    <w:p w14:paraId="7A631506" w14:textId="77777777" w:rsidR="00000000" w:rsidRPr="0071618E" w:rsidRDefault="000D39E5">
      <w:pPr>
        <w:numPr>
          <w:ilvl w:val="0"/>
          <w:numId w:val="34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62A79AC" w14:textId="77777777" w:rsidR="00000000" w:rsidRPr="0071618E" w:rsidRDefault="000D39E5">
      <w:pPr>
        <w:spacing w:line="200" w:lineRule="exact"/>
        <w:rPr>
          <w:rFonts w:ascii="Lato" w:eastAsia="Times New Roman" w:hAnsi="Lato"/>
        </w:rPr>
      </w:pPr>
    </w:p>
    <w:p w14:paraId="668A83F0" w14:textId="77777777" w:rsidR="00000000" w:rsidRPr="0071618E" w:rsidRDefault="000D39E5">
      <w:pPr>
        <w:spacing w:line="383" w:lineRule="exact"/>
        <w:rPr>
          <w:rFonts w:ascii="Lato" w:eastAsia="Times New Roman" w:hAnsi="Lato"/>
        </w:rPr>
      </w:pPr>
    </w:p>
    <w:p w14:paraId="6AF480D3" w14:textId="77777777" w:rsidR="00000000" w:rsidRPr="0071618E" w:rsidRDefault="000D39E5">
      <w:pPr>
        <w:spacing w:line="0" w:lineRule="atLeast"/>
        <w:rPr>
          <w:rFonts w:ascii="Lato" w:hAnsi="Lato"/>
          <w:b/>
          <w:sz w:val="24"/>
        </w:rPr>
      </w:pPr>
      <w:r w:rsidRPr="0071618E">
        <w:rPr>
          <w:rFonts w:ascii="Lato" w:hAnsi="Lato"/>
          <w:b/>
          <w:sz w:val="24"/>
        </w:rPr>
        <w:t>Article VII</w:t>
      </w:r>
    </w:p>
    <w:p w14:paraId="40FF1B69" w14:textId="77777777" w:rsidR="00000000" w:rsidRPr="0071618E" w:rsidRDefault="000D39E5">
      <w:pPr>
        <w:spacing w:line="307" w:lineRule="exact"/>
        <w:rPr>
          <w:rFonts w:ascii="Lato" w:eastAsia="Times New Roman" w:hAnsi="Lato"/>
        </w:rPr>
      </w:pPr>
    </w:p>
    <w:p w14:paraId="15CB4F42" w14:textId="77777777" w:rsidR="00000000" w:rsidRPr="0071618E" w:rsidRDefault="000D39E5">
      <w:pPr>
        <w:numPr>
          <w:ilvl w:val="0"/>
          <w:numId w:val="344"/>
        </w:numPr>
        <w:tabs>
          <w:tab w:val="left" w:pos="720"/>
        </w:tabs>
        <w:spacing w:line="243" w:lineRule="auto"/>
        <w:ind w:left="720" w:hanging="360"/>
        <w:jc w:val="both"/>
        <w:rPr>
          <w:rFonts w:ascii="Lato" w:eastAsia="Arial" w:hAnsi="Lato"/>
          <w:sz w:val="24"/>
        </w:rPr>
      </w:pPr>
      <w:r w:rsidRPr="0071618E">
        <w:rPr>
          <w:rFonts w:ascii="Lato" w:hAnsi="Lato"/>
          <w:sz w:val="24"/>
        </w:rPr>
        <w:t>The Assembly accepts an Executive proposal to impose a set rate for free play credits available th</w:t>
      </w:r>
      <w:r w:rsidRPr="0071618E">
        <w:rPr>
          <w:rFonts w:ascii="Lato" w:hAnsi="Lato"/>
          <w:sz w:val="24"/>
        </w:rPr>
        <w:t>at a commercial casino may offer to their patrons at a maximum rate of 19 percent of taxable gaming revenue until fiscal year 2022-23 and 15 percent thereafter.</w:t>
      </w:r>
    </w:p>
    <w:p w14:paraId="33AC4EB9" w14:textId="77777777" w:rsidR="00000000" w:rsidRPr="0071618E" w:rsidRDefault="000D39E5">
      <w:pPr>
        <w:spacing w:line="200" w:lineRule="exact"/>
        <w:rPr>
          <w:rFonts w:ascii="Lato" w:eastAsia="Arial" w:hAnsi="Lato"/>
          <w:sz w:val="24"/>
        </w:rPr>
      </w:pPr>
    </w:p>
    <w:p w14:paraId="7454EE70" w14:textId="77777777" w:rsidR="00000000" w:rsidRPr="0071618E" w:rsidRDefault="000D39E5">
      <w:pPr>
        <w:spacing w:line="388" w:lineRule="exact"/>
        <w:rPr>
          <w:rFonts w:ascii="Lato" w:eastAsia="Arial" w:hAnsi="Lato"/>
          <w:sz w:val="24"/>
        </w:rPr>
      </w:pPr>
    </w:p>
    <w:p w14:paraId="794C39B7" w14:textId="77777777" w:rsidR="00000000" w:rsidRPr="0071618E" w:rsidRDefault="000D39E5">
      <w:pPr>
        <w:numPr>
          <w:ilvl w:val="0"/>
          <w:numId w:val="344"/>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an Executive proposal to authorize the Gaming Commission to wai</w:t>
      </w:r>
      <w:r w:rsidRPr="0071618E">
        <w:rPr>
          <w:rFonts w:ascii="Lato" w:hAnsi="Lato"/>
          <w:sz w:val="24"/>
        </w:rPr>
        <w:t>ve any pre-employment restrictions for a prospective employee with good cause at a properly noticed public meeting.</w:t>
      </w:r>
    </w:p>
    <w:p w14:paraId="7C4F2B92" w14:textId="77777777" w:rsidR="00000000" w:rsidRPr="0071618E" w:rsidRDefault="000D39E5">
      <w:pPr>
        <w:spacing w:line="295" w:lineRule="exact"/>
        <w:rPr>
          <w:rFonts w:ascii="Lato" w:eastAsia="Arial" w:hAnsi="Lato"/>
          <w:sz w:val="24"/>
        </w:rPr>
      </w:pPr>
    </w:p>
    <w:p w14:paraId="04477741" w14:textId="77777777" w:rsidR="00000000" w:rsidRPr="0071618E" w:rsidRDefault="000D39E5">
      <w:pPr>
        <w:numPr>
          <w:ilvl w:val="0"/>
          <w:numId w:val="344"/>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proposal to authorize an unspecified percentage of funds from the NYS Breeding and Development F</w:t>
      </w:r>
      <w:r w:rsidRPr="0071618E">
        <w:rPr>
          <w:rFonts w:ascii="Lato" w:hAnsi="Lato"/>
          <w:sz w:val="24"/>
        </w:rPr>
        <w:t>und and the Agriculture and NY Horse Breeding Development fund to be used for the aftercare of retired racehorses.</w:t>
      </w:r>
    </w:p>
    <w:p w14:paraId="44B6ABCA" w14:textId="77777777" w:rsidR="00000000" w:rsidRPr="0071618E" w:rsidRDefault="000D39E5">
      <w:pPr>
        <w:spacing w:line="294" w:lineRule="exact"/>
        <w:rPr>
          <w:rFonts w:ascii="Lato" w:eastAsia="Arial" w:hAnsi="Lato"/>
          <w:sz w:val="24"/>
        </w:rPr>
      </w:pPr>
    </w:p>
    <w:p w14:paraId="2EE9408C" w14:textId="77777777" w:rsidR="00000000" w:rsidRPr="0071618E" w:rsidRDefault="000D39E5">
      <w:pPr>
        <w:numPr>
          <w:ilvl w:val="0"/>
          <w:numId w:val="344"/>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an Executive proposal to provide authorization for the state to </w:t>
      </w:r>
      <w:proofErr w:type="gramStart"/>
      <w:r w:rsidRPr="0071618E">
        <w:rPr>
          <w:rFonts w:ascii="Lato" w:hAnsi="Lato"/>
          <w:sz w:val="24"/>
        </w:rPr>
        <w:t>enter into</w:t>
      </w:r>
      <w:proofErr w:type="gramEnd"/>
      <w:r w:rsidRPr="0071618E">
        <w:rPr>
          <w:rFonts w:ascii="Lato" w:hAnsi="Lato"/>
          <w:sz w:val="24"/>
        </w:rPr>
        <w:t xml:space="preserve"> a multi-state compact to create of </w:t>
      </w:r>
      <w:r w:rsidRPr="0071618E">
        <w:rPr>
          <w:rFonts w:ascii="Lato" w:hAnsi="Lato"/>
          <w:sz w:val="24"/>
        </w:rPr>
        <w:t>a uniform set of rules and regulations governing the use of drugs in racehorses.</w:t>
      </w:r>
    </w:p>
    <w:p w14:paraId="455DFE5F"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41F44F3D" w14:textId="77777777" w:rsidR="00000000" w:rsidRPr="0071618E" w:rsidRDefault="000D39E5">
      <w:pPr>
        <w:spacing w:line="200" w:lineRule="exact"/>
        <w:rPr>
          <w:rFonts w:ascii="Lato" w:eastAsia="Times New Roman" w:hAnsi="Lato"/>
        </w:rPr>
      </w:pPr>
    </w:p>
    <w:p w14:paraId="5490B100" w14:textId="77777777" w:rsidR="00000000" w:rsidRPr="0071618E" w:rsidRDefault="000D39E5">
      <w:pPr>
        <w:spacing w:line="200" w:lineRule="exact"/>
        <w:rPr>
          <w:rFonts w:ascii="Lato" w:eastAsia="Times New Roman" w:hAnsi="Lato"/>
        </w:rPr>
      </w:pPr>
    </w:p>
    <w:p w14:paraId="4DE31EAC" w14:textId="77777777" w:rsidR="00000000" w:rsidRPr="0071618E" w:rsidRDefault="000D39E5">
      <w:pPr>
        <w:spacing w:line="200" w:lineRule="exact"/>
        <w:rPr>
          <w:rFonts w:ascii="Lato" w:eastAsia="Times New Roman" w:hAnsi="Lato"/>
        </w:rPr>
      </w:pPr>
    </w:p>
    <w:p w14:paraId="1D1C85E0" w14:textId="77777777" w:rsidR="00000000" w:rsidRPr="0071618E" w:rsidRDefault="000D39E5">
      <w:pPr>
        <w:spacing w:line="200" w:lineRule="exact"/>
        <w:rPr>
          <w:rFonts w:ascii="Lato" w:eastAsia="Times New Roman" w:hAnsi="Lato"/>
        </w:rPr>
      </w:pPr>
    </w:p>
    <w:p w14:paraId="6A48B099" w14:textId="77777777" w:rsidR="00000000" w:rsidRPr="0071618E" w:rsidRDefault="000D39E5">
      <w:pPr>
        <w:spacing w:line="373" w:lineRule="exact"/>
        <w:rPr>
          <w:rFonts w:ascii="Lato" w:eastAsia="Times New Roman" w:hAnsi="Lato"/>
        </w:rPr>
      </w:pPr>
    </w:p>
    <w:p w14:paraId="01ABCFB4" w14:textId="77777777" w:rsidR="00000000" w:rsidRPr="0071618E" w:rsidRDefault="000D39E5">
      <w:pPr>
        <w:spacing w:line="0" w:lineRule="atLeast"/>
        <w:jc w:val="center"/>
        <w:rPr>
          <w:rFonts w:ascii="Lato" w:hAnsi="Lato"/>
          <w:b/>
          <w:sz w:val="24"/>
        </w:rPr>
      </w:pPr>
      <w:r w:rsidRPr="0071618E">
        <w:rPr>
          <w:rFonts w:ascii="Lato" w:hAnsi="Lato"/>
          <w:b/>
          <w:sz w:val="24"/>
        </w:rPr>
        <w:t>58-1</w:t>
      </w:r>
    </w:p>
    <w:p w14:paraId="374BD201"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72C4513F" w14:textId="77777777" w:rsidR="00000000" w:rsidRPr="0071618E" w:rsidRDefault="000D39E5">
      <w:pPr>
        <w:spacing w:line="10" w:lineRule="exact"/>
        <w:rPr>
          <w:rFonts w:ascii="Lato" w:eastAsia="Times New Roman" w:hAnsi="Lato"/>
        </w:rPr>
      </w:pPr>
      <w:bookmarkStart w:id="143" w:name="page144"/>
      <w:bookmarkEnd w:id="143"/>
    </w:p>
    <w:p w14:paraId="706DC968" w14:textId="77777777" w:rsidR="00000000" w:rsidRPr="0071618E" w:rsidRDefault="000D39E5">
      <w:pPr>
        <w:numPr>
          <w:ilvl w:val="0"/>
          <w:numId w:val="345"/>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an Executive proposal to restructure the current licensing process, create a new sublicense and registration system, and clarify the</w:t>
      </w:r>
      <w:r w:rsidRPr="0071618E">
        <w:rPr>
          <w:rFonts w:ascii="Lato" w:hAnsi="Lato"/>
          <w:sz w:val="24"/>
        </w:rPr>
        <w:t xml:space="preserve"> definitions of various casino employees. A proposal that would require vendors to meet certain criteria for licensing and prohibit the revocation of licenses based on conviction of the enumerated exceptions is also excluded.</w:t>
      </w:r>
    </w:p>
    <w:p w14:paraId="3ED48DCC" w14:textId="77777777" w:rsidR="00000000" w:rsidRPr="0071618E" w:rsidRDefault="000D39E5">
      <w:pPr>
        <w:spacing w:line="294" w:lineRule="exact"/>
        <w:rPr>
          <w:rFonts w:ascii="Lato" w:eastAsia="Arial" w:hAnsi="Lato"/>
          <w:sz w:val="24"/>
        </w:rPr>
      </w:pPr>
    </w:p>
    <w:p w14:paraId="7B509E0D" w14:textId="77777777" w:rsidR="00000000" w:rsidRPr="0071618E" w:rsidRDefault="000D39E5">
      <w:pPr>
        <w:numPr>
          <w:ilvl w:val="0"/>
          <w:numId w:val="345"/>
        </w:numPr>
        <w:tabs>
          <w:tab w:val="left" w:pos="720"/>
        </w:tabs>
        <w:spacing w:line="242" w:lineRule="auto"/>
        <w:ind w:left="720" w:hanging="360"/>
        <w:jc w:val="both"/>
        <w:rPr>
          <w:rFonts w:ascii="Lato" w:eastAsia="Arial" w:hAnsi="Lato"/>
          <w:sz w:val="24"/>
        </w:rPr>
      </w:pPr>
      <w:r w:rsidRPr="0071618E">
        <w:rPr>
          <w:rFonts w:ascii="Lato" w:hAnsi="Lato"/>
          <w:sz w:val="24"/>
        </w:rPr>
        <w:t>The Assembly modifies the Exe</w:t>
      </w:r>
      <w:r w:rsidRPr="0071618E">
        <w:rPr>
          <w:rFonts w:ascii="Lato" w:hAnsi="Lato"/>
          <w:sz w:val="24"/>
        </w:rPr>
        <w:t>cutive proposal extending the current pari-mutuel tax rates and provisions related to the simulcasting of out-of-state thoroughbred and harness races. Specifically, the Assembly proposes to extend current provisions for one year, instead of the proposed fi</w:t>
      </w:r>
      <w:r w:rsidRPr="0071618E">
        <w:rPr>
          <w:rFonts w:ascii="Lato" w:hAnsi="Lato"/>
          <w:sz w:val="24"/>
        </w:rPr>
        <w:t>ve.</w:t>
      </w:r>
    </w:p>
    <w:p w14:paraId="5ECC5BD8" w14:textId="77777777" w:rsidR="00000000" w:rsidRPr="0071618E" w:rsidRDefault="000D39E5">
      <w:pPr>
        <w:spacing w:line="294" w:lineRule="exact"/>
        <w:rPr>
          <w:rFonts w:ascii="Lato" w:eastAsia="Arial" w:hAnsi="Lato"/>
          <w:sz w:val="24"/>
        </w:rPr>
      </w:pPr>
    </w:p>
    <w:p w14:paraId="60EC68E0" w14:textId="77777777" w:rsidR="00000000" w:rsidRPr="0071618E" w:rsidRDefault="000D39E5">
      <w:pPr>
        <w:numPr>
          <w:ilvl w:val="0"/>
          <w:numId w:val="345"/>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modifies the Executive proposal extending the Advisory Committee on Equine Drug Testing until </w:t>
      </w:r>
      <w:proofErr w:type="gramStart"/>
      <w:r w:rsidRPr="0071618E">
        <w:rPr>
          <w:rFonts w:ascii="Lato" w:hAnsi="Lato"/>
          <w:sz w:val="24"/>
        </w:rPr>
        <w:t>December 1, 2019, and</w:t>
      </w:r>
      <w:proofErr w:type="gramEnd"/>
      <w:r w:rsidRPr="0071618E">
        <w:rPr>
          <w:rFonts w:ascii="Lato" w:hAnsi="Lato"/>
          <w:sz w:val="24"/>
        </w:rPr>
        <w:t xml:space="preserve"> eliminates specific provisions in law which designate Morrisville State College as the only qualified equine testing lab f</w:t>
      </w:r>
      <w:r w:rsidRPr="0071618E">
        <w:rPr>
          <w:rFonts w:ascii="Lato" w:hAnsi="Lato"/>
          <w:sz w:val="24"/>
        </w:rPr>
        <w:t>or such program. The Assembly proposes to modify this proposal to ensure the lab remains at Morrisville State College or at another suitable lab in New York State.</w:t>
      </w:r>
    </w:p>
    <w:p w14:paraId="6880396E" w14:textId="77777777" w:rsidR="00000000" w:rsidRPr="0071618E" w:rsidRDefault="000D39E5">
      <w:pPr>
        <w:spacing w:line="294" w:lineRule="exact"/>
        <w:rPr>
          <w:rFonts w:ascii="Lato" w:eastAsia="Arial" w:hAnsi="Lato"/>
          <w:sz w:val="24"/>
        </w:rPr>
      </w:pPr>
    </w:p>
    <w:p w14:paraId="1A282BEC" w14:textId="77777777" w:rsidR="00000000" w:rsidRPr="0071618E" w:rsidRDefault="000D39E5">
      <w:pPr>
        <w:numPr>
          <w:ilvl w:val="0"/>
          <w:numId w:val="345"/>
        </w:numPr>
        <w:tabs>
          <w:tab w:val="left" w:pos="720"/>
        </w:tabs>
        <w:spacing w:line="243" w:lineRule="auto"/>
        <w:ind w:left="720" w:hanging="360"/>
        <w:jc w:val="both"/>
        <w:rPr>
          <w:rFonts w:ascii="Lato" w:eastAsia="Arial" w:hAnsi="Lato"/>
          <w:sz w:val="24"/>
        </w:rPr>
      </w:pPr>
      <w:r w:rsidRPr="0071618E">
        <w:rPr>
          <w:rFonts w:ascii="Lato" w:hAnsi="Lato"/>
          <w:sz w:val="24"/>
        </w:rPr>
        <w:t>The Assembly modifies the Executive proposal increasing the vendor fee for Video Lottery Ga</w:t>
      </w:r>
      <w:r w:rsidRPr="0071618E">
        <w:rPr>
          <w:rFonts w:ascii="Lato" w:hAnsi="Lato"/>
          <w:sz w:val="24"/>
        </w:rPr>
        <w:t>ming facilities and reconfiguring capital awards and the marketable allowance structure to be a part of the larger vendor fee. The Assembly proposes to reject the</w:t>
      </w:r>
    </w:p>
    <w:p w14:paraId="1229B2FC" w14:textId="77777777" w:rsidR="00000000" w:rsidRPr="0071618E" w:rsidRDefault="000D39E5">
      <w:pPr>
        <w:spacing w:line="239" w:lineRule="auto"/>
        <w:ind w:left="720"/>
        <w:rPr>
          <w:rFonts w:ascii="Lato" w:hAnsi="Lato"/>
          <w:sz w:val="24"/>
        </w:rPr>
      </w:pPr>
      <w:r w:rsidRPr="0071618E">
        <w:rPr>
          <w:rFonts w:ascii="Lato" w:hAnsi="Lato"/>
          <w:sz w:val="24"/>
        </w:rPr>
        <w:t xml:space="preserve"> </w:t>
      </w:r>
      <w:proofErr w:type="spellStart"/>
      <w:proofErr w:type="gram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r w:rsidRPr="0071618E">
        <w:rPr>
          <w:rFonts w:cs="Calibri"/>
          <w:sz w:val="24"/>
        </w:rPr>
        <w:t>Đ</w:t>
      </w:r>
      <w:r w:rsidRPr="0071618E">
        <w:rPr>
          <w:rFonts w:ascii="Lato" w:hAnsi="Lato" w:cs="Lato"/>
          <w:sz w:val="24"/>
        </w:rPr>
        <w:t>Ś</w:t>
      </w:r>
      <w:r w:rsidRPr="0071618E">
        <w:rPr>
          <w:rFonts w:cs="Calibri"/>
          <w:sz w:val="24"/>
        </w:rPr>
        <w:t>ĂŶŐĞ</w:t>
      </w:r>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ĂĚĚŝƚŝ</w:t>
      </w:r>
      <w:r w:rsidRPr="0071618E">
        <w:rPr>
          <w:rFonts w:ascii="Lato" w:hAnsi="Lato" w:cs="Lato"/>
          <w:sz w:val="24"/>
        </w:rPr>
        <w:t>Ž</w:t>
      </w:r>
      <w:r w:rsidRPr="0071618E">
        <w:rPr>
          <w:rFonts w:cs="Calibri"/>
          <w:sz w:val="24"/>
        </w:rPr>
        <w:t>ŶĂů</w:t>
      </w:r>
      <w:proofErr w:type="spellEnd"/>
      <w:r w:rsidRPr="0071618E">
        <w:rPr>
          <w:rFonts w:ascii="Lato" w:hAnsi="Lato"/>
          <w:sz w:val="24"/>
        </w:rPr>
        <w:t xml:space="preserve">  </w:t>
      </w:r>
      <w:proofErr w:type="spellStart"/>
      <w:r w:rsidRPr="0071618E">
        <w:rPr>
          <w:rFonts w:cs="Calibri"/>
          <w:sz w:val="24"/>
        </w:rPr>
        <w:t>Đ</w:t>
      </w:r>
      <w:r w:rsidRPr="0071618E">
        <w:rPr>
          <w:rFonts w:ascii="Lato" w:hAnsi="Lato" w:cs="Lato"/>
          <w:sz w:val="24"/>
        </w:rPr>
        <w:t>Ž</w:t>
      </w:r>
      <w:r w:rsidRPr="0071618E">
        <w:rPr>
          <w:rFonts w:cs="Calibri"/>
          <w:sz w:val="24"/>
        </w:rPr>
        <w:t>ŵŵŝ</w:t>
      </w:r>
      <w:r w:rsidRPr="0071618E">
        <w:rPr>
          <w:rFonts w:cs="Calibri"/>
          <w:sz w:val="24"/>
        </w:rPr>
        <w:t>ƐƐ</w:t>
      </w:r>
      <w:r w:rsidRPr="0071618E">
        <w:rPr>
          <w:rFonts w:cs="Calibri"/>
          <w:sz w:val="24"/>
        </w:rPr>
        <w:t>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ƐƚƌƵ</w:t>
      </w:r>
      <w:r w:rsidRPr="0071618E">
        <w:rPr>
          <w:rFonts w:cs="Calibri"/>
          <w:sz w:val="24"/>
        </w:rPr>
        <w:t>ĐƚƵƌĞ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(VLG) facilities and</w:t>
      </w:r>
      <w:r w:rsidRPr="0071618E">
        <w:rPr>
          <w:rFonts w:ascii="Lato" w:hAnsi="Lato"/>
          <w:sz w:val="24"/>
        </w:rPr>
        <w:t xml:space="preserve"> </w:t>
      </w:r>
      <w:r w:rsidRPr="0071618E">
        <w:rPr>
          <w:rFonts w:ascii="Lato" w:hAnsi="Lato"/>
          <w:sz w:val="24"/>
        </w:rPr>
        <w:t>mai</w:t>
      </w:r>
      <w:r w:rsidRPr="0071618E">
        <w:rPr>
          <w:rFonts w:ascii="Lato" w:hAnsi="Lato"/>
          <w:sz w:val="24"/>
        </w:rPr>
        <w:t>ntains current law.</w:t>
      </w:r>
    </w:p>
    <w:p w14:paraId="64C43481" w14:textId="77777777" w:rsidR="00000000" w:rsidRPr="0071618E" w:rsidRDefault="000D39E5">
      <w:pPr>
        <w:spacing w:line="297" w:lineRule="exact"/>
        <w:rPr>
          <w:rFonts w:ascii="Lato" w:eastAsia="Arial" w:hAnsi="Lato"/>
          <w:sz w:val="24"/>
        </w:rPr>
      </w:pPr>
    </w:p>
    <w:p w14:paraId="561F133A" w14:textId="77777777" w:rsidR="00000000" w:rsidRPr="0071618E" w:rsidRDefault="000D39E5">
      <w:pPr>
        <w:numPr>
          <w:ilvl w:val="0"/>
          <w:numId w:val="345"/>
        </w:numPr>
        <w:tabs>
          <w:tab w:val="left" w:pos="720"/>
        </w:tabs>
        <w:spacing w:line="241" w:lineRule="auto"/>
        <w:ind w:left="720" w:hanging="360"/>
        <w:jc w:val="both"/>
        <w:rPr>
          <w:rFonts w:ascii="Lato" w:eastAsia="Arial" w:hAnsi="Lato"/>
          <w:sz w:val="24"/>
        </w:rPr>
      </w:pPr>
      <w:r w:rsidRPr="0071618E">
        <w:rPr>
          <w:rFonts w:ascii="Lato" w:hAnsi="Lato"/>
          <w:sz w:val="24"/>
        </w:rPr>
        <w:t>The Assembly accepts the Executive proposal to require quarterly meetings of regional Off-Track Betting facilities' Board of Directors, and to provide the boards with additional oversight and financial planning responsibilities. The As</w:t>
      </w:r>
      <w:r w:rsidRPr="0071618E">
        <w:rPr>
          <w:rFonts w:ascii="Lato" w:hAnsi="Lato"/>
          <w:sz w:val="24"/>
        </w:rPr>
        <w:t>sembly does not include an Executive proposal to authorize Off-Track Betting facilities to enter into contractual agreements with other regions to combine racing operations or to allow any Off-Track Betting facility to offer demonstration projects at any c</w:t>
      </w:r>
      <w:r w:rsidRPr="0071618E">
        <w:rPr>
          <w:rFonts w:ascii="Lato" w:hAnsi="Lato"/>
          <w:sz w:val="24"/>
        </w:rPr>
        <w:t>ommercial casino.</w:t>
      </w:r>
    </w:p>
    <w:p w14:paraId="01317429" w14:textId="77777777" w:rsidR="00000000" w:rsidRPr="0071618E" w:rsidRDefault="000D39E5">
      <w:pPr>
        <w:spacing w:line="299" w:lineRule="exact"/>
        <w:rPr>
          <w:rFonts w:ascii="Lato" w:eastAsia="Arial" w:hAnsi="Lato"/>
          <w:sz w:val="24"/>
        </w:rPr>
      </w:pPr>
    </w:p>
    <w:p w14:paraId="6142056F" w14:textId="77777777" w:rsidR="00000000" w:rsidRPr="0071618E" w:rsidRDefault="000D39E5">
      <w:pPr>
        <w:numPr>
          <w:ilvl w:val="0"/>
          <w:numId w:val="345"/>
        </w:numPr>
        <w:tabs>
          <w:tab w:val="left" w:pos="720"/>
        </w:tabs>
        <w:spacing w:line="247" w:lineRule="auto"/>
        <w:ind w:left="720" w:hanging="360"/>
        <w:rPr>
          <w:rFonts w:ascii="Lato" w:eastAsia="Arial" w:hAnsi="Lato"/>
          <w:sz w:val="24"/>
        </w:rPr>
      </w:pPr>
      <w:r w:rsidRPr="0071618E">
        <w:rPr>
          <w:rFonts w:ascii="Lato" w:hAnsi="Lato"/>
          <w:sz w:val="24"/>
        </w:rPr>
        <w:t>The Assembly modifies the Executive proposal to amend Racing and Wagering provisions by:</w:t>
      </w:r>
    </w:p>
    <w:p w14:paraId="3CD76A89" w14:textId="77777777" w:rsidR="00000000" w:rsidRPr="0071618E" w:rsidRDefault="000D39E5">
      <w:pPr>
        <w:spacing w:line="275" w:lineRule="exact"/>
        <w:rPr>
          <w:rFonts w:ascii="Lato" w:eastAsia="Times New Roman" w:hAnsi="Lato"/>
        </w:rPr>
      </w:pPr>
    </w:p>
    <w:p w14:paraId="2F1EEEB3" w14:textId="77777777" w:rsidR="00000000" w:rsidRPr="0071618E" w:rsidRDefault="000D39E5">
      <w:pPr>
        <w:numPr>
          <w:ilvl w:val="0"/>
          <w:numId w:val="346"/>
        </w:numPr>
        <w:tabs>
          <w:tab w:val="left" w:pos="1440"/>
        </w:tabs>
        <w:spacing w:line="0" w:lineRule="atLeast"/>
        <w:ind w:left="1440" w:hanging="360"/>
        <w:jc w:val="both"/>
        <w:rPr>
          <w:rFonts w:ascii="Lato" w:eastAsia="Courier New" w:hAnsi="Lato"/>
          <w:sz w:val="24"/>
        </w:rPr>
      </w:pPr>
      <w:r w:rsidRPr="0071618E">
        <w:rPr>
          <w:rFonts w:ascii="Lato" w:hAnsi="Lato"/>
          <w:sz w:val="24"/>
        </w:rPr>
        <w:t xml:space="preserve">modifying </w:t>
      </w:r>
      <w:proofErr w:type="gramStart"/>
      <w:r w:rsidRPr="0071618E">
        <w:rPr>
          <w:rFonts w:ascii="Lato" w:hAnsi="Lato"/>
          <w:sz w:val="24"/>
        </w:rPr>
        <w:t>subpart</w:t>
      </w:r>
      <w:proofErr w:type="gramEnd"/>
      <w:r w:rsidRPr="0071618E">
        <w:rPr>
          <w:rFonts w:ascii="Lato" w:hAnsi="Lato"/>
          <w:sz w:val="24"/>
        </w:rPr>
        <w:t xml:space="preserve"> A, which clarifies the role of the Gaming Inspector General to indicate jurisdiction over all gaming activity in the state and th</w:t>
      </w:r>
      <w:r w:rsidRPr="0071618E">
        <w:rPr>
          <w:rFonts w:ascii="Lato" w:hAnsi="Lato"/>
          <w:sz w:val="24"/>
        </w:rPr>
        <w:t xml:space="preserve">e Gaming Commission. This proposal is modified to include language that aligns more closely with other existing State Agency Inspector </w:t>
      </w:r>
      <w:proofErr w:type="gramStart"/>
      <w:r w:rsidRPr="0071618E">
        <w:rPr>
          <w:rFonts w:ascii="Lato" w:hAnsi="Lato"/>
          <w:sz w:val="24"/>
        </w:rPr>
        <w:t>Generals;</w:t>
      </w:r>
      <w:proofErr w:type="gramEnd"/>
    </w:p>
    <w:p w14:paraId="50B81634" w14:textId="77777777" w:rsidR="00000000" w:rsidRPr="0071618E" w:rsidRDefault="000D39E5">
      <w:pPr>
        <w:spacing w:line="287" w:lineRule="exact"/>
        <w:rPr>
          <w:rFonts w:ascii="Lato" w:eastAsia="Courier New" w:hAnsi="Lato"/>
          <w:sz w:val="24"/>
        </w:rPr>
      </w:pPr>
    </w:p>
    <w:p w14:paraId="4138A62D" w14:textId="77777777" w:rsidR="00000000" w:rsidRPr="0071618E" w:rsidRDefault="000D39E5">
      <w:pPr>
        <w:numPr>
          <w:ilvl w:val="0"/>
          <w:numId w:val="346"/>
        </w:numPr>
        <w:tabs>
          <w:tab w:val="left" w:pos="1440"/>
        </w:tabs>
        <w:spacing w:line="0" w:lineRule="atLeast"/>
        <w:ind w:left="1440" w:hanging="360"/>
        <w:jc w:val="both"/>
        <w:rPr>
          <w:rFonts w:ascii="Lato" w:eastAsia="Courier New" w:hAnsi="Lato"/>
          <w:sz w:val="24"/>
        </w:rPr>
      </w:pPr>
      <w:r w:rsidRPr="0071618E">
        <w:rPr>
          <w:rFonts w:ascii="Lato" w:hAnsi="Lato"/>
          <w:sz w:val="24"/>
        </w:rPr>
        <w:t>not including subpart B, which would expand those eligible to be appointed on the board of directors of the Ne</w:t>
      </w:r>
      <w:r w:rsidRPr="0071618E">
        <w:rPr>
          <w:rFonts w:ascii="Lato" w:hAnsi="Lato"/>
          <w:sz w:val="24"/>
        </w:rPr>
        <w:t xml:space="preserve">w York State Thoroughbred Breeding and Development Fund to include NYS residents with a cogent interest in the thoroughbred breeding </w:t>
      </w:r>
      <w:proofErr w:type="gramStart"/>
      <w:r w:rsidRPr="0071618E">
        <w:rPr>
          <w:rFonts w:ascii="Lato" w:hAnsi="Lato"/>
          <w:sz w:val="24"/>
        </w:rPr>
        <w:t>industry;</w:t>
      </w:r>
      <w:proofErr w:type="gramEnd"/>
    </w:p>
    <w:p w14:paraId="354BEBA8" w14:textId="77777777" w:rsidR="00000000" w:rsidRPr="0071618E" w:rsidRDefault="000D39E5">
      <w:pPr>
        <w:tabs>
          <w:tab w:val="left" w:pos="1440"/>
        </w:tabs>
        <w:spacing w:line="0" w:lineRule="atLeast"/>
        <w:ind w:left="1440" w:hanging="360"/>
        <w:jc w:val="both"/>
        <w:rPr>
          <w:rFonts w:ascii="Lato" w:eastAsia="Courier New" w:hAnsi="Lato"/>
          <w:sz w:val="24"/>
        </w:rPr>
        <w:sectPr w:rsidR="00000000" w:rsidRPr="0071618E">
          <w:pgSz w:w="12240" w:h="15840"/>
          <w:pgMar w:top="1440" w:right="1440" w:bottom="157" w:left="1440" w:header="0" w:footer="0" w:gutter="0"/>
          <w:cols w:space="0" w:equalWidth="0">
            <w:col w:w="9360"/>
          </w:cols>
          <w:docGrid w:linePitch="360"/>
        </w:sectPr>
      </w:pPr>
    </w:p>
    <w:p w14:paraId="3C9C67AB" w14:textId="77777777" w:rsidR="00000000" w:rsidRPr="0071618E" w:rsidRDefault="000D39E5">
      <w:pPr>
        <w:spacing w:line="200" w:lineRule="exact"/>
        <w:rPr>
          <w:rFonts w:ascii="Lato" w:eastAsia="Times New Roman" w:hAnsi="Lato"/>
        </w:rPr>
      </w:pPr>
    </w:p>
    <w:p w14:paraId="5741EA94" w14:textId="77777777" w:rsidR="00000000" w:rsidRPr="0071618E" w:rsidRDefault="000D39E5">
      <w:pPr>
        <w:spacing w:line="200" w:lineRule="exact"/>
        <w:rPr>
          <w:rFonts w:ascii="Lato" w:eastAsia="Times New Roman" w:hAnsi="Lato"/>
        </w:rPr>
      </w:pPr>
    </w:p>
    <w:p w14:paraId="16D11958" w14:textId="77777777" w:rsidR="00000000" w:rsidRPr="0071618E" w:rsidRDefault="000D39E5">
      <w:pPr>
        <w:spacing w:line="200" w:lineRule="exact"/>
        <w:rPr>
          <w:rFonts w:ascii="Lato" w:eastAsia="Times New Roman" w:hAnsi="Lato"/>
        </w:rPr>
      </w:pPr>
    </w:p>
    <w:p w14:paraId="6EC5F5D2" w14:textId="77777777" w:rsidR="00000000" w:rsidRPr="0071618E" w:rsidRDefault="000D39E5">
      <w:pPr>
        <w:spacing w:line="395" w:lineRule="exact"/>
        <w:rPr>
          <w:rFonts w:ascii="Lato" w:eastAsia="Times New Roman" w:hAnsi="Lato"/>
        </w:rPr>
      </w:pPr>
    </w:p>
    <w:p w14:paraId="3B74639D" w14:textId="77777777" w:rsidR="00000000" w:rsidRPr="0071618E" w:rsidRDefault="000D39E5">
      <w:pPr>
        <w:spacing w:line="0" w:lineRule="atLeast"/>
        <w:jc w:val="center"/>
        <w:rPr>
          <w:rFonts w:ascii="Lato" w:hAnsi="Lato"/>
          <w:b/>
          <w:sz w:val="24"/>
        </w:rPr>
      </w:pPr>
      <w:r w:rsidRPr="0071618E">
        <w:rPr>
          <w:rFonts w:ascii="Lato" w:hAnsi="Lato"/>
          <w:b/>
          <w:sz w:val="24"/>
        </w:rPr>
        <w:t>58-2</w:t>
      </w:r>
    </w:p>
    <w:p w14:paraId="7B1E4E48"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54AE0E9A" w14:textId="77777777" w:rsidR="00000000" w:rsidRPr="0071618E" w:rsidRDefault="000D39E5">
      <w:pPr>
        <w:numPr>
          <w:ilvl w:val="1"/>
          <w:numId w:val="347"/>
        </w:numPr>
        <w:tabs>
          <w:tab w:val="left" w:pos="1440"/>
        </w:tabs>
        <w:spacing w:line="0" w:lineRule="atLeast"/>
        <w:ind w:left="1440" w:hanging="360"/>
        <w:rPr>
          <w:rFonts w:ascii="Lato" w:eastAsia="Courier New" w:hAnsi="Lato"/>
          <w:sz w:val="24"/>
        </w:rPr>
      </w:pPr>
      <w:bookmarkStart w:id="144" w:name="page145"/>
      <w:bookmarkEnd w:id="144"/>
      <w:r w:rsidRPr="0071618E">
        <w:rPr>
          <w:rFonts w:ascii="Lato" w:hAnsi="Lato"/>
          <w:sz w:val="24"/>
        </w:rPr>
        <w:lastRenderedPageBreak/>
        <w:t>not including subpart C, which would change the funding and board member</w:t>
      </w:r>
    </w:p>
    <w:p w14:paraId="3472F9E5" w14:textId="77777777" w:rsidR="00000000" w:rsidRPr="0071618E" w:rsidRDefault="000D39E5">
      <w:pPr>
        <w:spacing w:line="42" w:lineRule="exact"/>
        <w:rPr>
          <w:rFonts w:ascii="Lato" w:eastAsia="Courier New" w:hAnsi="Lato"/>
          <w:sz w:val="24"/>
        </w:rPr>
      </w:pPr>
    </w:p>
    <w:p w14:paraId="39E998C3" w14:textId="77777777" w:rsidR="00000000" w:rsidRPr="0071618E" w:rsidRDefault="000D39E5">
      <w:pPr>
        <w:spacing w:line="215" w:lineRule="auto"/>
        <w:ind w:left="1440"/>
        <w:rPr>
          <w:rFonts w:ascii="Lato" w:hAnsi="Lato"/>
          <w:sz w:val="23"/>
        </w:rPr>
      </w:pPr>
      <w:proofErr w:type="spellStart"/>
      <w:proofErr w:type="gramStart"/>
      <w:r w:rsidRPr="0071618E">
        <w:rPr>
          <w:rFonts w:cs="Calibri"/>
          <w:sz w:val="23"/>
        </w:rPr>
        <w:t>ƐƚƌƵ</w:t>
      </w:r>
      <w:r w:rsidRPr="0071618E">
        <w:rPr>
          <w:rFonts w:cs="Calibri"/>
          <w:sz w:val="23"/>
        </w:rPr>
        <w:t>ĐƚƵƌĞ</w:t>
      </w:r>
      <w:proofErr w:type="spellEnd"/>
      <w:r w:rsidRPr="0071618E">
        <w:rPr>
          <w:rFonts w:ascii="Lato" w:hAnsi="Lato"/>
          <w:sz w:val="23"/>
        </w:rPr>
        <w:t xml:space="preserve">  </w:t>
      </w:r>
      <w:r w:rsidRPr="0071618E">
        <w:rPr>
          <w:rFonts w:ascii="Lato" w:hAnsi="Lato" w:cs="Lato"/>
          <w:sz w:val="23"/>
        </w:rPr>
        <w:t>Ž</w:t>
      </w:r>
      <w:r w:rsidRPr="0071618E">
        <w:rPr>
          <w:rFonts w:cs="Calibri"/>
          <w:sz w:val="23"/>
        </w:rPr>
        <w:t>Ĩ</w:t>
      </w:r>
      <w:proofErr w:type="gramEnd"/>
      <w:r w:rsidRPr="0071618E">
        <w:rPr>
          <w:rFonts w:ascii="Lato" w:hAnsi="Lato"/>
          <w:sz w:val="23"/>
        </w:rPr>
        <w:t xml:space="preserve">   </w:t>
      </w:r>
      <w:proofErr w:type="spellStart"/>
      <w:r w:rsidRPr="0071618E">
        <w:rPr>
          <w:rFonts w:ascii="Lato" w:hAnsi="Lato" w:cs="Lato"/>
          <w:sz w:val="23"/>
        </w:rPr>
        <w:t>Ž</w:t>
      </w:r>
      <w:r w:rsidRPr="0071618E">
        <w:rPr>
          <w:rFonts w:cs="Calibri"/>
          <w:sz w:val="23"/>
        </w:rPr>
        <w:t>ƌ</w:t>
      </w:r>
      <w:r w:rsidRPr="0071618E">
        <w:rPr>
          <w:rFonts w:cs="Calibri"/>
          <w:sz w:val="23"/>
        </w:rPr>
        <w:t>ŶĞůů</w:t>
      </w:r>
      <w:proofErr w:type="spellEnd"/>
      <w:r w:rsidRPr="0071618E">
        <w:rPr>
          <w:rFonts w:ascii="Lato" w:hAnsi="Lato"/>
          <w:sz w:val="23"/>
        </w:rPr>
        <w:t xml:space="preserve">  </w:t>
      </w:r>
      <w:proofErr w:type="spellStart"/>
      <w:r w:rsidRPr="0071618E">
        <w:rPr>
          <w:rFonts w:ascii="Lato" w:hAnsi="Lato"/>
          <w:sz w:val="23"/>
        </w:rPr>
        <w:t>h</w:t>
      </w:r>
      <w:r w:rsidRPr="0071618E">
        <w:rPr>
          <w:rFonts w:cs="Calibri"/>
          <w:sz w:val="23"/>
        </w:rPr>
        <w:t>Ŷŝ</w:t>
      </w:r>
      <w:r w:rsidRPr="0071618E">
        <w:rPr>
          <w:rFonts w:cs="Calibri"/>
          <w:sz w:val="23"/>
        </w:rPr>
        <w:t>ǀ</w:t>
      </w:r>
      <w:r w:rsidRPr="0071618E">
        <w:rPr>
          <w:rFonts w:cs="Calibri"/>
          <w:sz w:val="23"/>
        </w:rPr>
        <w:t>ĞƌƐŝƚǇ͛Ɛ</w:t>
      </w:r>
      <w:proofErr w:type="spellEnd"/>
      <w:r w:rsidRPr="0071618E">
        <w:rPr>
          <w:rFonts w:ascii="Lato" w:hAnsi="Lato"/>
          <w:sz w:val="23"/>
        </w:rPr>
        <w:t xml:space="preserve">  ,</w:t>
      </w:r>
      <w:proofErr w:type="spellStart"/>
      <w:r w:rsidRPr="0071618E">
        <w:rPr>
          <w:rFonts w:cs="Calibri"/>
          <w:sz w:val="23"/>
        </w:rPr>
        <w:t>ĂƌƌǇ</w:t>
      </w:r>
      <w:proofErr w:type="spellEnd"/>
      <w:r w:rsidRPr="0071618E">
        <w:rPr>
          <w:rFonts w:ascii="Lato" w:hAnsi="Lato"/>
          <w:sz w:val="23"/>
        </w:rPr>
        <w:t xml:space="preserve">  D</w:t>
      </w:r>
      <w:r w:rsidRPr="0071618E">
        <w:rPr>
          <w:rFonts w:ascii="Arial" w:hAnsi="Arial"/>
          <w:sz w:val="23"/>
        </w:rPr>
        <w:t>͘</w:t>
      </w:r>
      <w:r w:rsidRPr="0071618E">
        <w:rPr>
          <w:rFonts w:ascii="Lato" w:hAnsi="Lato"/>
          <w:sz w:val="23"/>
        </w:rPr>
        <w:t xml:space="preserve">   </w:t>
      </w:r>
      <w:proofErr w:type="spellStart"/>
      <w:r w:rsidRPr="0071618E">
        <w:rPr>
          <w:rFonts w:cs="Calibri"/>
          <w:sz w:val="23"/>
        </w:rPr>
        <w:t>ǁ</w:t>
      </w:r>
      <w:r w:rsidRPr="0071618E">
        <w:rPr>
          <w:rFonts w:cs="Calibri"/>
          <w:sz w:val="23"/>
        </w:rPr>
        <w:t>ĞŝŐ</w:t>
      </w:r>
      <w:proofErr w:type="spellEnd"/>
      <w:r w:rsidRPr="0071618E">
        <w:rPr>
          <w:rFonts w:ascii="Lato" w:hAnsi="Lato"/>
          <w:sz w:val="23"/>
        </w:rPr>
        <w:t xml:space="preserve">  </w:t>
      </w:r>
      <w:proofErr w:type="spellStart"/>
      <w:r w:rsidRPr="0071618E">
        <w:rPr>
          <w:rFonts w:ascii="Lato" w:hAnsi="Lato"/>
          <w:sz w:val="23"/>
        </w:rPr>
        <w:t>D</w:t>
      </w:r>
      <w:r w:rsidRPr="0071618E">
        <w:rPr>
          <w:rFonts w:cs="Calibri"/>
          <w:sz w:val="23"/>
        </w:rPr>
        <w:t>Ğŵ</w:t>
      </w:r>
      <w:r w:rsidRPr="0071618E">
        <w:rPr>
          <w:rFonts w:ascii="Lato" w:hAnsi="Lato" w:cs="Lato"/>
          <w:sz w:val="23"/>
        </w:rPr>
        <w:t>Ž</w:t>
      </w:r>
      <w:r w:rsidRPr="0071618E">
        <w:rPr>
          <w:rFonts w:cs="Calibri"/>
          <w:sz w:val="23"/>
        </w:rPr>
        <w:t>ƌ</w:t>
      </w:r>
      <w:r w:rsidRPr="0071618E">
        <w:rPr>
          <w:rFonts w:cs="Calibri"/>
          <w:sz w:val="23"/>
        </w:rPr>
        <w:t>ŝĂů</w:t>
      </w:r>
      <w:proofErr w:type="spellEnd"/>
      <w:r w:rsidRPr="0071618E">
        <w:rPr>
          <w:rFonts w:ascii="Lato" w:hAnsi="Lato"/>
          <w:sz w:val="23"/>
        </w:rPr>
        <w:t xml:space="preserve">  &amp;</w:t>
      </w:r>
      <w:r w:rsidRPr="0071618E">
        <w:rPr>
          <w:rFonts w:cs="Calibri"/>
          <w:sz w:val="23"/>
        </w:rPr>
        <w:t>Ƶ</w:t>
      </w:r>
      <w:r w:rsidRPr="0071618E">
        <w:rPr>
          <w:rFonts w:cs="Calibri"/>
          <w:sz w:val="23"/>
        </w:rPr>
        <w:t>ŶĚ</w:t>
      </w:r>
      <w:r w:rsidRPr="0071618E">
        <w:rPr>
          <w:rFonts w:ascii="Lato" w:hAnsi="Lato"/>
          <w:sz w:val="23"/>
        </w:rPr>
        <w:t xml:space="preserve">  </w:t>
      </w:r>
      <w:proofErr w:type="spellStart"/>
      <w:r w:rsidRPr="0071618E">
        <w:rPr>
          <w:rFonts w:cs="Calibri"/>
          <w:sz w:val="23"/>
        </w:rPr>
        <w:t>Ĩ</w:t>
      </w:r>
      <w:r w:rsidRPr="0071618E">
        <w:rPr>
          <w:rFonts w:ascii="Lato" w:hAnsi="Lato" w:cs="Lato"/>
          <w:sz w:val="23"/>
        </w:rPr>
        <w:t>Ž</w:t>
      </w:r>
      <w:r w:rsidRPr="0071618E">
        <w:rPr>
          <w:rFonts w:cs="Calibri"/>
          <w:sz w:val="23"/>
        </w:rPr>
        <w:t>ƌ</w:t>
      </w:r>
      <w:proofErr w:type="spellEnd"/>
      <w:r w:rsidRPr="0071618E">
        <w:rPr>
          <w:rFonts w:ascii="Lato" w:hAnsi="Lato"/>
          <w:sz w:val="23"/>
        </w:rPr>
        <w:t xml:space="preserve">   </w:t>
      </w:r>
      <w:proofErr w:type="spellStart"/>
      <w:r w:rsidRPr="0071618E">
        <w:rPr>
          <w:rFonts w:cs="Calibri"/>
          <w:sz w:val="23"/>
        </w:rPr>
        <w:t>ƋƵ</w:t>
      </w:r>
      <w:r w:rsidRPr="0071618E">
        <w:rPr>
          <w:rFonts w:cs="Calibri"/>
          <w:sz w:val="23"/>
        </w:rPr>
        <w:t>ŝŶĞ</w:t>
      </w:r>
      <w:proofErr w:type="spellEnd"/>
      <w:r w:rsidRPr="0071618E">
        <w:rPr>
          <w:rFonts w:ascii="Lato" w:hAnsi="Lato"/>
          <w:sz w:val="23"/>
        </w:rPr>
        <w:t xml:space="preserve"> </w:t>
      </w:r>
    </w:p>
    <w:p w14:paraId="5196511F" w14:textId="77777777" w:rsidR="00000000" w:rsidRPr="0071618E" w:rsidRDefault="000D39E5">
      <w:pPr>
        <w:spacing w:line="239" w:lineRule="auto"/>
        <w:ind w:left="1440" w:right="40"/>
        <w:jc w:val="both"/>
        <w:rPr>
          <w:rFonts w:ascii="Lato" w:hAnsi="Lato"/>
          <w:sz w:val="24"/>
        </w:rPr>
      </w:pPr>
      <w:r w:rsidRPr="0071618E">
        <w:rPr>
          <w:rFonts w:ascii="Lato" w:hAnsi="Lato"/>
          <w:sz w:val="24"/>
        </w:rPr>
        <w:t>Research by authorizing the state to provide for the defense and indemnification of board members and authorizing the fund to accept conditional gifts, grants, devises, or bequests; and</w:t>
      </w:r>
    </w:p>
    <w:p w14:paraId="0EB2FBC4" w14:textId="77777777" w:rsidR="00000000" w:rsidRPr="0071618E" w:rsidRDefault="000D39E5">
      <w:pPr>
        <w:spacing w:line="286" w:lineRule="exact"/>
        <w:rPr>
          <w:rFonts w:ascii="Lato" w:eastAsia="Courier New" w:hAnsi="Lato"/>
          <w:sz w:val="24"/>
        </w:rPr>
      </w:pPr>
    </w:p>
    <w:p w14:paraId="03713818" w14:textId="77777777" w:rsidR="00000000" w:rsidRPr="0071618E" w:rsidRDefault="000D39E5">
      <w:pPr>
        <w:numPr>
          <w:ilvl w:val="1"/>
          <w:numId w:val="347"/>
        </w:numPr>
        <w:tabs>
          <w:tab w:val="left" w:pos="1440"/>
        </w:tabs>
        <w:spacing w:line="241" w:lineRule="auto"/>
        <w:ind w:left="1440" w:right="40" w:hanging="360"/>
        <w:jc w:val="both"/>
        <w:rPr>
          <w:rFonts w:ascii="Lato" w:eastAsia="Courier New" w:hAnsi="Lato"/>
          <w:sz w:val="24"/>
        </w:rPr>
      </w:pPr>
      <w:r w:rsidRPr="0071618E">
        <w:rPr>
          <w:rFonts w:ascii="Lato" w:hAnsi="Lato"/>
          <w:sz w:val="24"/>
        </w:rPr>
        <w:t>not includin</w:t>
      </w:r>
      <w:r w:rsidRPr="0071618E">
        <w:rPr>
          <w:rFonts w:ascii="Lato" w:hAnsi="Lato"/>
          <w:sz w:val="24"/>
        </w:rPr>
        <w:t>g subpart D, which would align lottery revenue distributions for education and administrative allowances and expand the uses of lapsed prize funds amounts for special and supplemental games.</w:t>
      </w:r>
    </w:p>
    <w:p w14:paraId="29819270" w14:textId="77777777" w:rsidR="00000000" w:rsidRPr="0071618E" w:rsidRDefault="000D39E5">
      <w:pPr>
        <w:spacing w:line="284" w:lineRule="exact"/>
        <w:rPr>
          <w:rFonts w:ascii="Lato" w:eastAsia="Courier New" w:hAnsi="Lato"/>
          <w:sz w:val="24"/>
        </w:rPr>
      </w:pPr>
    </w:p>
    <w:p w14:paraId="6ADBA27C" w14:textId="77777777" w:rsidR="00000000" w:rsidRPr="0071618E" w:rsidRDefault="000D39E5">
      <w:pPr>
        <w:spacing w:line="245" w:lineRule="auto"/>
        <w:ind w:left="720" w:right="40" w:hanging="360"/>
        <w:rPr>
          <w:rFonts w:ascii="Lato" w:hAnsi="Lato"/>
          <w:sz w:val="24"/>
        </w:rPr>
      </w:pPr>
      <w:r w:rsidRPr="0071618E">
        <w:rPr>
          <w:rFonts w:ascii="Lato" w:eastAsia="Arial" w:hAnsi="Lato"/>
          <w:sz w:val="24"/>
        </w:rPr>
        <w:t xml:space="preserve">x </w:t>
      </w:r>
      <w:r w:rsidRPr="0071618E">
        <w:rPr>
          <w:rFonts w:ascii="Lato" w:hAnsi="Lato"/>
          <w:sz w:val="24"/>
        </w:rPr>
        <w:t>The Assembly proposes Article VII language that would allow th</w:t>
      </w:r>
      <w:r w:rsidRPr="0071618E">
        <w:rPr>
          <w:rFonts w:ascii="Lato" w:hAnsi="Lato"/>
          <w:sz w:val="24"/>
        </w:rPr>
        <w:t>e New York</w:t>
      </w:r>
      <w:r w:rsidRPr="0071618E">
        <w:rPr>
          <w:rFonts w:ascii="Lato" w:eastAsia="Arial" w:hAnsi="Lato"/>
          <w:sz w:val="24"/>
        </w:rPr>
        <w:t xml:space="preserve"> </w:t>
      </w:r>
      <w:proofErr w:type="spellStart"/>
      <w:proofErr w:type="gramStart"/>
      <w:r w:rsidRPr="0071618E">
        <w:rPr>
          <w:rFonts w:ascii="Lato" w:hAnsi="Lato"/>
          <w:sz w:val="24"/>
        </w:rPr>
        <w:t>dŚŽ</w:t>
      </w:r>
      <w:r w:rsidRPr="0071618E">
        <w:rPr>
          <w:rFonts w:cs="Calibri"/>
          <w:sz w:val="24"/>
        </w:rPr>
        <w:t>ƌ</w:t>
      </w:r>
      <w:r w:rsidRPr="0071618E">
        <w:rPr>
          <w:rFonts w:ascii="Lato" w:hAnsi="Lato" w:cs="Lato"/>
          <w:sz w:val="24"/>
        </w:rPr>
        <w:t>Ž</w:t>
      </w:r>
      <w:r w:rsidRPr="0071618E">
        <w:rPr>
          <w:rFonts w:cs="Calibri"/>
          <w:sz w:val="24"/>
        </w:rPr>
        <w:t>Ƶ</w:t>
      </w:r>
      <w:r w:rsidRPr="0071618E">
        <w:rPr>
          <w:rFonts w:cs="Calibri"/>
          <w:sz w:val="24"/>
        </w:rPr>
        <w:t>Ő</w:t>
      </w:r>
      <w:r w:rsidRPr="0071618E">
        <w:rPr>
          <w:rFonts w:ascii="Lato" w:hAnsi="Lato" w:cs="Lato"/>
          <w:sz w:val="24"/>
        </w:rPr>
        <w:t>Ś</w:t>
      </w:r>
      <w:r w:rsidRPr="0071618E">
        <w:rPr>
          <w:rFonts w:cs="Calibri"/>
          <w:sz w:val="24"/>
        </w:rPr>
        <w:t>ďƌĞĚ</w:t>
      </w:r>
      <w:proofErr w:type="spellEnd"/>
      <w:r w:rsidRPr="0071618E">
        <w:rPr>
          <w:rFonts w:ascii="Lato" w:hAnsi="Lato"/>
          <w:sz w:val="24"/>
        </w:rPr>
        <w:t xml:space="preserve">  ,</w:t>
      </w:r>
      <w:proofErr w:type="spellStart"/>
      <w:proofErr w:type="gramEnd"/>
      <w:r w:rsidRPr="0071618E">
        <w:rPr>
          <w:rFonts w:ascii="Lato" w:hAnsi="Lato" w:cs="Lato"/>
          <w:sz w:val="24"/>
        </w:rPr>
        <w:t>Ž</w:t>
      </w:r>
      <w:r w:rsidRPr="0071618E">
        <w:rPr>
          <w:rFonts w:cs="Calibri"/>
          <w:sz w:val="24"/>
        </w:rPr>
        <w:t>ƌƐ</w:t>
      </w:r>
      <w:r w:rsidRPr="0071618E">
        <w:rPr>
          <w:rFonts w:cs="Calibri"/>
          <w:sz w:val="24"/>
        </w:rPr>
        <w:t>ĞŵĞŶ͛Ɛ</w:t>
      </w:r>
      <w:proofErr w:type="spellEnd"/>
      <w:r w:rsidRPr="0071618E">
        <w:rPr>
          <w:rFonts w:ascii="Lato" w:hAnsi="Lato"/>
          <w:sz w:val="24"/>
        </w:rPr>
        <w:t xml:space="preserve">   </w:t>
      </w:r>
      <w:proofErr w:type="spellStart"/>
      <w:r w:rsidRPr="0071618E">
        <w:rPr>
          <w:rFonts w:cs="Calibri"/>
          <w:sz w:val="24"/>
        </w:rPr>
        <w:t>ƐƐ</w:t>
      </w:r>
      <w:r w:rsidRPr="0071618E">
        <w:rPr>
          <w:rFonts w:ascii="Lato" w:hAnsi="Lato" w:cs="Lato"/>
          <w:sz w:val="24"/>
        </w:rPr>
        <w:t>Ž</w:t>
      </w:r>
      <w:r w:rsidRPr="0071618E">
        <w:rPr>
          <w:rFonts w:cs="Calibri"/>
          <w:sz w:val="24"/>
        </w:rPr>
        <w:t>ĐŝĂƚŝ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Ƶƚ</w:t>
      </w:r>
      <w:r w:rsidRPr="0071618E">
        <w:rPr>
          <w:rFonts w:cs="Calibri"/>
          <w:sz w:val="24"/>
        </w:rPr>
        <w:t>ŝůŝ</w:t>
      </w:r>
      <w:r w:rsidRPr="0071618E">
        <w:rPr>
          <w:rFonts w:cs="Calibri"/>
          <w:sz w:val="24"/>
        </w:rPr>
        <w:t>ǌ</w:t>
      </w:r>
      <w:r w:rsidRPr="0071618E">
        <w:rPr>
          <w:rFonts w:cs="Calibri"/>
          <w:sz w:val="24"/>
        </w:rPr>
        <w:t>Ğ</w:t>
      </w:r>
      <w:proofErr w:type="spellEnd"/>
      <w:r w:rsidRPr="0071618E">
        <w:rPr>
          <w:rFonts w:ascii="Lato" w:hAnsi="Lato"/>
          <w:sz w:val="24"/>
        </w:rPr>
        <w:t xml:space="preserve">  </w:t>
      </w:r>
      <w:r w:rsidRPr="0071618E">
        <w:rPr>
          <w:rFonts w:cs="Calibri"/>
          <w:sz w:val="24"/>
        </w:rPr>
        <w:t>ƵƉ</w:t>
      </w:r>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Ψ</w:t>
      </w:r>
      <w:r w:rsidRPr="0071618E">
        <w:rPr>
          <w:rFonts w:cs="Calibri"/>
          <w:sz w:val="24"/>
        </w:rPr>
        <w:t>Ϯ͘ϱ</w:t>
      </w:r>
      <w:proofErr w:type="spellEnd"/>
      <w:r w:rsidRPr="0071618E">
        <w:rPr>
          <w:rFonts w:ascii="Lato" w:hAnsi="Lato"/>
          <w:sz w:val="24"/>
        </w:rPr>
        <w:t xml:space="preserve">  </w:t>
      </w:r>
      <w:proofErr w:type="spellStart"/>
      <w:r w:rsidRPr="0071618E">
        <w:rPr>
          <w:rFonts w:cs="Calibri"/>
          <w:sz w:val="24"/>
        </w:rPr>
        <w:t>ŵŝůů</w:t>
      </w:r>
      <w:r w:rsidRPr="0071618E">
        <w:rPr>
          <w:rFonts w:ascii="Lato" w:hAnsi="Lato"/>
          <w:sz w:val="24"/>
        </w:rPr>
        <w:t>ion</w:t>
      </w:r>
      <w:proofErr w:type="spellEnd"/>
      <w:r w:rsidRPr="0071618E">
        <w:rPr>
          <w:rFonts w:ascii="Lato" w:hAnsi="Lato"/>
          <w:sz w:val="24"/>
        </w:rPr>
        <w:t xml:space="preserve"> from the unpaid</w:t>
      </w:r>
      <w:r w:rsidRPr="0071618E">
        <w:rPr>
          <w:rFonts w:ascii="Lato" w:hAnsi="Lato"/>
          <w:sz w:val="24"/>
        </w:rPr>
        <w:t xml:space="preserve"> </w:t>
      </w:r>
      <w:r w:rsidRPr="0071618E">
        <w:rPr>
          <w:rFonts w:ascii="Lato" w:hAnsi="Lato"/>
          <w:sz w:val="24"/>
        </w:rPr>
        <w:t>purse cushion account through 2021 to help offset the premium increase for the New York Jockey Injury Compensation Fund.</w:t>
      </w:r>
    </w:p>
    <w:p w14:paraId="06F55A0C" w14:textId="77777777" w:rsidR="00000000" w:rsidRPr="0071618E" w:rsidRDefault="000D39E5">
      <w:pPr>
        <w:spacing w:line="245" w:lineRule="auto"/>
        <w:ind w:left="720" w:right="40" w:hanging="360"/>
        <w:rPr>
          <w:rFonts w:ascii="Lato" w:hAnsi="Lato"/>
          <w:sz w:val="24"/>
        </w:rPr>
        <w:sectPr w:rsidR="00000000" w:rsidRPr="0071618E">
          <w:pgSz w:w="12240" w:h="15840"/>
          <w:pgMar w:top="1438" w:right="1400" w:bottom="157" w:left="1440" w:header="0" w:footer="0" w:gutter="0"/>
          <w:cols w:space="0" w:equalWidth="0">
            <w:col w:w="9400"/>
          </w:cols>
          <w:docGrid w:linePitch="360"/>
        </w:sectPr>
      </w:pPr>
    </w:p>
    <w:p w14:paraId="0D8C4086" w14:textId="77777777" w:rsidR="00000000" w:rsidRPr="0071618E" w:rsidRDefault="000D39E5">
      <w:pPr>
        <w:spacing w:line="200" w:lineRule="exact"/>
        <w:rPr>
          <w:rFonts w:ascii="Lato" w:eastAsia="Times New Roman" w:hAnsi="Lato"/>
        </w:rPr>
      </w:pPr>
    </w:p>
    <w:p w14:paraId="58941711" w14:textId="77777777" w:rsidR="00000000" w:rsidRPr="0071618E" w:rsidRDefault="000D39E5">
      <w:pPr>
        <w:spacing w:line="200" w:lineRule="exact"/>
        <w:rPr>
          <w:rFonts w:ascii="Lato" w:eastAsia="Times New Roman" w:hAnsi="Lato"/>
        </w:rPr>
      </w:pPr>
    </w:p>
    <w:p w14:paraId="4445BE78" w14:textId="77777777" w:rsidR="00000000" w:rsidRPr="0071618E" w:rsidRDefault="000D39E5">
      <w:pPr>
        <w:spacing w:line="200" w:lineRule="exact"/>
        <w:rPr>
          <w:rFonts w:ascii="Lato" w:eastAsia="Times New Roman" w:hAnsi="Lato"/>
        </w:rPr>
      </w:pPr>
    </w:p>
    <w:p w14:paraId="42A8CC86" w14:textId="77777777" w:rsidR="00000000" w:rsidRPr="0071618E" w:rsidRDefault="000D39E5">
      <w:pPr>
        <w:spacing w:line="200" w:lineRule="exact"/>
        <w:rPr>
          <w:rFonts w:ascii="Lato" w:eastAsia="Times New Roman" w:hAnsi="Lato"/>
        </w:rPr>
      </w:pPr>
    </w:p>
    <w:p w14:paraId="60BAFCBB" w14:textId="77777777" w:rsidR="00000000" w:rsidRPr="0071618E" w:rsidRDefault="000D39E5">
      <w:pPr>
        <w:spacing w:line="200" w:lineRule="exact"/>
        <w:rPr>
          <w:rFonts w:ascii="Lato" w:eastAsia="Times New Roman" w:hAnsi="Lato"/>
        </w:rPr>
      </w:pPr>
    </w:p>
    <w:p w14:paraId="007E79CA" w14:textId="77777777" w:rsidR="00000000" w:rsidRPr="0071618E" w:rsidRDefault="000D39E5">
      <w:pPr>
        <w:spacing w:line="200" w:lineRule="exact"/>
        <w:rPr>
          <w:rFonts w:ascii="Lato" w:eastAsia="Times New Roman" w:hAnsi="Lato"/>
        </w:rPr>
      </w:pPr>
    </w:p>
    <w:p w14:paraId="0F12E46C" w14:textId="77777777" w:rsidR="00000000" w:rsidRPr="0071618E" w:rsidRDefault="000D39E5">
      <w:pPr>
        <w:spacing w:line="200" w:lineRule="exact"/>
        <w:rPr>
          <w:rFonts w:ascii="Lato" w:eastAsia="Times New Roman" w:hAnsi="Lato"/>
        </w:rPr>
      </w:pPr>
    </w:p>
    <w:p w14:paraId="62D1B2E3" w14:textId="77777777" w:rsidR="00000000" w:rsidRPr="0071618E" w:rsidRDefault="000D39E5">
      <w:pPr>
        <w:spacing w:line="200" w:lineRule="exact"/>
        <w:rPr>
          <w:rFonts w:ascii="Lato" w:eastAsia="Times New Roman" w:hAnsi="Lato"/>
        </w:rPr>
      </w:pPr>
    </w:p>
    <w:p w14:paraId="21C8A7E3" w14:textId="77777777" w:rsidR="00000000" w:rsidRPr="0071618E" w:rsidRDefault="000D39E5">
      <w:pPr>
        <w:spacing w:line="200" w:lineRule="exact"/>
        <w:rPr>
          <w:rFonts w:ascii="Lato" w:eastAsia="Times New Roman" w:hAnsi="Lato"/>
        </w:rPr>
      </w:pPr>
    </w:p>
    <w:p w14:paraId="29DD8389" w14:textId="77777777" w:rsidR="00000000" w:rsidRPr="0071618E" w:rsidRDefault="000D39E5">
      <w:pPr>
        <w:spacing w:line="200" w:lineRule="exact"/>
        <w:rPr>
          <w:rFonts w:ascii="Lato" w:eastAsia="Times New Roman" w:hAnsi="Lato"/>
        </w:rPr>
      </w:pPr>
    </w:p>
    <w:p w14:paraId="320BF0F8" w14:textId="77777777" w:rsidR="00000000" w:rsidRPr="0071618E" w:rsidRDefault="000D39E5">
      <w:pPr>
        <w:spacing w:line="200" w:lineRule="exact"/>
        <w:rPr>
          <w:rFonts w:ascii="Lato" w:eastAsia="Times New Roman" w:hAnsi="Lato"/>
        </w:rPr>
      </w:pPr>
    </w:p>
    <w:p w14:paraId="0F28178A" w14:textId="77777777" w:rsidR="00000000" w:rsidRPr="0071618E" w:rsidRDefault="000D39E5">
      <w:pPr>
        <w:spacing w:line="200" w:lineRule="exact"/>
        <w:rPr>
          <w:rFonts w:ascii="Lato" w:eastAsia="Times New Roman" w:hAnsi="Lato"/>
        </w:rPr>
      </w:pPr>
    </w:p>
    <w:p w14:paraId="101BBA84" w14:textId="77777777" w:rsidR="00000000" w:rsidRPr="0071618E" w:rsidRDefault="000D39E5">
      <w:pPr>
        <w:spacing w:line="200" w:lineRule="exact"/>
        <w:rPr>
          <w:rFonts w:ascii="Lato" w:eastAsia="Times New Roman" w:hAnsi="Lato"/>
        </w:rPr>
      </w:pPr>
    </w:p>
    <w:p w14:paraId="12CF01F8" w14:textId="77777777" w:rsidR="00000000" w:rsidRPr="0071618E" w:rsidRDefault="000D39E5">
      <w:pPr>
        <w:spacing w:line="200" w:lineRule="exact"/>
        <w:rPr>
          <w:rFonts w:ascii="Lato" w:eastAsia="Times New Roman" w:hAnsi="Lato"/>
        </w:rPr>
      </w:pPr>
    </w:p>
    <w:p w14:paraId="2A8B3A6C" w14:textId="77777777" w:rsidR="00000000" w:rsidRPr="0071618E" w:rsidRDefault="000D39E5">
      <w:pPr>
        <w:spacing w:line="200" w:lineRule="exact"/>
        <w:rPr>
          <w:rFonts w:ascii="Lato" w:eastAsia="Times New Roman" w:hAnsi="Lato"/>
        </w:rPr>
      </w:pPr>
    </w:p>
    <w:p w14:paraId="3A4D04F8" w14:textId="77777777" w:rsidR="00000000" w:rsidRPr="0071618E" w:rsidRDefault="000D39E5">
      <w:pPr>
        <w:spacing w:line="200" w:lineRule="exact"/>
        <w:rPr>
          <w:rFonts w:ascii="Lato" w:eastAsia="Times New Roman" w:hAnsi="Lato"/>
        </w:rPr>
      </w:pPr>
    </w:p>
    <w:p w14:paraId="37C47FBA" w14:textId="77777777" w:rsidR="00000000" w:rsidRPr="0071618E" w:rsidRDefault="000D39E5">
      <w:pPr>
        <w:spacing w:line="200" w:lineRule="exact"/>
        <w:rPr>
          <w:rFonts w:ascii="Lato" w:eastAsia="Times New Roman" w:hAnsi="Lato"/>
        </w:rPr>
      </w:pPr>
    </w:p>
    <w:p w14:paraId="0864D00D" w14:textId="77777777" w:rsidR="00000000" w:rsidRPr="0071618E" w:rsidRDefault="000D39E5">
      <w:pPr>
        <w:spacing w:line="200" w:lineRule="exact"/>
        <w:rPr>
          <w:rFonts w:ascii="Lato" w:eastAsia="Times New Roman" w:hAnsi="Lato"/>
        </w:rPr>
      </w:pPr>
    </w:p>
    <w:p w14:paraId="1E8E2F28" w14:textId="77777777" w:rsidR="00000000" w:rsidRPr="0071618E" w:rsidRDefault="000D39E5">
      <w:pPr>
        <w:spacing w:line="200" w:lineRule="exact"/>
        <w:rPr>
          <w:rFonts w:ascii="Lato" w:eastAsia="Times New Roman" w:hAnsi="Lato"/>
        </w:rPr>
      </w:pPr>
    </w:p>
    <w:p w14:paraId="4FB3E05B" w14:textId="77777777" w:rsidR="00000000" w:rsidRPr="0071618E" w:rsidRDefault="000D39E5">
      <w:pPr>
        <w:spacing w:line="200" w:lineRule="exact"/>
        <w:rPr>
          <w:rFonts w:ascii="Lato" w:eastAsia="Times New Roman" w:hAnsi="Lato"/>
        </w:rPr>
      </w:pPr>
    </w:p>
    <w:p w14:paraId="42B2E032" w14:textId="77777777" w:rsidR="00000000" w:rsidRPr="0071618E" w:rsidRDefault="000D39E5">
      <w:pPr>
        <w:spacing w:line="200" w:lineRule="exact"/>
        <w:rPr>
          <w:rFonts w:ascii="Lato" w:eastAsia="Times New Roman" w:hAnsi="Lato"/>
        </w:rPr>
      </w:pPr>
    </w:p>
    <w:p w14:paraId="634FAF89" w14:textId="77777777" w:rsidR="00000000" w:rsidRPr="0071618E" w:rsidRDefault="000D39E5">
      <w:pPr>
        <w:spacing w:line="200" w:lineRule="exact"/>
        <w:rPr>
          <w:rFonts w:ascii="Lato" w:eastAsia="Times New Roman" w:hAnsi="Lato"/>
        </w:rPr>
      </w:pPr>
    </w:p>
    <w:p w14:paraId="030DFEA7" w14:textId="77777777" w:rsidR="00000000" w:rsidRPr="0071618E" w:rsidRDefault="000D39E5">
      <w:pPr>
        <w:spacing w:line="200" w:lineRule="exact"/>
        <w:rPr>
          <w:rFonts w:ascii="Lato" w:eastAsia="Times New Roman" w:hAnsi="Lato"/>
        </w:rPr>
      </w:pPr>
    </w:p>
    <w:p w14:paraId="4AEF0504" w14:textId="77777777" w:rsidR="00000000" w:rsidRPr="0071618E" w:rsidRDefault="000D39E5">
      <w:pPr>
        <w:spacing w:line="200" w:lineRule="exact"/>
        <w:rPr>
          <w:rFonts w:ascii="Lato" w:eastAsia="Times New Roman" w:hAnsi="Lato"/>
        </w:rPr>
      </w:pPr>
    </w:p>
    <w:p w14:paraId="4EA034B5" w14:textId="77777777" w:rsidR="00000000" w:rsidRPr="0071618E" w:rsidRDefault="000D39E5">
      <w:pPr>
        <w:spacing w:line="200" w:lineRule="exact"/>
        <w:rPr>
          <w:rFonts w:ascii="Lato" w:eastAsia="Times New Roman" w:hAnsi="Lato"/>
        </w:rPr>
      </w:pPr>
    </w:p>
    <w:p w14:paraId="7312F4D1" w14:textId="77777777" w:rsidR="00000000" w:rsidRPr="0071618E" w:rsidRDefault="000D39E5">
      <w:pPr>
        <w:spacing w:line="200" w:lineRule="exact"/>
        <w:rPr>
          <w:rFonts w:ascii="Lato" w:eastAsia="Times New Roman" w:hAnsi="Lato"/>
        </w:rPr>
      </w:pPr>
    </w:p>
    <w:p w14:paraId="3946F9CD" w14:textId="77777777" w:rsidR="00000000" w:rsidRPr="0071618E" w:rsidRDefault="000D39E5">
      <w:pPr>
        <w:spacing w:line="200" w:lineRule="exact"/>
        <w:rPr>
          <w:rFonts w:ascii="Lato" w:eastAsia="Times New Roman" w:hAnsi="Lato"/>
        </w:rPr>
      </w:pPr>
    </w:p>
    <w:p w14:paraId="72E9FB52" w14:textId="77777777" w:rsidR="00000000" w:rsidRPr="0071618E" w:rsidRDefault="000D39E5">
      <w:pPr>
        <w:spacing w:line="200" w:lineRule="exact"/>
        <w:rPr>
          <w:rFonts w:ascii="Lato" w:eastAsia="Times New Roman" w:hAnsi="Lato"/>
        </w:rPr>
      </w:pPr>
    </w:p>
    <w:p w14:paraId="155B6E6E" w14:textId="77777777" w:rsidR="00000000" w:rsidRPr="0071618E" w:rsidRDefault="000D39E5">
      <w:pPr>
        <w:spacing w:line="200" w:lineRule="exact"/>
        <w:rPr>
          <w:rFonts w:ascii="Lato" w:eastAsia="Times New Roman" w:hAnsi="Lato"/>
        </w:rPr>
      </w:pPr>
    </w:p>
    <w:p w14:paraId="6FA82C54" w14:textId="77777777" w:rsidR="00000000" w:rsidRPr="0071618E" w:rsidRDefault="000D39E5">
      <w:pPr>
        <w:spacing w:line="200" w:lineRule="exact"/>
        <w:rPr>
          <w:rFonts w:ascii="Lato" w:eastAsia="Times New Roman" w:hAnsi="Lato"/>
        </w:rPr>
      </w:pPr>
    </w:p>
    <w:p w14:paraId="21B97F77" w14:textId="77777777" w:rsidR="00000000" w:rsidRPr="0071618E" w:rsidRDefault="000D39E5">
      <w:pPr>
        <w:spacing w:line="200" w:lineRule="exact"/>
        <w:rPr>
          <w:rFonts w:ascii="Lato" w:eastAsia="Times New Roman" w:hAnsi="Lato"/>
        </w:rPr>
      </w:pPr>
    </w:p>
    <w:p w14:paraId="645BAFE6" w14:textId="77777777" w:rsidR="00000000" w:rsidRPr="0071618E" w:rsidRDefault="000D39E5">
      <w:pPr>
        <w:spacing w:line="200" w:lineRule="exact"/>
        <w:rPr>
          <w:rFonts w:ascii="Lato" w:eastAsia="Times New Roman" w:hAnsi="Lato"/>
        </w:rPr>
      </w:pPr>
    </w:p>
    <w:p w14:paraId="2C78092F" w14:textId="77777777" w:rsidR="00000000" w:rsidRPr="0071618E" w:rsidRDefault="000D39E5">
      <w:pPr>
        <w:spacing w:line="200" w:lineRule="exact"/>
        <w:rPr>
          <w:rFonts w:ascii="Lato" w:eastAsia="Times New Roman" w:hAnsi="Lato"/>
        </w:rPr>
      </w:pPr>
    </w:p>
    <w:p w14:paraId="140528DE" w14:textId="77777777" w:rsidR="00000000" w:rsidRPr="0071618E" w:rsidRDefault="000D39E5">
      <w:pPr>
        <w:spacing w:line="200" w:lineRule="exact"/>
        <w:rPr>
          <w:rFonts w:ascii="Lato" w:eastAsia="Times New Roman" w:hAnsi="Lato"/>
        </w:rPr>
      </w:pPr>
    </w:p>
    <w:p w14:paraId="24FD897E" w14:textId="77777777" w:rsidR="00000000" w:rsidRPr="0071618E" w:rsidRDefault="000D39E5">
      <w:pPr>
        <w:spacing w:line="200" w:lineRule="exact"/>
        <w:rPr>
          <w:rFonts w:ascii="Lato" w:eastAsia="Times New Roman" w:hAnsi="Lato"/>
        </w:rPr>
      </w:pPr>
    </w:p>
    <w:p w14:paraId="2D906D22" w14:textId="77777777" w:rsidR="00000000" w:rsidRPr="0071618E" w:rsidRDefault="000D39E5">
      <w:pPr>
        <w:spacing w:line="200" w:lineRule="exact"/>
        <w:rPr>
          <w:rFonts w:ascii="Lato" w:eastAsia="Times New Roman" w:hAnsi="Lato"/>
        </w:rPr>
      </w:pPr>
    </w:p>
    <w:p w14:paraId="18B77A56" w14:textId="77777777" w:rsidR="00000000" w:rsidRPr="0071618E" w:rsidRDefault="000D39E5">
      <w:pPr>
        <w:spacing w:line="200" w:lineRule="exact"/>
        <w:rPr>
          <w:rFonts w:ascii="Lato" w:eastAsia="Times New Roman" w:hAnsi="Lato"/>
        </w:rPr>
      </w:pPr>
    </w:p>
    <w:p w14:paraId="51DCE592" w14:textId="77777777" w:rsidR="00000000" w:rsidRPr="0071618E" w:rsidRDefault="000D39E5">
      <w:pPr>
        <w:spacing w:line="200" w:lineRule="exact"/>
        <w:rPr>
          <w:rFonts w:ascii="Lato" w:eastAsia="Times New Roman" w:hAnsi="Lato"/>
        </w:rPr>
      </w:pPr>
    </w:p>
    <w:p w14:paraId="225FF1F3" w14:textId="77777777" w:rsidR="00000000" w:rsidRPr="0071618E" w:rsidRDefault="000D39E5">
      <w:pPr>
        <w:spacing w:line="200" w:lineRule="exact"/>
        <w:rPr>
          <w:rFonts w:ascii="Lato" w:eastAsia="Times New Roman" w:hAnsi="Lato"/>
        </w:rPr>
      </w:pPr>
    </w:p>
    <w:p w14:paraId="55D1BDEF" w14:textId="77777777" w:rsidR="00000000" w:rsidRPr="0071618E" w:rsidRDefault="000D39E5">
      <w:pPr>
        <w:spacing w:line="200" w:lineRule="exact"/>
        <w:rPr>
          <w:rFonts w:ascii="Lato" w:eastAsia="Times New Roman" w:hAnsi="Lato"/>
        </w:rPr>
      </w:pPr>
    </w:p>
    <w:p w14:paraId="6A705EAD" w14:textId="77777777" w:rsidR="00000000" w:rsidRPr="0071618E" w:rsidRDefault="000D39E5">
      <w:pPr>
        <w:spacing w:line="200" w:lineRule="exact"/>
        <w:rPr>
          <w:rFonts w:ascii="Lato" w:eastAsia="Times New Roman" w:hAnsi="Lato"/>
        </w:rPr>
      </w:pPr>
    </w:p>
    <w:p w14:paraId="73ECFF6A" w14:textId="77777777" w:rsidR="00000000" w:rsidRPr="0071618E" w:rsidRDefault="000D39E5">
      <w:pPr>
        <w:spacing w:line="200" w:lineRule="exact"/>
        <w:rPr>
          <w:rFonts w:ascii="Lato" w:eastAsia="Times New Roman" w:hAnsi="Lato"/>
        </w:rPr>
      </w:pPr>
    </w:p>
    <w:p w14:paraId="660F8D47" w14:textId="77777777" w:rsidR="00000000" w:rsidRPr="0071618E" w:rsidRDefault="000D39E5">
      <w:pPr>
        <w:spacing w:line="200" w:lineRule="exact"/>
        <w:rPr>
          <w:rFonts w:ascii="Lato" w:eastAsia="Times New Roman" w:hAnsi="Lato"/>
        </w:rPr>
      </w:pPr>
    </w:p>
    <w:p w14:paraId="7DABBBB9" w14:textId="77777777" w:rsidR="00000000" w:rsidRPr="0071618E" w:rsidRDefault="000D39E5">
      <w:pPr>
        <w:spacing w:line="200" w:lineRule="exact"/>
        <w:rPr>
          <w:rFonts w:ascii="Lato" w:eastAsia="Times New Roman" w:hAnsi="Lato"/>
        </w:rPr>
      </w:pPr>
    </w:p>
    <w:p w14:paraId="404DADBB" w14:textId="77777777" w:rsidR="00000000" w:rsidRPr="0071618E" w:rsidRDefault="000D39E5">
      <w:pPr>
        <w:spacing w:line="200" w:lineRule="exact"/>
        <w:rPr>
          <w:rFonts w:ascii="Lato" w:eastAsia="Times New Roman" w:hAnsi="Lato"/>
        </w:rPr>
      </w:pPr>
    </w:p>
    <w:p w14:paraId="7F0EACC8" w14:textId="77777777" w:rsidR="00000000" w:rsidRPr="0071618E" w:rsidRDefault="000D39E5">
      <w:pPr>
        <w:spacing w:line="259" w:lineRule="exact"/>
        <w:rPr>
          <w:rFonts w:ascii="Lato" w:eastAsia="Times New Roman" w:hAnsi="Lato"/>
        </w:rPr>
      </w:pPr>
    </w:p>
    <w:p w14:paraId="71076A4A" w14:textId="77777777" w:rsidR="00000000" w:rsidRPr="0071618E" w:rsidRDefault="000D39E5">
      <w:pPr>
        <w:spacing w:line="0" w:lineRule="atLeast"/>
        <w:ind w:right="40"/>
        <w:jc w:val="center"/>
        <w:rPr>
          <w:rFonts w:ascii="Lato" w:hAnsi="Lato"/>
          <w:b/>
          <w:sz w:val="24"/>
        </w:rPr>
      </w:pPr>
      <w:r w:rsidRPr="0071618E">
        <w:rPr>
          <w:rFonts w:ascii="Lato" w:hAnsi="Lato"/>
          <w:b/>
          <w:sz w:val="24"/>
        </w:rPr>
        <w:t>58-3</w:t>
      </w:r>
    </w:p>
    <w:p w14:paraId="44859FFB"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8" w:right="1400" w:bottom="157" w:left="1440" w:header="0" w:footer="0" w:gutter="0"/>
          <w:cols w:space="0" w:equalWidth="0">
            <w:col w:w="9400"/>
          </w:cols>
          <w:docGrid w:linePitch="360"/>
        </w:sectPr>
      </w:pPr>
    </w:p>
    <w:p w14:paraId="555726D7" w14:textId="77777777" w:rsidR="00000000" w:rsidRPr="0071618E" w:rsidRDefault="000D39E5">
      <w:pPr>
        <w:spacing w:line="0" w:lineRule="atLeast"/>
        <w:jc w:val="center"/>
        <w:rPr>
          <w:rFonts w:ascii="Lato" w:hAnsi="Lato"/>
          <w:b/>
          <w:sz w:val="28"/>
        </w:rPr>
      </w:pPr>
      <w:bookmarkStart w:id="145" w:name="page146"/>
      <w:bookmarkEnd w:id="145"/>
      <w:r w:rsidRPr="0071618E">
        <w:rPr>
          <w:rFonts w:ascii="Lato" w:hAnsi="Lato"/>
          <w:b/>
          <w:sz w:val="28"/>
        </w:rPr>
        <w:lastRenderedPageBreak/>
        <w:t>Assembly Budget Proposal SFY 2019-20</w:t>
      </w:r>
    </w:p>
    <w:p w14:paraId="0B79EAF6" w14:textId="77777777" w:rsidR="00000000" w:rsidRPr="0071618E" w:rsidRDefault="000D39E5">
      <w:pPr>
        <w:spacing w:line="14" w:lineRule="exact"/>
        <w:rPr>
          <w:rFonts w:ascii="Lato" w:eastAsia="Times New Roman" w:hAnsi="Lato"/>
        </w:rPr>
      </w:pPr>
    </w:p>
    <w:p w14:paraId="5F37A593" w14:textId="77777777" w:rsidR="00000000" w:rsidRPr="0071618E" w:rsidRDefault="000D39E5">
      <w:pPr>
        <w:spacing w:line="0" w:lineRule="atLeast"/>
        <w:jc w:val="center"/>
        <w:rPr>
          <w:rFonts w:ascii="Lato" w:hAnsi="Lato"/>
          <w:b/>
          <w:sz w:val="28"/>
        </w:rPr>
      </w:pPr>
      <w:r w:rsidRPr="0071618E">
        <w:rPr>
          <w:rFonts w:ascii="Lato" w:hAnsi="Lato"/>
          <w:b/>
          <w:sz w:val="28"/>
        </w:rPr>
        <w:t>Department of Motor Vehicles</w:t>
      </w:r>
    </w:p>
    <w:p w14:paraId="74D7D9CE" w14:textId="77777777" w:rsidR="00000000" w:rsidRPr="0071618E" w:rsidRDefault="000D39E5">
      <w:pPr>
        <w:spacing w:line="200" w:lineRule="exact"/>
        <w:rPr>
          <w:rFonts w:ascii="Lato" w:eastAsia="Times New Roman" w:hAnsi="Lato"/>
        </w:rPr>
      </w:pPr>
    </w:p>
    <w:p w14:paraId="17CBB923" w14:textId="77777777" w:rsidR="00000000" w:rsidRPr="0071618E" w:rsidRDefault="000D39E5">
      <w:pPr>
        <w:spacing w:line="200" w:lineRule="exact"/>
        <w:rPr>
          <w:rFonts w:ascii="Lato" w:eastAsia="Times New Roman" w:hAnsi="Lato"/>
        </w:rPr>
      </w:pPr>
    </w:p>
    <w:p w14:paraId="7D8A2C95" w14:textId="77777777" w:rsidR="00000000" w:rsidRPr="0071618E" w:rsidRDefault="000D39E5">
      <w:pPr>
        <w:spacing w:line="275" w:lineRule="exact"/>
        <w:rPr>
          <w:rFonts w:ascii="Lato" w:eastAsia="Times New Roman" w:hAnsi="Lato"/>
        </w:rPr>
      </w:pPr>
    </w:p>
    <w:p w14:paraId="38DD4B29"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$395.88 million.</w:t>
      </w:r>
    </w:p>
    <w:p w14:paraId="1C9947A0" w14:textId="77777777" w:rsidR="00000000" w:rsidRPr="0071618E" w:rsidRDefault="000D39E5">
      <w:pPr>
        <w:spacing w:line="200" w:lineRule="exact"/>
        <w:rPr>
          <w:rFonts w:ascii="Lato" w:eastAsia="Times New Roman" w:hAnsi="Lato"/>
        </w:rPr>
      </w:pPr>
    </w:p>
    <w:p w14:paraId="3F5D95E6" w14:textId="77777777" w:rsidR="00000000" w:rsidRPr="0071618E" w:rsidRDefault="000D39E5">
      <w:pPr>
        <w:spacing w:line="383" w:lineRule="exact"/>
        <w:rPr>
          <w:rFonts w:ascii="Lato" w:eastAsia="Times New Roman" w:hAnsi="Lato"/>
        </w:rPr>
      </w:pPr>
    </w:p>
    <w:p w14:paraId="044C6B0E"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2B3AB0B" w14:textId="77777777" w:rsidR="00000000" w:rsidRPr="0071618E" w:rsidRDefault="000D39E5">
      <w:pPr>
        <w:spacing w:line="307" w:lineRule="exact"/>
        <w:rPr>
          <w:rFonts w:ascii="Lato" w:eastAsia="Times New Roman" w:hAnsi="Lato"/>
        </w:rPr>
      </w:pPr>
    </w:p>
    <w:p w14:paraId="41B565E4" w14:textId="77777777" w:rsidR="00000000" w:rsidRPr="0071618E" w:rsidRDefault="000D39E5">
      <w:pPr>
        <w:numPr>
          <w:ilvl w:val="0"/>
          <w:numId w:val="34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712ABB4" w14:textId="77777777" w:rsidR="00000000" w:rsidRPr="0071618E" w:rsidRDefault="000D39E5">
      <w:pPr>
        <w:spacing w:line="200" w:lineRule="exact"/>
        <w:rPr>
          <w:rFonts w:ascii="Lato" w:eastAsia="Times New Roman" w:hAnsi="Lato"/>
        </w:rPr>
      </w:pPr>
    </w:p>
    <w:p w14:paraId="5251FAFF" w14:textId="77777777" w:rsidR="00000000" w:rsidRPr="0071618E" w:rsidRDefault="000D39E5">
      <w:pPr>
        <w:spacing w:line="386" w:lineRule="exact"/>
        <w:rPr>
          <w:rFonts w:ascii="Lato" w:eastAsia="Times New Roman" w:hAnsi="Lato"/>
        </w:rPr>
      </w:pPr>
    </w:p>
    <w:p w14:paraId="2E16E3FA" w14:textId="77777777" w:rsidR="00000000" w:rsidRPr="0071618E" w:rsidRDefault="000D39E5">
      <w:pPr>
        <w:spacing w:line="0" w:lineRule="atLeast"/>
        <w:rPr>
          <w:rFonts w:ascii="Lato" w:hAnsi="Lato"/>
          <w:b/>
          <w:sz w:val="24"/>
        </w:rPr>
      </w:pPr>
      <w:r w:rsidRPr="0071618E">
        <w:rPr>
          <w:rFonts w:ascii="Lato" w:hAnsi="Lato"/>
          <w:b/>
          <w:sz w:val="24"/>
        </w:rPr>
        <w:t>Aid t</w:t>
      </w:r>
      <w:r w:rsidRPr="0071618E">
        <w:rPr>
          <w:rFonts w:ascii="Lato" w:hAnsi="Lato"/>
          <w:b/>
          <w:sz w:val="24"/>
        </w:rPr>
        <w:t>o Localities</w:t>
      </w:r>
    </w:p>
    <w:p w14:paraId="3F34B168" w14:textId="77777777" w:rsidR="00000000" w:rsidRPr="0071618E" w:rsidRDefault="000D39E5">
      <w:pPr>
        <w:spacing w:line="307" w:lineRule="exact"/>
        <w:rPr>
          <w:rFonts w:ascii="Lato" w:eastAsia="Times New Roman" w:hAnsi="Lato"/>
        </w:rPr>
      </w:pPr>
    </w:p>
    <w:p w14:paraId="6386B679" w14:textId="77777777" w:rsidR="00000000" w:rsidRPr="0071618E" w:rsidRDefault="000D39E5">
      <w:pPr>
        <w:numPr>
          <w:ilvl w:val="0"/>
          <w:numId w:val="34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42133C0A" w14:textId="77777777" w:rsidR="00000000" w:rsidRPr="0071618E" w:rsidRDefault="000D39E5">
      <w:pPr>
        <w:spacing w:line="200" w:lineRule="exact"/>
        <w:rPr>
          <w:rFonts w:ascii="Lato" w:eastAsia="Times New Roman" w:hAnsi="Lato"/>
        </w:rPr>
      </w:pPr>
    </w:p>
    <w:p w14:paraId="76F31DAD" w14:textId="77777777" w:rsidR="00000000" w:rsidRPr="0071618E" w:rsidRDefault="000D39E5">
      <w:pPr>
        <w:spacing w:line="383" w:lineRule="exact"/>
        <w:rPr>
          <w:rFonts w:ascii="Lato" w:eastAsia="Times New Roman" w:hAnsi="Lato"/>
        </w:rPr>
      </w:pPr>
    </w:p>
    <w:p w14:paraId="67C6721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3134966" w14:textId="77777777" w:rsidR="00000000" w:rsidRPr="0071618E" w:rsidRDefault="000D39E5">
      <w:pPr>
        <w:spacing w:line="307" w:lineRule="exact"/>
        <w:rPr>
          <w:rFonts w:ascii="Lato" w:eastAsia="Times New Roman" w:hAnsi="Lato"/>
        </w:rPr>
      </w:pPr>
    </w:p>
    <w:p w14:paraId="55F3A99E" w14:textId="77777777" w:rsidR="00000000" w:rsidRPr="0071618E" w:rsidRDefault="000D39E5">
      <w:pPr>
        <w:numPr>
          <w:ilvl w:val="0"/>
          <w:numId w:val="350"/>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7FBEEAE3" w14:textId="77777777" w:rsidR="00000000" w:rsidRPr="0071618E" w:rsidRDefault="000D39E5">
      <w:pPr>
        <w:spacing w:line="200" w:lineRule="exact"/>
        <w:rPr>
          <w:rFonts w:ascii="Lato" w:eastAsia="Times New Roman" w:hAnsi="Lato"/>
        </w:rPr>
      </w:pPr>
    </w:p>
    <w:p w14:paraId="5A45F429" w14:textId="77777777" w:rsidR="00000000" w:rsidRPr="0071618E" w:rsidRDefault="000D39E5">
      <w:pPr>
        <w:spacing w:line="386" w:lineRule="exact"/>
        <w:rPr>
          <w:rFonts w:ascii="Lato" w:eastAsia="Times New Roman" w:hAnsi="Lato"/>
        </w:rPr>
      </w:pPr>
    </w:p>
    <w:p w14:paraId="48B49FBC" w14:textId="77777777" w:rsidR="00000000" w:rsidRPr="0071618E" w:rsidRDefault="000D39E5">
      <w:pPr>
        <w:spacing w:line="0" w:lineRule="atLeast"/>
        <w:rPr>
          <w:rFonts w:ascii="Lato" w:hAnsi="Lato"/>
          <w:b/>
          <w:sz w:val="24"/>
        </w:rPr>
      </w:pPr>
      <w:r w:rsidRPr="0071618E">
        <w:rPr>
          <w:rFonts w:ascii="Lato" w:hAnsi="Lato"/>
          <w:b/>
          <w:sz w:val="24"/>
        </w:rPr>
        <w:t>Article VII</w:t>
      </w:r>
    </w:p>
    <w:p w14:paraId="5460DD24" w14:textId="77777777" w:rsidR="00000000" w:rsidRPr="0071618E" w:rsidRDefault="000D39E5">
      <w:pPr>
        <w:spacing w:line="307" w:lineRule="exact"/>
        <w:rPr>
          <w:rFonts w:ascii="Lato" w:eastAsia="Times New Roman" w:hAnsi="Lato"/>
        </w:rPr>
      </w:pPr>
    </w:p>
    <w:p w14:paraId="231092DC" w14:textId="77777777" w:rsidR="00000000" w:rsidRPr="0071618E" w:rsidRDefault="000D39E5">
      <w:pPr>
        <w:numPr>
          <w:ilvl w:val="0"/>
          <w:numId w:val="351"/>
        </w:numPr>
        <w:tabs>
          <w:tab w:val="left" w:pos="720"/>
        </w:tabs>
        <w:spacing w:line="244" w:lineRule="auto"/>
        <w:ind w:left="720" w:hanging="360"/>
        <w:jc w:val="both"/>
        <w:rPr>
          <w:rFonts w:ascii="Lato" w:eastAsia="Arial" w:hAnsi="Lato"/>
          <w:sz w:val="24"/>
        </w:rPr>
      </w:pPr>
      <w:r w:rsidRPr="0071618E">
        <w:rPr>
          <w:rFonts w:ascii="Lato" w:hAnsi="Lato"/>
          <w:sz w:val="24"/>
        </w:rPr>
        <w:t>The Assembly modifies an Executive proposal to make the statute a</w:t>
      </w:r>
      <w:r w:rsidRPr="0071618E">
        <w:rPr>
          <w:rFonts w:ascii="Lato" w:hAnsi="Lato"/>
          <w:sz w:val="24"/>
        </w:rPr>
        <w:t xml:space="preserve">uthorizing the testing of autonomous vehicles on public roads permanent by instead authorizing a </w:t>
      </w:r>
      <w:proofErr w:type="gramStart"/>
      <w:r w:rsidRPr="0071618E">
        <w:rPr>
          <w:rFonts w:ascii="Lato" w:hAnsi="Lato"/>
          <w:sz w:val="24"/>
        </w:rPr>
        <w:t>one year</w:t>
      </w:r>
      <w:proofErr w:type="gramEnd"/>
      <w:r w:rsidRPr="0071618E">
        <w:rPr>
          <w:rFonts w:ascii="Lato" w:hAnsi="Lato"/>
          <w:sz w:val="24"/>
        </w:rPr>
        <w:t xml:space="preserve"> extension.</w:t>
      </w:r>
    </w:p>
    <w:p w14:paraId="4DDEC129" w14:textId="77777777" w:rsidR="00000000" w:rsidRPr="0071618E" w:rsidRDefault="000D39E5">
      <w:pPr>
        <w:spacing w:line="292" w:lineRule="exact"/>
        <w:rPr>
          <w:rFonts w:ascii="Lato" w:eastAsia="Arial" w:hAnsi="Lato"/>
          <w:sz w:val="24"/>
        </w:rPr>
      </w:pPr>
    </w:p>
    <w:p w14:paraId="75A5276B" w14:textId="77777777" w:rsidR="00000000" w:rsidRPr="0071618E" w:rsidRDefault="000D39E5">
      <w:pPr>
        <w:numPr>
          <w:ilvl w:val="0"/>
          <w:numId w:val="351"/>
        </w:numPr>
        <w:tabs>
          <w:tab w:val="left" w:pos="720"/>
        </w:tabs>
        <w:spacing w:line="247" w:lineRule="auto"/>
        <w:ind w:left="720" w:hanging="360"/>
        <w:rPr>
          <w:rFonts w:ascii="Lato" w:eastAsia="Arial" w:hAnsi="Lato"/>
          <w:sz w:val="24"/>
        </w:rPr>
      </w:pPr>
      <w:r w:rsidRPr="0071618E">
        <w:rPr>
          <w:rFonts w:ascii="Lato" w:hAnsi="Lato"/>
          <w:sz w:val="24"/>
        </w:rPr>
        <w:t>The Assembly accepts the Executive proposal to extend provisions of law relating to the Ignition Interlock Program to September 1, 2021.</w:t>
      </w:r>
    </w:p>
    <w:p w14:paraId="5BE638CB" w14:textId="77777777" w:rsidR="00000000" w:rsidRPr="0071618E" w:rsidRDefault="000D39E5">
      <w:pPr>
        <w:spacing w:line="287" w:lineRule="exact"/>
        <w:rPr>
          <w:rFonts w:ascii="Lato" w:eastAsia="Arial" w:hAnsi="Lato"/>
          <w:sz w:val="24"/>
        </w:rPr>
      </w:pPr>
    </w:p>
    <w:p w14:paraId="2A1DA694" w14:textId="77777777" w:rsidR="00000000" w:rsidRPr="0071618E" w:rsidRDefault="000D39E5">
      <w:pPr>
        <w:numPr>
          <w:ilvl w:val="0"/>
          <w:numId w:val="351"/>
        </w:numPr>
        <w:tabs>
          <w:tab w:val="left" w:pos="720"/>
        </w:tabs>
        <w:spacing w:line="244" w:lineRule="auto"/>
        <w:ind w:left="720" w:hanging="360"/>
        <w:jc w:val="both"/>
        <w:rPr>
          <w:rFonts w:ascii="Lato" w:eastAsia="Arial" w:hAnsi="Lato"/>
          <w:sz w:val="24"/>
        </w:rPr>
      </w:pPr>
      <w:r w:rsidRPr="0071618E">
        <w:rPr>
          <w:rFonts w:ascii="Lato" w:hAnsi="Lato"/>
          <w:sz w:val="24"/>
        </w:rPr>
        <w:t>The Assembly accepts the Executive proposal to extend provisions of law relating to traffic and parking ticket surcharges, scofflaw penalties, and related statutes to September 1, 2021.</w:t>
      </w:r>
    </w:p>
    <w:p w14:paraId="4E8C45A5" w14:textId="77777777" w:rsidR="00000000" w:rsidRPr="0071618E" w:rsidRDefault="000D39E5">
      <w:pPr>
        <w:spacing w:line="292" w:lineRule="exact"/>
        <w:rPr>
          <w:rFonts w:ascii="Lato" w:eastAsia="Arial" w:hAnsi="Lato"/>
          <w:sz w:val="24"/>
        </w:rPr>
      </w:pPr>
    </w:p>
    <w:p w14:paraId="7658A886" w14:textId="77777777" w:rsidR="00000000" w:rsidRPr="0071618E" w:rsidRDefault="000D39E5">
      <w:pPr>
        <w:numPr>
          <w:ilvl w:val="0"/>
          <w:numId w:val="351"/>
        </w:numPr>
        <w:tabs>
          <w:tab w:val="left" w:pos="720"/>
        </w:tabs>
        <w:spacing w:line="247" w:lineRule="auto"/>
        <w:ind w:left="720" w:hanging="360"/>
        <w:rPr>
          <w:rFonts w:ascii="Lato" w:eastAsia="Arial" w:hAnsi="Lato"/>
          <w:sz w:val="24"/>
        </w:rPr>
      </w:pPr>
      <w:r w:rsidRPr="0071618E">
        <w:rPr>
          <w:rFonts w:ascii="Lato" w:hAnsi="Lato"/>
          <w:sz w:val="24"/>
        </w:rPr>
        <w:t>The Assembly does not include the Executive proposal relating to loca</w:t>
      </w:r>
      <w:r w:rsidRPr="0071618E">
        <w:rPr>
          <w:rFonts w:ascii="Lato" w:hAnsi="Lato"/>
          <w:sz w:val="24"/>
        </w:rPr>
        <w:t>lly authorized scooters and locally authorized motorcycles.</w:t>
      </w:r>
    </w:p>
    <w:p w14:paraId="424617DD" w14:textId="77777777" w:rsidR="00000000" w:rsidRPr="0071618E" w:rsidRDefault="000D39E5">
      <w:pPr>
        <w:spacing w:line="289" w:lineRule="exact"/>
        <w:rPr>
          <w:rFonts w:ascii="Lato" w:eastAsia="Arial" w:hAnsi="Lato"/>
          <w:sz w:val="24"/>
        </w:rPr>
      </w:pPr>
    </w:p>
    <w:p w14:paraId="160E4471" w14:textId="77777777" w:rsidR="00000000" w:rsidRPr="0071618E" w:rsidRDefault="000D39E5">
      <w:pPr>
        <w:numPr>
          <w:ilvl w:val="0"/>
          <w:numId w:val="351"/>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the Executive proposal to extend provisions of law authorizing red light camera programs in the Counties of Nassau and Suffolk and the cities of New York, Albany, Mt</w:t>
      </w:r>
      <w:r w:rsidRPr="0071618E">
        <w:rPr>
          <w:rFonts w:ascii="Lato" w:hAnsi="Lato"/>
          <w:sz w:val="24"/>
        </w:rPr>
        <w:t>. Vernon, New Rochelle, White Plains, and Yonkers.</w:t>
      </w:r>
    </w:p>
    <w:p w14:paraId="3C645DA5"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1695E6D" w14:textId="77777777" w:rsidR="00000000" w:rsidRPr="0071618E" w:rsidRDefault="000D39E5">
      <w:pPr>
        <w:spacing w:line="200" w:lineRule="exact"/>
        <w:rPr>
          <w:rFonts w:ascii="Lato" w:eastAsia="Times New Roman" w:hAnsi="Lato"/>
        </w:rPr>
      </w:pPr>
    </w:p>
    <w:p w14:paraId="7258737B" w14:textId="77777777" w:rsidR="00000000" w:rsidRPr="0071618E" w:rsidRDefault="000D39E5">
      <w:pPr>
        <w:spacing w:line="200" w:lineRule="exact"/>
        <w:rPr>
          <w:rFonts w:ascii="Lato" w:eastAsia="Times New Roman" w:hAnsi="Lato"/>
        </w:rPr>
      </w:pPr>
    </w:p>
    <w:p w14:paraId="46532780" w14:textId="77777777" w:rsidR="00000000" w:rsidRPr="0071618E" w:rsidRDefault="000D39E5">
      <w:pPr>
        <w:spacing w:line="200" w:lineRule="exact"/>
        <w:rPr>
          <w:rFonts w:ascii="Lato" w:eastAsia="Times New Roman" w:hAnsi="Lato"/>
        </w:rPr>
      </w:pPr>
    </w:p>
    <w:p w14:paraId="7F1F300A" w14:textId="77777777" w:rsidR="00000000" w:rsidRPr="0071618E" w:rsidRDefault="000D39E5">
      <w:pPr>
        <w:spacing w:line="200" w:lineRule="exact"/>
        <w:rPr>
          <w:rFonts w:ascii="Lato" w:eastAsia="Times New Roman" w:hAnsi="Lato"/>
        </w:rPr>
      </w:pPr>
    </w:p>
    <w:p w14:paraId="6A82E7F7" w14:textId="77777777" w:rsidR="00000000" w:rsidRPr="0071618E" w:rsidRDefault="000D39E5">
      <w:pPr>
        <w:spacing w:line="264" w:lineRule="exact"/>
        <w:rPr>
          <w:rFonts w:ascii="Lato" w:eastAsia="Times New Roman" w:hAnsi="Lato"/>
        </w:rPr>
      </w:pPr>
    </w:p>
    <w:p w14:paraId="3B09E425" w14:textId="77777777" w:rsidR="00000000" w:rsidRPr="0071618E" w:rsidRDefault="000D39E5">
      <w:pPr>
        <w:spacing w:line="0" w:lineRule="atLeast"/>
        <w:jc w:val="center"/>
        <w:rPr>
          <w:rFonts w:ascii="Lato" w:hAnsi="Lato"/>
          <w:b/>
          <w:sz w:val="24"/>
        </w:rPr>
      </w:pPr>
      <w:r w:rsidRPr="0071618E">
        <w:rPr>
          <w:rFonts w:ascii="Lato" w:hAnsi="Lato"/>
          <w:b/>
          <w:sz w:val="24"/>
        </w:rPr>
        <w:t>59-1</w:t>
      </w:r>
    </w:p>
    <w:p w14:paraId="05822B1F"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DBD0945" w14:textId="77777777" w:rsidR="00000000" w:rsidRPr="0071618E" w:rsidRDefault="000D39E5">
      <w:pPr>
        <w:spacing w:line="10" w:lineRule="exact"/>
        <w:rPr>
          <w:rFonts w:ascii="Lato" w:eastAsia="Times New Roman" w:hAnsi="Lato"/>
        </w:rPr>
      </w:pPr>
      <w:bookmarkStart w:id="146" w:name="page147"/>
      <w:bookmarkEnd w:id="146"/>
    </w:p>
    <w:p w14:paraId="08198113" w14:textId="77777777" w:rsidR="00000000" w:rsidRPr="0071618E" w:rsidRDefault="000D39E5">
      <w:pPr>
        <w:numPr>
          <w:ilvl w:val="0"/>
          <w:numId w:val="352"/>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the Executive proposal to extend the New York City school speed zone photo enforcement program, increase the number of photo-enforced school speed zones from 140 </w:t>
      </w:r>
      <w:r w:rsidRPr="0071618E">
        <w:rPr>
          <w:rFonts w:ascii="Lato" w:hAnsi="Lato"/>
          <w:sz w:val="24"/>
        </w:rPr>
        <w:t>to 290.</w:t>
      </w:r>
    </w:p>
    <w:p w14:paraId="557963AF" w14:textId="77777777" w:rsidR="00000000" w:rsidRPr="0071618E" w:rsidRDefault="000D39E5">
      <w:pPr>
        <w:spacing w:line="296" w:lineRule="exact"/>
        <w:rPr>
          <w:rFonts w:ascii="Lato" w:eastAsia="Arial" w:hAnsi="Lato"/>
          <w:sz w:val="24"/>
        </w:rPr>
      </w:pPr>
    </w:p>
    <w:p w14:paraId="2CF209BE" w14:textId="77777777" w:rsidR="00000000" w:rsidRPr="0071618E" w:rsidRDefault="000D39E5">
      <w:pPr>
        <w:numPr>
          <w:ilvl w:val="0"/>
          <w:numId w:val="352"/>
        </w:numPr>
        <w:tabs>
          <w:tab w:val="left" w:pos="720"/>
        </w:tabs>
        <w:spacing w:line="241" w:lineRule="auto"/>
        <w:ind w:left="720" w:hanging="360"/>
        <w:jc w:val="both"/>
        <w:rPr>
          <w:rFonts w:ascii="Lato" w:eastAsia="Arial" w:hAnsi="Lato"/>
          <w:sz w:val="24"/>
        </w:rPr>
      </w:pPr>
      <w:r w:rsidRPr="0071618E">
        <w:rPr>
          <w:rFonts w:ascii="Lato" w:hAnsi="Lato"/>
          <w:sz w:val="24"/>
        </w:rPr>
        <w:t>The Assembly does not include the Executive proposal to expand and make permanent the New York City bus lane photo enforcement program and to authorize the establishment of a new photo enforcement program for parking, stopping, standing, and turni</w:t>
      </w:r>
      <w:r w:rsidRPr="0071618E">
        <w:rPr>
          <w:rFonts w:ascii="Lato" w:hAnsi="Lato"/>
          <w:sz w:val="24"/>
        </w:rPr>
        <w:t>ng violations within a proposed congestion area and in designated bus corridors in New York City.</w:t>
      </w:r>
    </w:p>
    <w:p w14:paraId="5C6C7758" w14:textId="77777777" w:rsidR="00000000" w:rsidRPr="0071618E" w:rsidRDefault="000D39E5">
      <w:pPr>
        <w:spacing w:line="297" w:lineRule="exact"/>
        <w:rPr>
          <w:rFonts w:ascii="Lato" w:eastAsia="Arial" w:hAnsi="Lato"/>
          <w:sz w:val="24"/>
        </w:rPr>
      </w:pPr>
    </w:p>
    <w:p w14:paraId="482B4316" w14:textId="77777777" w:rsidR="00000000" w:rsidRPr="0071618E" w:rsidRDefault="000D39E5">
      <w:pPr>
        <w:numPr>
          <w:ilvl w:val="0"/>
          <w:numId w:val="352"/>
        </w:numPr>
        <w:tabs>
          <w:tab w:val="left" w:pos="720"/>
        </w:tabs>
        <w:spacing w:line="249" w:lineRule="auto"/>
        <w:ind w:left="720" w:hanging="360"/>
        <w:rPr>
          <w:rFonts w:ascii="Lato" w:eastAsia="Arial" w:hAnsi="Lato"/>
          <w:sz w:val="24"/>
        </w:rPr>
      </w:pPr>
      <w:r w:rsidRPr="0071618E">
        <w:rPr>
          <w:rFonts w:ascii="Lato" w:hAnsi="Lato"/>
          <w:sz w:val="24"/>
        </w:rPr>
        <w:t>The Assembly does not include the Executive proposal to authorize school districts to implement school bus stop-arm camera programs.</w:t>
      </w:r>
    </w:p>
    <w:p w14:paraId="3EB96DD9" w14:textId="77777777" w:rsidR="00000000" w:rsidRPr="0071618E" w:rsidRDefault="000D39E5">
      <w:pPr>
        <w:tabs>
          <w:tab w:val="left" w:pos="720"/>
        </w:tabs>
        <w:spacing w:line="249" w:lineRule="auto"/>
        <w:ind w:left="720" w:hanging="360"/>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6AB7E2EA" w14:textId="77777777" w:rsidR="00000000" w:rsidRPr="0071618E" w:rsidRDefault="000D39E5">
      <w:pPr>
        <w:spacing w:line="200" w:lineRule="exact"/>
        <w:rPr>
          <w:rFonts w:ascii="Lato" w:eastAsia="Times New Roman" w:hAnsi="Lato"/>
        </w:rPr>
      </w:pPr>
    </w:p>
    <w:p w14:paraId="2B8916FB" w14:textId="77777777" w:rsidR="00000000" w:rsidRPr="0071618E" w:rsidRDefault="000D39E5">
      <w:pPr>
        <w:spacing w:line="200" w:lineRule="exact"/>
        <w:rPr>
          <w:rFonts w:ascii="Lato" w:eastAsia="Times New Roman" w:hAnsi="Lato"/>
        </w:rPr>
      </w:pPr>
    </w:p>
    <w:p w14:paraId="45436B35" w14:textId="77777777" w:rsidR="00000000" w:rsidRPr="0071618E" w:rsidRDefault="000D39E5">
      <w:pPr>
        <w:spacing w:line="200" w:lineRule="exact"/>
        <w:rPr>
          <w:rFonts w:ascii="Lato" w:eastAsia="Times New Roman" w:hAnsi="Lato"/>
        </w:rPr>
      </w:pPr>
    </w:p>
    <w:p w14:paraId="4674A9CB" w14:textId="77777777" w:rsidR="00000000" w:rsidRPr="0071618E" w:rsidRDefault="000D39E5">
      <w:pPr>
        <w:spacing w:line="200" w:lineRule="exact"/>
        <w:rPr>
          <w:rFonts w:ascii="Lato" w:eastAsia="Times New Roman" w:hAnsi="Lato"/>
        </w:rPr>
      </w:pPr>
    </w:p>
    <w:p w14:paraId="04A2ACE9" w14:textId="77777777" w:rsidR="00000000" w:rsidRPr="0071618E" w:rsidRDefault="000D39E5">
      <w:pPr>
        <w:spacing w:line="200" w:lineRule="exact"/>
        <w:rPr>
          <w:rFonts w:ascii="Lato" w:eastAsia="Times New Roman" w:hAnsi="Lato"/>
        </w:rPr>
      </w:pPr>
    </w:p>
    <w:p w14:paraId="6FD02A27" w14:textId="77777777" w:rsidR="00000000" w:rsidRPr="0071618E" w:rsidRDefault="000D39E5">
      <w:pPr>
        <w:spacing w:line="200" w:lineRule="exact"/>
        <w:rPr>
          <w:rFonts w:ascii="Lato" w:eastAsia="Times New Roman" w:hAnsi="Lato"/>
        </w:rPr>
      </w:pPr>
    </w:p>
    <w:p w14:paraId="1FEE0D43" w14:textId="77777777" w:rsidR="00000000" w:rsidRPr="0071618E" w:rsidRDefault="000D39E5">
      <w:pPr>
        <w:spacing w:line="200" w:lineRule="exact"/>
        <w:rPr>
          <w:rFonts w:ascii="Lato" w:eastAsia="Times New Roman" w:hAnsi="Lato"/>
        </w:rPr>
      </w:pPr>
    </w:p>
    <w:p w14:paraId="0A7F76D2" w14:textId="77777777" w:rsidR="00000000" w:rsidRPr="0071618E" w:rsidRDefault="000D39E5">
      <w:pPr>
        <w:spacing w:line="200" w:lineRule="exact"/>
        <w:rPr>
          <w:rFonts w:ascii="Lato" w:eastAsia="Times New Roman" w:hAnsi="Lato"/>
        </w:rPr>
      </w:pPr>
    </w:p>
    <w:p w14:paraId="56FE0199" w14:textId="77777777" w:rsidR="00000000" w:rsidRPr="0071618E" w:rsidRDefault="000D39E5">
      <w:pPr>
        <w:spacing w:line="200" w:lineRule="exact"/>
        <w:rPr>
          <w:rFonts w:ascii="Lato" w:eastAsia="Times New Roman" w:hAnsi="Lato"/>
        </w:rPr>
      </w:pPr>
    </w:p>
    <w:p w14:paraId="699023F8" w14:textId="77777777" w:rsidR="00000000" w:rsidRPr="0071618E" w:rsidRDefault="000D39E5">
      <w:pPr>
        <w:spacing w:line="200" w:lineRule="exact"/>
        <w:rPr>
          <w:rFonts w:ascii="Lato" w:eastAsia="Times New Roman" w:hAnsi="Lato"/>
        </w:rPr>
      </w:pPr>
    </w:p>
    <w:p w14:paraId="59C0D5AE" w14:textId="77777777" w:rsidR="00000000" w:rsidRPr="0071618E" w:rsidRDefault="000D39E5">
      <w:pPr>
        <w:spacing w:line="200" w:lineRule="exact"/>
        <w:rPr>
          <w:rFonts w:ascii="Lato" w:eastAsia="Times New Roman" w:hAnsi="Lato"/>
        </w:rPr>
      </w:pPr>
    </w:p>
    <w:p w14:paraId="55D26653" w14:textId="77777777" w:rsidR="00000000" w:rsidRPr="0071618E" w:rsidRDefault="000D39E5">
      <w:pPr>
        <w:spacing w:line="200" w:lineRule="exact"/>
        <w:rPr>
          <w:rFonts w:ascii="Lato" w:eastAsia="Times New Roman" w:hAnsi="Lato"/>
        </w:rPr>
      </w:pPr>
    </w:p>
    <w:p w14:paraId="03AC707F" w14:textId="77777777" w:rsidR="00000000" w:rsidRPr="0071618E" w:rsidRDefault="000D39E5">
      <w:pPr>
        <w:spacing w:line="200" w:lineRule="exact"/>
        <w:rPr>
          <w:rFonts w:ascii="Lato" w:eastAsia="Times New Roman" w:hAnsi="Lato"/>
        </w:rPr>
      </w:pPr>
    </w:p>
    <w:p w14:paraId="096472A9" w14:textId="77777777" w:rsidR="00000000" w:rsidRPr="0071618E" w:rsidRDefault="000D39E5">
      <w:pPr>
        <w:spacing w:line="200" w:lineRule="exact"/>
        <w:rPr>
          <w:rFonts w:ascii="Lato" w:eastAsia="Times New Roman" w:hAnsi="Lato"/>
        </w:rPr>
      </w:pPr>
    </w:p>
    <w:p w14:paraId="6D8F6B8C" w14:textId="77777777" w:rsidR="00000000" w:rsidRPr="0071618E" w:rsidRDefault="000D39E5">
      <w:pPr>
        <w:spacing w:line="200" w:lineRule="exact"/>
        <w:rPr>
          <w:rFonts w:ascii="Lato" w:eastAsia="Times New Roman" w:hAnsi="Lato"/>
        </w:rPr>
      </w:pPr>
    </w:p>
    <w:p w14:paraId="321DD5DE" w14:textId="77777777" w:rsidR="00000000" w:rsidRPr="0071618E" w:rsidRDefault="000D39E5">
      <w:pPr>
        <w:spacing w:line="200" w:lineRule="exact"/>
        <w:rPr>
          <w:rFonts w:ascii="Lato" w:eastAsia="Times New Roman" w:hAnsi="Lato"/>
        </w:rPr>
      </w:pPr>
    </w:p>
    <w:p w14:paraId="3DA270CD" w14:textId="77777777" w:rsidR="00000000" w:rsidRPr="0071618E" w:rsidRDefault="000D39E5">
      <w:pPr>
        <w:spacing w:line="200" w:lineRule="exact"/>
        <w:rPr>
          <w:rFonts w:ascii="Lato" w:eastAsia="Times New Roman" w:hAnsi="Lato"/>
        </w:rPr>
      </w:pPr>
    </w:p>
    <w:p w14:paraId="1BCE496F" w14:textId="77777777" w:rsidR="00000000" w:rsidRPr="0071618E" w:rsidRDefault="000D39E5">
      <w:pPr>
        <w:spacing w:line="200" w:lineRule="exact"/>
        <w:rPr>
          <w:rFonts w:ascii="Lato" w:eastAsia="Times New Roman" w:hAnsi="Lato"/>
        </w:rPr>
      </w:pPr>
    </w:p>
    <w:p w14:paraId="53E3DC73" w14:textId="77777777" w:rsidR="00000000" w:rsidRPr="0071618E" w:rsidRDefault="000D39E5">
      <w:pPr>
        <w:spacing w:line="200" w:lineRule="exact"/>
        <w:rPr>
          <w:rFonts w:ascii="Lato" w:eastAsia="Times New Roman" w:hAnsi="Lato"/>
        </w:rPr>
      </w:pPr>
    </w:p>
    <w:p w14:paraId="678CF94C" w14:textId="77777777" w:rsidR="00000000" w:rsidRPr="0071618E" w:rsidRDefault="000D39E5">
      <w:pPr>
        <w:spacing w:line="200" w:lineRule="exact"/>
        <w:rPr>
          <w:rFonts w:ascii="Lato" w:eastAsia="Times New Roman" w:hAnsi="Lato"/>
        </w:rPr>
      </w:pPr>
    </w:p>
    <w:p w14:paraId="2644CA6D" w14:textId="77777777" w:rsidR="00000000" w:rsidRPr="0071618E" w:rsidRDefault="000D39E5">
      <w:pPr>
        <w:spacing w:line="200" w:lineRule="exact"/>
        <w:rPr>
          <w:rFonts w:ascii="Lato" w:eastAsia="Times New Roman" w:hAnsi="Lato"/>
        </w:rPr>
      </w:pPr>
    </w:p>
    <w:p w14:paraId="38168E11" w14:textId="77777777" w:rsidR="00000000" w:rsidRPr="0071618E" w:rsidRDefault="000D39E5">
      <w:pPr>
        <w:spacing w:line="200" w:lineRule="exact"/>
        <w:rPr>
          <w:rFonts w:ascii="Lato" w:eastAsia="Times New Roman" w:hAnsi="Lato"/>
        </w:rPr>
      </w:pPr>
    </w:p>
    <w:p w14:paraId="5454ED2E" w14:textId="77777777" w:rsidR="00000000" w:rsidRPr="0071618E" w:rsidRDefault="000D39E5">
      <w:pPr>
        <w:spacing w:line="200" w:lineRule="exact"/>
        <w:rPr>
          <w:rFonts w:ascii="Lato" w:eastAsia="Times New Roman" w:hAnsi="Lato"/>
        </w:rPr>
      </w:pPr>
    </w:p>
    <w:p w14:paraId="591BD0BB" w14:textId="77777777" w:rsidR="00000000" w:rsidRPr="0071618E" w:rsidRDefault="000D39E5">
      <w:pPr>
        <w:spacing w:line="200" w:lineRule="exact"/>
        <w:rPr>
          <w:rFonts w:ascii="Lato" w:eastAsia="Times New Roman" w:hAnsi="Lato"/>
        </w:rPr>
      </w:pPr>
    </w:p>
    <w:p w14:paraId="1B2379AA" w14:textId="77777777" w:rsidR="00000000" w:rsidRPr="0071618E" w:rsidRDefault="000D39E5">
      <w:pPr>
        <w:spacing w:line="200" w:lineRule="exact"/>
        <w:rPr>
          <w:rFonts w:ascii="Lato" w:eastAsia="Times New Roman" w:hAnsi="Lato"/>
        </w:rPr>
      </w:pPr>
    </w:p>
    <w:p w14:paraId="3AFF3F88" w14:textId="77777777" w:rsidR="00000000" w:rsidRPr="0071618E" w:rsidRDefault="000D39E5">
      <w:pPr>
        <w:spacing w:line="200" w:lineRule="exact"/>
        <w:rPr>
          <w:rFonts w:ascii="Lato" w:eastAsia="Times New Roman" w:hAnsi="Lato"/>
        </w:rPr>
      </w:pPr>
    </w:p>
    <w:p w14:paraId="6D3516E6" w14:textId="77777777" w:rsidR="00000000" w:rsidRPr="0071618E" w:rsidRDefault="000D39E5">
      <w:pPr>
        <w:spacing w:line="200" w:lineRule="exact"/>
        <w:rPr>
          <w:rFonts w:ascii="Lato" w:eastAsia="Times New Roman" w:hAnsi="Lato"/>
        </w:rPr>
      </w:pPr>
    </w:p>
    <w:p w14:paraId="28BC753C" w14:textId="77777777" w:rsidR="00000000" w:rsidRPr="0071618E" w:rsidRDefault="000D39E5">
      <w:pPr>
        <w:spacing w:line="200" w:lineRule="exact"/>
        <w:rPr>
          <w:rFonts w:ascii="Lato" w:eastAsia="Times New Roman" w:hAnsi="Lato"/>
        </w:rPr>
      </w:pPr>
    </w:p>
    <w:p w14:paraId="60EA460D" w14:textId="77777777" w:rsidR="00000000" w:rsidRPr="0071618E" w:rsidRDefault="000D39E5">
      <w:pPr>
        <w:spacing w:line="200" w:lineRule="exact"/>
        <w:rPr>
          <w:rFonts w:ascii="Lato" w:eastAsia="Times New Roman" w:hAnsi="Lato"/>
        </w:rPr>
      </w:pPr>
    </w:p>
    <w:p w14:paraId="168E56F6" w14:textId="77777777" w:rsidR="00000000" w:rsidRPr="0071618E" w:rsidRDefault="000D39E5">
      <w:pPr>
        <w:spacing w:line="200" w:lineRule="exact"/>
        <w:rPr>
          <w:rFonts w:ascii="Lato" w:eastAsia="Times New Roman" w:hAnsi="Lato"/>
        </w:rPr>
      </w:pPr>
    </w:p>
    <w:p w14:paraId="6DAAE6F8" w14:textId="77777777" w:rsidR="00000000" w:rsidRPr="0071618E" w:rsidRDefault="000D39E5">
      <w:pPr>
        <w:spacing w:line="200" w:lineRule="exact"/>
        <w:rPr>
          <w:rFonts w:ascii="Lato" w:eastAsia="Times New Roman" w:hAnsi="Lato"/>
        </w:rPr>
      </w:pPr>
    </w:p>
    <w:p w14:paraId="506B9C7F" w14:textId="77777777" w:rsidR="00000000" w:rsidRPr="0071618E" w:rsidRDefault="000D39E5">
      <w:pPr>
        <w:spacing w:line="200" w:lineRule="exact"/>
        <w:rPr>
          <w:rFonts w:ascii="Lato" w:eastAsia="Times New Roman" w:hAnsi="Lato"/>
        </w:rPr>
      </w:pPr>
    </w:p>
    <w:p w14:paraId="4B5F9D43" w14:textId="77777777" w:rsidR="00000000" w:rsidRPr="0071618E" w:rsidRDefault="000D39E5">
      <w:pPr>
        <w:spacing w:line="200" w:lineRule="exact"/>
        <w:rPr>
          <w:rFonts w:ascii="Lato" w:eastAsia="Times New Roman" w:hAnsi="Lato"/>
        </w:rPr>
      </w:pPr>
    </w:p>
    <w:p w14:paraId="2E20E71C" w14:textId="77777777" w:rsidR="00000000" w:rsidRPr="0071618E" w:rsidRDefault="000D39E5">
      <w:pPr>
        <w:spacing w:line="200" w:lineRule="exact"/>
        <w:rPr>
          <w:rFonts w:ascii="Lato" w:eastAsia="Times New Roman" w:hAnsi="Lato"/>
        </w:rPr>
      </w:pPr>
    </w:p>
    <w:p w14:paraId="3F4EF9DC" w14:textId="77777777" w:rsidR="00000000" w:rsidRPr="0071618E" w:rsidRDefault="000D39E5">
      <w:pPr>
        <w:spacing w:line="200" w:lineRule="exact"/>
        <w:rPr>
          <w:rFonts w:ascii="Lato" w:eastAsia="Times New Roman" w:hAnsi="Lato"/>
        </w:rPr>
      </w:pPr>
    </w:p>
    <w:p w14:paraId="53D43AD9" w14:textId="77777777" w:rsidR="00000000" w:rsidRPr="0071618E" w:rsidRDefault="000D39E5">
      <w:pPr>
        <w:spacing w:line="200" w:lineRule="exact"/>
        <w:rPr>
          <w:rFonts w:ascii="Lato" w:eastAsia="Times New Roman" w:hAnsi="Lato"/>
        </w:rPr>
      </w:pPr>
    </w:p>
    <w:p w14:paraId="0FE26D14" w14:textId="77777777" w:rsidR="00000000" w:rsidRPr="0071618E" w:rsidRDefault="000D39E5">
      <w:pPr>
        <w:spacing w:line="200" w:lineRule="exact"/>
        <w:rPr>
          <w:rFonts w:ascii="Lato" w:eastAsia="Times New Roman" w:hAnsi="Lato"/>
        </w:rPr>
      </w:pPr>
    </w:p>
    <w:p w14:paraId="7C7F4E5C" w14:textId="77777777" w:rsidR="00000000" w:rsidRPr="0071618E" w:rsidRDefault="000D39E5">
      <w:pPr>
        <w:spacing w:line="200" w:lineRule="exact"/>
        <w:rPr>
          <w:rFonts w:ascii="Lato" w:eastAsia="Times New Roman" w:hAnsi="Lato"/>
        </w:rPr>
      </w:pPr>
    </w:p>
    <w:p w14:paraId="3AEE252B" w14:textId="77777777" w:rsidR="00000000" w:rsidRPr="0071618E" w:rsidRDefault="000D39E5">
      <w:pPr>
        <w:spacing w:line="200" w:lineRule="exact"/>
        <w:rPr>
          <w:rFonts w:ascii="Lato" w:eastAsia="Times New Roman" w:hAnsi="Lato"/>
        </w:rPr>
      </w:pPr>
    </w:p>
    <w:p w14:paraId="5D14C54D" w14:textId="77777777" w:rsidR="00000000" w:rsidRPr="0071618E" w:rsidRDefault="000D39E5">
      <w:pPr>
        <w:spacing w:line="200" w:lineRule="exact"/>
        <w:rPr>
          <w:rFonts w:ascii="Lato" w:eastAsia="Times New Roman" w:hAnsi="Lato"/>
        </w:rPr>
      </w:pPr>
    </w:p>
    <w:p w14:paraId="00E1FD48" w14:textId="77777777" w:rsidR="00000000" w:rsidRPr="0071618E" w:rsidRDefault="000D39E5">
      <w:pPr>
        <w:spacing w:line="200" w:lineRule="exact"/>
        <w:rPr>
          <w:rFonts w:ascii="Lato" w:eastAsia="Times New Roman" w:hAnsi="Lato"/>
        </w:rPr>
      </w:pPr>
    </w:p>
    <w:p w14:paraId="78BE729E" w14:textId="77777777" w:rsidR="00000000" w:rsidRPr="0071618E" w:rsidRDefault="000D39E5">
      <w:pPr>
        <w:spacing w:line="200" w:lineRule="exact"/>
        <w:rPr>
          <w:rFonts w:ascii="Lato" w:eastAsia="Times New Roman" w:hAnsi="Lato"/>
        </w:rPr>
      </w:pPr>
    </w:p>
    <w:p w14:paraId="3D4011D5" w14:textId="77777777" w:rsidR="00000000" w:rsidRPr="0071618E" w:rsidRDefault="000D39E5">
      <w:pPr>
        <w:spacing w:line="200" w:lineRule="exact"/>
        <w:rPr>
          <w:rFonts w:ascii="Lato" w:eastAsia="Times New Roman" w:hAnsi="Lato"/>
        </w:rPr>
      </w:pPr>
    </w:p>
    <w:p w14:paraId="5DF8F61D" w14:textId="77777777" w:rsidR="00000000" w:rsidRPr="0071618E" w:rsidRDefault="000D39E5">
      <w:pPr>
        <w:spacing w:line="200" w:lineRule="exact"/>
        <w:rPr>
          <w:rFonts w:ascii="Lato" w:eastAsia="Times New Roman" w:hAnsi="Lato"/>
        </w:rPr>
      </w:pPr>
    </w:p>
    <w:p w14:paraId="3306994B" w14:textId="77777777" w:rsidR="00000000" w:rsidRPr="0071618E" w:rsidRDefault="000D39E5">
      <w:pPr>
        <w:spacing w:line="200" w:lineRule="exact"/>
        <w:rPr>
          <w:rFonts w:ascii="Lato" w:eastAsia="Times New Roman" w:hAnsi="Lato"/>
        </w:rPr>
      </w:pPr>
    </w:p>
    <w:p w14:paraId="1F339529" w14:textId="77777777" w:rsidR="00000000" w:rsidRPr="0071618E" w:rsidRDefault="000D39E5">
      <w:pPr>
        <w:spacing w:line="200" w:lineRule="exact"/>
        <w:rPr>
          <w:rFonts w:ascii="Lato" w:eastAsia="Times New Roman" w:hAnsi="Lato"/>
        </w:rPr>
      </w:pPr>
    </w:p>
    <w:p w14:paraId="18EE013E" w14:textId="77777777" w:rsidR="00000000" w:rsidRPr="0071618E" w:rsidRDefault="000D39E5">
      <w:pPr>
        <w:spacing w:line="200" w:lineRule="exact"/>
        <w:rPr>
          <w:rFonts w:ascii="Lato" w:eastAsia="Times New Roman" w:hAnsi="Lato"/>
        </w:rPr>
      </w:pPr>
    </w:p>
    <w:p w14:paraId="7DB2559A" w14:textId="77777777" w:rsidR="00000000" w:rsidRPr="0071618E" w:rsidRDefault="000D39E5">
      <w:pPr>
        <w:spacing w:line="200" w:lineRule="exact"/>
        <w:rPr>
          <w:rFonts w:ascii="Lato" w:eastAsia="Times New Roman" w:hAnsi="Lato"/>
        </w:rPr>
      </w:pPr>
    </w:p>
    <w:p w14:paraId="3D8AE9FC" w14:textId="77777777" w:rsidR="00000000" w:rsidRPr="0071618E" w:rsidRDefault="000D39E5">
      <w:pPr>
        <w:spacing w:line="212" w:lineRule="exact"/>
        <w:rPr>
          <w:rFonts w:ascii="Lato" w:eastAsia="Times New Roman" w:hAnsi="Lato"/>
        </w:rPr>
      </w:pPr>
    </w:p>
    <w:p w14:paraId="153F37E6" w14:textId="77777777" w:rsidR="00000000" w:rsidRPr="0071618E" w:rsidRDefault="000D39E5">
      <w:pPr>
        <w:spacing w:line="0" w:lineRule="atLeast"/>
        <w:jc w:val="center"/>
        <w:rPr>
          <w:rFonts w:ascii="Lato" w:hAnsi="Lato"/>
          <w:b/>
          <w:sz w:val="24"/>
        </w:rPr>
      </w:pPr>
      <w:r w:rsidRPr="0071618E">
        <w:rPr>
          <w:rFonts w:ascii="Lato" w:hAnsi="Lato"/>
          <w:b/>
          <w:sz w:val="24"/>
        </w:rPr>
        <w:t>59-2</w:t>
      </w:r>
    </w:p>
    <w:p w14:paraId="355033BE"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60DDDAE9" w14:textId="77777777" w:rsidR="00000000" w:rsidRPr="0071618E" w:rsidRDefault="000D39E5">
      <w:pPr>
        <w:spacing w:line="0" w:lineRule="atLeast"/>
        <w:jc w:val="center"/>
        <w:rPr>
          <w:rFonts w:ascii="Lato" w:hAnsi="Lato"/>
          <w:b/>
          <w:sz w:val="28"/>
        </w:rPr>
      </w:pPr>
      <w:bookmarkStart w:id="147" w:name="page148"/>
      <w:bookmarkEnd w:id="147"/>
      <w:r w:rsidRPr="0071618E">
        <w:rPr>
          <w:rFonts w:ascii="Lato" w:hAnsi="Lato"/>
          <w:b/>
          <w:sz w:val="28"/>
        </w:rPr>
        <w:lastRenderedPageBreak/>
        <w:t>Assembly Budget Proposal SFY 2019-20</w:t>
      </w:r>
    </w:p>
    <w:p w14:paraId="3A240326" w14:textId="77777777" w:rsidR="00000000" w:rsidRPr="0071618E" w:rsidRDefault="000D39E5">
      <w:pPr>
        <w:spacing w:line="14" w:lineRule="exact"/>
        <w:rPr>
          <w:rFonts w:ascii="Lato" w:eastAsia="Times New Roman" w:hAnsi="Lato"/>
        </w:rPr>
      </w:pPr>
    </w:p>
    <w:p w14:paraId="12998EDE" w14:textId="77777777" w:rsidR="00000000" w:rsidRPr="0071618E" w:rsidRDefault="000D39E5">
      <w:pPr>
        <w:spacing w:line="0" w:lineRule="atLeast"/>
        <w:jc w:val="center"/>
        <w:rPr>
          <w:rFonts w:ascii="Lato" w:hAnsi="Lato"/>
          <w:b/>
          <w:sz w:val="28"/>
        </w:rPr>
      </w:pPr>
      <w:r w:rsidRPr="0071618E">
        <w:rPr>
          <w:rFonts w:ascii="Lato" w:hAnsi="Lato"/>
          <w:b/>
          <w:sz w:val="28"/>
        </w:rPr>
        <w:t>Olympic Regional Development Authority</w:t>
      </w:r>
    </w:p>
    <w:p w14:paraId="280A87C2" w14:textId="77777777" w:rsidR="00000000" w:rsidRPr="0071618E" w:rsidRDefault="000D39E5">
      <w:pPr>
        <w:spacing w:line="200" w:lineRule="exact"/>
        <w:rPr>
          <w:rFonts w:ascii="Lato" w:eastAsia="Times New Roman" w:hAnsi="Lato"/>
        </w:rPr>
      </w:pPr>
    </w:p>
    <w:p w14:paraId="3706DE4A" w14:textId="77777777" w:rsidR="00000000" w:rsidRPr="0071618E" w:rsidRDefault="000D39E5">
      <w:pPr>
        <w:spacing w:line="376" w:lineRule="exact"/>
        <w:rPr>
          <w:rFonts w:ascii="Lato" w:eastAsia="Times New Roman" w:hAnsi="Lato"/>
        </w:rPr>
      </w:pPr>
    </w:p>
    <w:p w14:paraId="1D8A9B4B"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$91.1 million, a decrease of $16 million from the Executive proposal.</w:t>
      </w:r>
    </w:p>
    <w:p w14:paraId="697460FD" w14:textId="77777777" w:rsidR="00000000" w:rsidRPr="0071618E" w:rsidRDefault="000D39E5">
      <w:pPr>
        <w:spacing w:line="200" w:lineRule="exact"/>
        <w:rPr>
          <w:rFonts w:ascii="Lato" w:eastAsia="Times New Roman" w:hAnsi="Lato"/>
        </w:rPr>
      </w:pPr>
    </w:p>
    <w:p w14:paraId="30B9B476" w14:textId="77777777" w:rsidR="00000000" w:rsidRPr="0071618E" w:rsidRDefault="000D39E5">
      <w:pPr>
        <w:spacing w:line="366" w:lineRule="exact"/>
        <w:rPr>
          <w:rFonts w:ascii="Lato" w:eastAsia="Times New Roman" w:hAnsi="Lato"/>
        </w:rPr>
      </w:pPr>
    </w:p>
    <w:p w14:paraId="5F4CD195"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1111C3E" w14:textId="77777777" w:rsidR="00000000" w:rsidRPr="0071618E" w:rsidRDefault="000D39E5">
      <w:pPr>
        <w:spacing w:line="307" w:lineRule="exact"/>
        <w:rPr>
          <w:rFonts w:ascii="Lato" w:eastAsia="Times New Roman" w:hAnsi="Lato"/>
        </w:rPr>
      </w:pPr>
    </w:p>
    <w:p w14:paraId="28754B92" w14:textId="77777777" w:rsidR="00000000" w:rsidRPr="0071618E" w:rsidRDefault="000D39E5">
      <w:pPr>
        <w:numPr>
          <w:ilvl w:val="0"/>
          <w:numId w:val="353"/>
        </w:numPr>
        <w:tabs>
          <w:tab w:val="left" w:pos="720"/>
        </w:tabs>
        <w:spacing w:line="249" w:lineRule="auto"/>
        <w:ind w:left="720" w:hanging="360"/>
        <w:rPr>
          <w:rFonts w:ascii="Lato" w:eastAsia="Arial" w:hAnsi="Lato"/>
          <w:sz w:val="24"/>
        </w:rPr>
      </w:pPr>
      <w:r w:rsidRPr="0071618E">
        <w:rPr>
          <w:rFonts w:ascii="Lato" w:hAnsi="Lato"/>
          <w:sz w:val="24"/>
        </w:rPr>
        <w:t>The</w:t>
      </w:r>
      <w:r w:rsidRPr="0071618E">
        <w:rPr>
          <w:rFonts w:ascii="Lato" w:hAnsi="Lato"/>
          <w:sz w:val="24"/>
        </w:rPr>
        <w:t xml:space="preserve"> Assembly does not include a $16 million indemnity contingency appropriation related to hosting the 2023 World University Games.</w:t>
      </w:r>
    </w:p>
    <w:p w14:paraId="36E0D9BC" w14:textId="77777777" w:rsidR="00000000" w:rsidRPr="0071618E" w:rsidRDefault="000D39E5">
      <w:pPr>
        <w:spacing w:line="200" w:lineRule="exact"/>
        <w:rPr>
          <w:rFonts w:ascii="Lato" w:eastAsia="Times New Roman" w:hAnsi="Lato"/>
        </w:rPr>
      </w:pPr>
    </w:p>
    <w:p w14:paraId="6B0DD5E3" w14:textId="77777777" w:rsidR="00000000" w:rsidRPr="0071618E" w:rsidRDefault="000D39E5">
      <w:pPr>
        <w:spacing w:line="364" w:lineRule="exact"/>
        <w:rPr>
          <w:rFonts w:ascii="Lato" w:eastAsia="Times New Roman" w:hAnsi="Lato"/>
        </w:rPr>
      </w:pPr>
    </w:p>
    <w:p w14:paraId="0CD36871"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55A7E03" w14:textId="77777777" w:rsidR="00000000" w:rsidRPr="0071618E" w:rsidRDefault="000D39E5">
      <w:pPr>
        <w:spacing w:line="307" w:lineRule="exact"/>
        <w:rPr>
          <w:rFonts w:ascii="Lato" w:eastAsia="Times New Roman" w:hAnsi="Lato"/>
        </w:rPr>
      </w:pPr>
    </w:p>
    <w:p w14:paraId="1BA0ED18" w14:textId="77777777" w:rsidR="00000000" w:rsidRPr="0071618E" w:rsidRDefault="000D39E5">
      <w:pPr>
        <w:numPr>
          <w:ilvl w:val="0"/>
          <w:numId w:val="35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7B46772" w14:textId="77777777" w:rsidR="00000000" w:rsidRPr="0071618E" w:rsidRDefault="000D39E5">
      <w:pPr>
        <w:spacing w:line="200" w:lineRule="exact"/>
        <w:rPr>
          <w:rFonts w:ascii="Lato" w:eastAsia="Times New Roman" w:hAnsi="Lato"/>
        </w:rPr>
      </w:pPr>
    </w:p>
    <w:p w14:paraId="2EF13CF5" w14:textId="77777777" w:rsidR="00000000" w:rsidRPr="0071618E" w:rsidRDefault="000D39E5">
      <w:pPr>
        <w:spacing w:line="386" w:lineRule="exact"/>
        <w:rPr>
          <w:rFonts w:ascii="Lato" w:eastAsia="Times New Roman" w:hAnsi="Lato"/>
        </w:rPr>
      </w:pPr>
    </w:p>
    <w:p w14:paraId="77BC53D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EE9ABAA" w14:textId="77777777" w:rsidR="00000000" w:rsidRPr="0071618E" w:rsidRDefault="000D39E5">
      <w:pPr>
        <w:spacing w:line="307" w:lineRule="exact"/>
        <w:rPr>
          <w:rFonts w:ascii="Lato" w:eastAsia="Times New Roman" w:hAnsi="Lato"/>
        </w:rPr>
      </w:pPr>
    </w:p>
    <w:p w14:paraId="356B47BD" w14:textId="77777777" w:rsidR="00000000" w:rsidRPr="0071618E" w:rsidRDefault="000D39E5">
      <w:pPr>
        <w:numPr>
          <w:ilvl w:val="0"/>
          <w:numId w:val="355"/>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FABF33A" w14:textId="77777777" w:rsidR="00000000" w:rsidRPr="0071618E" w:rsidRDefault="000D39E5">
      <w:pPr>
        <w:spacing w:line="200" w:lineRule="exact"/>
        <w:rPr>
          <w:rFonts w:ascii="Lato" w:eastAsia="Times New Roman" w:hAnsi="Lato"/>
        </w:rPr>
      </w:pPr>
    </w:p>
    <w:p w14:paraId="329EE28B" w14:textId="77777777" w:rsidR="00000000" w:rsidRPr="0071618E" w:rsidRDefault="000D39E5">
      <w:pPr>
        <w:spacing w:line="384" w:lineRule="exact"/>
        <w:rPr>
          <w:rFonts w:ascii="Lato" w:eastAsia="Times New Roman" w:hAnsi="Lato"/>
        </w:rPr>
      </w:pPr>
    </w:p>
    <w:p w14:paraId="1465CCAF" w14:textId="77777777" w:rsidR="00000000" w:rsidRPr="0071618E" w:rsidRDefault="000D39E5">
      <w:pPr>
        <w:spacing w:line="0" w:lineRule="atLeast"/>
        <w:rPr>
          <w:rFonts w:ascii="Lato" w:hAnsi="Lato"/>
          <w:b/>
          <w:sz w:val="24"/>
        </w:rPr>
      </w:pPr>
      <w:r w:rsidRPr="0071618E">
        <w:rPr>
          <w:rFonts w:ascii="Lato" w:hAnsi="Lato"/>
          <w:b/>
          <w:sz w:val="24"/>
        </w:rPr>
        <w:t>Article VII</w:t>
      </w:r>
    </w:p>
    <w:p w14:paraId="206A156A" w14:textId="77777777" w:rsidR="00000000" w:rsidRPr="0071618E" w:rsidRDefault="000D39E5">
      <w:pPr>
        <w:spacing w:line="307" w:lineRule="exact"/>
        <w:rPr>
          <w:rFonts w:ascii="Lato" w:eastAsia="Times New Roman" w:hAnsi="Lato"/>
        </w:rPr>
      </w:pPr>
    </w:p>
    <w:p w14:paraId="20C4540F" w14:textId="77777777" w:rsidR="00000000" w:rsidRPr="0071618E" w:rsidRDefault="000D39E5">
      <w:pPr>
        <w:numPr>
          <w:ilvl w:val="0"/>
          <w:numId w:val="356"/>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r w:rsidRPr="0071618E">
        <w:rPr>
          <w:rFonts w:ascii="Lato" w:hAnsi="Lato"/>
          <w:sz w:val="24"/>
        </w:rPr>
        <w:t>proposal to authorize ORDA to enter into contracts or agreements containing indemnity provisions in order to host Olympic or other national or international games or events.</w:t>
      </w:r>
    </w:p>
    <w:p w14:paraId="26D9810B"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01384251" w14:textId="77777777" w:rsidR="00000000" w:rsidRPr="0071618E" w:rsidRDefault="000D39E5">
      <w:pPr>
        <w:spacing w:line="200" w:lineRule="exact"/>
        <w:rPr>
          <w:rFonts w:ascii="Lato" w:eastAsia="Times New Roman" w:hAnsi="Lato"/>
        </w:rPr>
      </w:pPr>
    </w:p>
    <w:p w14:paraId="6654BD32" w14:textId="77777777" w:rsidR="00000000" w:rsidRPr="0071618E" w:rsidRDefault="000D39E5">
      <w:pPr>
        <w:spacing w:line="200" w:lineRule="exact"/>
        <w:rPr>
          <w:rFonts w:ascii="Lato" w:eastAsia="Times New Roman" w:hAnsi="Lato"/>
        </w:rPr>
      </w:pPr>
    </w:p>
    <w:p w14:paraId="5BEB019A" w14:textId="77777777" w:rsidR="00000000" w:rsidRPr="0071618E" w:rsidRDefault="000D39E5">
      <w:pPr>
        <w:spacing w:line="200" w:lineRule="exact"/>
        <w:rPr>
          <w:rFonts w:ascii="Lato" w:eastAsia="Times New Roman" w:hAnsi="Lato"/>
        </w:rPr>
      </w:pPr>
    </w:p>
    <w:p w14:paraId="61A95F76" w14:textId="77777777" w:rsidR="00000000" w:rsidRPr="0071618E" w:rsidRDefault="000D39E5">
      <w:pPr>
        <w:spacing w:line="200" w:lineRule="exact"/>
        <w:rPr>
          <w:rFonts w:ascii="Lato" w:eastAsia="Times New Roman" w:hAnsi="Lato"/>
        </w:rPr>
      </w:pPr>
    </w:p>
    <w:p w14:paraId="39C02F00" w14:textId="77777777" w:rsidR="00000000" w:rsidRPr="0071618E" w:rsidRDefault="000D39E5">
      <w:pPr>
        <w:spacing w:line="200" w:lineRule="exact"/>
        <w:rPr>
          <w:rFonts w:ascii="Lato" w:eastAsia="Times New Roman" w:hAnsi="Lato"/>
        </w:rPr>
      </w:pPr>
    </w:p>
    <w:p w14:paraId="1CD7D384" w14:textId="77777777" w:rsidR="00000000" w:rsidRPr="0071618E" w:rsidRDefault="000D39E5">
      <w:pPr>
        <w:spacing w:line="200" w:lineRule="exact"/>
        <w:rPr>
          <w:rFonts w:ascii="Lato" w:eastAsia="Times New Roman" w:hAnsi="Lato"/>
        </w:rPr>
      </w:pPr>
    </w:p>
    <w:p w14:paraId="1EDA317E" w14:textId="77777777" w:rsidR="00000000" w:rsidRPr="0071618E" w:rsidRDefault="000D39E5">
      <w:pPr>
        <w:spacing w:line="200" w:lineRule="exact"/>
        <w:rPr>
          <w:rFonts w:ascii="Lato" w:eastAsia="Times New Roman" w:hAnsi="Lato"/>
        </w:rPr>
      </w:pPr>
    </w:p>
    <w:p w14:paraId="33A96DA4" w14:textId="77777777" w:rsidR="00000000" w:rsidRPr="0071618E" w:rsidRDefault="000D39E5">
      <w:pPr>
        <w:spacing w:line="200" w:lineRule="exact"/>
        <w:rPr>
          <w:rFonts w:ascii="Lato" w:eastAsia="Times New Roman" w:hAnsi="Lato"/>
        </w:rPr>
      </w:pPr>
    </w:p>
    <w:p w14:paraId="05DFEF45" w14:textId="77777777" w:rsidR="00000000" w:rsidRPr="0071618E" w:rsidRDefault="000D39E5">
      <w:pPr>
        <w:spacing w:line="200" w:lineRule="exact"/>
        <w:rPr>
          <w:rFonts w:ascii="Lato" w:eastAsia="Times New Roman" w:hAnsi="Lato"/>
        </w:rPr>
      </w:pPr>
    </w:p>
    <w:p w14:paraId="7AEAD080" w14:textId="77777777" w:rsidR="00000000" w:rsidRPr="0071618E" w:rsidRDefault="000D39E5">
      <w:pPr>
        <w:spacing w:line="200" w:lineRule="exact"/>
        <w:rPr>
          <w:rFonts w:ascii="Lato" w:eastAsia="Times New Roman" w:hAnsi="Lato"/>
        </w:rPr>
      </w:pPr>
    </w:p>
    <w:p w14:paraId="1D4DC5AC" w14:textId="77777777" w:rsidR="00000000" w:rsidRPr="0071618E" w:rsidRDefault="000D39E5">
      <w:pPr>
        <w:spacing w:line="200" w:lineRule="exact"/>
        <w:rPr>
          <w:rFonts w:ascii="Lato" w:eastAsia="Times New Roman" w:hAnsi="Lato"/>
        </w:rPr>
      </w:pPr>
    </w:p>
    <w:p w14:paraId="4BA52509" w14:textId="77777777" w:rsidR="00000000" w:rsidRPr="0071618E" w:rsidRDefault="000D39E5">
      <w:pPr>
        <w:spacing w:line="200" w:lineRule="exact"/>
        <w:rPr>
          <w:rFonts w:ascii="Lato" w:eastAsia="Times New Roman" w:hAnsi="Lato"/>
        </w:rPr>
      </w:pPr>
    </w:p>
    <w:p w14:paraId="198AA409" w14:textId="77777777" w:rsidR="00000000" w:rsidRPr="0071618E" w:rsidRDefault="000D39E5">
      <w:pPr>
        <w:spacing w:line="200" w:lineRule="exact"/>
        <w:rPr>
          <w:rFonts w:ascii="Lato" w:eastAsia="Times New Roman" w:hAnsi="Lato"/>
        </w:rPr>
      </w:pPr>
    </w:p>
    <w:p w14:paraId="76C3B7F8" w14:textId="77777777" w:rsidR="00000000" w:rsidRPr="0071618E" w:rsidRDefault="000D39E5">
      <w:pPr>
        <w:spacing w:line="200" w:lineRule="exact"/>
        <w:rPr>
          <w:rFonts w:ascii="Lato" w:eastAsia="Times New Roman" w:hAnsi="Lato"/>
        </w:rPr>
      </w:pPr>
    </w:p>
    <w:p w14:paraId="4D75A8F8" w14:textId="77777777" w:rsidR="00000000" w:rsidRPr="0071618E" w:rsidRDefault="000D39E5">
      <w:pPr>
        <w:spacing w:line="200" w:lineRule="exact"/>
        <w:rPr>
          <w:rFonts w:ascii="Lato" w:eastAsia="Times New Roman" w:hAnsi="Lato"/>
        </w:rPr>
      </w:pPr>
    </w:p>
    <w:p w14:paraId="35DFFFF2" w14:textId="77777777" w:rsidR="00000000" w:rsidRPr="0071618E" w:rsidRDefault="000D39E5">
      <w:pPr>
        <w:spacing w:line="200" w:lineRule="exact"/>
        <w:rPr>
          <w:rFonts w:ascii="Lato" w:eastAsia="Times New Roman" w:hAnsi="Lato"/>
        </w:rPr>
      </w:pPr>
    </w:p>
    <w:p w14:paraId="6D6AB630" w14:textId="77777777" w:rsidR="00000000" w:rsidRPr="0071618E" w:rsidRDefault="000D39E5">
      <w:pPr>
        <w:spacing w:line="200" w:lineRule="exact"/>
        <w:rPr>
          <w:rFonts w:ascii="Lato" w:eastAsia="Times New Roman" w:hAnsi="Lato"/>
        </w:rPr>
      </w:pPr>
    </w:p>
    <w:p w14:paraId="31DC3005" w14:textId="77777777" w:rsidR="00000000" w:rsidRPr="0071618E" w:rsidRDefault="000D39E5">
      <w:pPr>
        <w:spacing w:line="200" w:lineRule="exact"/>
        <w:rPr>
          <w:rFonts w:ascii="Lato" w:eastAsia="Times New Roman" w:hAnsi="Lato"/>
        </w:rPr>
      </w:pPr>
    </w:p>
    <w:p w14:paraId="672B0EE6" w14:textId="77777777" w:rsidR="00000000" w:rsidRPr="0071618E" w:rsidRDefault="000D39E5">
      <w:pPr>
        <w:spacing w:line="200" w:lineRule="exact"/>
        <w:rPr>
          <w:rFonts w:ascii="Lato" w:eastAsia="Times New Roman" w:hAnsi="Lato"/>
        </w:rPr>
      </w:pPr>
    </w:p>
    <w:p w14:paraId="79E77AA6" w14:textId="77777777" w:rsidR="00000000" w:rsidRPr="0071618E" w:rsidRDefault="000D39E5">
      <w:pPr>
        <w:spacing w:line="200" w:lineRule="exact"/>
        <w:rPr>
          <w:rFonts w:ascii="Lato" w:eastAsia="Times New Roman" w:hAnsi="Lato"/>
        </w:rPr>
      </w:pPr>
    </w:p>
    <w:p w14:paraId="40591E20" w14:textId="77777777" w:rsidR="00000000" w:rsidRPr="0071618E" w:rsidRDefault="000D39E5">
      <w:pPr>
        <w:spacing w:line="200" w:lineRule="exact"/>
        <w:rPr>
          <w:rFonts w:ascii="Lato" w:eastAsia="Times New Roman" w:hAnsi="Lato"/>
        </w:rPr>
      </w:pPr>
    </w:p>
    <w:p w14:paraId="35E59A27" w14:textId="77777777" w:rsidR="00000000" w:rsidRPr="0071618E" w:rsidRDefault="000D39E5">
      <w:pPr>
        <w:spacing w:line="200" w:lineRule="exact"/>
        <w:rPr>
          <w:rFonts w:ascii="Lato" w:eastAsia="Times New Roman" w:hAnsi="Lato"/>
        </w:rPr>
      </w:pPr>
    </w:p>
    <w:p w14:paraId="44578C8E" w14:textId="77777777" w:rsidR="00000000" w:rsidRPr="0071618E" w:rsidRDefault="000D39E5">
      <w:pPr>
        <w:spacing w:line="328" w:lineRule="exact"/>
        <w:rPr>
          <w:rFonts w:ascii="Lato" w:eastAsia="Times New Roman" w:hAnsi="Lato"/>
        </w:rPr>
      </w:pPr>
    </w:p>
    <w:p w14:paraId="6DB7FAE0" w14:textId="77777777" w:rsidR="00000000" w:rsidRPr="0071618E" w:rsidRDefault="000D39E5">
      <w:pPr>
        <w:spacing w:line="0" w:lineRule="atLeast"/>
        <w:jc w:val="center"/>
        <w:rPr>
          <w:rFonts w:ascii="Lato" w:hAnsi="Lato"/>
          <w:b/>
          <w:sz w:val="24"/>
        </w:rPr>
      </w:pPr>
      <w:r w:rsidRPr="0071618E">
        <w:rPr>
          <w:rFonts w:ascii="Lato" w:hAnsi="Lato"/>
          <w:b/>
          <w:sz w:val="24"/>
        </w:rPr>
        <w:t>60-1</w:t>
      </w:r>
    </w:p>
    <w:p w14:paraId="462054AB"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15CF02C" w14:textId="77777777" w:rsidR="00000000" w:rsidRPr="0071618E" w:rsidRDefault="000D39E5">
      <w:pPr>
        <w:spacing w:line="0" w:lineRule="atLeast"/>
        <w:jc w:val="center"/>
        <w:rPr>
          <w:rFonts w:ascii="Lato" w:hAnsi="Lato"/>
          <w:b/>
          <w:sz w:val="28"/>
        </w:rPr>
      </w:pPr>
      <w:bookmarkStart w:id="148" w:name="page149"/>
      <w:bookmarkEnd w:id="148"/>
      <w:r w:rsidRPr="0071618E">
        <w:rPr>
          <w:rFonts w:ascii="Lato" w:hAnsi="Lato"/>
          <w:b/>
          <w:sz w:val="28"/>
        </w:rPr>
        <w:lastRenderedPageBreak/>
        <w:t>Assembly Budget Proposal SFY 2019-20</w:t>
      </w:r>
    </w:p>
    <w:p w14:paraId="4576AFD6" w14:textId="77777777" w:rsidR="00000000" w:rsidRPr="0071618E" w:rsidRDefault="000D39E5">
      <w:pPr>
        <w:spacing w:line="14" w:lineRule="exact"/>
        <w:rPr>
          <w:rFonts w:ascii="Lato" w:eastAsia="Times New Roman" w:hAnsi="Lato"/>
        </w:rPr>
      </w:pPr>
    </w:p>
    <w:p w14:paraId="75447523" w14:textId="77777777" w:rsidR="00000000" w:rsidRPr="0071618E" w:rsidRDefault="000D39E5">
      <w:pPr>
        <w:spacing w:line="0" w:lineRule="atLeast"/>
        <w:jc w:val="center"/>
        <w:rPr>
          <w:rFonts w:ascii="Lato" w:hAnsi="Lato"/>
          <w:b/>
          <w:sz w:val="28"/>
        </w:rPr>
      </w:pPr>
      <w:r w:rsidRPr="0071618E">
        <w:rPr>
          <w:rFonts w:ascii="Lato" w:hAnsi="Lato"/>
          <w:b/>
          <w:sz w:val="28"/>
        </w:rPr>
        <w:t>Office of Parks, Recreation and Historic Preservation</w:t>
      </w:r>
    </w:p>
    <w:p w14:paraId="5E4EBC18" w14:textId="77777777" w:rsidR="00000000" w:rsidRPr="0071618E" w:rsidRDefault="000D39E5">
      <w:pPr>
        <w:spacing w:line="200" w:lineRule="exact"/>
        <w:rPr>
          <w:rFonts w:ascii="Lato" w:eastAsia="Times New Roman" w:hAnsi="Lato"/>
        </w:rPr>
      </w:pPr>
    </w:p>
    <w:p w14:paraId="0D92D2A4" w14:textId="77777777" w:rsidR="00000000" w:rsidRPr="0071618E" w:rsidRDefault="000D39E5">
      <w:pPr>
        <w:spacing w:line="200" w:lineRule="exact"/>
        <w:rPr>
          <w:rFonts w:ascii="Lato" w:eastAsia="Times New Roman" w:hAnsi="Lato"/>
        </w:rPr>
      </w:pPr>
    </w:p>
    <w:p w14:paraId="54A7A2F6" w14:textId="77777777" w:rsidR="00000000" w:rsidRPr="0071618E" w:rsidRDefault="000D39E5">
      <w:pPr>
        <w:spacing w:line="275" w:lineRule="exact"/>
        <w:rPr>
          <w:rFonts w:ascii="Lato" w:eastAsia="Times New Roman" w:hAnsi="Lato"/>
        </w:rPr>
      </w:pPr>
    </w:p>
    <w:p w14:paraId="3E2398D9"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$481.5 million.</w:t>
      </w:r>
    </w:p>
    <w:p w14:paraId="76ABA2BB" w14:textId="77777777" w:rsidR="00000000" w:rsidRPr="0071618E" w:rsidRDefault="000D39E5">
      <w:pPr>
        <w:spacing w:line="200" w:lineRule="exact"/>
        <w:rPr>
          <w:rFonts w:ascii="Lato" w:eastAsia="Times New Roman" w:hAnsi="Lato"/>
        </w:rPr>
      </w:pPr>
    </w:p>
    <w:p w14:paraId="318EE156" w14:textId="77777777" w:rsidR="00000000" w:rsidRPr="0071618E" w:rsidRDefault="000D39E5">
      <w:pPr>
        <w:spacing w:line="383" w:lineRule="exact"/>
        <w:rPr>
          <w:rFonts w:ascii="Lato" w:eastAsia="Times New Roman" w:hAnsi="Lato"/>
        </w:rPr>
      </w:pPr>
    </w:p>
    <w:p w14:paraId="51676E64"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802DD7B" w14:textId="77777777" w:rsidR="00000000" w:rsidRPr="0071618E" w:rsidRDefault="000D39E5">
      <w:pPr>
        <w:spacing w:line="307" w:lineRule="exact"/>
        <w:rPr>
          <w:rFonts w:ascii="Lato" w:eastAsia="Times New Roman" w:hAnsi="Lato"/>
        </w:rPr>
      </w:pPr>
    </w:p>
    <w:p w14:paraId="70F7616A" w14:textId="77777777" w:rsidR="00000000" w:rsidRPr="0071618E" w:rsidRDefault="000D39E5">
      <w:pPr>
        <w:numPr>
          <w:ilvl w:val="0"/>
          <w:numId w:val="35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w:t>
      </w:r>
      <w:r w:rsidRPr="0071618E">
        <w:rPr>
          <w:rFonts w:ascii="Lato" w:hAnsi="Lato"/>
          <w:sz w:val="24"/>
        </w:rPr>
        <w:t>anges.</w:t>
      </w:r>
    </w:p>
    <w:p w14:paraId="5D612661" w14:textId="77777777" w:rsidR="00000000" w:rsidRPr="0071618E" w:rsidRDefault="000D39E5">
      <w:pPr>
        <w:spacing w:line="200" w:lineRule="exact"/>
        <w:rPr>
          <w:rFonts w:ascii="Lato" w:eastAsia="Times New Roman" w:hAnsi="Lato"/>
        </w:rPr>
      </w:pPr>
    </w:p>
    <w:p w14:paraId="730A2F47" w14:textId="77777777" w:rsidR="00000000" w:rsidRPr="0071618E" w:rsidRDefault="000D39E5">
      <w:pPr>
        <w:spacing w:line="386" w:lineRule="exact"/>
        <w:rPr>
          <w:rFonts w:ascii="Lato" w:eastAsia="Times New Roman" w:hAnsi="Lato"/>
        </w:rPr>
      </w:pPr>
    </w:p>
    <w:p w14:paraId="68C4A10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A62EC59" w14:textId="77777777" w:rsidR="00000000" w:rsidRPr="0071618E" w:rsidRDefault="000D39E5">
      <w:pPr>
        <w:spacing w:line="307" w:lineRule="exact"/>
        <w:rPr>
          <w:rFonts w:ascii="Lato" w:eastAsia="Times New Roman" w:hAnsi="Lato"/>
        </w:rPr>
      </w:pPr>
    </w:p>
    <w:p w14:paraId="20120BDE" w14:textId="77777777" w:rsidR="00000000" w:rsidRPr="0071618E" w:rsidRDefault="000D39E5">
      <w:pPr>
        <w:numPr>
          <w:ilvl w:val="0"/>
          <w:numId w:val="358"/>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F5E0EF3" w14:textId="77777777" w:rsidR="00000000" w:rsidRPr="0071618E" w:rsidRDefault="000D39E5">
      <w:pPr>
        <w:spacing w:line="200" w:lineRule="exact"/>
        <w:rPr>
          <w:rFonts w:ascii="Lato" w:eastAsia="Times New Roman" w:hAnsi="Lato"/>
        </w:rPr>
      </w:pPr>
    </w:p>
    <w:p w14:paraId="06706F2D" w14:textId="77777777" w:rsidR="00000000" w:rsidRPr="0071618E" w:rsidRDefault="000D39E5">
      <w:pPr>
        <w:spacing w:line="383" w:lineRule="exact"/>
        <w:rPr>
          <w:rFonts w:ascii="Lato" w:eastAsia="Times New Roman" w:hAnsi="Lato"/>
        </w:rPr>
      </w:pPr>
    </w:p>
    <w:p w14:paraId="2265BE3B"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343FAFB5" w14:textId="77777777" w:rsidR="00000000" w:rsidRPr="0071618E" w:rsidRDefault="000D39E5">
      <w:pPr>
        <w:spacing w:line="307" w:lineRule="exact"/>
        <w:rPr>
          <w:rFonts w:ascii="Lato" w:eastAsia="Times New Roman" w:hAnsi="Lato"/>
        </w:rPr>
      </w:pPr>
    </w:p>
    <w:p w14:paraId="0A44772B" w14:textId="77777777" w:rsidR="00000000" w:rsidRPr="0071618E" w:rsidRDefault="000D39E5">
      <w:pPr>
        <w:numPr>
          <w:ilvl w:val="0"/>
          <w:numId w:val="359"/>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7F9C59E0" w14:textId="77777777" w:rsidR="00000000" w:rsidRPr="0071618E" w:rsidRDefault="000D39E5">
      <w:pPr>
        <w:spacing w:line="200" w:lineRule="exact"/>
        <w:rPr>
          <w:rFonts w:ascii="Lato" w:eastAsia="Times New Roman" w:hAnsi="Lato"/>
        </w:rPr>
      </w:pPr>
    </w:p>
    <w:p w14:paraId="2C30DB7D" w14:textId="77777777" w:rsidR="00000000" w:rsidRPr="0071618E" w:rsidRDefault="000D39E5">
      <w:pPr>
        <w:spacing w:line="386" w:lineRule="exact"/>
        <w:rPr>
          <w:rFonts w:ascii="Lato" w:eastAsia="Times New Roman" w:hAnsi="Lato"/>
        </w:rPr>
      </w:pPr>
    </w:p>
    <w:p w14:paraId="696120A7" w14:textId="77777777" w:rsidR="00000000" w:rsidRPr="0071618E" w:rsidRDefault="000D39E5">
      <w:pPr>
        <w:spacing w:line="0" w:lineRule="atLeast"/>
        <w:rPr>
          <w:rFonts w:ascii="Lato" w:hAnsi="Lato"/>
          <w:b/>
          <w:sz w:val="24"/>
        </w:rPr>
      </w:pPr>
      <w:r w:rsidRPr="0071618E">
        <w:rPr>
          <w:rFonts w:ascii="Lato" w:hAnsi="Lato"/>
          <w:b/>
          <w:sz w:val="24"/>
        </w:rPr>
        <w:t>Article VII</w:t>
      </w:r>
    </w:p>
    <w:p w14:paraId="4E2E8321" w14:textId="77777777" w:rsidR="00000000" w:rsidRPr="0071618E" w:rsidRDefault="000D39E5">
      <w:pPr>
        <w:spacing w:line="307" w:lineRule="exact"/>
        <w:rPr>
          <w:rFonts w:ascii="Lato" w:eastAsia="Times New Roman" w:hAnsi="Lato"/>
        </w:rPr>
      </w:pPr>
    </w:p>
    <w:p w14:paraId="6969685F" w14:textId="77777777" w:rsidR="00000000" w:rsidRPr="0071618E" w:rsidRDefault="000D39E5">
      <w:pPr>
        <w:numPr>
          <w:ilvl w:val="0"/>
          <w:numId w:val="360"/>
        </w:numPr>
        <w:tabs>
          <w:tab w:val="left" w:pos="720"/>
        </w:tabs>
        <w:spacing w:line="243" w:lineRule="auto"/>
        <w:ind w:left="720" w:hanging="360"/>
        <w:jc w:val="both"/>
        <w:rPr>
          <w:rFonts w:ascii="Lato" w:eastAsia="Arial" w:hAnsi="Lato"/>
          <w:sz w:val="24"/>
        </w:rPr>
      </w:pPr>
      <w:r w:rsidRPr="0071618E">
        <w:rPr>
          <w:rFonts w:ascii="Lato" w:hAnsi="Lato"/>
          <w:sz w:val="24"/>
        </w:rPr>
        <w:t>The Assembly accepts the Executive proposal to crea</w:t>
      </w:r>
      <w:r w:rsidRPr="0071618E">
        <w:rPr>
          <w:rFonts w:ascii="Lato" w:hAnsi="Lato"/>
          <w:sz w:val="24"/>
        </w:rPr>
        <w:t>te a retail stores enterprise fund and a golf enterprise fund to reduce administrative costs for retail stores and golf courses on state parks.</w:t>
      </w:r>
    </w:p>
    <w:p w14:paraId="0BD5E71F"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810453D" w14:textId="77777777" w:rsidR="00000000" w:rsidRPr="0071618E" w:rsidRDefault="000D39E5">
      <w:pPr>
        <w:spacing w:line="200" w:lineRule="exact"/>
        <w:rPr>
          <w:rFonts w:ascii="Lato" w:eastAsia="Times New Roman" w:hAnsi="Lato"/>
        </w:rPr>
      </w:pPr>
    </w:p>
    <w:p w14:paraId="133CF8C0" w14:textId="77777777" w:rsidR="00000000" w:rsidRPr="0071618E" w:rsidRDefault="000D39E5">
      <w:pPr>
        <w:spacing w:line="200" w:lineRule="exact"/>
        <w:rPr>
          <w:rFonts w:ascii="Lato" w:eastAsia="Times New Roman" w:hAnsi="Lato"/>
        </w:rPr>
      </w:pPr>
    </w:p>
    <w:p w14:paraId="251F8B15" w14:textId="77777777" w:rsidR="00000000" w:rsidRPr="0071618E" w:rsidRDefault="000D39E5">
      <w:pPr>
        <w:spacing w:line="200" w:lineRule="exact"/>
        <w:rPr>
          <w:rFonts w:ascii="Lato" w:eastAsia="Times New Roman" w:hAnsi="Lato"/>
        </w:rPr>
      </w:pPr>
    </w:p>
    <w:p w14:paraId="46277A59" w14:textId="77777777" w:rsidR="00000000" w:rsidRPr="0071618E" w:rsidRDefault="000D39E5">
      <w:pPr>
        <w:spacing w:line="200" w:lineRule="exact"/>
        <w:rPr>
          <w:rFonts w:ascii="Lato" w:eastAsia="Times New Roman" w:hAnsi="Lato"/>
        </w:rPr>
      </w:pPr>
    </w:p>
    <w:p w14:paraId="738D7A60" w14:textId="77777777" w:rsidR="00000000" w:rsidRPr="0071618E" w:rsidRDefault="000D39E5">
      <w:pPr>
        <w:spacing w:line="200" w:lineRule="exact"/>
        <w:rPr>
          <w:rFonts w:ascii="Lato" w:eastAsia="Times New Roman" w:hAnsi="Lato"/>
        </w:rPr>
      </w:pPr>
    </w:p>
    <w:p w14:paraId="159CB11C" w14:textId="77777777" w:rsidR="00000000" w:rsidRPr="0071618E" w:rsidRDefault="000D39E5">
      <w:pPr>
        <w:spacing w:line="200" w:lineRule="exact"/>
        <w:rPr>
          <w:rFonts w:ascii="Lato" w:eastAsia="Times New Roman" w:hAnsi="Lato"/>
        </w:rPr>
      </w:pPr>
    </w:p>
    <w:p w14:paraId="374338F1" w14:textId="77777777" w:rsidR="00000000" w:rsidRPr="0071618E" w:rsidRDefault="000D39E5">
      <w:pPr>
        <w:spacing w:line="200" w:lineRule="exact"/>
        <w:rPr>
          <w:rFonts w:ascii="Lato" w:eastAsia="Times New Roman" w:hAnsi="Lato"/>
        </w:rPr>
      </w:pPr>
    </w:p>
    <w:p w14:paraId="28EC511D" w14:textId="77777777" w:rsidR="00000000" w:rsidRPr="0071618E" w:rsidRDefault="000D39E5">
      <w:pPr>
        <w:spacing w:line="200" w:lineRule="exact"/>
        <w:rPr>
          <w:rFonts w:ascii="Lato" w:eastAsia="Times New Roman" w:hAnsi="Lato"/>
        </w:rPr>
      </w:pPr>
    </w:p>
    <w:p w14:paraId="0CF09E07" w14:textId="77777777" w:rsidR="00000000" w:rsidRPr="0071618E" w:rsidRDefault="000D39E5">
      <w:pPr>
        <w:spacing w:line="200" w:lineRule="exact"/>
        <w:rPr>
          <w:rFonts w:ascii="Lato" w:eastAsia="Times New Roman" w:hAnsi="Lato"/>
        </w:rPr>
      </w:pPr>
    </w:p>
    <w:p w14:paraId="05EB39E1" w14:textId="77777777" w:rsidR="00000000" w:rsidRPr="0071618E" w:rsidRDefault="000D39E5">
      <w:pPr>
        <w:spacing w:line="200" w:lineRule="exact"/>
        <w:rPr>
          <w:rFonts w:ascii="Lato" w:eastAsia="Times New Roman" w:hAnsi="Lato"/>
        </w:rPr>
      </w:pPr>
    </w:p>
    <w:p w14:paraId="2C181D38" w14:textId="77777777" w:rsidR="00000000" w:rsidRPr="0071618E" w:rsidRDefault="000D39E5">
      <w:pPr>
        <w:spacing w:line="200" w:lineRule="exact"/>
        <w:rPr>
          <w:rFonts w:ascii="Lato" w:eastAsia="Times New Roman" w:hAnsi="Lato"/>
        </w:rPr>
      </w:pPr>
    </w:p>
    <w:p w14:paraId="3425B4D4" w14:textId="77777777" w:rsidR="00000000" w:rsidRPr="0071618E" w:rsidRDefault="000D39E5">
      <w:pPr>
        <w:spacing w:line="200" w:lineRule="exact"/>
        <w:rPr>
          <w:rFonts w:ascii="Lato" w:eastAsia="Times New Roman" w:hAnsi="Lato"/>
        </w:rPr>
      </w:pPr>
    </w:p>
    <w:p w14:paraId="2596E76F" w14:textId="77777777" w:rsidR="00000000" w:rsidRPr="0071618E" w:rsidRDefault="000D39E5">
      <w:pPr>
        <w:spacing w:line="200" w:lineRule="exact"/>
        <w:rPr>
          <w:rFonts w:ascii="Lato" w:eastAsia="Times New Roman" w:hAnsi="Lato"/>
        </w:rPr>
      </w:pPr>
    </w:p>
    <w:p w14:paraId="29394C91" w14:textId="77777777" w:rsidR="00000000" w:rsidRPr="0071618E" w:rsidRDefault="000D39E5">
      <w:pPr>
        <w:spacing w:line="200" w:lineRule="exact"/>
        <w:rPr>
          <w:rFonts w:ascii="Lato" w:eastAsia="Times New Roman" w:hAnsi="Lato"/>
        </w:rPr>
      </w:pPr>
    </w:p>
    <w:p w14:paraId="163B15D8" w14:textId="77777777" w:rsidR="00000000" w:rsidRPr="0071618E" w:rsidRDefault="000D39E5">
      <w:pPr>
        <w:spacing w:line="200" w:lineRule="exact"/>
        <w:rPr>
          <w:rFonts w:ascii="Lato" w:eastAsia="Times New Roman" w:hAnsi="Lato"/>
        </w:rPr>
      </w:pPr>
    </w:p>
    <w:p w14:paraId="73C1B7AA" w14:textId="77777777" w:rsidR="00000000" w:rsidRPr="0071618E" w:rsidRDefault="000D39E5">
      <w:pPr>
        <w:spacing w:line="200" w:lineRule="exact"/>
        <w:rPr>
          <w:rFonts w:ascii="Lato" w:eastAsia="Times New Roman" w:hAnsi="Lato"/>
        </w:rPr>
      </w:pPr>
    </w:p>
    <w:p w14:paraId="69AFD770" w14:textId="77777777" w:rsidR="00000000" w:rsidRPr="0071618E" w:rsidRDefault="000D39E5">
      <w:pPr>
        <w:spacing w:line="200" w:lineRule="exact"/>
        <w:rPr>
          <w:rFonts w:ascii="Lato" w:eastAsia="Times New Roman" w:hAnsi="Lato"/>
        </w:rPr>
      </w:pPr>
    </w:p>
    <w:p w14:paraId="19E8C612" w14:textId="77777777" w:rsidR="00000000" w:rsidRPr="0071618E" w:rsidRDefault="000D39E5">
      <w:pPr>
        <w:spacing w:line="200" w:lineRule="exact"/>
        <w:rPr>
          <w:rFonts w:ascii="Lato" w:eastAsia="Times New Roman" w:hAnsi="Lato"/>
        </w:rPr>
      </w:pPr>
    </w:p>
    <w:p w14:paraId="120366FA" w14:textId="77777777" w:rsidR="00000000" w:rsidRPr="0071618E" w:rsidRDefault="000D39E5">
      <w:pPr>
        <w:spacing w:line="200" w:lineRule="exact"/>
        <w:rPr>
          <w:rFonts w:ascii="Lato" w:eastAsia="Times New Roman" w:hAnsi="Lato"/>
        </w:rPr>
      </w:pPr>
    </w:p>
    <w:p w14:paraId="27922E68" w14:textId="77777777" w:rsidR="00000000" w:rsidRPr="0071618E" w:rsidRDefault="000D39E5">
      <w:pPr>
        <w:spacing w:line="200" w:lineRule="exact"/>
        <w:rPr>
          <w:rFonts w:ascii="Lato" w:eastAsia="Times New Roman" w:hAnsi="Lato"/>
        </w:rPr>
      </w:pPr>
    </w:p>
    <w:p w14:paraId="2E0B1E5B" w14:textId="77777777" w:rsidR="00000000" w:rsidRPr="0071618E" w:rsidRDefault="000D39E5">
      <w:pPr>
        <w:spacing w:line="200" w:lineRule="exact"/>
        <w:rPr>
          <w:rFonts w:ascii="Lato" w:eastAsia="Times New Roman" w:hAnsi="Lato"/>
        </w:rPr>
      </w:pPr>
    </w:p>
    <w:p w14:paraId="7B9842FA" w14:textId="77777777" w:rsidR="00000000" w:rsidRPr="0071618E" w:rsidRDefault="000D39E5">
      <w:pPr>
        <w:spacing w:line="200" w:lineRule="exact"/>
        <w:rPr>
          <w:rFonts w:ascii="Lato" w:eastAsia="Times New Roman" w:hAnsi="Lato"/>
        </w:rPr>
      </w:pPr>
    </w:p>
    <w:p w14:paraId="1B4E5A52" w14:textId="77777777" w:rsidR="00000000" w:rsidRPr="0071618E" w:rsidRDefault="000D39E5">
      <w:pPr>
        <w:spacing w:line="200" w:lineRule="exact"/>
        <w:rPr>
          <w:rFonts w:ascii="Lato" w:eastAsia="Times New Roman" w:hAnsi="Lato"/>
        </w:rPr>
      </w:pPr>
    </w:p>
    <w:p w14:paraId="27EBCC0A" w14:textId="77777777" w:rsidR="00000000" w:rsidRPr="0071618E" w:rsidRDefault="000D39E5">
      <w:pPr>
        <w:spacing w:line="200" w:lineRule="exact"/>
        <w:rPr>
          <w:rFonts w:ascii="Lato" w:eastAsia="Times New Roman" w:hAnsi="Lato"/>
        </w:rPr>
      </w:pPr>
    </w:p>
    <w:p w14:paraId="1BFF63B7" w14:textId="77777777" w:rsidR="00000000" w:rsidRPr="0071618E" w:rsidRDefault="000D39E5">
      <w:pPr>
        <w:spacing w:line="200" w:lineRule="exact"/>
        <w:rPr>
          <w:rFonts w:ascii="Lato" w:eastAsia="Times New Roman" w:hAnsi="Lato"/>
        </w:rPr>
      </w:pPr>
    </w:p>
    <w:p w14:paraId="2FA13348" w14:textId="77777777" w:rsidR="00000000" w:rsidRPr="0071618E" w:rsidRDefault="000D39E5">
      <w:pPr>
        <w:spacing w:line="219" w:lineRule="exact"/>
        <w:rPr>
          <w:rFonts w:ascii="Lato" w:eastAsia="Times New Roman" w:hAnsi="Lato"/>
        </w:rPr>
      </w:pPr>
    </w:p>
    <w:p w14:paraId="563915CA" w14:textId="77777777" w:rsidR="00000000" w:rsidRPr="0071618E" w:rsidRDefault="000D39E5">
      <w:pPr>
        <w:spacing w:line="0" w:lineRule="atLeast"/>
        <w:jc w:val="center"/>
        <w:rPr>
          <w:rFonts w:ascii="Lato" w:hAnsi="Lato"/>
          <w:b/>
          <w:sz w:val="24"/>
        </w:rPr>
      </w:pPr>
      <w:r w:rsidRPr="0071618E">
        <w:rPr>
          <w:rFonts w:ascii="Lato" w:hAnsi="Lato"/>
          <w:b/>
          <w:sz w:val="24"/>
        </w:rPr>
        <w:t>61-1</w:t>
      </w:r>
    </w:p>
    <w:p w14:paraId="6705CEE8"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64DF8307" w14:textId="77777777" w:rsidR="00000000" w:rsidRPr="0071618E" w:rsidRDefault="000D39E5">
      <w:pPr>
        <w:spacing w:line="0" w:lineRule="atLeast"/>
        <w:jc w:val="center"/>
        <w:rPr>
          <w:rFonts w:ascii="Lato" w:hAnsi="Lato"/>
          <w:b/>
          <w:sz w:val="28"/>
        </w:rPr>
      </w:pPr>
      <w:bookmarkStart w:id="149" w:name="page150"/>
      <w:bookmarkEnd w:id="149"/>
      <w:r w:rsidRPr="0071618E">
        <w:rPr>
          <w:rFonts w:ascii="Lato" w:hAnsi="Lato"/>
          <w:b/>
          <w:sz w:val="28"/>
        </w:rPr>
        <w:lastRenderedPageBreak/>
        <w:t>Assembly Budget Proposal SFY 2019-20</w:t>
      </w:r>
    </w:p>
    <w:p w14:paraId="6DB2A132" w14:textId="77777777" w:rsidR="00000000" w:rsidRPr="0071618E" w:rsidRDefault="000D39E5">
      <w:pPr>
        <w:spacing w:line="14" w:lineRule="exact"/>
        <w:rPr>
          <w:rFonts w:ascii="Lato" w:eastAsia="Times New Roman" w:hAnsi="Lato"/>
        </w:rPr>
      </w:pPr>
    </w:p>
    <w:p w14:paraId="78DEEC74" w14:textId="77777777" w:rsidR="00000000" w:rsidRPr="0071618E" w:rsidRDefault="000D39E5">
      <w:pPr>
        <w:spacing w:line="0" w:lineRule="atLeast"/>
        <w:jc w:val="center"/>
        <w:rPr>
          <w:rFonts w:ascii="Lato" w:hAnsi="Lato"/>
          <w:b/>
          <w:sz w:val="28"/>
        </w:rPr>
      </w:pPr>
      <w:r w:rsidRPr="0071618E">
        <w:rPr>
          <w:rFonts w:ascii="Lato" w:hAnsi="Lato"/>
          <w:b/>
          <w:sz w:val="28"/>
        </w:rPr>
        <w:t>Department of Public Service</w:t>
      </w:r>
    </w:p>
    <w:p w14:paraId="1B22108F" w14:textId="77777777" w:rsidR="00000000" w:rsidRPr="0071618E" w:rsidRDefault="000D39E5">
      <w:pPr>
        <w:spacing w:line="200" w:lineRule="exact"/>
        <w:rPr>
          <w:rFonts w:ascii="Lato" w:eastAsia="Times New Roman" w:hAnsi="Lato"/>
        </w:rPr>
      </w:pPr>
    </w:p>
    <w:p w14:paraId="04E1FF84" w14:textId="77777777" w:rsidR="00000000" w:rsidRPr="0071618E" w:rsidRDefault="000D39E5">
      <w:pPr>
        <w:spacing w:line="200" w:lineRule="exact"/>
        <w:rPr>
          <w:rFonts w:ascii="Lato" w:eastAsia="Times New Roman" w:hAnsi="Lato"/>
        </w:rPr>
      </w:pPr>
    </w:p>
    <w:p w14:paraId="6D141BF4" w14:textId="77777777" w:rsidR="00000000" w:rsidRPr="0071618E" w:rsidRDefault="000D39E5">
      <w:pPr>
        <w:spacing w:line="275" w:lineRule="exact"/>
        <w:rPr>
          <w:rFonts w:ascii="Lato" w:eastAsia="Times New Roman" w:hAnsi="Lato"/>
        </w:rPr>
      </w:pPr>
    </w:p>
    <w:p w14:paraId="378157E7" w14:textId="77777777" w:rsidR="00000000" w:rsidRPr="0071618E" w:rsidRDefault="000D39E5">
      <w:pPr>
        <w:spacing w:line="0" w:lineRule="atLeast"/>
        <w:rPr>
          <w:rFonts w:ascii="Lato" w:hAnsi="Lato"/>
          <w:sz w:val="24"/>
        </w:rPr>
      </w:pPr>
      <w:r w:rsidRPr="0071618E">
        <w:rPr>
          <w:rFonts w:ascii="Lato" w:hAnsi="Lato"/>
          <w:sz w:val="24"/>
        </w:rPr>
        <w:t>The Assem</w:t>
      </w:r>
      <w:r w:rsidRPr="0071618E">
        <w:rPr>
          <w:rFonts w:ascii="Lato" w:hAnsi="Lato"/>
          <w:sz w:val="24"/>
        </w:rPr>
        <w:t xml:space="preserve">bly provides an </w:t>
      </w:r>
      <w:proofErr w:type="gramStart"/>
      <w:r w:rsidRPr="0071618E">
        <w:rPr>
          <w:rFonts w:ascii="Lato" w:hAnsi="Lato"/>
          <w:sz w:val="24"/>
        </w:rPr>
        <w:t>All Funds</w:t>
      </w:r>
      <w:proofErr w:type="gramEnd"/>
      <w:r w:rsidRPr="0071618E">
        <w:rPr>
          <w:rFonts w:ascii="Lato" w:hAnsi="Lato"/>
          <w:sz w:val="24"/>
        </w:rPr>
        <w:t xml:space="preserve"> appropriation of $104.7 million.</w:t>
      </w:r>
    </w:p>
    <w:p w14:paraId="781600EC" w14:textId="77777777" w:rsidR="00000000" w:rsidRPr="0071618E" w:rsidRDefault="000D39E5">
      <w:pPr>
        <w:spacing w:line="200" w:lineRule="exact"/>
        <w:rPr>
          <w:rFonts w:ascii="Lato" w:eastAsia="Times New Roman" w:hAnsi="Lato"/>
        </w:rPr>
      </w:pPr>
    </w:p>
    <w:p w14:paraId="7F2E4CED" w14:textId="77777777" w:rsidR="00000000" w:rsidRPr="0071618E" w:rsidRDefault="000D39E5">
      <w:pPr>
        <w:spacing w:line="383" w:lineRule="exact"/>
        <w:rPr>
          <w:rFonts w:ascii="Lato" w:eastAsia="Times New Roman" w:hAnsi="Lato"/>
        </w:rPr>
      </w:pPr>
    </w:p>
    <w:p w14:paraId="2E4A0F38"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A369934" w14:textId="77777777" w:rsidR="00000000" w:rsidRPr="0071618E" w:rsidRDefault="000D39E5">
      <w:pPr>
        <w:spacing w:line="307" w:lineRule="exact"/>
        <w:rPr>
          <w:rFonts w:ascii="Lato" w:eastAsia="Times New Roman" w:hAnsi="Lato"/>
        </w:rPr>
      </w:pPr>
    </w:p>
    <w:p w14:paraId="4BA05321" w14:textId="77777777" w:rsidR="00000000" w:rsidRPr="0071618E" w:rsidRDefault="000D39E5">
      <w:pPr>
        <w:numPr>
          <w:ilvl w:val="0"/>
          <w:numId w:val="361"/>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0A200C3" w14:textId="77777777" w:rsidR="00000000" w:rsidRPr="0071618E" w:rsidRDefault="000D39E5">
      <w:pPr>
        <w:spacing w:line="200" w:lineRule="exact"/>
        <w:rPr>
          <w:rFonts w:ascii="Lato" w:eastAsia="Times New Roman" w:hAnsi="Lato"/>
        </w:rPr>
      </w:pPr>
    </w:p>
    <w:p w14:paraId="420428A2" w14:textId="77777777" w:rsidR="00000000" w:rsidRPr="0071618E" w:rsidRDefault="000D39E5">
      <w:pPr>
        <w:spacing w:line="386" w:lineRule="exact"/>
        <w:rPr>
          <w:rFonts w:ascii="Lato" w:eastAsia="Times New Roman" w:hAnsi="Lato"/>
        </w:rPr>
      </w:pPr>
    </w:p>
    <w:p w14:paraId="3497A8FE"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93ADF75" w14:textId="77777777" w:rsidR="00000000" w:rsidRPr="0071618E" w:rsidRDefault="000D39E5">
      <w:pPr>
        <w:spacing w:line="307" w:lineRule="exact"/>
        <w:rPr>
          <w:rFonts w:ascii="Lato" w:eastAsia="Times New Roman" w:hAnsi="Lato"/>
        </w:rPr>
      </w:pPr>
    </w:p>
    <w:p w14:paraId="229B5469" w14:textId="77777777" w:rsidR="00000000" w:rsidRPr="0071618E" w:rsidRDefault="000D39E5">
      <w:pPr>
        <w:numPr>
          <w:ilvl w:val="0"/>
          <w:numId w:val="36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3C020FDE" w14:textId="77777777" w:rsidR="00000000" w:rsidRPr="0071618E" w:rsidRDefault="000D39E5">
      <w:pPr>
        <w:spacing w:line="200" w:lineRule="exact"/>
        <w:rPr>
          <w:rFonts w:ascii="Lato" w:eastAsia="Times New Roman" w:hAnsi="Lato"/>
        </w:rPr>
      </w:pPr>
    </w:p>
    <w:p w14:paraId="36279BAE" w14:textId="77777777" w:rsidR="00000000" w:rsidRPr="0071618E" w:rsidRDefault="000D39E5">
      <w:pPr>
        <w:spacing w:line="383" w:lineRule="exact"/>
        <w:rPr>
          <w:rFonts w:ascii="Lato" w:eastAsia="Times New Roman" w:hAnsi="Lato"/>
        </w:rPr>
      </w:pPr>
    </w:p>
    <w:p w14:paraId="288C287F" w14:textId="77777777" w:rsidR="00000000" w:rsidRPr="0071618E" w:rsidRDefault="000D39E5">
      <w:pPr>
        <w:spacing w:line="0" w:lineRule="atLeast"/>
        <w:rPr>
          <w:rFonts w:ascii="Lato" w:hAnsi="Lato"/>
          <w:b/>
          <w:sz w:val="24"/>
        </w:rPr>
      </w:pPr>
      <w:r w:rsidRPr="0071618E">
        <w:rPr>
          <w:rFonts w:ascii="Lato" w:hAnsi="Lato"/>
          <w:b/>
          <w:sz w:val="24"/>
        </w:rPr>
        <w:t>Capital Proj</w:t>
      </w:r>
      <w:r w:rsidRPr="0071618E">
        <w:rPr>
          <w:rFonts w:ascii="Lato" w:hAnsi="Lato"/>
          <w:b/>
          <w:sz w:val="24"/>
        </w:rPr>
        <w:t>ects</w:t>
      </w:r>
    </w:p>
    <w:p w14:paraId="23FA5227" w14:textId="77777777" w:rsidR="00000000" w:rsidRPr="0071618E" w:rsidRDefault="000D39E5">
      <w:pPr>
        <w:spacing w:line="307" w:lineRule="exact"/>
        <w:rPr>
          <w:rFonts w:ascii="Lato" w:eastAsia="Times New Roman" w:hAnsi="Lato"/>
        </w:rPr>
      </w:pPr>
    </w:p>
    <w:p w14:paraId="552E569E" w14:textId="77777777" w:rsidR="00000000" w:rsidRPr="0071618E" w:rsidRDefault="000D39E5">
      <w:pPr>
        <w:numPr>
          <w:ilvl w:val="0"/>
          <w:numId w:val="36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6DBDCAEE" w14:textId="77777777" w:rsidR="00000000" w:rsidRPr="0071618E" w:rsidRDefault="000D39E5">
      <w:pPr>
        <w:spacing w:line="200" w:lineRule="exact"/>
        <w:rPr>
          <w:rFonts w:ascii="Lato" w:eastAsia="Times New Roman" w:hAnsi="Lato"/>
        </w:rPr>
      </w:pPr>
    </w:p>
    <w:p w14:paraId="251EFD01" w14:textId="77777777" w:rsidR="00000000" w:rsidRPr="0071618E" w:rsidRDefault="000D39E5">
      <w:pPr>
        <w:spacing w:line="386" w:lineRule="exact"/>
        <w:rPr>
          <w:rFonts w:ascii="Lato" w:eastAsia="Times New Roman" w:hAnsi="Lato"/>
        </w:rPr>
      </w:pPr>
    </w:p>
    <w:p w14:paraId="30DCE29C" w14:textId="77777777" w:rsidR="00000000" w:rsidRPr="0071618E" w:rsidRDefault="000D39E5">
      <w:pPr>
        <w:spacing w:line="0" w:lineRule="atLeast"/>
        <w:rPr>
          <w:rFonts w:ascii="Lato" w:hAnsi="Lato"/>
          <w:b/>
          <w:sz w:val="24"/>
        </w:rPr>
      </w:pPr>
      <w:r w:rsidRPr="0071618E">
        <w:rPr>
          <w:rFonts w:ascii="Lato" w:hAnsi="Lato"/>
          <w:b/>
          <w:sz w:val="24"/>
        </w:rPr>
        <w:t>Article VII</w:t>
      </w:r>
    </w:p>
    <w:p w14:paraId="24EE4CF2" w14:textId="77777777" w:rsidR="00000000" w:rsidRPr="0071618E" w:rsidRDefault="000D39E5">
      <w:pPr>
        <w:spacing w:line="307" w:lineRule="exact"/>
        <w:rPr>
          <w:rFonts w:ascii="Lato" w:eastAsia="Times New Roman" w:hAnsi="Lato"/>
        </w:rPr>
      </w:pPr>
    </w:p>
    <w:p w14:paraId="650AA452" w14:textId="77777777" w:rsidR="00000000" w:rsidRPr="0071618E" w:rsidRDefault="000D39E5">
      <w:pPr>
        <w:numPr>
          <w:ilvl w:val="0"/>
          <w:numId w:val="364"/>
        </w:numPr>
        <w:tabs>
          <w:tab w:val="left" w:pos="720"/>
        </w:tabs>
        <w:spacing w:line="247" w:lineRule="auto"/>
        <w:ind w:left="720" w:hanging="360"/>
        <w:rPr>
          <w:rFonts w:ascii="Lato" w:eastAsia="Arial" w:hAnsi="Lato"/>
          <w:sz w:val="24"/>
        </w:rPr>
      </w:pPr>
      <w:r w:rsidRPr="0071618E">
        <w:rPr>
          <w:rFonts w:ascii="Lato" w:hAnsi="Lato"/>
          <w:sz w:val="24"/>
        </w:rPr>
        <w:t>The Assembly requires the Public Service Commission to establish a program to encourage the installation of renewable energy resources in Westchester County.</w:t>
      </w:r>
    </w:p>
    <w:p w14:paraId="644ED7C5" w14:textId="77777777" w:rsidR="00000000" w:rsidRPr="0071618E" w:rsidRDefault="000D39E5">
      <w:pPr>
        <w:spacing w:line="289" w:lineRule="exact"/>
        <w:rPr>
          <w:rFonts w:ascii="Lato" w:eastAsia="Arial" w:hAnsi="Lato"/>
          <w:sz w:val="24"/>
        </w:rPr>
      </w:pPr>
    </w:p>
    <w:p w14:paraId="3FB895AE" w14:textId="77777777" w:rsidR="00000000" w:rsidRPr="0071618E" w:rsidRDefault="000D39E5">
      <w:pPr>
        <w:numPr>
          <w:ilvl w:val="0"/>
          <w:numId w:val="364"/>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accepts the Executive proposal to continue the </w:t>
      </w:r>
      <w:r w:rsidRPr="0071618E">
        <w:rPr>
          <w:rFonts w:ascii="Lato" w:hAnsi="Lato"/>
          <w:sz w:val="24"/>
        </w:rPr>
        <w:t xml:space="preserve">annual authorization for certain agency expenses to be reimbursed by a utility </w:t>
      </w:r>
      <w:proofErr w:type="gramStart"/>
      <w:r w:rsidRPr="0071618E">
        <w:rPr>
          <w:rFonts w:ascii="Lato" w:hAnsi="Lato"/>
          <w:sz w:val="24"/>
        </w:rPr>
        <w:t>assessment, but</w:t>
      </w:r>
      <w:proofErr w:type="gramEnd"/>
      <w:r w:rsidRPr="0071618E">
        <w:rPr>
          <w:rFonts w:ascii="Lato" w:hAnsi="Lato"/>
          <w:sz w:val="24"/>
        </w:rPr>
        <w:t xml:space="preserve"> limits the continued authorization for one additional year.</w:t>
      </w:r>
    </w:p>
    <w:p w14:paraId="27530A61" w14:textId="77777777" w:rsidR="00000000" w:rsidRPr="0071618E" w:rsidRDefault="000D39E5">
      <w:pPr>
        <w:spacing w:line="293" w:lineRule="exact"/>
        <w:rPr>
          <w:rFonts w:ascii="Lato" w:eastAsia="Arial" w:hAnsi="Lato"/>
          <w:sz w:val="24"/>
        </w:rPr>
      </w:pPr>
    </w:p>
    <w:p w14:paraId="37C200BB" w14:textId="77777777" w:rsidR="00000000" w:rsidRPr="0071618E" w:rsidRDefault="000D39E5">
      <w:pPr>
        <w:numPr>
          <w:ilvl w:val="0"/>
          <w:numId w:val="364"/>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the Executive proposal to authorize the collection of an additional $1</w:t>
      </w:r>
      <w:r w:rsidRPr="0071618E">
        <w:rPr>
          <w:rFonts w:ascii="Lato" w:hAnsi="Lato"/>
          <w:sz w:val="24"/>
        </w:rPr>
        <w:t>0 million annually from utility assessments for the Electric Generation Facility Cessation Mitigation Fund.</w:t>
      </w:r>
    </w:p>
    <w:p w14:paraId="28A2E971" w14:textId="77777777" w:rsidR="00000000" w:rsidRPr="0071618E" w:rsidRDefault="000D39E5">
      <w:pPr>
        <w:spacing w:line="292" w:lineRule="exact"/>
        <w:rPr>
          <w:rFonts w:ascii="Lato" w:eastAsia="Arial" w:hAnsi="Lato"/>
          <w:sz w:val="24"/>
        </w:rPr>
      </w:pPr>
    </w:p>
    <w:p w14:paraId="0CE24FEC" w14:textId="77777777" w:rsidR="00000000" w:rsidRPr="0071618E" w:rsidRDefault="000D39E5">
      <w:pPr>
        <w:numPr>
          <w:ilvl w:val="0"/>
          <w:numId w:val="364"/>
        </w:numPr>
        <w:tabs>
          <w:tab w:val="left" w:pos="720"/>
        </w:tabs>
        <w:spacing w:line="247" w:lineRule="auto"/>
        <w:ind w:left="720" w:hanging="360"/>
        <w:rPr>
          <w:rFonts w:ascii="Lato" w:eastAsia="Arial" w:hAnsi="Lato"/>
          <w:sz w:val="24"/>
        </w:rPr>
      </w:pPr>
      <w:r w:rsidRPr="0071618E">
        <w:rPr>
          <w:rFonts w:ascii="Lato" w:hAnsi="Lato"/>
          <w:sz w:val="24"/>
        </w:rPr>
        <w:t>The Assembly does not include the Executive proposal to transfer $2.2 million from the Public Service Account to the General Fund.</w:t>
      </w:r>
    </w:p>
    <w:p w14:paraId="6120C93B" w14:textId="77777777" w:rsidR="00000000" w:rsidRPr="0071618E" w:rsidRDefault="000D39E5">
      <w:pPr>
        <w:spacing w:line="287" w:lineRule="exact"/>
        <w:rPr>
          <w:rFonts w:ascii="Lato" w:eastAsia="Arial" w:hAnsi="Lato"/>
          <w:sz w:val="24"/>
        </w:rPr>
      </w:pPr>
    </w:p>
    <w:p w14:paraId="41D4B4A0" w14:textId="77777777" w:rsidR="00000000" w:rsidRPr="0071618E" w:rsidRDefault="000D39E5">
      <w:pPr>
        <w:numPr>
          <w:ilvl w:val="0"/>
          <w:numId w:val="364"/>
        </w:numPr>
        <w:tabs>
          <w:tab w:val="left" w:pos="720"/>
        </w:tabs>
        <w:spacing w:line="244" w:lineRule="auto"/>
        <w:ind w:left="720" w:hanging="360"/>
        <w:jc w:val="both"/>
        <w:rPr>
          <w:rFonts w:ascii="Lato" w:eastAsia="Arial" w:hAnsi="Lato"/>
          <w:sz w:val="24"/>
        </w:rPr>
      </w:pPr>
      <w:r w:rsidRPr="0071618E">
        <w:rPr>
          <w:rFonts w:ascii="Lato" w:hAnsi="Lato"/>
          <w:sz w:val="24"/>
        </w:rPr>
        <w:t>The Assembly do</w:t>
      </w:r>
      <w:r w:rsidRPr="0071618E">
        <w:rPr>
          <w:rFonts w:ascii="Lato" w:hAnsi="Lato"/>
          <w:sz w:val="24"/>
        </w:rPr>
        <w:t>es not include the Executive proposal to require state agencies and state authorities to contract only with internet service providers that adhere to net neutrality principles.</w:t>
      </w:r>
    </w:p>
    <w:p w14:paraId="18222FF3" w14:textId="77777777" w:rsidR="00000000" w:rsidRPr="0071618E" w:rsidRDefault="000D39E5">
      <w:pPr>
        <w:tabs>
          <w:tab w:val="left" w:pos="720"/>
        </w:tabs>
        <w:spacing w:line="244"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72963E3D" w14:textId="77777777" w:rsidR="00000000" w:rsidRPr="0071618E" w:rsidRDefault="000D39E5">
      <w:pPr>
        <w:spacing w:line="200" w:lineRule="exact"/>
        <w:rPr>
          <w:rFonts w:ascii="Lato" w:eastAsia="Times New Roman" w:hAnsi="Lato"/>
        </w:rPr>
      </w:pPr>
    </w:p>
    <w:p w14:paraId="08DE9683" w14:textId="77777777" w:rsidR="00000000" w:rsidRPr="0071618E" w:rsidRDefault="000D39E5">
      <w:pPr>
        <w:spacing w:line="200" w:lineRule="exact"/>
        <w:rPr>
          <w:rFonts w:ascii="Lato" w:eastAsia="Times New Roman" w:hAnsi="Lato"/>
        </w:rPr>
      </w:pPr>
    </w:p>
    <w:p w14:paraId="5E40C5E0" w14:textId="77777777" w:rsidR="00000000" w:rsidRPr="0071618E" w:rsidRDefault="000D39E5">
      <w:pPr>
        <w:spacing w:line="200" w:lineRule="exact"/>
        <w:rPr>
          <w:rFonts w:ascii="Lato" w:eastAsia="Times New Roman" w:hAnsi="Lato"/>
        </w:rPr>
      </w:pPr>
    </w:p>
    <w:p w14:paraId="75F41B9B" w14:textId="77777777" w:rsidR="00000000" w:rsidRPr="0071618E" w:rsidRDefault="000D39E5">
      <w:pPr>
        <w:spacing w:line="200" w:lineRule="exact"/>
        <w:rPr>
          <w:rFonts w:ascii="Lato" w:eastAsia="Times New Roman" w:hAnsi="Lato"/>
        </w:rPr>
      </w:pPr>
    </w:p>
    <w:p w14:paraId="30D40577" w14:textId="77777777" w:rsidR="00000000" w:rsidRPr="0071618E" w:rsidRDefault="000D39E5">
      <w:pPr>
        <w:spacing w:line="263" w:lineRule="exact"/>
        <w:rPr>
          <w:rFonts w:ascii="Lato" w:eastAsia="Times New Roman" w:hAnsi="Lato"/>
        </w:rPr>
      </w:pPr>
    </w:p>
    <w:p w14:paraId="50E27F52" w14:textId="77777777" w:rsidR="00000000" w:rsidRPr="0071618E" w:rsidRDefault="000D39E5">
      <w:pPr>
        <w:spacing w:line="0" w:lineRule="atLeast"/>
        <w:jc w:val="center"/>
        <w:rPr>
          <w:rFonts w:ascii="Lato" w:hAnsi="Lato"/>
          <w:b/>
          <w:sz w:val="24"/>
        </w:rPr>
      </w:pPr>
      <w:r w:rsidRPr="0071618E">
        <w:rPr>
          <w:rFonts w:ascii="Lato" w:hAnsi="Lato"/>
          <w:b/>
          <w:sz w:val="24"/>
        </w:rPr>
        <w:t>62-1</w:t>
      </w:r>
    </w:p>
    <w:p w14:paraId="1C3B4582"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8E6421A" w14:textId="77777777" w:rsidR="00000000" w:rsidRPr="0071618E" w:rsidRDefault="000D39E5">
      <w:pPr>
        <w:spacing w:line="0" w:lineRule="atLeast"/>
        <w:jc w:val="center"/>
        <w:rPr>
          <w:rFonts w:ascii="Lato" w:hAnsi="Lato"/>
          <w:b/>
          <w:sz w:val="28"/>
        </w:rPr>
      </w:pPr>
      <w:bookmarkStart w:id="150" w:name="page151"/>
      <w:bookmarkEnd w:id="150"/>
      <w:r w:rsidRPr="0071618E">
        <w:rPr>
          <w:rFonts w:ascii="Lato" w:hAnsi="Lato"/>
          <w:b/>
          <w:sz w:val="28"/>
        </w:rPr>
        <w:lastRenderedPageBreak/>
        <w:t>Assembly Budget Proposal SFY 2019-20</w:t>
      </w:r>
    </w:p>
    <w:p w14:paraId="2482A9ED" w14:textId="77777777" w:rsidR="00000000" w:rsidRPr="0071618E" w:rsidRDefault="000D39E5">
      <w:pPr>
        <w:spacing w:line="14" w:lineRule="exact"/>
        <w:rPr>
          <w:rFonts w:ascii="Lato" w:eastAsia="Times New Roman" w:hAnsi="Lato"/>
        </w:rPr>
      </w:pPr>
    </w:p>
    <w:p w14:paraId="43BDB1B4" w14:textId="77777777" w:rsidR="00000000" w:rsidRPr="0071618E" w:rsidRDefault="000D39E5">
      <w:pPr>
        <w:spacing w:line="0" w:lineRule="atLeast"/>
        <w:jc w:val="center"/>
        <w:rPr>
          <w:rFonts w:ascii="Lato" w:hAnsi="Lato"/>
          <w:b/>
          <w:sz w:val="28"/>
        </w:rPr>
      </w:pPr>
      <w:r w:rsidRPr="0071618E">
        <w:rPr>
          <w:rFonts w:ascii="Lato" w:hAnsi="Lato"/>
          <w:b/>
          <w:sz w:val="28"/>
        </w:rPr>
        <w:t>Department of State</w:t>
      </w:r>
    </w:p>
    <w:p w14:paraId="5F57209A" w14:textId="77777777" w:rsidR="00000000" w:rsidRPr="0071618E" w:rsidRDefault="000D39E5">
      <w:pPr>
        <w:spacing w:line="200" w:lineRule="exact"/>
        <w:rPr>
          <w:rFonts w:ascii="Lato" w:eastAsia="Times New Roman" w:hAnsi="Lato"/>
        </w:rPr>
      </w:pPr>
    </w:p>
    <w:p w14:paraId="2C8AA876" w14:textId="77777777" w:rsidR="00000000" w:rsidRPr="0071618E" w:rsidRDefault="000D39E5">
      <w:pPr>
        <w:spacing w:line="376" w:lineRule="exact"/>
        <w:rPr>
          <w:rFonts w:ascii="Lato" w:eastAsia="Times New Roman" w:hAnsi="Lato"/>
        </w:rPr>
      </w:pPr>
    </w:p>
    <w:p w14:paraId="5E6D7BA6" w14:textId="77777777" w:rsidR="00000000" w:rsidRPr="0071618E" w:rsidRDefault="000D39E5">
      <w:pPr>
        <w:spacing w:line="247" w:lineRule="auto"/>
        <w:rPr>
          <w:rFonts w:ascii="Lato" w:hAnsi="Lato"/>
          <w:sz w:val="24"/>
        </w:rPr>
      </w:pPr>
      <w:r w:rsidRPr="0071618E">
        <w:rPr>
          <w:rFonts w:ascii="Lato" w:hAnsi="Lato"/>
          <w:sz w:val="24"/>
        </w:rPr>
        <w:t>The Ass</w:t>
      </w:r>
      <w:r w:rsidRPr="0071618E">
        <w:rPr>
          <w:rFonts w:ascii="Lato" w:hAnsi="Lato"/>
          <w:sz w:val="24"/>
        </w:rPr>
        <w:t xml:space="preserve">embly provides an </w:t>
      </w:r>
      <w:proofErr w:type="gramStart"/>
      <w:r w:rsidRPr="0071618E">
        <w:rPr>
          <w:rFonts w:ascii="Lato" w:hAnsi="Lato"/>
          <w:sz w:val="24"/>
        </w:rPr>
        <w:t>All Funds</w:t>
      </w:r>
      <w:proofErr w:type="gramEnd"/>
      <w:r w:rsidRPr="0071618E">
        <w:rPr>
          <w:rFonts w:ascii="Lato" w:hAnsi="Lato"/>
          <w:sz w:val="24"/>
        </w:rPr>
        <w:t xml:space="preserve"> appropriation of $194.12 million, a decrease of $58.15 million from the Executive proposal.</w:t>
      </w:r>
    </w:p>
    <w:p w14:paraId="292D85C5" w14:textId="77777777" w:rsidR="00000000" w:rsidRPr="0071618E" w:rsidRDefault="000D39E5">
      <w:pPr>
        <w:spacing w:line="200" w:lineRule="exact"/>
        <w:rPr>
          <w:rFonts w:ascii="Lato" w:eastAsia="Times New Roman" w:hAnsi="Lato"/>
        </w:rPr>
      </w:pPr>
    </w:p>
    <w:p w14:paraId="527190B6" w14:textId="77777777" w:rsidR="00000000" w:rsidRPr="0071618E" w:rsidRDefault="000D39E5">
      <w:pPr>
        <w:spacing w:line="366" w:lineRule="exact"/>
        <w:rPr>
          <w:rFonts w:ascii="Lato" w:eastAsia="Times New Roman" w:hAnsi="Lato"/>
        </w:rPr>
      </w:pPr>
    </w:p>
    <w:p w14:paraId="69C96E28"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6F93DEC7" w14:textId="77777777" w:rsidR="00000000" w:rsidRPr="0071618E" w:rsidRDefault="000D39E5">
      <w:pPr>
        <w:spacing w:line="307" w:lineRule="exact"/>
        <w:rPr>
          <w:rFonts w:ascii="Lato" w:eastAsia="Times New Roman" w:hAnsi="Lato"/>
        </w:rPr>
      </w:pPr>
    </w:p>
    <w:p w14:paraId="16D667DD" w14:textId="77777777" w:rsidR="00000000" w:rsidRPr="0071618E" w:rsidRDefault="000D39E5">
      <w:pPr>
        <w:numPr>
          <w:ilvl w:val="0"/>
          <w:numId w:val="365"/>
        </w:numPr>
        <w:tabs>
          <w:tab w:val="left" w:pos="720"/>
        </w:tabs>
        <w:spacing w:line="0" w:lineRule="atLeast"/>
        <w:ind w:left="720" w:hanging="360"/>
        <w:rPr>
          <w:rFonts w:ascii="Lato" w:eastAsia="Arial" w:hAnsi="Lato"/>
          <w:sz w:val="24"/>
        </w:rPr>
      </w:pPr>
      <w:r w:rsidRPr="0071618E">
        <w:rPr>
          <w:rFonts w:ascii="Lato" w:hAnsi="Lato"/>
          <w:sz w:val="24"/>
        </w:rPr>
        <w:t>The Assembly provides support for the following programs:</w:t>
      </w:r>
    </w:p>
    <w:p w14:paraId="3A5B4E98" w14:textId="77777777" w:rsidR="00000000" w:rsidRPr="0071618E" w:rsidRDefault="000D39E5">
      <w:pPr>
        <w:spacing w:line="296" w:lineRule="exact"/>
        <w:rPr>
          <w:rFonts w:ascii="Lato" w:eastAsia="Times New Roman" w:hAnsi="Lato"/>
        </w:rPr>
      </w:pPr>
    </w:p>
    <w:p w14:paraId="5BE2F7BB" w14:textId="77777777" w:rsidR="00000000" w:rsidRPr="0071618E" w:rsidRDefault="000D39E5">
      <w:pPr>
        <w:numPr>
          <w:ilvl w:val="0"/>
          <w:numId w:val="366"/>
        </w:numPr>
        <w:tabs>
          <w:tab w:val="left" w:pos="1440"/>
        </w:tabs>
        <w:spacing w:line="241" w:lineRule="auto"/>
        <w:ind w:left="1440" w:hanging="360"/>
        <w:rPr>
          <w:rFonts w:ascii="Lato" w:eastAsia="Courier New" w:hAnsi="Lato"/>
          <w:sz w:val="24"/>
        </w:rPr>
      </w:pPr>
      <w:r w:rsidRPr="0071618E">
        <w:rPr>
          <w:rFonts w:ascii="Lato" w:hAnsi="Lato"/>
          <w:sz w:val="24"/>
        </w:rPr>
        <w:t xml:space="preserve">$1 million for establishing a public intervenor fund for </w:t>
      </w:r>
      <w:r w:rsidRPr="0071618E">
        <w:rPr>
          <w:rFonts w:ascii="Lato" w:hAnsi="Lato"/>
          <w:sz w:val="24"/>
        </w:rPr>
        <w:t>energy-related regulatory matters; and</w:t>
      </w:r>
    </w:p>
    <w:p w14:paraId="2D46AAF5" w14:textId="77777777" w:rsidR="00000000" w:rsidRPr="0071618E" w:rsidRDefault="000D39E5">
      <w:pPr>
        <w:spacing w:line="282" w:lineRule="exact"/>
        <w:rPr>
          <w:rFonts w:ascii="Lato" w:eastAsia="Courier New" w:hAnsi="Lato"/>
          <w:sz w:val="24"/>
        </w:rPr>
      </w:pPr>
    </w:p>
    <w:p w14:paraId="0B1953AC" w14:textId="77777777" w:rsidR="00000000" w:rsidRPr="0071618E" w:rsidRDefault="000D39E5">
      <w:pPr>
        <w:numPr>
          <w:ilvl w:val="0"/>
          <w:numId w:val="366"/>
        </w:numPr>
        <w:tabs>
          <w:tab w:val="left" w:pos="1440"/>
        </w:tabs>
        <w:spacing w:line="0" w:lineRule="atLeast"/>
        <w:ind w:left="1440" w:hanging="360"/>
        <w:rPr>
          <w:rFonts w:ascii="Lato" w:eastAsia="Courier New" w:hAnsi="Lato"/>
          <w:sz w:val="24"/>
        </w:rPr>
      </w:pPr>
      <w:r w:rsidRPr="0071618E">
        <w:rPr>
          <w:rFonts w:ascii="Lato" w:hAnsi="Lato"/>
          <w:sz w:val="24"/>
        </w:rPr>
        <w:t>$350,000 for the creation of the Office of the State Utility Consumer Advocate.</w:t>
      </w:r>
    </w:p>
    <w:p w14:paraId="65AB98B7" w14:textId="77777777" w:rsidR="00000000" w:rsidRPr="0071618E" w:rsidRDefault="000D39E5">
      <w:pPr>
        <w:spacing w:line="200" w:lineRule="exact"/>
        <w:rPr>
          <w:rFonts w:ascii="Lato" w:eastAsia="Times New Roman" w:hAnsi="Lato"/>
        </w:rPr>
      </w:pPr>
    </w:p>
    <w:p w14:paraId="030E9D45" w14:textId="77777777" w:rsidR="00000000" w:rsidRPr="0071618E" w:rsidRDefault="000D39E5">
      <w:pPr>
        <w:spacing w:line="376" w:lineRule="exact"/>
        <w:rPr>
          <w:rFonts w:ascii="Lato" w:eastAsia="Times New Roman" w:hAnsi="Lato"/>
        </w:rPr>
      </w:pPr>
    </w:p>
    <w:p w14:paraId="62B40C0C"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303F1A1B" w14:textId="77777777" w:rsidR="00000000" w:rsidRPr="0071618E" w:rsidRDefault="000D39E5">
      <w:pPr>
        <w:spacing w:line="307" w:lineRule="exact"/>
        <w:rPr>
          <w:rFonts w:ascii="Lato" w:eastAsia="Times New Roman" w:hAnsi="Lato"/>
        </w:rPr>
      </w:pPr>
    </w:p>
    <w:p w14:paraId="7FD93DF2" w14:textId="77777777" w:rsidR="00000000" w:rsidRPr="0071618E" w:rsidRDefault="000D39E5">
      <w:pPr>
        <w:numPr>
          <w:ilvl w:val="0"/>
          <w:numId w:val="367"/>
        </w:numPr>
        <w:tabs>
          <w:tab w:val="left" w:pos="720"/>
        </w:tabs>
        <w:spacing w:line="0" w:lineRule="atLeast"/>
        <w:ind w:left="720" w:hanging="360"/>
        <w:rPr>
          <w:rFonts w:ascii="Lato" w:eastAsia="Arial" w:hAnsi="Lato"/>
          <w:sz w:val="24"/>
        </w:rPr>
      </w:pPr>
      <w:r w:rsidRPr="0071618E">
        <w:rPr>
          <w:rFonts w:ascii="Lato" w:hAnsi="Lato"/>
          <w:sz w:val="24"/>
        </w:rPr>
        <w:t>The Assembly provides support for the following programs:</w:t>
      </w:r>
    </w:p>
    <w:p w14:paraId="4C2A5956" w14:textId="77777777" w:rsidR="00000000" w:rsidRPr="0071618E" w:rsidRDefault="000D39E5">
      <w:pPr>
        <w:spacing w:line="343" w:lineRule="exact"/>
        <w:rPr>
          <w:rFonts w:ascii="Lato" w:eastAsia="Times New Roman" w:hAnsi="Lato"/>
        </w:rPr>
      </w:pPr>
    </w:p>
    <w:p w14:paraId="0FB20BCA" w14:textId="77777777" w:rsidR="00000000" w:rsidRPr="0071618E" w:rsidRDefault="000D39E5">
      <w:pPr>
        <w:numPr>
          <w:ilvl w:val="0"/>
          <w:numId w:val="368"/>
        </w:numPr>
        <w:tabs>
          <w:tab w:val="left" w:pos="1440"/>
        </w:tabs>
        <w:spacing w:line="241" w:lineRule="auto"/>
        <w:ind w:left="1440" w:hanging="360"/>
        <w:rPr>
          <w:rFonts w:ascii="Lato" w:eastAsia="Courier New" w:hAnsi="Lato"/>
          <w:sz w:val="24"/>
        </w:rPr>
      </w:pPr>
      <w:r w:rsidRPr="0071618E">
        <w:rPr>
          <w:rFonts w:ascii="Lato" w:hAnsi="Lato"/>
          <w:sz w:val="24"/>
        </w:rPr>
        <w:t>$40 million for 2020 Census community-based outreach eff</w:t>
      </w:r>
      <w:r w:rsidRPr="0071618E">
        <w:rPr>
          <w:rFonts w:ascii="Lato" w:hAnsi="Lato"/>
          <w:sz w:val="24"/>
        </w:rPr>
        <w:t>orts, including such efforts by public libraries; and</w:t>
      </w:r>
    </w:p>
    <w:p w14:paraId="3C7B0C2A" w14:textId="77777777" w:rsidR="00000000" w:rsidRPr="0071618E" w:rsidRDefault="000D39E5">
      <w:pPr>
        <w:spacing w:line="282" w:lineRule="exact"/>
        <w:rPr>
          <w:rFonts w:ascii="Lato" w:eastAsia="Courier New" w:hAnsi="Lato"/>
          <w:sz w:val="24"/>
        </w:rPr>
      </w:pPr>
    </w:p>
    <w:p w14:paraId="578E818C" w14:textId="77777777" w:rsidR="00000000" w:rsidRPr="0071618E" w:rsidRDefault="000D39E5">
      <w:pPr>
        <w:numPr>
          <w:ilvl w:val="0"/>
          <w:numId w:val="368"/>
        </w:numPr>
        <w:tabs>
          <w:tab w:val="left" w:pos="1440"/>
        </w:tabs>
        <w:spacing w:line="242" w:lineRule="auto"/>
        <w:ind w:left="1440" w:hanging="360"/>
        <w:rPr>
          <w:rFonts w:ascii="Lato" w:eastAsia="Courier New" w:hAnsi="Lato"/>
          <w:sz w:val="24"/>
        </w:rPr>
      </w:pPr>
      <w:r w:rsidRPr="0071618E">
        <w:rPr>
          <w:rFonts w:ascii="Lato" w:hAnsi="Lato"/>
          <w:sz w:val="24"/>
        </w:rPr>
        <w:t>$500,000 for the Independent Redistricting Commission to support activities commencing in 2020.</w:t>
      </w:r>
    </w:p>
    <w:p w14:paraId="110CACFB" w14:textId="77777777" w:rsidR="00000000" w:rsidRPr="0071618E" w:rsidRDefault="000D39E5">
      <w:pPr>
        <w:spacing w:line="200" w:lineRule="exact"/>
        <w:rPr>
          <w:rFonts w:ascii="Lato" w:eastAsia="Times New Roman" w:hAnsi="Lato"/>
        </w:rPr>
      </w:pPr>
    </w:p>
    <w:p w14:paraId="2E54D9D9" w14:textId="77777777" w:rsidR="00000000" w:rsidRPr="0071618E" w:rsidRDefault="000D39E5">
      <w:pPr>
        <w:spacing w:line="373" w:lineRule="exact"/>
        <w:rPr>
          <w:rFonts w:ascii="Lato" w:eastAsia="Times New Roman" w:hAnsi="Lato"/>
        </w:rPr>
      </w:pPr>
    </w:p>
    <w:p w14:paraId="08362A4F"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101CF53" w14:textId="77777777" w:rsidR="00000000" w:rsidRPr="0071618E" w:rsidRDefault="000D39E5">
      <w:pPr>
        <w:spacing w:line="307" w:lineRule="exact"/>
        <w:rPr>
          <w:rFonts w:ascii="Lato" w:eastAsia="Times New Roman" w:hAnsi="Lato"/>
        </w:rPr>
      </w:pPr>
    </w:p>
    <w:p w14:paraId="5D7B6696" w14:textId="77777777" w:rsidR="00000000" w:rsidRPr="0071618E" w:rsidRDefault="000D39E5">
      <w:pPr>
        <w:numPr>
          <w:ilvl w:val="0"/>
          <w:numId w:val="369"/>
        </w:numPr>
        <w:tabs>
          <w:tab w:val="left" w:pos="720"/>
        </w:tabs>
        <w:spacing w:line="242" w:lineRule="auto"/>
        <w:ind w:left="720" w:hanging="360"/>
        <w:jc w:val="both"/>
        <w:rPr>
          <w:rFonts w:ascii="Lato" w:eastAsia="Arial" w:hAnsi="Lato"/>
          <w:sz w:val="24"/>
        </w:rPr>
      </w:pPr>
      <w:r w:rsidRPr="0071618E">
        <w:rPr>
          <w:rFonts w:ascii="Lato" w:hAnsi="Lato"/>
          <w:sz w:val="24"/>
        </w:rPr>
        <w:t>The Assembly does not include $100 million in capital for a fourth round of the Downt</w:t>
      </w:r>
      <w:r w:rsidRPr="0071618E">
        <w:rPr>
          <w:rFonts w:ascii="Lato" w:hAnsi="Lato"/>
          <w:sz w:val="24"/>
        </w:rPr>
        <w:t xml:space="preserve">own Revitalization </w:t>
      </w:r>
      <w:proofErr w:type="gramStart"/>
      <w:r w:rsidRPr="0071618E">
        <w:rPr>
          <w:rFonts w:ascii="Lato" w:hAnsi="Lato"/>
          <w:sz w:val="24"/>
        </w:rPr>
        <w:t>Initiative, and</w:t>
      </w:r>
      <w:proofErr w:type="gramEnd"/>
      <w:r w:rsidRPr="0071618E">
        <w:rPr>
          <w:rFonts w:ascii="Lato" w:hAnsi="Lato"/>
          <w:sz w:val="24"/>
        </w:rPr>
        <w:t xml:space="preserve"> will instead allocate these funds in support of the RESTORE NY communities program under the Empire State Development Corporation.</w:t>
      </w:r>
    </w:p>
    <w:p w14:paraId="621B749D" w14:textId="77777777" w:rsidR="00000000" w:rsidRPr="0071618E" w:rsidRDefault="000D39E5">
      <w:pPr>
        <w:spacing w:line="200" w:lineRule="exact"/>
        <w:rPr>
          <w:rFonts w:ascii="Lato" w:eastAsia="Times New Roman" w:hAnsi="Lato"/>
        </w:rPr>
      </w:pPr>
    </w:p>
    <w:p w14:paraId="525588FF" w14:textId="77777777" w:rsidR="00000000" w:rsidRPr="0071618E" w:rsidRDefault="000D39E5">
      <w:pPr>
        <w:spacing w:line="376" w:lineRule="exact"/>
        <w:rPr>
          <w:rFonts w:ascii="Lato" w:eastAsia="Times New Roman" w:hAnsi="Lato"/>
        </w:rPr>
      </w:pPr>
    </w:p>
    <w:p w14:paraId="36756FEF" w14:textId="77777777" w:rsidR="00000000" w:rsidRPr="0071618E" w:rsidRDefault="000D39E5">
      <w:pPr>
        <w:spacing w:line="0" w:lineRule="atLeast"/>
        <w:rPr>
          <w:rFonts w:ascii="Lato" w:hAnsi="Lato"/>
          <w:b/>
          <w:sz w:val="24"/>
        </w:rPr>
      </w:pPr>
      <w:r w:rsidRPr="0071618E">
        <w:rPr>
          <w:rFonts w:ascii="Lato" w:hAnsi="Lato"/>
          <w:b/>
          <w:sz w:val="24"/>
        </w:rPr>
        <w:t>Article VII</w:t>
      </w:r>
    </w:p>
    <w:p w14:paraId="525400BC" w14:textId="77777777" w:rsidR="00000000" w:rsidRPr="0071618E" w:rsidRDefault="000D39E5">
      <w:pPr>
        <w:spacing w:line="307" w:lineRule="exact"/>
        <w:rPr>
          <w:rFonts w:ascii="Lato" w:eastAsia="Times New Roman" w:hAnsi="Lato"/>
        </w:rPr>
      </w:pPr>
    </w:p>
    <w:p w14:paraId="7BAD0F20" w14:textId="77777777" w:rsidR="00000000" w:rsidRPr="0071618E" w:rsidRDefault="000D39E5">
      <w:pPr>
        <w:numPr>
          <w:ilvl w:val="0"/>
          <w:numId w:val="370"/>
        </w:numPr>
        <w:tabs>
          <w:tab w:val="left" w:pos="720"/>
        </w:tabs>
        <w:spacing w:line="247" w:lineRule="auto"/>
        <w:ind w:left="720" w:hanging="360"/>
        <w:jc w:val="both"/>
        <w:rPr>
          <w:rFonts w:ascii="Lato" w:eastAsia="Arial" w:hAnsi="Lato"/>
          <w:sz w:val="24"/>
        </w:rPr>
      </w:pPr>
      <w:r w:rsidRPr="0071618E">
        <w:rPr>
          <w:rFonts w:ascii="Lato" w:hAnsi="Lato"/>
          <w:sz w:val="24"/>
        </w:rPr>
        <w:t>The Assembly accepts the Executive proposal to extend for one year the auth</w:t>
      </w:r>
      <w:r w:rsidRPr="0071618E">
        <w:rPr>
          <w:rFonts w:ascii="Lato" w:hAnsi="Lato"/>
          <w:sz w:val="24"/>
        </w:rPr>
        <w:t>ority of the secretary of state to charge increased fees for expedited handling of certain documents.</w:t>
      </w:r>
    </w:p>
    <w:p w14:paraId="392A2EDE" w14:textId="77777777" w:rsidR="00000000" w:rsidRPr="0071618E" w:rsidRDefault="000D39E5">
      <w:pPr>
        <w:tabs>
          <w:tab w:val="left" w:pos="720"/>
        </w:tabs>
        <w:spacing w:line="247" w:lineRule="auto"/>
        <w:ind w:left="720" w:hanging="360"/>
        <w:jc w:val="both"/>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2254D863" w14:textId="77777777" w:rsidR="00000000" w:rsidRPr="0071618E" w:rsidRDefault="000D39E5">
      <w:pPr>
        <w:spacing w:line="200" w:lineRule="exact"/>
        <w:rPr>
          <w:rFonts w:ascii="Lato" w:eastAsia="Times New Roman" w:hAnsi="Lato"/>
        </w:rPr>
      </w:pPr>
    </w:p>
    <w:p w14:paraId="2BFE0A5C" w14:textId="77777777" w:rsidR="00000000" w:rsidRPr="0071618E" w:rsidRDefault="000D39E5">
      <w:pPr>
        <w:spacing w:line="200" w:lineRule="exact"/>
        <w:rPr>
          <w:rFonts w:ascii="Lato" w:eastAsia="Times New Roman" w:hAnsi="Lato"/>
        </w:rPr>
      </w:pPr>
    </w:p>
    <w:p w14:paraId="4BE02E55" w14:textId="77777777" w:rsidR="00000000" w:rsidRPr="0071618E" w:rsidRDefault="000D39E5">
      <w:pPr>
        <w:spacing w:line="200" w:lineRule="exact"/>
        <w:rPr>
          <w:rFonts w:ascii="Lato" w:eastAsia="Times New Roman" w:hAnsi="Lato"/>
        </w:rPr>
      </w:pPr>
    </w:p>
    <w:p w14:paraId="725E5495" w14:textId="77777777" w:rsidR="00000000" w:rsidRPr="0071618E" w:rsidRDefault="000D39E5">
      <w:pPr>
        <w:spacing w:line="200" w:lineRule="exact"/>
        <w:rPr>
          <w:rFonts w:ascii="Lato" w:eastAsia="Times New Roman" w:hAnsi="Lato"/>
        </w:rPr>
      </w:pPr>
    </w:p>
    <w:p w14:paraId="27DFD2F0" w14:textId="77777777" w:rsidR="00000000" w:rsidRPr="0071618E" w:rsidRDefault="000D39E5">
      <w:pPr>
        <w:spacing w:line="359" w:lineRule="exact"/>
        <w:rPr>
          <w:rFonts w:ascii="Lato" w:eastAsia="Times New Roman" w:hAnsi="Lato"/>
        </w:rPr>
      </w:pPr>
    </w:p>
    <w:p w14:paraId="50AC0FF0" w14:textId="77777777" w:rsidR="00000000" w:rsidRPr="0071618E" w:rsidRDefault="000D39E5">
      <w:pPr>
        <w:spacing w:line="0" w:lineRule="atLeast"/>
        <w:jc w:val="center"/>
        <w:rPr>
          <w:rFonts w:ascii="Lato" w:hAnsi="Lato"/>
          <w:b/>
          <w:sz w:val="24"/>
        </w:rPr>
      </w:pPr>
      <w:r w:rsidRPr="0071618E">
        <w:rPr>
          <w:rFonts w:ascii="Lato" w:hAnsi="Lato"/>
          <w:b/>
          <w:sz w:val="24"/>
        </w:rPr>
        <w:t>63-1</w:t>
      </w:r>
    </w:p>
    <w:p w14:paraId="73EC405A"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496DB88D" w14:textId="77777777" w:rsidR="00000000" w:rsidRPr="0071618E" w:rsidRDefault="000D39E5">
      <w:pPr>
        <w:spacing w:line="10" w:lineRule="exact"/>
        <w:rPr>
          <w:rFonts w:ascii="Lato" w:eastAsia="Times New Roman" w:hAnsi="Lato"/>
        </w:rPr>
      </w:pPr>
      <w:bookmarkStart w:id="151" w:name="page152"/>
      <w:bookmarkEnd w:id="151"/>
    </w:p>
    <w:p w14:paraId="114DDCCE" w14:textId="77777777" w:rsidR="00000000" w:rsidRPr="0071618E" w:rsidRDefault="000D39E5">
      <w:pPr>
        <w:numPr>
          <w:ilvl w:val="0"/>
          <w:numId w:val="371"/>
        </w:numPr>
        <w:tabs>
          <w:tab w:val="left" w:pos="720"/>
        </w:tabs>
        <w:spacing w:line="247" w:lineRule="auto"/>
        <w:ind w:left="720" w:hanging="360"/>
        <w:rPr>
          <w:rFonts w:ascii="Lato" w:eastAsia="Arial" w:hAnsi="Lato"/>
          <w:sz w:val="24"/>
        </w:rPr>
      </w:pPr>
      <w:r w:rsidRPr="0071618E">
        <w:rPr>
          <w:rFonts w:ascii="Lato" w:hAnsi="Lato"/>
          <w:sz w:val="24"/>
        </w:rPr>
        <w:t xml:space="preserve">The Assembly does not include the Executive proposal to remove the Department of </w:t>
      </w:r>
      <w:proofErr w:type="spellStart"/>
      <w:r w:rsidRPr="0071618E">
        <w:rPr>
          <w:rFonts w:ascii="Lato" w:hAnsi="Lato"/>
          <w:sz w:val="24"/>
        </w:rPr>
        <w:t>S</w:t>
      </w:r>
      <w:r w:rsidRPr="0071618E">
        <w:rPr>
          <w:rFonts w:cs="Calibri"/>
          <w:sz w:val="24"/>
        </w:rPr>
        <w:t>ƚ</w:t>
      </w:r>
      <w:r w:rsidRPr="0071618E">
        <w:rPr>
          <w:rFonts w:cs="Calibri"/>
          <w:sz w:val="24"/>
        </w:rPr>
        <w:t>ĂƚĞ͛Ɛ</w:t>
      </w:r>
      <w:proofErr w:type="spellEnd"/>
      <w:r w:rsidRPr="0071618E">
        <w:rPr>
          <w:rFonts w:ascii="Lato" w:hAnsi="Lato"/>
          <w:sz w:val="24"/>
        </w:rPr>
        <w:t xml:space="preserve"> </w:t>
      </w:r>
      <w:r w:rsidRPr="0071618E">
        <w:rPr>
          <w:rFonts w:ascii="Lato" w:hAnsi="Lato"/>
          <w:sz w:val="24"/>
        </w:rPr>
        <w:t>(DOS) responsibility for serving corporations with s</w:t>
      </w:r>
      <w:r w:rsidRPr="0071618E">
        <w:rPr>
          <w:rFonts w:ascii="Lato" w:hAnsi="Lato"/>
          <w:sz w:val="24"/>
        </w:rPr>
        <w:t>ervice of process.</w:t>
      </w:r>
    </w:p>
    <w:p w14:paraId="731C8DAB" w14:textId="77777777" w:rsidR="00000000" w:rsidRPr="0071618E" w:rsidRDefault="000D39E5">
      <w:pPr>
        <w:spacing w:line="290" w:lineRule="exact"/>
        <w:rPr>
          <w:rFonts w:ascii="Lato" w:eastAsia="Arial" w:hAnsi="Lato"/>
          <w:sz w:val="24"/>
        </w:rPr>
      </w:pPr>
    </w:p>
    <w:p w14:paraId="2973DA39" w14:textId="77777777" w:rsidR="00000000" w:rsidRPr="0071618E" w:rsidRDefault="000D39E5">
      <w:pPr>
        <w:numPr>
          <w:ilvl w:val="0"/>
          <w:numId w:val="371"/>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does not include the Executive proposal to repeal requirements that business corporations, limited liability companies, and limited liability partnerships file biennial and/or five-year statements with </w:t>
      </w:r>
      <w:proofErr w:type="gramStart"/>
      <w:r w:rsidRPr="0071618E">
        <w:rPr>
          <w:rFonts w:ascii="Lato" w:hAnsi="Lato"/>
          <w:sz w:val="24"/>
        </w:rPr>
        <w:t>DOS;</w:t>
      </w:r>
      <w:proofErr w:type="gramEnd"/>
      <w:r w:rsidRPr="0071618E">
        <w:rPr>
          <w:rFonts w:ascii="Lato" w:hAnsi="Lato"/>
          <w:sz w:val="24"/>
        </w:rPr>
        <w:t xml:space="preserve"> and repeals DOS </w:t>
      </w:r>
      <w:r w:rsidRPr="0071618E">
        <w:rPr>
          <w:rFonts w:ascii="Lato" w:hAnsi="Lato"/>
          <w:sz w:val="24"/>
        </w:rPr>
        <w:t>collection of fees regarding such statements.</w:t>
      </w:r>
    </w:p>
    <w:p w14:paraId="5C879559" w14:textId="77777777" w:rsidR="00000000" w:rsidRPr="0071618E" w:rsidRDefault="000D39E5">
      <w:pPr>
        <w:spacing w:line="294" w:lineRule="exact"/>
        <w:rPr>
          <w:rFonts w:ascii="Lato" w:eastAsia="Arial" w:hAnsi="Lato"/>
          <w:sz w:val="24"/>
        </w:rPr>
      </w:pPr>
    </w:p>
    <w:p w14:paraId="58794C99" w14:textId="77777777" w:rsidR="00000000" w:rsidRPr="0071618E" w:rsidRDefault="000D39E5">
      <w:pPr>
        <w:numPr>
          <w:ilvl w:val="0"/>
          <w:numId w:val="371"/>
        </w:numPr>
        <w:tabs>
          <w:tab w:val="left" w:pos="720"/>
        </w:tabs>
        <w:spacing w:line="244" w:lineRule="auto"/>
        <w:ind w:left="720" w:hanging="360"/>
        <w:jc w:val="both"/>
        <w:rPr>
          <w:rFonts w:ascii="Lato" w:eastAsia="Arial" w:hAnsi="Lato"/>
          <w:sz w:val="24"/>
        </w:rPr>
      </w:pPr>
      <w:r w:rsidRPr="0071618E">
        <w:rPr>
          <w:rFonts w:ascii="Lato" w:hAnsi="Lato"/>
          <w:sz w:val="24"/>
        </w:rPr>
        <w:t>The Assembly proposes Article VII language that would create the Office of the Utility Consumer Advocate that would serve as an independent advocacy office to aid consumers in disputes with public utilities.</w:t>
      </w:r>
    </w:p>
    <w:p w14:paraId="407C7E8C" w14:textId="77777777" w:rsidR="00000000" w:rsidRPr="0071618E" w:rsidRDefault="000D39E5">
      <w:pPr>
        <w:spacing w:line="292" w:lineRule="exact"/>
        <w:rPr>
          <w:rFonts w:ascii="Lato" w:eastAsia="Arial" w:hAnsi="Lato"/>
          <w:sz w:val="24"/>
        </w:rPr>
      </w:pPr>
    </w:p>
    <w:p w14:paraId="030F8918" w14:textId="77777777" w:rsidR="00000000" w:rsidRPr="0071618E" w:rsidRDefault="000D39E5">
      <w:pPr>
        <w:numPr>
          <w:ilvl w:val="0"/>
          <w:numId w:val="371"/>
        </w:numPr>
        <w:tabs>
          <w:tab w:val="left" w:pos="720"/>
        </w:tabs>
        <w:spacing w:line="243" w:lineRule="auto"/>
        <w:ind w:left="720" w:hanging="359"/>
        <w:jc w:val="both"/>
        <w:rPr>
          <w:rFonts w:ascii="Lato" w:eastAsia="Arial" w:hAnsi="Lato"/>
          <w:sz w:val="24"/>
        </w:rPr>
      </w:pPr>
      <w:r w:rsidRPr="0071618E">
        <w:rPr>
          <w:rFonts w:ascii="Lato" w:hAnsi="Lato"/>
          <w:sz w:val="24"/>
        </w:rPr>
        <w:t>The Assembly proposes Article VII language that would establish funding for utility intervenor reimbursement that would authorize certain participants to be reimbursed for expenses incurred in Public Service Commission cases.</w:t>
      </w:r>
    </w:p>
    <w:p w14:paraId="060B1518" w14:textId="77777777" w:rsidR="00000000" w:rsidRPr="0071618E" w:rsidRDefault="000D39E5">
      <w:pPr>
        <w:tabs>
          <w:tab w:val="left" w:pos="720"/>
        </w:tabs>
        <w:spacing w:line="243" w:lineRule="auto"/>
        <w:ind w:left="720" w:hanging="359"/>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7234F61C" w14:textId="77777777" w:rsidR="00000000" w:rsidRPr="0071618E" w:rsidRDefault="000D39E5">
      <w:pPr>
        <w:spacing w:line="200" w:lineRule="exact"/>
        <w:rPr>
          <w:rFonts w:ascii="Lato" w:eastAsia="Times New Roman" w:hAnsi="Lato"/>
        </w:rPr>
      </w:pPr>
    </w:p>
    <w:p w14:paraId="74D29070" w14:textId="77777777" w:rsidR="00000000" w:rsidRPr="0071618E" w:rsidRDefault="000D39E5">
      <w:pPr>
        <w:spacing w:line="200" w:lineRule="exact"/>
        <w:rPr>
          <w:rFonts w:ascii="Lato" w:eastAsia="Times New Roman" w:hAnsi="Lato"/>
        </w:rPr>
      </w:pPr>
    </w:p>
    <w:p w14:paraId="4CFC088E" w14:textId="77777777" w:rsidR="00000000" w:rsidRPr="0071618E" w:rsidRDefault="000D39E5">
      <w:pPr>
        <w:spacing w:line="200" w:lineRule="exact"/>
        <w:rPr>
          <w:rFonts w:ascii="Lato" w:eastAsia="Times New Roman" w:hAnsi="Lato"/>
        </w:rPr>
      </w:pPr>
    </w:p>
    <w:p w14:paraId="7BE110C4" w14:textId="77777777" w:rsidR="00000000" w:rsidRPr="0071618E" w:rsidRDefault="000D39E5">
      <w:pPr>
        <w:spacing w:line="200" w:lineRule="exact"/>
        <w:rPr>
          <w:rFonts w:ascii="Lato" w:eastAsia="Times New Roman" w:hAnsi="Lato"/>
        </w:rPr>
      </w:pPr>
    </w:p>
    <w:p w14:paraId="044D1F99" w14:textId="77777777" w:rsidR="00000000" w:rsidRPr="0071618E" w:rsidRDefault="000D39E5">
      <w:pPr>
        <w:spacing w:line="200" w:lineRule="exact"/>
        <w:rPr>
          <w:rFonts w:ascii="Lato" w:eastAsia="Times New Roman" w:hAnsi="Lato"/>
        </w:rPr>
      </w:pPr>
    </w:p>
    <w:p w14:paraId="1DC1F5BE" w14:textId="77777777" w:rsidR="00000000" w:rsidRPr="0071618E" w:rsidRDefault="000D39E5">
      <w:pPr>
        <w:spacing w:line="200" w:lineRule="exact"/>
        <w:rPr>
          <w:rFonts w:ascii="Lato" w:eastAsia="Times New Roman" w:hAnsi="Lato"/>
        </w:rPr>
      </w:pPr>
    </w:p>
    <w:p w14:paraId="34FD469A" w14:textId="77777777" w:rsidR="00000000" w:rsidRPr="0071618E" w:rsidRDefault="000D39E5">
      <w:pPr>
        <w:spacing w:line="200" w:lineRule="exact"/>
        <w:rPr>
          <w:rFonts w:ascii="Lato" w:eastAsia="Times New Roman" w:hAnsi="Lato"/>
        </w:rPr>
      </w:pPr>
    </w:p>
    <w:p w14:paraId="738A4DD8" w14:textId="77777777" w:rsidR="00000000" w:rsidRPr="0071618E" w:rsidRDefault="000D39E5">
      <w:pPr>
        <w:spacing w:line="200" w:lineRule="exact"/>
        <w:rPr>
          <w:rFonts w:ascii="Lato" w:eastAsia="Times New Roman" w:hAnsi="Lato"/>
        </w:rPr>
      </w:pPr>
    </w:p>
    <w:p w14:paraId="1BD957C0" w14:textId="77777777" w:rsidR="00000000" w:rsidRPr="0071618E" w:rsidRDefault="000D39E5">
      <w:pPr>
        <w:spacing w:line="200" w:lineRule="exact"/>
        <w:rPr>
          <w:rFonts w:ascii="Lato" w:eastAsia="Times New Roman" w:hAnsi="Lato"/>
        </w:rPr>
      </w:pPr>
    </w:p>
    <w:p w14:paraId="7C081306" w14:textId="77777777" w:rsidR="00000000" w:rsidRPr="0071618E" w:rsidRDefault="000D39E5">
      <w:pPr>
        <w:spacing w:line="200" w:lineRule="exact"/>
        <w:rPr>
          <w:rFonts w:ascii="Lato" w:eastAsia="Times New Roman" w:hAnsi="Lato"/>
        </w:rPr>
      </w:pPr>
    </w:p>
    <w:p w14:paraId="5CCEC8CF" w14:textId="77777777" w:rsidR="00000000" w:rsidRPr="0071618E" w:rsidRDefault="000D39E5">
      <w:pPr>
        <w:spacing w:line="200" w:lineRule="exact"/>
        <w:rPr>
          <w:rFonts w:ascii="Lato" w:eastAsia="Times New Roman" w:hAnsi="Lato"/>
        </w:rPr>
      </w:pPr>
    </w:p>
    <w:p w14:paraId="03FAA251" w14:textId="77777777" w:rsidR="00000000" w:rsidRPr="0071618E" w:rsidRDefault="000D39E5">
      <w:pPr>
        <w:spacing w:line="200" w:lineRule="exact"/>
        <w:rPr>
          <w:rFonts w:ascii="Lato" w:eastAsia="Times New Roman" w:hAnsi="Lato"/>
        </w:rPr>
      </w:pPr>
    </w:p>
    <w:p w14:paraId="4131AD3B" w14:textId="77777777" w:rsidR="00000000" w:rsidRPr="0071618E" w:rsidRDefault="000D39E5">
      <w:pPr>
        <w:spacing w:line="200" w:lineRule="exact"/>
        <w:rPr>
          <w:rFonts w:ascii="Lato" w:eastAsia="Times New Roman" w:hAnsi="Lato"/>
        </w:rPr>
      </w:pPr>
    </w:p>
    <w:p w14:paraId="29CF85EE" w14:textId="77777777" w:rsidR="00000000" w:rsidRPr="0071618E" w:rsidRDefault="000D39E5">
      <w:pPr>
        <w:spacing w:line="200" w:lineRule="exact"/>
        <w:rPr>
          <w:rFonts w:ascii="Lato" w:eastAsia="Times New Roman" w:hAnsi="Lato"/>
        </w:rPr>
      </w:pPr>
    </w:p>
    <w:p w14:paraId="1951B89B" w14:textId="77777777" w:rsidR="00000000" w:rsidRPr="0071618E" w:rsidRDefault="000D39E5">
      <w:pPr>
        <w:spacing w:line="200" w:lineRule="exact"/>
        <w:rPr>
          <w:rFonts w:ascii="Lato" w:eastAsia="Times New Roman" w:hAnsi="Lato"/>
        </w:rPr>
      </w:pPr>
    </w:p>
    <w:p w14:paraId="6F23CE2C" w14:textId="77777777" w:rsidR="00000000" w:rsidRPr="0071618E" w:rsidRDefault="000D39E5">
      <w:pPr>
        <w:spacing w:line="200" w:lineRule="exact"/>
        <w:rPr>
          <w:rFonts w:ascii="Lato" w:eastAsia="Times New Roman" w:hAnsi="Lato"/>
        </w:rPr>
      </w:pPr>
    </w:p>
    <w:p w14:paraId="4BA97335" w14:textId="77777777" w:rsidR="00000000" w:rsidRPr="0071618E" w:rsidRDefault="000D39E5">
      <w:pPr>
        <w:spacing w:line="200" w:lineRule="exact"/>
        <w:rPr>
          <w:rFonts w:ascii="Lato" w:eastAsia="Times New Roman" w:hAnsi="Lato"/>
        </w:rPr>
      </w:pPr>
    </w:p>
    <w:p w14:paraId="3EB59098" w14:textId="77777777" w:rsidR="00000000" w:rsidRPr="0071618E" w:rsidRDefault="000D39E5">
      <w:pPr>
        <w:spacing w:line="200" w:lineRule="exact"/>
        <w:rPr>
          <w:rFonts w:ascii="Lato" w:eastAsia="Times New Roman" w:hAnsi="Lato"/>
        </w:rPr>
      </w:pPr>
    </w:p>
    <w:p w14:paraId="5678F6FA" w14:textId="77777777" w:rsidR="00000000" w:rsidRPr="0071618E" w:rsidRDefault="000D39E5">
      <w:pPr>
        <w:spacing w:line="200" w:lineRule="exact"/>
        <w:rPr>
          <w:rFonts w:ascii="Lato" w:eastAsia="Times New Roman" w:hAnsi="Lato"/>
        </w:rPr>
      </w:pPr>
    </w:p>
    <w:p w14:paraId="79A7B3E7" w14:textId="77777777" w:rsidR="00000000" w:rsidRPr="0071618E" w:rsidRDefault="000D39E5">
      <w:pPr>
        <w:spacing w:line="200" w:lineRule="exact"/>
        <w:rPr>
          <w:rFonts w:ascii="Lato" w:eastAsia="Times New Roman" w:hAnsi="Lato"/>
        </w:rPr>
      </w:pPr>
    </w:p>
    <w:p w14:paraId="31AD9204" w14:textId="77777777" w:rsidR="00000000" w:rsidRPr="0071618E" w:rsidRDefault="000D39E5">
      <w:pPr>
        <w:spacing w:line="200" w:lineRule="exact"/>
        <w:rPr>
          <w:rFonts w:ascii="Lato" w:eastAsia="Times New Roman" w:hAnsi="Lato"/>
        </w:rPr>
      </w:pPr>
    </w:p>
    <w:p w14:paraId="6AC768E9" w14:textId="77777777" w:rsidR="00000000" w:rsidRPr="0071618E" w:rsidRDefault="000D39E5">
      <w:pPr>
        <w:spacing w:line="200" w:lineRule="exact"/>
        <w:rPr>
          <w:rFonts w:ascii="Lato" w:eastAsia="Times New Roman" w:hAnsi="Lato"/>
        </w:rPr>
      </w:pPr>
    </w:p>
    <w:p w14:paraId="7F109B17" w14:textId="77777777" w:rsidR="00000000" w:rsidRPr="0071618E" w:rsidRDefault="000D39E5">
      <w:pPr>
        <w:spacing w:line="200" w:lineRule="exact"/>
        <w:rPr>
          <w:rFonts w:ascii="Lato" w:eastAsia="Times New Roman" w:hAnsi="Lato"/>
        </w:rPr>
      </w:pPr>
    </w:p>
    <w:p w14:paraId="3B1AC9A7" w14:textId="77777777" w:rsidR="00000000" w:rsidRPr="0071618E" w:rsidRDefault="000D39E5">
      <w:pPr>
        <w:spacing w:line="200" w:lineRule="exact"/>
        <w:rPr>
          <w:rFonts w:ascii="Lato" w:eastAsia="Times New Roman" w:hAnsi="Lato"/>
        </w:rPr>
      </w:pPr>
    </w:p>
    <w:p w14:paraId="0DB6CEBB" w14:textId="77777777" w:rsidR="00000000" w:rsidRPr="0071618E" w:rsidRDefault="000D39E5">
      <w:pPr>
        <w:spacing w:line="200" w:lineRule="exact"/>
        <w:rPr>
          <w:rFonts w:ascii="Lato" w:eastAsia="Times New Roman" w:hAnsi="Lato"/>
        </w:rPr>
      </w:pPr>
    </w:p>
    <w:p w14:paraId="3925A537" w14:textId="77777777" w:rsidR="00000000" w:rsidRPr="0071618E" w:rsidRDefault="000D39E5">
      <w:pPr>
        <w:spacing w:line="200" w:lineRule="exact"/>
        <w:rPr>
          <w:rFonts w:ascii="Lato" w:eastAsia="Times New Roman" w:hAnsi="Lato"/>
        </w:rPr>
      </w:pPr>
    </w:p>
    <w:p w14:paraId="743FFB2E" w14:textId="77777777" w:rsidR="00000000" w:rsidRPr="0071618E" w:rsidRDefault="000D39E5">
      <w:pPr>
        <w:spacing w:line="200" w:lineRule="exact"/>
        <w:rPr>
          <w:rFonts w:ascii="Lato" w:eastAsia="Times New Roman" w:hAnsi="Lato"/>
        </w:rPr>
      </w:pPr>
    </w:p>
    <w:p w14:paraId="5594097F" w14:textId="77777777" w:rsidR="00000000" w:rsidRPr="0071618E" w:rsidRDefault="000D39E5">
      <w:pPr>
        <w:spacing w:line="200" w:lineRule="exact"/>
        <w:rPr>
          <w:rFonts w:ascii="Lato" w:eastAsia="Times New Roman" w:hAnsi="Lato"/>
        </w:rPr>
      </w:pPr>
    </w:p>
    <w:p w14:paraId="2B3D3BA8" w14:textId="77777777" w:rsidR="00000000" w:rsidRPr="0071618E" w:rsidRDefault="000D39E5">
      <w:pPr>
        <w:spacing w:line="200" w:lineRule="exact"/>
        <w:rPr>
          <w:rFonts w:ascii="Lato" w:eastAsia="Times New Roman" w:hAnsi="Lato"/>
        </w:rPr>
      </w:pPr>
    </w:p>
    <w:p w14:paraId="672672CC" w14:textId="77777777" w:rsidR="00000000" w:rsidRPr="0071618E" w:rsidRDefault="000D39E5">
      <w:pPr>
        <w:spacing w:line="200" w:lineRule="exact"/>
        <w:rPr>
          <w:rFonts w:ascii="Lato" w:eastAsia="Times New Roman" w:hAnsi="Lato"/>
        </w:rPr>
      </w:pPr>
    </w:p>
    <w:p w14:paraId="490EE2FC" w14:textId="77777777" w:rsidR="00000000" w:rsidRPr="0071618E" w:rsidRDefault="000D39E5">
      <w:pPr>
        <w:spacing w:line="200" w:lineRule="exact"/>
        <w:rPr>
          <w:rFonts w:ascii="Lato" w:eastAsia="Times New Roman" w:hAnsi="Lato"/>
        </w:rPr>
      </w:pPr>
    </w:p>
    <w:p w14:paraId="5B26C672" w14:textId="77777777" w:rsidR="00000000" w:rsidRPr="0071618E" w:rsidRDefault="000D39E5">
      <w:pPr>
        <w:spacing w:line="200" w:lineRule="exact"/>
        <w:rPr>
          <w:rFonts w:ascii="Lato" w:eastAsia="Times New Roman" w:hAnsi="Lato"/>
        </w:rPr>
      </w:pPr>
    </w:p>
    <w:p w14:paraId="7997E8A4" w14:textId="77777777" w:rsidR="00000000" w:rsidRPr="0071618E" w:rsidRDefault="000D39E5">
      <w:pPr>
        <w:spacing w:line="200" w:lineRule="exact"/>
        <w:rPr>
          <w:rFonts w:ascii="Lato" w:eastAsia="Times New Roman" w:hAnsi="Lato"/>
        </w:rPr>
      </w:pPr>
    </w:p>
    <w:p w14:paraId="53C4C4A0" w14:textId="77777777" w:rsidR="00000000" w:rsidRPr="0071618E" w:rsidRDefault="000D39E5">
      <w:pPr>
        <w:spacing w:line="200" w:lineRule="exact"/>
        <w:rPr>
          <w:rFonts w:ascii="Lato" w:eastAsia="Times New Roman" w:hAnsi="Lato"/>
        </w:rPr>
      </w:pPr>
    </w:p>
    <w:p w14:paraId="3EB82171" w14:textId="77777777" w:rsidR="00000000" w:rsidRPr="0071618E" w:rsidRDefault="000D39E5">
      <w:pPr>
        <w:spacing w:line="200" w:lineRule="exact"/>
        <w:rPr>
          <w:rFonts w:ascii="Lato" w:eastAsia="Times New Roman" w:hAnsi="Lato"/>
        </w:rPr>
      </w:pPr>
    </w:p>
    <w:p w14:paraId="38E7B46F" w14:textId="77777777" w:rsidR="00000000" w:rsidRPr="0071618E" w:rsidRDefault="000D39E5">
      <w:pPr>
        <w:spacing w:line="200" w:lineRule="exact"/>
        <w:rPr>
          <w:rFonts w:ascii="Lato" w:eastAsia="Times New Roman" w:hAnsi="Lato"/>
        </w:rPr>
      </w:pPr>
    </w:p>
    <w:p w14:paraId="2C01CBA2" w14:textId="77777777" w:rsidR="00000000" w:rsidRPr="0071618E" w:rsidRDefault="000D39E5">
      <w:pPr>
        <w:spacing w:line="200" w:lineRule="exact"/>
        <w:rPr>
          <w:rFonts w:ascii="Lato" w:eastAsia="Times New Roman" w:hAnsi="Lato"/>
        </w:rPr>
      </w:pPr>
    </w:p>
    <w:p w14:paraId="5BEDE05D" w14:textId="77777777" w:rsidR="00000000" w:rsidRPr="0071618E" w:rsidRDefault="000D39E5">
      <w:pPr>
        <w:spacing w:line="200" w:lineRule="exact"/>
        <w:rPr>
          <w:rFonts w:ascii="Lato" w:eastAsia="Times New Roman" w:hAnsi="Lato"/>
        </w:rPr>
      </w:pPr>
    </w:p>
    <w:p w14:paraId="4FC539CF" w14:textId="77777777" w:rsidR="00000000" w:rsidRPr="0071618E" w:rsidRDefault="000D39E5">
      <w:pPr>
        <w:spacing w:line="200" w:lineRule="exact"/>
        <w:rPr>
          <w:rFonts w:ascii="Lato" w:eastAsia="Times New Roman" w:hAnsi="Lato"/>
        </w:rPr>
      </w:pPr>
    </w:p>
    <w:p w14:paraId="5C4794DC" w14:textId="77777777" w:rsidR="00000000" w:rsidRPr="0071618E" w:rsidRDefault="000D39E5">
      <w:pPr>
        <w:spacing w:line="200" w:lineRule="exact"/>
        <w:rPr>
          <w:rFonts w:ascii="Lato" w:eastAsia="Times New Roman" w:hAnsi="Lato"/>
        </w:rPr>
      </w:pPr>
    </w:p>
    <w:p w14:paraId="4126B3E2" w14:textId="77777777" w:rsidR="00000000" w:rsidRPr="0071618E" w:rsidRDefault="000D39E5">
      <w:pPr>
        <w:spacing w:line="200" w:lineRule="exact"/>
        <w:rPr>
          <w:rFonts w:ascii="Lato" w:eastAsia="Times New Roman" w:hAnsi="Lato"/>
        </w:rPr>
      </w:pPr>
    </w:p>
    <w:p w14:paraId="04CFB787" w14:textId="77777777" w:rsidR="00000000" w:rsidRPr="0071618E" w:rsidRDefault="000D39E5">
      <w:pPr>
        <w:spacing w:line="200" w:lineRule="exact"/>
        <w:rPr>
          <w:rFonts w:ascii="Lato" w:eastAsia="Times New Roman" w:hAnsi="Lato"/>
        </w:rPr>
      </w:pPr>
    </w:p>
    <w:p w14:paraId="2FC06207" w14:textId="77777777" w:rsidR="00000000" w:rsidRPr="0071618E" w:rsidRDefault="000D39E5">
      <w:pPr>
        <w:spacing w:line="200" w:lineRule="exact"/>
        <w:rPr>
          <w:rFonts w:ascii="Lato" w:eastAsia="Times New Roman" w:hAnsi="Lato"/>
        </w:rPr>
      </w:pPr>
    </w:p>
    <w:p w14:paraId="027D71ED" w14:textId="77777777" w:rsidR="00000000" w:rsidRPr="0071618E" w:rsidRDefault="000D39E5">
      <w:pPr>
        <w:spacing w:line="330" w:lineRule="exact"/>
        <w:rPr>
          <w:rFonts w:ascii="Lato" w:eastAsia="Times New Roman" w:hAnsi="Lato"/>
        </w:rPr>
      </w:pPr>
    </w:p>
    <w:p w14:paraId="21883A3C" w14:textId="77777777" w:rsidR="00000000" w:rsidRPr="0071618E" w:rsidRDefault="000D39E5">
      <w:pPr>
        <w:spacing w:line="0" w:lineRule="atLeast"/>
        <w:jc w:val="center"/>
        <w:rPr>
          <w:rFonts w:ascii="Lato" w:hAnsi="Lato"/>
          <w:b/>
          <w:sz w:val="24"/>
        </w:rPr>
      </w:pPr>
      <w:r w:rsidRPr="0071618E">
        <w:rPr>
          <w:rFonts w:ascii="Lato" w:hAnsi="Lato"/>
          <w:b/>
          <w:sz w:val="24"/>
        </w:rPr>
        <w:t>63-2</w:t>
      </w:r>
    </w:p>
    <w:p w14:paraId="022EDEED"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5B2AED62" w14:textId="77777777" w:rsidR="00000000" w:rsidRPr="0071618E" w:rsidRDefault="000D39E5">
      <w:pPr>
        <w:spacing w:line="0" w:lineRule="atLeast"/>
        <w:ind w:right="60"/>
        <w:jc w:val="center"/>
        <w:rPr>
          <w:rFonts w:ascii="Lato" w:hAnsi="Lato"/>
          <w:b/>
          <w:sz w:val="28"/>
        </w:rPr>
      </w:pPr>
      <w:bookmarkStart w:id="152" w:name="page153"/>
      <w:bookmarkEnd w:id="152"/>
      <w:r w:rsidRPr="0071618E">
        <w:rPr>
          <w:rFonts w:ascii="Lato" w:hAnsi="Lato"/>
          <w:b/>
          <w:sz w:val="28"/>
        </w:rPr>
        <w:lastRenderedPageBreak/>
        <w:t>Assembly Budget Proposal SFY 2019-20</w:t>
      </w:r>
    </w:p>
    <w:p w14:paraId="18E1A6CB" w14:textId="77777777" w:rsidR="00000000" w:rsidRPr="0071618E" w:rsidRDefault="000D39E5">
      <w:pPr>
        <w:spacing w:line="14" w:lineRule="exact"/>
        <w:rPr>
          <w:rFonts w:ascii="Lato" w:eastAsia="Times New Roman" w:hAnsi="Lato"/>
        </w:rPr>
      </w:pPr>
    </w:p>
    <w:p w14:paraId="23C86A3A" w14:textId="77777777" w:rsidR="00000000" w:rsidRPr="0071618E" w:rsidRDefault="000D39E5">
      <w:pPr>
        <w:spacing w:line="0" w:lineRule="atLeast"/>
        <w:ind w:right="60"/>
        <w:jc w:val="center"/>
        <w:rPr>
          <w:rFonts w:ascii="Lato" w:hAnsi="Lato"/>
          <w:b/>
          <w:sz w:val="28"/>
        </w:rPr>
      </w:pPr>
      <w:r w:rsidRPr="0071618E">
        <w:rPr>
          <w:rFonts w:ascii="Lato" w:hAnsi="Lato"/>
          <w:b/>
          <w:sz w:val="28"/>
        </w:rPr>
        <w:t>Department of Taxation and Finance</w:t>
      </w:r>
    </w:p>
    <w:p w14:paraId="5A9FFA8D" w14:textId="77777777" w:rsidR="00000000" w:rsidRPr="0071618E" w:rsidRDefault="000D39E5">
      <w:pPr>
        <w:spacing w:line="200" w:lineRule="exact"/>
        <w:rPr>
          <w:rFonts w:ascii="Lato" w:eastAsia="Times New Roman" w:hAnsi="Lato"/>
        </w:rPr>
      </w:pPr>
    </w:p>
    <w:p w14:paraId="465BD800" w14:textId="77777777" w:rsidR="00000000" w:rsidRPr="0071618E" w:rsidRDefault="000D39E5">
      <w:pPr>
        <w:spacing w:line="200" w:lineRule="exact"/>
        <w:rPr>
          <w:rFonts w:ascii="Lato" w:eastAsia="Times New Roman" w:hAnsi="Lato"/>
        </w:rPr>
      </w:pPr>
    </w:p>
    <w:p w14:paraId="4C7A5D9A" w14:textId="77777777" w:rsidR="00000000" w:rsidRPr="0071618E" w:rsidRDefault="000D39E5">
      <w:pPr>
        <w:spacing w:line="275" w:lineRule="exact"/>
        <w:rPr>
          <w:rFonts w:ascii="Lato" w:eastAsia="Times New Roman" w:hAnsi="Lato"/>
        </w:rPr>
      </w:pPr>
    </w:p>
    <w:p w14:paraId="0D65C27A"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$468.56 million.</w:t>
      </w:r>
    </w:p>
    <w:p w14:paraId="13E27A85" w14:textId="77777777" w:rsidR="00000000" w:rsidRPr="0071618E" w:rsidRDefault="000D39E5">
      <w:pPr>
        <w:spacing w:line="200" w:lineRule="exact"/>
        <w:rPr>
          <w:rFonts w:ascii="Lato" w:eastAsia="Times New Roman" w:hAnsi="Lato"/>
        </w:rPr>
      </w:pPr>
    </w:p>
    <w:p w14:paraId="7282FCA2" w14:textId="77777777" w:rsidR="00000000" w:rsidRPr="0071618E" w:rsidRDefault="000D39E5">
      <w:pPr>
        <w:spacing w:line="383" w:lineRule="exact"/>
        <w:rPr>
          <w:rFonts w:ascii="Lato" w:eastAsia="Times New Roman" w:hAnsi="Lato"/>
        </w:rPr>
      </w:pPr>
    </w:p>
    <w:p w14:paraId="2622B529"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1C8CA55C" w14:textId="77777777" w:rsidR="00000000" w:rsidRPr="0071618E" w:rsidRDefault="000D39E5">
      <w:pPr>
        <w:spacing w:line="307" w:lineRule="exact"/>
        <w:rPr>
          <w:rFonts w:ascii="Lato" w:eastAsia="Times New Roman" w:hAnsi="Lato"/>
        </w:rPr>
      </w:pPr>
    </w:p>
    <w:p w14:paraId="5AB08E7D" w14:textId="77777777" w:rsidR="00000000" w:rsidRPr="0071618E" w:rsidRDefault="000D39E5">
      <w:pPr>
        <w:numPr>
          <w:ilvl w:val="0"/>
          <w:numId w:val="37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425749F8" w14:textId="77777777" w:rsidR="00000000" w:rsidRPr="0071618E" w:rsidRDefault="000D39E5">
      <w:pPr>
        <w:spacing w:line="200" w:lineRule="exact"/>
        <w:rPr>
          <w:rFonts w:ascii="Lato" w:eastAsia="Times New Roman" w:hAnsi="Lato"/>
        </w:rPr>
      </w:pPr>
    </w:p>
    <w:p w14:paraId="29BD92E6" w14:textId="77777777" w:rsidR="00000000" w:rsidRPr="0071618E" w:rsidRDefault="000D39E5">
      <w:pPr>
        <w:spacing w:line="386" w:lineRule="exact"/>
        <w:rPr>
          <w:rFonts w:ascii="Lato" w:eastAsia="Times New Roman" w:hAnsi="Lato"/>
        </w:rPr>
      </w:pPr>
    </w:p>
    <w:p w14:paraId="68B9594B"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9A386FC" w14:textId="77777777" w:rsidR="00000000" w:rsidRPr="0071618E" w:rsidRDefault="000D39E5">
      <w:pPr>
        <w:spacing w:line="307" w:lineRule="exact"/>
        <w:rPr>
          <w:rFonts w:ascii="Lato" w:eastAsia="Times New Roman" w:hAnsi="Lato"/>
        </w:rPr>
      </w:pPr>
    </w:p>
    <w:p w14:paraId="017E4B3D" w14:textId="77777777" w:rsidR="00000000" w:rsidRPr="0071618E" w:rsidRDefault="000D39E5">
      <w:pPr>
        <w:numPr>
          <w:ilvl w:val="0"/>
          <w:numId w:val="373"/>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651926E5" w14:textId="77777777" w:rsidR="00000000" w:rsidRPr="0071618E" w:rsidRDefault="000D39E5">
      <w:pPr>
        <w:spacing w:line="200" w:lineRule="exact"/>
        <w:rPr>
          <w:rFonts w:ascii="Lato" w:eastAsia="Times New Roman" w:hAnsi="Lato"/>
        </w:rPr>
      </w:pPr>
    </w:p>
    <w:p w14:paraId="10F600D4" w14:textId="77777777" w:rsidR="00000000" w:rsidRPr="0071618E" w:rsidRDefault="000D39E5">
      <w:pPr>
        <w:spacing w:line="383" w:lineRule="exact"/>
        <w:rPr>
          <w:rFonts w:ascii="Lato" w:eastAsia="Times New Roman" w:hAnsi="Lato"/>
        </w:rPr>
      </w:pPr>
    </w:p>
    <w:p w14:paraId="488A7798"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31ACD00" w14:textId="77777777" w:rsidR="00000000" w:rsidRPr="0071618E" w:rsidRDefault="000D39E5">
      <w:pPr>
        <w:spacing w:line="307" w:lineRule="exact"/>
        <w:rPr>
          <w:rFonts w:ascii="Lato" w:eastAsia="Times New Roman" w:hAnsi="Lato"/>
        </w:rPr>
      </w:pPr>
    </w:p>
    <w:p w14:paraId="3637371E" w14:textId="77777777" w:rsidR="00000000" w:rsidRPr="0071618E" w:rsidRDefault="000D39E5">
      <w:pPr>
        <w:numPr>
          <w:ilvl w:val="0"/>
          <w:numId w:val="374"/>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F4A43A0" w14:textId="77777777" w:rsidR="00000000" w:rsidRPr="0071618E" w:rsidRDefault="000D39E5">
      <w:pPr>
        <w:spacing w:line="200" w:lineRule="exact"/>
        <w:rPr>
          <w:rFonts w:ascii="Lato" w:eastAsia="Times New Roman" w:hAnsi="Lato"/>
        </w:rPr>
      </w:pPr>
    </w:p>
    <w:p w14:paraId="5F115E23" w14:textId="77777777" w:rsidR="00000000" w:rsidRPr="0071618E" w:rsidRDefault="000D39E5">
      <w:pPr>
        <w:spacing w:line="386" w:lineRule="exact"/>
        <w:rPr>
          <w:rFonts w:ascii="Lato" w:eastAsia="Times New Roman" w:hAnsi="Lato"/>
        </w:rPr>
      </w:pPr>
    </w:p>
    <w:p w14:paraId="38555F39" w14:textId="77777777" w:rsidR="00000000" w:rsidRPr="0071618E" w:rsidRDefault="000D39E5">
      <w:pPr>
        <w:spacing w:line="0" w:lineRule="atLeast"/>
        <w:rPr>
          <w:rFonts w:ascii="Lato" w:hAnsi="Lato"/>
          <w:b/>
          <w:sz w:val="24"/>
        </w:rPr>
      </w:pPr>
      <w:r w:rsidRPr="0071618E">
        <w:rPr>
          <w:rFonts w:ascii="Lato" w:hAnsi="Lato"/>
          <w:b/>
          <w:sz w:val="24"/>
        </w:rPr>
        <w:t>Article VII</w:t>
      </w:r>
    </w:p>
    <w:p w14:paraId="3E32E6DF" w14:textId="77777777" w:rsidR="00000000" w:rsidRPr="0071618E" w:rsidRDefault="000D39E5">
      <w:pPr>
        <w:spacing w:line="307" w:lineRule="exact"/>
        <w:rPr>
          <w:rFonts w:ascii="Lato" w:eastAsia="Times New Roman" w:hAnsi="Lato"/>
        </w:rPr>
      </w:pPr>
    </w:p>
    <w:p w14:paraId="41CFD8B2" w14:textId="77777777" w:rsidR="00000000" w:rsidRPr="0071618E" w:rsidRDefault="000D39E5">
      <w:pPr>
        <w:numPr>
          <w:ilvl w:val="0"/>
          <w:numId w:val="375"/>
        </w:numPr>
        <w:tabs>
          <w:tab w:val="left" w:pos="720"/>
        </w:tabs>
        <w:spacing w:line="247" w:lineRule="auto"/>
        <w:ind w:left="720" w:right="60" w:hanging="360"/>
        <w:rPr>
          <w:rFonts w:ascii="Lato" w:eastAsia="Arial" w:hAnsi="Lato"/>
          <w:sz w:val="24"/>
        </w:rPr>
      </w:pPr>
      <w:r w:rsidRPr="0071618E">
        <w:rPr>
          <w:rFonts w:ascii="Lato" w:hAnsi="Lato"/>
          <w:sz w:val="24"/>
        </w:rPr>
        <w:t>The Assembly accepts an Executive proposal to consolidate and make permanent current electronic filing and payme</w:t>
      </w:r>
      <w:r w:rsidRPr="0071618E">
        <w:rPr>
          <w:rFonts w:ascii="Lato" w:hAnsi="Lato"/>
          <w:sz w:val="24"/>
        </w:rPr>
        <w:t>nt mandates.</w:t>
      </w:r>
    </w:p>
    <w:p w14:paraId="5DB8FCC7" w14:textId="77777777" w:rsidR="00000000" w:rsidRPr="0071618E" w:rsidRDefault="000D39E5">
      <w:pPr>
        <w:spacing w:line="289" w:lineRule="exact"/>
        <w:rPr>
          <w:rFonts w:ascii="Lato" w:eastAsia="Arial" w:hAnsi="Lato"/>
          <w:sz w:val="24"/>
        </w:rPr>
      </w:pPr>
    </w:p>
    <w:p w14:paraId="1CC64F83" w14:textId="77777777" w:rsidR="00000000" w:rsidRPr="0071618E" w:rsidRDefault="000D39E5">
      <w:pPr>
        <w:numPr>
          <w:ilvl w:val="0"/>
          <w:numId w:val="375"/>
        </w:numPr>
        <w:tabs>
          <w:tab w:val="left" w:pos="720"/>
        </w:tabs>
        <w:spacing w:line="243" w:lineRule="auto"/>
        <w:ind w:left="720" w:right="60" w:hanging="360"/>
        <w:jc w:val="both"/>
        <w:rPr>
          <w:rFonts w:ascii="Lato" w:eastAsia="Arial" w:hAnsi="Lato"/>
          <w:sz w:val="24"/>
        </w:rPr>
      </w:pPr>
      <w:r w:rsidRPr="0071618E">
        <w:rPr>
          <w:rFonts w:ascii="Lato" w:hAnsi="Lato"/>
          <w:sz w:val="24"/>
        </w:rPr>
        <w:t xml:space="preserve">The Assembly accepts an Executive proposal to provide additional means for school districts and local governments to avoid </w:t>
      </w:r>
      <w:proofErr w:type="gramStart"/>
      <w:r w:rsidRPr="0071618E">
        <w:rPr>
          <w:rFonts w:ascii="Lato" w:hAnsi="Lato"/>
          <w:sz w:val="24"/>
        </w:rPr>
        <w:t>large unexpected</w:t>
      </w:r>
      <w:proofErr w:type="gramEnd"/>
      <w:r w:rsidRPr="0071618E">
        <w:rPr>
          <w:rFonts w:ascii="Lato" w:hAnsi="Lato"/>
          <w:sz w:val="24"/>
        </w:rPr>
        <w:t xml:space="preserve"> tax shifts due to equalization rate changes.</w:t>
      </w:r>
    </w:p>
    <w:p w14:paraId="7EE519AC" w14:textId="77777777" w:rsidR="00000000" w:rsidRPr="0071618E" w:rsidRDefault="000D39E5">
      <w:pPr>
        <w:spacing w:line="293" w:lineRule="exact"/>
        <w:rPr>
          <w:rFonts w:ascii="Lato" w:eastAsia="Arial" w:hAnsi="Lato"/>
          <w:sz w:val="24"/>
        </w:rPr>
      </w:pPr>
    </w:p>
    <w:p w14:paraId="3616C775" w14:textId="77777777" w:rsidR="00000000" w:rsidRPr="0071618E" w:rsidRDefault="000D39E5">
      <w:pPr>
        <w:numPr>
          <w:ilvl w:val="0"/>
          <w:numId w:val="375"/>
        </w:numPr>
        <w:tabs>
          <w:tab w:val="left" w:pos="720"/>
        </w:tabs>
        <w:spacing w:line="244" w:lineRule="auto"/>
        <w:ind w:left="720" w:hanging="360"/>
        <w:jc w:val="both"/>
        <w:rPr>
          <w:rFonts w:ascii="Lato" w:eastAsia="Arial" w:hAnsi="Lato"/>
          <w:sz w:val="24"/>
        </w:rPr>
      </w:pPr>
      <w:r w:rsidRPr="0071618E">
        <w:rPr>
          <w:rFonts w:ascii="Lato" w:hAnsi="Lato"/>
          <w:sz w:val="24"/>
        </w:rPr>
        <w:t>The Assembly accepts the Executive proposal to allow a c</w:t>
      </w:r>
      <w:r w:rsidRPr="0071618E">
        <w:rPr>
          <w:rFonts w:ascii="Lato" w:hAnsi="Lato"/>
          <w:sz w:val="24"/>
        </w:rPr>
        <w:t xml:space="preserve">ounty, upon agreement with an included municipality, to appoint the members of the </w:t>
      </w:r>
      <w:proofErr w:type="spellStart"/>
      <w:proofErr w:type="gramStart"/>
      <w:r w:rsidRPr="0071618E">
        <w:rPr>
          <w:rFonts w:ascii="Lato" w:hAnsi="Lato"/>
          <w:sz w:val="24"/>
        </w:rPr>
        <w:t>municipalit</w:t>
      </w:r>
      <w:r w:rsidRPr="0071618E">
        <w:rPr>
          <w:rFonts w:cs="Calibri"/>
          <w:sz w:val="24"/>
        </w:rPr>
        <w:t>Ǉ͛Ɛ</w:t>
      </w:r>
      <w:proofErr w:type="spellEnd"/>
      <w:r w:rsidRPr="0071618E">
        <w:rPr>
          <w:rFonts w:ascii="Lato" w:hAnsi="Lato"/>
          <w:sz w:val="24"/>
        </w:rPr>
        <w:t xml:space="preserve">  </w:t>
      </w:r>
      <w:proofErr w:type="spellStart"/>
      <w:r w:rsidRPr="0071618E">
        <w:rPr>
          <w:rFonts w:cs="Calibri"/>
          <w:sz w:val="24"/>
        </w:rPr>
        <w:t>ď</w:t>
      </w:r>
      <w:r w:rsidRPr="0071618E">
        <w:rPr>
          <w:rFonts w:ascii="Lato" w:hAnsi="Lato" w:cs="Lato"/>
          <w:sz w:val="24"/>
        </w:rPr>
        <w:t>Ž</w:t>
      </w:r>
      <w:r w:rsidRPr="0071618E">
        <w:rPr>
          <w:rFonts w:cs="Calibri"/>
          <w:sz w:val="24"/>
        </w:rPr>
        <w:t>ĂƌĚ</w:t>
      </w:r>
      <w:proofErr w:type="spellEnd"/>
      <w:proofErr w:type="gramEnd"/>
      <w:r w:rsidRPr="0071618E">
        <w:rPr>
          <w:rFonts w:ascii="Lato" w:hAnsi="Lato"/>
          <w:sz w:val="24"/>
        </w:rPr>
        <w:t xml:space="preserve">  </w:t>
      </w:r>
      <w:r w:rsidRPr="0071618E">
        <w:rPr>
          <w:rFonts w:ascii="Lato" w:hAnsi="Lato" w:cs="Lato"/>
          <w:sz w:val="24"/>
        </w:rPr>
        <w:t>Ž</w:t>
      </w:r>
      <w:r w:rsidRPr="0071618E">
        <w:rPr>
          <w:rFonts w:cs="Calibri"/>
          <w:sz w:val="24"/>
        </w:rPr>
        <w:t>Ĩ</w:t>
      </w:r>
      <w:r w:rsidRPr="0071618E">
        <w:rPr>
          <w:rFonts w:ascii="Lato" w:hAnsi="Lato"/>
          <w:sz w:val="24"/>
        </w:rPr>
        <w:t xml:space="preserve"> </w:t>
      </w:r>
      <w:r w:rsidRPr="0071618E">
        <w:rPr>
          <w:rFonts w:ascii="Lato" w:hAnsi="Lato"/>
          <w:sz w:val="24"/>
        </w:rPr>
        <w:t xml:space="preserve"> assessment review.</w:t>
      </w:r>
    </w:p>
    <w:p w14:paraId="22EEA39B" w14:textId="77777777" w:rsidR="00000000" w:rsidRPr="0071618E" w:rsidRDefault="000D39E5">
      <w:pPr>
        <w:spacing w:line="292" w:lineRule="exact"/>
        <w:rPr>
          <w:rFonts w:ascii="Lato" w:eastAsia="Arial" w:hAnsi="Lato"/>
          <w:sz w:val="24"/>
        </w:rPr>
      </w:pPr>
    </w:p>
    <w:p w14:paraId="38072B74" w14:textId="77777777" w:rsidR="00000000" w:rsidRPr="0071618E" w:rsidRDefault="000D39E5">
      <w:pPr>
        <w:numPr>
          <w:ilvl w:val="0"/>
          <w:numId w:val="375"/>
        </w:numPr>
        <w:tabs>
          <w:tab w:val="left" w:pos="720"/>
        </w:tabs>
        <w:spacing w:line="243" w:lineRule="auto"/>
        <w:ind w:left="720" w:right="60" w:hanging="360"/>
        <w:jc w:val="both"/>
        <w:rPr>
          <w:rFonts w:ascii="Lato" w:eastAsia="Arial" w:hAnsi="Lato"/>
          <w:sz w:val="24"/>
        </w:rPr>
      </w:pPr>
      <w:r w:rsidRPr="0071618E">
        <w:rPr>
          <w:rFonts w:ascii="Lato" w:hAnsi="Lato"/>
          <w:sz w:val="24"/>
        </w:rPr>
        <w:t>The Assembly accepts the Executive proposal to allow the Tax Department to approve assessor and county director training cours</w:t>
      </w:r>
      <w:r w:rsidRPr="0071618E">
        <w:rPr>
          <w:rFonts w:ascii="Lato" w:hAnsi="Lato"/>
          <w:sz w:val="24"/>
        </w:rPr>
        <w:t>es for credit without obliging the state to pay for the expenses of attendees.</w:t>
      </w:r>
    </w:p>
    <w:p w14:paraId="061AD92F" w14:textId="77777777" w:rsidR="00000000" w:rsidRPr="0071618E" w:rsidRDefault="000D39E5">
      <w:pPr>
        <w:spacing w:line="293" w:lineRule="exact"/>
        <w:rPr>
          <w:rFonts w:ascii="Lato" w:eastAsia="Arial" w:hAnsi="Lato"/>
          <w:sz w:val="24"/>
        </w:rPr>
      </w:pPr>
    </w:p>
    <w:p w14:paraId="4F0AA3F5" w14:textId="77777777" w:rsidR="00000000" w:rsidRPr="0071618E" w:rsidRDefault="000D39E5">
      <w:pPr>
        <w:numPr>
          <w:ilvl w:val="0"/>
          <w:numId w:val="375"/>
        </w:numPr>
        <w:tabs>
          <w:tab w:val="left" w:pos="720"/>
        </w:tabs>
        <w:spacing w:line="249" w:lineRule="auto"/>
        <w:ind w:left="720" w:right="60" w:hanging="360"/>
        <w:rPr>
          <w:rFonts w:ascii="Lato" w:eastAsia="Arial" w:hAnsi="Lato"/>
          <w:sz w:val="24"/>
        </w:rPr>
      </w:pPr>
      <w:r w:rsidRPr="0071618E">
        <w:rPr>
          <w:rFonts w:ascii="Lato" w:hAnsi="Lato"/>
          <w:sz w:val="24"/>
        </w:rPr>
        <w:t>The Assembly accepts the Executive proposal to allow the Tax Department to send certain statutory notices by email and/or website posting.</w:t>
      </w:r>
    </w:p>
    <w:p w14:paraId="6640DD92" w14:textId="77777777" w:rsidR="00000000" w:rsidRPr="0071618E" w:rsidRDefault="000D39E5">
      <w:pPr>
        <w:tabs>
          <w:tab w:val="left" w:pos="720"/>
        </w:tabs>
        <w:spacing w:line="249" w:lineRule="auto"/>
        <w:ind w:left="720" w:right="60" w:hanging="360"/>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618115A2" w14:textId="77777777" w:rsidR="00000000" w:rsidRPr="0071618E" w:rsidRDefault="000D39E5">
      <w:pPr>
        <w:spacing w:line="200" w:lineRule="exact"/>
        <w:rPr>
          <w:rFonts w:ascii="Lato" w:eastAsia="Times New Roman" w:hAnsi="Lato"/>
        </w:rPr>
      </w:pPr>
    </w:p>
    <w:p w14:paraId="3027E1C3" w14:textId="77777777" w:rsidR="00000000" w:rsidRPr="0071618E" w:rsidRDefault="000D39E5">
      <w:pPr>
        <w:spacing w:line="200" w:lineRule="exact"/>
        <w:rPr>
          <w:rFonts w:ascii="Lato" w:eastAsia="Times New Roman" w:hAnsi="Lato"/>
        </w:rPr>
      </w:pPr>
    </w:p>
    <w:p w14:paraId="050CBDA0" w14:textId="77777777" w:rsidR="00000000" w:rsidRPr="0071618E" w:rsidRDefault="000D39E5">
      <w:pPr>
        <w:spacing w:line="200" w:lineRule="exact"/>
        <w:rPr>
          <w:rFonts w:ascii="Lato" w:eastAsia="Times New Roman" w:hAnsi="Lato"/>
        </w:rPr>
      </w:pPr>
    </w:p>
    <w:p w14:paraId="54D3570D" w14:textId="77777777" w:rsidR="00000000" w:rsidRPr="0071618E" w:rsidRDefault="000D39E5">
      <w:pPr>
        <w:spacing w:line="200" w:lineRule="exact"/>
        <w:rPr>
          <w:rFonts w:ascii="Lato" w:eastAsia="Times New Roman" w:hAnsi="Lato"/>
        </w:rPr>
      </w:pPr>
    </w:p>
    <w:p w14:paraId="4ABF62D7" w14:textId="77777777" w:rsidR="00000000" w:rsidRPr="0071618E" w:rsidRDefault="000D39E5">
      <w:pPr>
        <w:spacing w:line="256" w:lineRule="exact"/>
        <w:rPr>
          <w:rFonts w:ascii="Lato" w:eastAsia="Times New Roman" w:hAnsi="Lato"/>
        </w:rPr>
      </w:pPr>
    </w:p>
    <w:p w14:paraId="2B3FB922" w14:textId="77777777" w:rsidR="00000000" w:rsidRPr="0071618E" w:rsidRDefault="000D39E5">
      <w:pPr>
        <w:spacing w:line="0" w:lineRule="atLeast"/>
        <w:ind w:right="60"/>
        <w:jc w:val="center"/>
        <w:rPr>
          <w:rFonts w:ascii="Lato" w:hAnsi="Lato"/>
          <w:b/>
          <w:sz w:val="24"/>
        </w:rPr>
      </w:pPr>
      <w:r w:rsidRPr="0071618E">
        <w:rPr>
          <w:rFonts w:ascii="Lato" w:hAnsi="Lato"/>
          <w:b/>
          <w:sz w:val="24"/>
        </w:rPr>
        <w:t>64-1</w:t>
      </w:r>
    </w:p>
    <w:p w14:paraId="46AE1DD3"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20BB04A4" w14:textId="77777777" w:rsidR="00000000" w:rsidRPr="0071618E" w:rsidRDefault="000D39E5">
      <w:pPr>
        <w:spacing w:line="10" w:lineRule="exact"/>
        <w:rPr>
          <w:rFonts w:ascii="Lato" w:eastAsia="Times New Roman" w:hAnsi="Lato"/>
        </w:rPr>
      </w:pPr>
      <w:bookmarkStart w:id="153" w:name="page154"/>
      <w:bookmarkEnd w:id="153"/>
    </w:p>
    <w:p w14:paraId="41ADCB04" w14:textId="77777777" w:rsidR="00000000" w:rsidRPr="0071618E" w:rsidRDefault="000D39E5">
      <w:pPr>
        <w:numPr>
          <w:ilvl w:val="0"/>
          <w:numId w:val="376"/>
        </w:numPr>
        <w:tabs>
          <w:tab w:val="left" w:pos="720"/>
        </w:tabs>
        <w:spacing w:line="247" w:lineRule="auto"/>
        <w:ind w:left="720" w:hanging="360"/>
        <w:rPr>
          <w:rFonts w:ascii="Lato" w:eastAsia="Arial" w:hAnsi="Lato"/>
          <w:sz w:val="24"/>
        </w:rPr>
      </w:pPr>
      <w:r w:rsidRPr="0071618E">
        <w:rPr>
          <w:rFonts w:ascii="Lato" w:hAnsi="Lato"/>
          <w:sz w:val="24"/>
        </w:rPr>
        <w:t>The Assembly accepts the</w:t>
      </w:r>
      <w:r w:rsidRPr="0071618E">
        <w:rPr>
          <w:rFonts w:ascii="Lato" w:hAnsi="Lato"/>
          <w:sz w:val="24"/>
        </w:rPr>
        <w:t xml:space="preserve"> Executive proposal to make technical changes related to the repealed tax freeze credit program.</w:t>
      </w:r>
    </w:p>
    <w:p w14:paraId="43521E36" w14:textId="77777777" w:rsidR="00000000" w:rsidRPr="0071618E" w:rsidRDefault="000D39E5">
      <w:pPr>
        <w:spacing w:line="290" w:lineRule="exact"/>
        <w:rPr>
          <w:rFonts w:ascii="Lato" w:eastAsia="Arial" w:hAnsi="Lato"/>
          <w:sz w:val="24"/>
        </w:rPr>
      </w:pPr>
    </w:p>
    <w:p w14:paraId="405DDB94" w14:textId="77777777" w:rsidR="00000000" w:rsidRPr="0071618E" w:rsidRDefault="000D39E5">
      <w:pPr>
        <w:numPr>
          <w:ilvl w:val="0"/>
          <w:numId w:val="376"/>
        </w:numPr>
        <w:tabs>
          <w:tab w:val="left" w:pos="720"/>
        </w:tabs>
        <w:spacing w:line="247" w:lineRule="auto"/>
        <w:ind w:left="720" w:hanging="360"/>
        <w:rPr>
          <w:rFonts w:ascii="Lato" w:eastAsia="Arial" w:hAnsi="Lato"/>
          <w:sz w:val="24"/>
        </w:rPr>
      </w:pPr>
      <w:r w:rsidRPr="0071618E">
        <w:rPr>
          <w:rFonts w:ascii="Lato" w:hAnsi="Lato"/>
          <w:sz w:val="24"/>
        </w:rPr>
        <w:t>The Assembly accepts the Executive proposal to extend tax shelter reporting and to update tax preparer penalties.</w:t>
      </w:r>
    </w:p>
    <w:p w14:paraId="6BBD8E0F" w14:textId="77777777" w:rsidR="00000000" w:rsidRPr="0071618E" w:rsidRDefault="000D39E5">
      <w:pPr>
        <w:spacing w:line="287" w:lineRule="exact"/>
        <w:rPr>
          <w:rFonts w:ascii="Lato" w:eastAsia="Arial" w:hAnsi="Lato"/>
          <w:sz w:val="24"/>
        </w:rPr>
      </w:pPr>
    </w:p>
    <w:p w14:paraId="61FFD8B9" w14:textId="77777777" w:rsidR="00000000" w:rsidRPr="0071618E" w:rsidRDefault="000D39E5">
      <w:pPr>
        <w:numPr>
          <w:ilvl w:val="0"/>
          <w:numId w:val="376"/>
        </w:numPr>
        <w:tabs>
          <w:tab w:val="left" w:pos="720"/>
        </w:tabs>
        <w:spacing w:line="247" w:lineRule="auto"/>
        <w:ind w:left="720" w:hanging="360"/>
        <w:rPr>
          <w:rFonts w:ascii="Lato" w:eastAsia="Arial" w:hAnsi="Lato"/>
          <w:sz w:val="24"/>
        </w:rPr>
      </w:pPr>
      <w:r w:rsidRPr="0071618E">
        <w:rPr>
          <w:rFonts w:ascii="Lato" w:hAnsi="Lato"/>
          <w:sz w:val="24"/>
        </w:rPr>
        <w:t>The Assembly accepts the Executive proposal</w:t>
      </w:r>
      <w:r w:rsidRPr="0071618E">
        <w:rPr>
          <w:rFonts w:ascii="Lato" w:hAnsi="Lato"/>
          <w:sz w:val="24"/>
        </w:rPr>
        <w:t xml:space="preserve"> to make technical changes to the New York City Circuit Breaker Enhanced Credit.</w:t>
      </w:r>
    </w:p>
    <w:p w14:paraId="2F2A140A" w14:textId="77777777" w:rsidR="00000000" w:rsidRPr="0071618E" w:rsidRDefault="000D39E5">
      <w:pPr>
        <w:spacing w:line="289" w:lineRule="exact"/>
        <w:rPr>
          <w:rFonts w:ascii="Lato" w:eastAsia="Arial" w:hAnsi="Lato"/>
          <w:sz w:val="24"/>
        </w:rPr>
      </w:pPr>
    </w:p>
    <w:p w14:paraId="7C4F8D82" w14:textId="77777777" w:rsidR="00000000" w:rsidRPr="0071618E" w:rsidRDefault="000D39E5">
      <w:pPr>
        <w:numPr>
          <w:ilvl w:val="0"/>
          <w:numId w:val="376"/>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modifies the Executive proposal to require electric generating facilities to annually report inventory, revenue, and expense data to the Tax Department to allow </w:t>
      </w:r>
      <w:r w:rsidRPr="0071618E">
        <w:rPr>
          <w:rFonts w:ascii="Lato" w:hAnsi="Lato"/>
          <w:sz w:val="24"/>
        </w:rPr>
        <w:t>for graduated penalties.</w:t>
      </w:r>
    </w:p>
    <w:p w14:paraId="12F4B82E" w14:textId="77777777" w:rsidR="00000000" w:rsidRPr="0071618E" w:rsidRDefault="000D39E5">
      <w:pPr>
        <w:spacing w:line="293" w:lineRule="exact"/>
        <w:rPr>
          <w:rFonts w:ascii="Lato" w:eastAsia="Arial" w:hAnsi="Lato"/>
          <w:sz w:val="24"/>
        </w:rPr>
      </w:pPr>
    </w:p>
    <w:p w14:paraId="514A6B3E" w14:textId="77777777" w:rsidR="00000000" w:rsidRPr="0071618E" w:rsidRDefault="000D39E5">
      <w:pPr>
        <w:numPr>
          <w:ilvl w:val="0"/>
          <w:numId w:val="376"/>
        </w:numPr>
        <w:tabs>
          <w:tab w:val="left" w:pos="720"/>
        </w:tabs>
        <w:spacing w:line="249" w:lineRule="auto"/>
        <w:ind w:left="720" w:hanging="360"/>
        <w:rPr>
          <w:rFonts w:ascii="Lato" w:eastAsia="Arial" w:hAnsi="Lato"/>
          <w:sz w:val="24"/>
        </w:rPr>
      </w:pPr>
      <w:r w:rsidRPr="0071618E">
        <w:rPr>
          <w:rFonts w:ascii="Lato" w:hAnsi="Lato"/>
          <w:sz w:val="24"/>
        </w:rPr>
        <w:t>The Assembly does not include the Executive proposal to authorize an exemption from real property taxation for qualified energy systems on State-controlled land.</w:t>
      </w:r>
    </w:p>
    <w:p w14:paraId="2F00FBA5" w14:textId="77777777" w:rsidR="00000000" w:rsidRPr="0071618E" w:rsidRDefault="000D39E5">
      <w:pPr>
        <w:spacing w:line="284" w:lineRule="exact"/>
        <w:rPr>
          <w:rFonts w:ascii="Lato" w:eastAsia="Arial" w:hAnsi="Lato"/>
          <w:sz w:val="24"/>
        </w:rPr>
      </w:pPr>
    </w:p>
    <w:p w14:paraId="53C2C5C7" w14:textId="77777777" w:rsidR="00000000" w:rsidRPr="0071618E" w:rsidRDefault="000D39E5">
      <w:pPr>
        <w:numPr>
          <w:ilvl w:val="0"/>
          <w:numId w:val="376"/>
        </w:numPr>
        <w:tabs>
          <w:tab w:val="left" w:pos="720"/>
        </w:tabs>
        <w:spacing w:line="243" w:lineRule="auto"/>
        <w:ind w:left="720" w:hanging="360"/>
        <w:jc w:val="both"/>
        <w:rPr>
          <w:rFonts w:ascii="Lato" w:eastAsia="Arial" w:hAnsi="Lato"/>
          <w:sz w:val="24"/>
        </w:rPr>
      </w:pPr>
      <w:r w:rsidRPr="0071618E">
        <w:rPr>
          <w:rFonts w:ascii="Lato" w:hAnsi="Lato"/>
          <w:sz w:val="24"/>
        </w:rPr>
        <w:t>The Assembly does not include the Executive proposal to allow local</w:t>
      </w:r>
      <w:r w:rsidRPr="0071618E">
        <w:rPr>
          <w:rFonts w:ascii="Lato" w:hAnsi="Lato"/>
          <w:sz w:val="24"/>
        </w:rPr>
        <w:t xml:space="preserve"> governments to provide real property tax assessment relief when a disaster is declared by the Governor without further legislative action.</w:t>
      </w:r>
    </w:p>
    <w:p w14:paraId="722A3F27"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59C5AF88" w14:textId="77777777" w:rsidR="00000000" w:rsidRPr="0071618E" w:rsidRDefault="000D39E5">
      <w:pPr>
        <w:spacing w:line="200" w:lineRule="exact"/>
        <w:rPr>
          <w:rFonts w:ascii="Lato" w:eastAsia="Times New Roman" w:hAnsi="Lato"/>
        </w:rPr>
      </w:pPr>
    </w:p>
    <w:p w14:paraId="0FEBD1B2" w14:textId="77777777" w:rsidR="00000000" w:rsidRPr="0071618E" w:rsidRDefault="000D39E5">
      <w:pPr>
        <w:spacing w:line="200" w:lineRule="exact"/>
        <w:rPr>
          <w:rFonts w:ascii="Lato" w:eastAsia="Times New Roman" w:hAnsi="Lato"/>
        </w:rPr>
      </w:pPr>
    </w:p>
    <w:p w14:paraId="64D8529C" w14:textId="77777777" w:rsidR="00000000" w:rsidRPr="0071618E" w:rsidRDefault="000D39E5">
      <w:pPr>
        <w:spacing w:line="200" w:lineRule="exact"/>
        <w:rPr>
          <w:rFonts w:ascii="Lato" w:eastAsia="Times New Roman" w:hAnsi="Lato"/>
        </w:rPr>
      </w:pPr>
    </w:p>
    <w:p w14:paraId="59E6064F" w14:textId="77777777" w:rsidR="00000000" w:rsidRPr="0071618E" w:rsidRDefault="000D39E5">
      <w:pPr>
        <w:spacing w:line="200" w:lineRule="exact"/>
        <w:rPr>
          <w:rFonts w:ascii="Lato" w:eastAsia="Times New Roman" w:hAnsi="Lato"/>
        </w:rPr>
      </w:pPr>
    </w:p>
    <w:p w14:paraId="688CE428" w14:textId="77777777" w:rsidR="00000000" w:rsidRPr="0071618E" w:rsidRDefault="000D39E5">
      <w:pPr>
        <w:spacing w:line="200" w:lineRule="exact"/>
        <w:rPr>
          <w:rFonts w:ascii="Lato" w:eastAsia="Times New Roman" w:hAnsi="Lato"/>
        </w:rPr>
      </w:pPr>
    </w:p>
    <w:p w14:paraId="0019BC1C" w14:textId="77777777" w:rsidR="00000000" w:rsidRPr="0071618E" w:rsidRDefault="000D39E5">
      <w:pPr>
        <w:spacing w:line="200" w:lineRule="exact"/>
        <w:rPr>
          <w:rFonts w:ascii="Lato" w:eastAsia="Times New Roman" w:hAnsi="Lato"/>
        </w:rPr>
      </w:pPr>
    </w:p>
    <w:p w14:paraId="76522F06" w14:textId="77777777" w:rsidR="00000000" w:rsidRPr="0071618E" w:rsidRDefault="000D39E5">
      <w:pPr>
        <w:spacing w:line="200" w:lineRule="exact"/>
        <w:rPr>
          <w:rFonts w:ascii="Lato" w:eastAsia="Times New Roman" w:hAnsi="Lato"/>
        </w:rPr>
      </w:pPr>
    </w:p>
    <w:p w14:paraId="49E2E381" w14:textId="77777777" w:rsidR="00000000" w:rsidRPr="0071618E" w:rsidRDefault="000D39E5">
      <w:pPr>
        <w:spacing w:line="200" w:lineRule="exact"/>
        <w:rPr>
          <w:rFonts w:ascii="Lato" w:eastAsia="Times New Roman" w:hAnsi="Lato"/>
        </w:rPr>
      </w:pPr>
    </w:p>
    <w:p w14:paraId="203EA9C0" w14:textId="77777777" w:rsidR="00000000" w:rsidRPr="0071618E" w:rsidRDefault="000D39E5">
      <w:pPr>
        <w:spacing w:line="200" w:lineRule="exact"/>
        <w:rPr>
          <w:rFonts w:ascii="Lato" w:eastAsia="Times New Roman" w:hAnsi="Lato"/>
        </w:rPr>
      </w:pPr>
    </w:p>
    <w:p w14:paraId="1F02F515" w14:textId="77777777" w:rsidR="00000000" w:rsidRPr="0071618E" w:rsidRDefault="000D39E5">
      <w:pPr>
        <w:spacing w:line="200" w:lineRule="exact"/>
        <w:rPr>
          <w:rFonts w:ascii="Lato" w:eastAsia="Times New Roman" w:hAnsi="Lato"/>
        </w:rPr>
      </w:pPr>
    </w:p>
    <w:p w14:paraId="4F80E14C" w14:textId="77777777" w:rsidR="00000000" w:rsidRPr="0071618E" w:rsidRDefault="000D39E5">
      <w:pPr>
        <w:spacing w:line="200" w:lineRule="exact"/>
        <w:rPr>
          <w:rFonts w:ascii="Lato" w:eastAsia="Times New Roman" w:hAnsi="Lato"/>
        </w:rPr>
      </w:pPr>
    </w:p>
    <w:p w14:paraId="1E500311" w14:textId="77777777" w:rsidR="00000000" w:rsidRPr="0071618E" w:rsidRDefault="000D39E5">
      <w:pPr>
        <w:spacing w:line="200" w:lineRule="exact"/>
        <w:rPr>
          <w:rFonts w:ascii="Lato" w:eastAsia="Times New Roman" w:hAnsi="Lato"/>
        </w:rPr>
      </w:pPr>
    </w:p>
    <w:p w14:paraId="7E927093" w14:textId="77777777" w:rsidR="00000000" w:rsidRPr="0071618E" w:rsidRDefault="000D39E5">
      <w:pPr>
        <w:spacing w:line="200" w:lineRule="exact"/>
        <w:rPr>
          <w:rFonts w:ascii="Lato" w:eastAsia="Times New Roman" w:hAnsi="Lato"/>
        </w:rPr>
      </w:pPr>
    </w:p>
    <w:p w14:paraId="52F5A998" w14:textId="77777777" w:rsidR="00000000" w:rsidRPr="0071618E" w:rsidRDefault="000D39E5">
      <w:pPr>
        <w:spacing w:line="200" w:lineRule="exact"/>
        <w:rPr>
          <w:rFonts w:ascii="Lato" w:eastAsia="Times New Roman" w:hAnsi="Lato"/>
        </w:rPr>
      </w:pPr>
    </w:p>
    <w:p w14:paraId="3577FF2A" w14:textId="77777777" w:rsidR="00000000" w:rsidRPr="0071618E" w:rsidRDefault="000D39E5">
      <w:pPr>
        <w:spacing w:line="200" w:lineRule="exact"/>
        <w:rPr>
          <w:rFonts w:ascii="Lato" w:eastAsia="Times New Roman" w:hAnsi="Lato"/>
        </w:rPr>
      </w:pPr>
    </w:p>
    <w:p w14:paraId="5784CB05" w14:textId="77777777" w:rsidR="00000000" w:rsidRPr="0071618E" w:rsidRDefault="000D39E5">
      <w:pPr>
        <w:spacing w:line="200" w:lineRule="exact"/>
        <w:rPr>
          <w:rFonts w:ascii="Lato" w:eastAsia="Times New Roman" w:hAnsi="Lato"/>
        </w:rPr>
      </w:pPr>
    </w:p>
    <w:p w14:paraId="1C6D53B6" w14:textId="77777777" w:rsidR="00000000" w:rsidRPr="0071618E" w:rsidRDefault="000D39E5">
      <w:pPr>
        <w:spacing w:line="200" w:lineRule="exact"/>
        <w:rPr>
          <w:rFonts w:ascii="Lato" w:eastAsia="Times New Roman" w:hAnsi="Lato"/>
        </w:rPr>
      </w:pPr>
    </w:p>
    <w:p w14:paraId="29313F3E" w14:textId="77777777" w:rsidR="00000000" w:rsidRPr="0071618E" w:rsidRDefault="000D39E5">
      <w:pPr>
        <w:spacing w:line="200" w:lineRule="exact"/>
        <w:rPr>
          <w:rFonts w:ascii="Lato" w:eastAsia="Times New Roman" w:hAnsi="Lato"/>
        </w:rPr>
      </w:pPr>
    </w:p>
    <w:p w14:paraId="6153E3FF" w14:textId="77777777" w:rsidR="00000000" w:rsidRPr="0071618E" w:rsidRDefault="000D39E5">
      <w:pPr>
        <w:spacing w:line="200" w:lineRule="exact"/>
        <w:rPr>
          <w:rFonts w:ascii="Lato" w:eastAsia="Times New Roman" w:hAnsi="Lato"/>
        </w:rPr>
      </w:pPr>
    </w:p>
    <w:p w14:paraId="6A5E897F" w14:textId="77777777" w:rsidR="00000000" w:rsidRPr="0071618E" w:rsidRDefault="000D39E5">
      <w:pPr>
        <w:spacing w:line="200" w:lineRule="exact"/>
        <w:rPr>
          <w:rFonts w:ascii="Lato" w:eastAsia="Times New Roman" w:hAnsi="Lato"/>
        </w:rPr>
      </w:pPr>
    </w:p>
    <w:p w14:paraId="47CDC180" w14:textId="77777777" w:rsidR="00000000" w:rsidRPr="0071618E" w:rsidRDefault="000D39E5">
      <w:pPr>
        <w:spacing w:line="200" w:lineRule="exact"/>
        <w:rPr>
          <w:rFonts w:ascii="Lato" w:eastAsia="Times New Roman" w:hAnsi="Lato"/>
        </w:rPr>
      </w:pPr>
    </w:p>
    <w:p w14:paraId="3B8528B6" w14:textId="77777777" w:rsidR="00000000" w:rsidRPr="0071618E" w:rsidRDefault="000D39E5">
      <w:pPr>
        <w:spacing w:line="200" w:lineRule="exact"/>
        <w:rPr>
          <w:rFonts w:ascii="Lato" w:eastAsia="Times New Roman" w:hAnsi="Lato"/>
        </w:rPr>
      </w:pPr>
    </w:p>
    <w:p w14:paraId="7E77A674" w14:textId="77777777" w:rsidR="00000000" w:rsidRPr="0071618E" w:rsidRDefault="000D39E5">
      <w:pPr>
        <w:spacing w:line="200" w:lineRule="exact"/>
        <w:rPr>
          <w:rFonts w:ascii="Lato" w:eastAsia="Times New Roman" w:hAnsi="Lato"/>
        </w:rPr>
      </w:pPr>
    </w:p>
    <w:p w14:paraId="4F39B643" w14:textId="77777777" w:rsidR="00000000" w:rsidRPr="0071618E" w:rsidRDefault="000D39E5">
      <w:pPr>
        <w:spacing w:line="200" w:lineRule="exact"/>
        <w:rPr>
          <w:rFonts w:ascii="Lato" w:eastAsia="Times New Roman" w:hAnsi="Lato"/>
        </w:rPr>
      </w:pPr>
    </w:p>
    <w:p w14:paraId="74120792" w14:textId="77777777" w:rsidR="00000000" w:rsidRPr="0071618E" w:rsidRDefault="000D39E5">
      <w:pPr>
        <w:spacing w:line="200" w:lineRule="exact"/>
        <w:rPr>
          <w:rFonts w:ascii="Lato" w:eastAsia="Times New Roman" w:hAnsi="Lato"/>
        </w:rPr>
      </w:pPr>
    </w:p>
    <w:p w14:paraId="72B96712" w14:textId="77777777" w:rsidR="00000000" w:rsidRPr="0071618E" w:rsidRDefault="000D39E5">
      <w:pPr>
        <w:spacing w:line="200" w:lineRule="exact"/>
        <w:rPr>
          <w:rFonts w:ascii="Lato" w:eastAsia="Times New Roman" w:hAnsi="Lato"/>
        </w:rPr>
      </w:pPr>
    </w:p>
    <w:p w14:paraId="4DB40145" w14:textId="77777777" w:rsidR="00000000" w:rsidRPr="0071618E" w:rsidRDefault="000D39E5">
      <w:pPr>
        <w:spacing w:line="200" w:lineRule="exact"/>
        <w:rPr>
          <w:rFonts w:ascii="Lato" w:eastAsia="Times New Roman" w:hAnsi="Lato"/>
        </w:rPr>
      </w:pPr>
    </w:p>
    <w:p w14:paraId="0DA184EB" w14:textId="77777777" w:rsidR="00000000" w:rsidRPr="0071618E" w:rsidRDefault="000D39E5">
      <w:pPr>
        <w:spacing w:line="200" w:lineRule="exact"/>
        <w:rPr>
          <w:rFonts w:ascii="Lato" w:eastAsia="Times New Roman" w:hAnsi="Lato"/>
        </w:rPr>
      </w:pPr>
    </w:p>
    <w:p w14:paraId="0874DE7A" w14:textId="77777777" w:rsidR="00000000" w:rsidRPr="0071618E" w:rsidRDefault="000D39E5">
      <w:pPr>
        <w:spacing w:line="200" w:lineRule="exact"/>
        <w:rPr>
          <w:rFonts w:ascii="Lato" w:eastAsia="Times New Roman" w:hAnsi="Lato"/>
        </w:rPr>
      </w:pPr>
    </w:p>
    <w:p w14:paraId="06879D28" w14:textId="77777777" w:rsidR="00000000" w:rsidRPr="0071618E" w:rsidRDefault="000D39E5">
      <w:pPr>
        <w:spacing w:line="200" w:lineRule="exact"/>
        <w:rPr>
          <w:rFonts w:ascii="Lato" w:eastAsia="Times New Roman" w:hAnsi="Lato"/>
        </w:rPr>
      </w:pPr>
    </w:p>
    <w:p w14:paraId="1BA4A8CD" w14:textId="77777777" w:rsidR="00000000" w:rsidRPr="0071618E" w:rsidRDefault="000D39E5">
      <w:pPr>
        <w:spacing w:line="200" w:lineRule="exact"/>
        <w:rPr>
          <w:rFonts w:ascii="Lato" w:eastAsia="Times New Roman" w:hAnsi="Lato"/>
        </w:rPr>
      </w:pPr>
    </w:p>
    <w:p w14:paraId="16EC8CD4" w14:textId="77777777" w:rsidR="00000000" w:rsidRPr="0071618E" w:rsidRDefault="000D39E5">
      <w:pPr>
        <w:spacing w:line="200" w:lineRule="exact"/>
        <w:rPr>
          <w:rFonts w:ascii="Lato" w:eastAsia="Times New Roman" w:hAnsi="Lato"/>
        </w:rPr>
      </w:pPr>
    </w:p>
    <w:p w14:paraId="0BE35804" w14:textId="77777777" w:rsidR="00000000" w:rsidRPr="0071618E" w:rsidRDefault="000D39E5">
      <w:pPr>
        <w:spacing w:line="200" w:lineRule="exact"/>
        <w:rPr>
          <w:rFonts w:ascii="Lato" w:eastAsia="Times New Roman" w:hAnsi="Lato"/>
        </w:rPr>
      </w:pPr>
    </w:p>
    <w:p w14:paraId="2BB4515E" w14:textId="77777777" w:rsidR="00000000" w:rsidRPr="0071618E" w:rsidRDefault="000D39E5">
      <w:pPr>
        <w:spacing w:line="200" w:lineRule="exact"/>
        <w:rPr>
          <w:rFonts w:ascii="Lato" w:eastAsia="Times New Roman" w:hAnsi="Lato"/>
        </w:rPr>
      </w:pPr>
    </w:p>
    <w:p w14:paraId="3FA25AAA" w14:textId="77777777" w:rsidR="00000000" w:rsidRPr="0071618E" w:rsidRDefault="000D39E5">
      <w:pPr>
        <w:spacing w:line="200" w:lineRule="exact"/>
        <w:rPr>
          <w:rFonts w:ascii="Lato" w:eastAsia="Times New Roman" w:hAnsi="Lato"/>
        </w:rPr>
      </w:pPr>
    </w:p>
    <w:p w14:paraId="527D0B97" w14:textId="77777777" w:rsidR="00000000" w:rsidRPr="0071618E" w:rsidRDefault="000D39E5">
      <w:pPr>
        <w:spacing w:line="200" w:lineRule="exact"/>
        <w:rPr>
          <w:rFonts w:ascii="Lato" w:eastAsia="Times New Roman" w:hAnsi="Lato"/>
        </w:rPr>
      </w:pPr>
    </w:p>
    <w:p w14:paraId="223285E9" w14:textId="77777777" w:rsidR="00000000" w:rsidRPr="0071618E" w:rsidRDefault="000D39E5">
      <w:pPr>
        <w:spacing w:line="200" w:lineRule="exact"/>
        <w:rPr>
          <w:rFonts w:ascii="Lato" w:eastAsia="Times New Roman" w:hAnsi="Lato"/>
        </w:rPr>
      </w:pPr>
    </w:p>
    <w:p w14:paraId="0747FE42" w14:textId="77777777" w:rsidR="00000000" w:rsidRPr="0071618E" w:rsidRDefault="000D39E5">
      <w:pPr>
        <w:spacing w:line="332" w:lineRule="exact"/>
        <w:rPr>
          <w:rFonts w:ascii="Lato" w:eastAsia="Times New Roman" w:hAnsi="Lato"/>
        </w:rPr>
      </w:pPr>
    </w:p>
    <w:p w14:paraId="6FF1EFCF" w14:textId="77777777" w:rsidR="00000000" w:rsidRPr="0071618E" w:rsidRDefault="000D39E5">
      <w:pPr>
        <w:spacing w:line="0" w:lineRule="atLeast"/>
        <w:jc w:val="center"/>
        <w:rPr>
          <w:rFonts w:ascii="Lato" w:hAnsi="Lato"/>
          <w:b/>
          <w:sz w:val="24"/>
        </w:rPr>
      </w:pPr>
      <w:r w:rsidRPr="0071618E">
        <w:rPr>
          <w:rFonts w:ascii="Lato" w:hAnsi="Lato"/>
          <w:b/>
          <w:sz w:val="24"/>
        </w:rPr>
        <w:t>64-2</w:t>
      </w:r>
    </w:p>
    <w:p w14:paraId="2F89BD21"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5229683D" w14:textId="77777777" w:rsidR="00000000" w:rsidRPr="0071618E" w:rsidRDefault="000D39E5">
      <w:pPr>
        <w:spacing w:line="0" w:lineRule="atLeast"/>
        <w:jc w:val="center"/>
        <w:rPr>
          <w:rFonts w:ascii="Lato" w:hAnsi="Lato"/>
          <w:b/>
          <w:sz w:val="28"/>
        </w:rPr>
      </w:pPr>
      <w:bookmarkStart w:id="154" w:name="page155"/>
      <w:bookmarkEnd w:id="154"/>
      <w:r w:rsidRPr="0071618E">
        <w:rPr>
          <w:rFonts w:ascii="Lato" w:hAnsi="Lato"/>
          <w:b/>
          <w:sz w:val="28"/>
        </w:rPr>
        <w:lastRenderedPageBreak/>
        <w:t>Assembly Budget Proposal SFY 2019-20</w:t>
      </w:r>
    </w:p>
    <w:p w14:paraId="1990D06B" w14:textId="77777777" w:rsidR="00000000" w:rsidRPr="0071618E" w:rsidRDefault="000D39E5">
      <w:pPr>
        <w:spacing w:line="14" w:lineRule="exact"/>
        <w:rPr>
          <w:rFonts w:ascii="Lato" w:eastAsia="Times New Roman" w:hAnsi="Lato"/>
        </w:rPr>
      </w:pPr>
    </w:p>
    <w:p w14:paraId="63984DB2" w14:textId="77777777" w:rsidR="00000000" w:rsidRPr="0071618E" w:rsidRDefault="000D39E5">
      <w:pPr>
        <w:spacing w:line="0" w:lineRule="atLeast"/>
        <w:jc w:val="center"/>
        <w:rPr>
          <w:rFonts w:ascii="Lato" w:hAnsi="Lato"/>
          <w:b/>
          <w:sz w:val="28"/>
        </w:rPr>
      </w:pPr>
      <w:r w:rsidRPr="0071618E">
        <w:rPr>
          <w:rFonts w:ascii="Lato" w:hAnsi="Lato"/>
          <w:b/>
          <w:sz w:val="28"/>
        </w:rPr>
        <w:t>Division of Tax Appeals</w:t>
      </w:r>
    </w:p>
    <w:p w14:paraId="64E981AD" w14:textId="77777777" w:rsidR="00000000" w:rsidRPr="0071618E" w:rsidRDefault="000D39E5">
      <w:pPr>
        <w:spacing w:line="200" w:lineRule="exact"/>
        <w:rPr>
          <w:rFonts w:ascii="Lato" w:eastAsia="Times New Roman" w:hAnsi="Lato"/>
        </w:rPr>
      </w:pPr>
    </w:p>
    <w:p w14:paraId="6D20A5C8" w14:textId="77777777" w:rsidR="00000000" w:rsidRPr="0071618E" w:rsidRDefault="000D39E5">
      <w:pPr>
        <w:spacing w:line="376" w:lineRule="exact"/>
        <w:rPr>
          <w:rFonts w:ascii="Lato" w:eastAsia="Times New Roman" w:hAnsi="Lato"/>
        </w:rPr>
      </w:pPr>
    </w:p>
    <w:p w14:paraId="1884E4FE" w14:textId="77777777" w:rsidR="00000000" w:rsidRPr="0071618E" w:rsidRDefault="000D39E5">
      <w:pPr>
        <w:spacing w:line="0" w:lineRule="atLeast"/>
        <w:rPr>
          <w:rFonts w:ascii="Lato" w:hAnsi="Lato"/>
          <w:sz w:val="24"/>
        </w:rPr>
      </w:pPr>
      <w:r w:rsidRPr="0071618E">
        <w:rPr>
          <w:rFonts w:ascii="Lato" w:hAnsi="Lato"/>
          <w:sz w:val="24"/>
        </w:rPr>
        <w:t>The Ass</w:t>
      </w:r>
      <w:r w:rsidRPr="0071618E">
        <w:rPr>
          <w:rFonts w:ascii="Lato" w:hAnsi="Lato"/>
          <w:sz w:val="24"/>
        </w:rPr>
        <w:t xml:space="preserve">embly provides an </w:t>
      </w:r>
      <w:proofErr w:type="gramStart"/>
      <w:r w:rsidRPr="0071618E">
        <w:rPr>
          <w:rFonts w:ascii="Lato" w:hAnsi="Lato"/>
          <w:sz w:val="24"/>
        </w:rPr>
        <w:t>All Funds</w:t>
      </w:r>
      <w:proofErr w:type="gramEnd"/>
      <w:r w:rsidRPr="0071618E">
        <w:rPr>
          <w:rFonts w:ascii="Lato" w:hAnsi="Lato"/>
          <w:sz w:val="24"/>
        </w:rPr>
        <w:t xml:space="preserve"> appropriation of $3.04 million.</w:t>
      </w:r>
    </w:p>
    <w:p w14:paraId="3D519726" w14:textId="77777777" w:rsidR="00000000" w:rsidRPr="0071618E" w:rsidRDefault="000D39E5">
      <w:pPr>
        <w:spacing w:line="200" w:lineRule="exact"/>
        <w:rPr>
          <w:rFonts w:ascii="Lato" w:eastAsia="Times New Roman" w:hAnsi="Lato"/>
        </w:rPr>
      </w:pPr>
    </w:p>
    <w:p w14:paraId="7E207374" w14:textId="77777777" w:rsidR="00000000" w:rsidRPr="0071618E" w:rsidRDefault="000D39E5">
      <w:pPr>
        <w:spacing w:line="383" w:lineRule="exact"/>
        <w:rPr>
          <w:rFonts w:ascii="Lato" w:eastAsia="Times New Roman" w:hAnsi="Lato"/>
        </w:rPr>
      </w:pPr>
    </w:p>
    <w:p w14:paraId="3DFA2380"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4030B0CE" w14:textId="77777777" w:rsidR="00000000" w:rsidRPr="0071618E" w:rsidRDefault="000D39E5">
      <w:pPr>
        <w:spacing w:line="307" w:lineRule="exact"/>
        <w:rPr>
          <w:rFonts w:ascii="Lato" w:eastAsia="Times New Roman" w:hAnsi="Lato"/>
        </w:rPr>
      </w:pPr>
    </w:p>
    <w:p w14:paraId="26FB975E" w14:textId="77777777" w:rsidR="00000000" w:rsidRPr="0071618E" w:rsidRDefault="000D39E5">
      <w:pPr>
        <w:numPr>
          <w:ilvl w:val="0"/>
          <w:numId w:val="377"/>
        </w:numPr>
        <w:tabs>
          <w:tab w:val="left" w:pos="720"/>
        </w:tabs>
        <w:spacing w:line="0" w:lineRule="atLeast"/>
        <w:ind w:left="720" w:hanging="360"/>
        <w:rPr>
          <w:rFonts w:ascii="Lato" w:eastAsia="Arial" w:hAnsi="Lato"/>
          <w:sz w:val="23"/>
        </w:rPr>
      </w:pPr>
      <w:r w:rsidRPr="0071618E">
        <w:rPr>
          <w:rFonts w:ascii="Lato" w:hAnsi="Lato"/>
          <w:sz w:val="23"/>
        </w:rPr>
        <w:t>The Assembly accepts the Executive proposal and recommends no changes.</w:t>
      </w:r>
    </w:p>
    <w:p w14:paraId="1CEAC465" w14:textId="77777777" w:rsidR="00000000" w:rsidRPr="0071618E" w:rsidRDefault="000D39E5">
      <w:pPr>
        <w:spacing w:line="200" w:lineRule="exact"/>
        <w:rPr>
          <w:rFonts w:ascii="Lato" w:eastAsia="Times New Roman" w:hAnsi="Lato"/>
        </w:rPr>
      </w:pPr>
    </w:p>
    <w:p w14:paraId="757D28F6" w14:textId="77777777" w:rsidR="00000000" w:rsidRPr="0071618E" w:rsidRDefault="000D39E5">
      <w:pPr>
        <w:spacing w:line="399" w:lineRule="exact"/>
        <w:rPr>
          <w:rFonts w:ascii="Lato" w:eastAsia="Times New Roman" w:hAnsi="Lato"/>
        </w:rPr>
      </w:pPr>
    </w:p>
    <w:p w14:paraId="5D995023"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5DA448C6" w14:textId="77777777" w:rsidR="00000000" w:rsidRPr="0071618E" w:rsidRDefault="000D39E5">
      <w:pPr>
        <w:spacing w:line="307" w:lineRule="exact"/>
        <w:rPr>
          <w:rFonts w:ascii="Lato" w:eastAsia="Times New Roman" w:hAnsi="Lato"/>
        </w:rPr>
      </w:pPr>
    </w:p>
    <w:p w14:paraId="0288A9A7" w14:textId="77777777" w:rsidR="00000000" w:rsidRPr="0071618E" w:rsidRDefault="000D39E5">
      <w:pPr>
        <w:numPr>
          <w:ilvl w:val="0"/>
          <w:numId w:val="378"/>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4FE1175A" w14:textId="77777777" w:rsidR="00000000" w:rsidRPr="0071618E" w:rsidRDefault="000D39E5">
      <w:pPr>
        <w:spacing w:line="200" w:lineRule="exact"/>
        <w:rPr>
          <w:rFonts w:ascii="Lato" w:eastAsia="Times New Roman" w:hAnsi="Lato"/>
        </w:rPr>
      </w:pPr>
    </w:p>
    <w:p w14:paraId="0949AD92" w14:textId="77777777" w:rsidR="00000000" w:rsidRPr="0071618E" w:rsidRDefault="000D39E5">
      <w:pPr>
        <w:spacing w:line="386" w:lineRule="exact"/>
        <w:rPr>
          <w:rFonts w:ascii="Lato" w:eastAsia="Times New Roman" w:hAnsi="Lato"/>
        </w:rPr>
      </w:pPr>
    </w:p>
    <w:p w14:paraId="6A94644C"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59D8A288" w14:textId="77777777" w:rsidR="00000000" w:rsidRPr="0071618E" w:rsidRDefault="000D39E5">
      <w:pPr>
        <w:spacing w:line="307" w:lineRule="exact"/>
        <w:rPr>
          <w:rFonts w:ascii="Lato" w:eastAsia="Times New Roman" w:hAnsi="Lato"/>
        </w:rPr>
      </w:pPr>
    </w:p>
    <w:p w14:paraId="66E01CF6" w14:textId="77777777" w:rsidR="00000000" w:rsidRPr="0071618E" w:rsidRDefault="000D39E5">
      <w:pPr>
        <w:numPr>
          <w:ilvl w:val="0"/>
          <w:numId w:val="379"/>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3EC3F63D" w14:textId="77777777" w:rsidR="00000000" w:rsidRPr="0071618E" w:rsidRDefault="000D39E5">
      <w:pPr>
        <w:spacing w:line="200" w:lineRule="exact"/>
        <w:rPr>
          <w:rFonts w:ascii="Lato" w:eastAsia="Times New Roman" w:hAnsi="Lato"/>
        </w:rPr>
      </w:pPr>
    </w:p>
    <w:p w14:paraId="7ECA5913" w14:textId="77777777" w:rsidR="00000000" w:rsidRPr="0071618E" w:rsidRDefault="000D39E5">
      <w:pPr>
        <w:spacing w:line="383" w:lineRule="exact"/>
        <w:rPr>
          <w:rFonts w:ascii="Lato" w:eastAsia="Times New Roman" w:hAnsi="Lato"/>
        </w:rPr>
      </w:pPr>
    </w:p>
    <w:p w14:paraId="33C822B7" w14:textId="77777777" w:rsidR="00000000" w:rsidRPr="0071618E" w:rsidRDefault="000D39E5">
      <w:pPr>
        <w:spacing w:line="0" w:lineRule="atLeast"/>
        <w:rPr>
          <w:rFonts w:ascii="Lato" w:hAnsi="Lato"/>
          <w:b/>
          <w:sz w:val="24"/>
        </w:rPr>
      </w:pPr>
      <w:r w:rsidRPr="0071618E">
        <w:rPr>
          <w:rFonts w:ascii="Lato" w:hAnsi="Lato"/>
          <w:b/>
          <w:sz w:val="24"/>
        </w:rPr>
        <w:t>Article VII</w:t>
      </w:r>
    </w:p>
    <w:p w14:paraId="1FE8A737" w14:textId="77777777" w:rsidR="00000000" w:rsidRPr="0071618E" w:rsidRDefault="000D39E5">
      <w:pPr>
        <w:spacing w:line="307" w:lineRule="exact"/>
        <w:rPr>
          <w:rFonts w:ascii="Lato" w:eastAsia="Times New Roman" w:hAnsi="Lato"/>
        </w:rPr>
      </w:pPr>
    </w:p>
    <w:p w14:paraId="3B63AF90" w14:textId="77777777" w:rsidR="00000000" w:rsidRPr="0071618E" w:rsidRDefault="000D39E5">
      <w:pPr>
        <w:numPr>
          <w:ilvl w:val="0"/>
          <w:numId w:val="380"/>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A530532" w14:textId="77777777" w:rsidR="00000000" w:rsidRPr="0071618E" w:rsidRDefault="000D39E5">
      <w:pPr>
        <w:tabs>
          <w:tab w:val="left" w:pos="720"/>
        </w:tabs>
        <w:spacing w:line="0" w:lineRule="atLeast"/>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5DFB3FDB" w14:textId="77777777" w:rsidR="00000000" w:rsidRPr="0071618E" w:rsidRDefault="000D39E5">
      <w:pPr>
        <w:spacing w:line="200" w:lineRule="exact"/>
        <w:rPr>
          <w:rFonts w:ascii="Lato" w:eastAsia="Times New Roman" w:hAnsi="Lato"/>
        </w:rPr>
      </w:pPr>
    </w:p>
    <w:p w14:paraId="0ACD9598" w14:textId="77777777" w:rsidR="00000000" w:rsidRPr="0071618E" w:rsidRDefault="000D39E5">
      <w:pPr>
        <w:spacing w:line="200" w:lineRule="exact"/>
        <w:rPr>
          <w:rFonts w:ascii="Lato" w:eastAsia="Times New Roman" w:hAnsi="Lato"/>
        </w:rPr>
      </w:pPr>
    </w:p>
    <w:p w14:paraId="0BF0A451" w14:textId="77777777" w:rsidR="00000000" w:rsidRPr="0071618E" w:rsidRDefault="000D39E5">
      <w:pPr>
        <w:spacing w:line="200" w:lineRule="exact"/>
        <w:rPr>
          <w:rFonts w:ascii="Lato" w:eastAsia="Times New Roman" w:hAnsi="Lato"/>
        </w:rPr>
      </w:pPr>
    </w:p>
    <w:p w14:paraId="29DC5E77" w14:textId="77777777" w:rsidR="00000000" w:rsidRPr="0071618E" w:rsidRDefault="000D39E5">
      <w:pPr>
        <w:spacing w:line="200" w:lineRule="exact"/>
        <w:rPr>
          <w:rFonts w:ascii="Lato" w:eastAsia="Times New Roman" w:hAnsi="Lato"/>
        </w:rPr>
      </w:pPr>
    </w:p>
    <w:p w14:paraId="0620C710" w14:textId="77777777" w:rsidR="00000000" w:rsidRPr="0071618E" w:rsidRDefault="000D39E5">
      <w:pPr>
        <w:spacing w:line="200" w:lineRule="exact"/>
        <w:rPr>
          <w:rFonts w:ascii="Lato" w:eastAsia="Times New Roman" w:hAnsi="Lato"/>
        </w:rPr>
      </w:pPr>
    </w:p>
    <w:p w14:paraId="32815D65" w14:textId="77777777" w:rsidR="00000000" w:rsidRPr="0071618E" w:rsidRDefault="000D39E5">
      <w:pPr>
        <w:spacing w:line="200" w:lineRule="exact"/>
        <w:rPr>
          <w:rFonts w:ascii="Lato" w:eastAsia="Times New Roman" w:hAnsi="Lato"/>
        </w:rPr>
      </w:pPr>
    </w:p>
    <w:p w14:paraId="27E8C874" w14:textId="77777777" w:rsidR="00000000" w:rsidRPr="0071618E" w:rsidRDefault="000D39E5">
      <w:pPr>
        <w:spacing w:line="200" w:lineRule="exact"/>
        <w:rPr>
          <w:rFonts w:ascii="Lato" w:eastAsia="Times New Roman" w:hAnsi="Lato"/>
        </w:rPr>
      </w:pPr>
    </w:p>
    <w:p w14:paraId="285EDF09" w14:textId="77777777" w:rsidR="00000000" w:rsidRPr="0071618E" w:rsidRDefault="000D39E5">
      <w:pPr>
        <w:spacing w:line="200" w:lineRule="exact"/>
        <w:rPr>
          <w:rFonts w:ascii="Lato" w:eastAsia="Times New Roman" w:hAnsi="Lato"/>
        </w:rPr>
      </w:pPr>
    </w:p>
    <w:p w14:paraId="5A9F2E64" w14:textId="77777777" w:rsidR="00000000" w:rsidRPr="0071618E" w:rsidRDefault="000D39E5">
      <w:pPr>
        <w:spacing w:line="200" w:lineRule="exact"/>
        <w:rPr>
          <w:rFonts w:ascii="Lato" w:eastAsia="Times New Roman" w:hAnsi="Lato"/>
        </w:rPr>
      </w:pPr>
    </w:p>
    <w:p w14:paraId="27C38F2B" w14:textId="77777777" w:rsidR="00000000" w:rsidRPr="0071618E" w:rsidRDefault="000D39E5">
      <w:pPr>
        <w:spacing w:line="200" w:lineRule="exact"/>
        <w:rPr>
          <w:rFonts w:ascii="Lato" w:eastAsia="Times New Roman" w:hAnsi="Lato"/>
        </w:rPr>
      </w:pPr>
    </w:p>
    <w:p w14:paraId="14581A1F" w14:textId="77777777" w:rsidR="00000000" w:rsidRPr="0071618E" w:rsidRDefault="000D39E5">
      <w:pPr>
        <w:spacing w:line="200" w:lineRule="exact"/>
        <w:rPr>
          <w:rFonts w:ascii="Lato" w:eastAsia="Times New Roman" w:hAnsi="Lato"/>
        </w:rPr>
      </w:pPr>
    </w:p>
    <w:p w14:paraId="12EEE544" w14:textId="77777777" w:rsidR="00000000" w:rsidRPr="0071618E" w:rsidRDefault="000D39E5">
      <w:pPr>
        <w:spacing w:line="200" w:lineRule="exact"/>
        <w:rPr>
          <w:rFonts w:ascii="Lato" w:eastAsia="Times New Roman" w:hAnsi="Lato"/>
        </w:rPr>
      </w:pPr>
    </w:p>
    <w:p w14:paraId="71DE188C" w14:textId="77777777" w:rsidR="00000000" w:rsidRPr="0071618E" w:rsidRDefault="000D39E5">
      <w:pPr>
        <w:spacing w:line="200" w:lineRule="exact"/>
        <w:rPr>
          <w:rFonts w:ascii="Lato" w:eastAsia="Times New Roman" w:hAnsi="Lato"/>
        </w:rPr>
      </w:pPr>
    </w:p>
    <w:p w14:paraId="7060B18F" w14:textId="77777777" w:rsidR="00000000" w:rsidRPr="0071618E" w:rsidRDefault="000D39E5">
      <w:pPr>
        <w:spacing w:line="200" w:lineRule="exact"/>
        <w:rPr>
          <w:rFonts w:ascii="Lato" w:eastAsia="Times New Roman" w:hAnsi="Lato"/>
        </w:rPr>
      </w:pPr>
    </w:p>
    <w:p w14:paraId="4888C125" w14:textId="77777777" w:rsidR="00000000" w:rsidRPr="0071618E" w:rsidRDefault="000D39E5">
      <w:pPr>
        <w:spacing w:line="200" w:lineRule="exact"/>
        <w:rPr>
          <w:rFonts w:ascii="Lato" w:eastAsia="Times New Roman" w:hAnsi="Lato"/>
        </w:rPr>
      </w:pPr>
    </w:p>
    <w:p w14:paraId="41668E92" w14:textId="77777777" w:rsidR="00000000" w:rsidRPr="0071618E" w:rsidRDefault="000D39E5">
      <w:pPr>
        <w:spacing w:line="200" w:lineRule="exact"/>
        <w:rPr>
          <w:rFonts w:ascii="Lato" w:eastAsia="Times New Roman" w:hAnsi="Lato"/>
        </w:rPr>
      </w:pPr>
    </w:p>
    <w:p w14:paraId="1678409F" w14:textId="77777777" w:rsidR="00000000" w:rsidRPr="0071618E" w:rsidRDefault="000D39E5">
      <w:pPr>
        <w:spacing w:line="200" w:lineRule="exact"/>
        <w:rPr>
          <w:rFonts w:ascii="Lato" w:eastAsia="Times New Roman" w:hAnsi="Lato"/>
        </w:rPr>
      </w:pPr>
    </w:p>
    <w:p w14:paraId="1E53D57A" w14:textId="77777777" w:rsidR="00000000" w:rsidRPr="0071618E" w:rsidRDefault="000D39E5">
      <w:pPr>
        <w:spacing w:line="200" w:lineRule="exact"/>
        <w:rPr>
          <w:rFonts w:ascii="Lato" w:eastAsia="Times New Roman" w:hAnsi="Lato"/>
        </w:rPr>
      </w:pPr>
    </w:p>
    <w:p w14:paraId="11316843" w14:textId="77777777" w:rsidR="00000000" w:rsidRPr="0071618E" w:rsidRDefault="000D39E5">
      <w:pPr>
        <w:spacing w:line="200" w:lineRule="exact"/>
        <w:rPr>
          <w:rFonts w:ascii="Lato" w:eastAsia="Times New Roman" w:hAnsi="Lato"/>
        </w:rPr>
      </w:pPr>
    </w:p>
    <w:p w14:paraId="2F799BFF" w14:textId="77777777" w:rsidR="00000000" w:rsidRPr="0071618E" w:rsidRDefault="000D39E5">
      <w:pPr>
        <w:spacing w:line="200" w:lineRule="exact"/>
        <w:rPr>
          <w:rFonts w:ascii="Lato" w:eastAsia="Times New Roman" w:hAnsi="Lato"/>
        </w:rPr>
      </w:pPr>
    </w:p>
    <w:p w14:paraId="67624E51" w14:textId="77777777" w:rsidR="00000000" w:rsidRPr="0071618E" w:rsidRDefault="000D39E5">
      <w:pPr>
        <w:spacing w:line="200" w:lineRule="exact"/>
        <w:rPr>
          <w:rFonts w:ascii="Lato" w:eastAsia="Times New Roman" w:hAnsi="Lato"/>
        </w:rPr>
      </w:pPr>
    </w:p>
    <w:p w14:paraId="41635A9C" w14:textId="77777777" w:rsidR="00000000" w:rsidRPr="0071618E" w:rsidRDefault="000D39E5">
      <w:pPr>
        <w:spacing w:line="200" w:lineRule="exact"/>
        <w:rPr>
          <w:rFonts w:ascii="Lato" w:eastAsia="Times New Roman" w:hAnsi="Lato"/>
        </w:rPr>
      </w:pPr>
    </w:p>
    <w:p w14:paraId="1B97DCB4" w14:textId="77777777" w:rsidR="00000000" w:rsidRPr="0071618E" w:rsidRDefault="000D39E5">
      <w:pPr>
        <w:spacing w:line="200" w:lineRule="exact"/>
        <w:rPr>
          <w:rFonts w:ascii="Lato" w:eastAsia="Times New Roman" w:hAnsi="Lato"/>
        </w:rPr>
      </w:pPr>
    </w:p>
    <w:p w14:paraId="2BFAAA8D" w14:textId="77777777" w:rsidR="00000000" w:rsidRPr="0071618E" w:rsidRDefault="000D39E5">
      <w:pPr>
        <w:spacing w:line="200" w:lineRule="exact"/>
        <w:rPr>
          <w:rFonts w:ascii="Lato" w:eastAsia="Times New Roman" w:hAnsi="Lato"/>
        </w:rPr>
      </w:pPr>
    </w:p>
    <w:p w14:paraId="4A6DAFCD" w14:textId="77777777" w:rsidR="00000000" w:rsidRPr="0071618E" w:rsidRDefault="000D39E5">
      <w:pPr>
        <w:spacing w:line="200" w:lineRule="exact"/>
        <w:rPr>
          <w:rFonts w:ascii="Lato" w:eastAsia="Times New Roman" w:hAnsi="Lato"/>
        </w:rPr>
      </w:pPr>
    </w:p>
    <w:p w14:paraId="6CFE175F" w14:textId="77777777" w:rsidR="00000000" w:rsidRPr="0071618E" w:rsidRDefault="000D39E5">
      <w:pPr>
        <w:spacing w:line="200" w:lineRule="exact"/>
        <w:rPr>
          <w:rFonts w:ascii="Lato" w:eastAsia="Times New Roman" w:hAnsi="Lato"/>
        </w:rPr>
      </w:pPr>
    </w:p>
    <w:p w14:paraId="6AD397C9" w14:textId="77777777" w:rsidR="00000000" w:rsidRPr="0071618E" w:rsidRDefault="000D39E5">
      <w:pPr>
        <w:spacing w:line="200" w:lineRule="exact"/>
        <w:rPr>
          <w:rFonts w:ascii="Lato" w:eastAsia="Times New Roman" w:hAnsi="Lato"/>
        </w:rPr>
      </w:pPr>
    </w:p>
    <w:p w14:paraId="5272F906" w14:textId="77777777" w:rsidR="00000000" w:rsidRPr="0071618E" w:rsidRDefault="000D39E5">
      <w:pPr>
        <w:spacing w:line="200" w:lineRule="exact"/>
        <w:rPr>
          <w:rFonts w:ascii="Lato" w:eastAsia="Times New Roman" w:hAnsi="Lato"/>
        </w:rPr>
      </w:pPr>
    </w:p>
    <w:p w14:paraId="1FC83086" w14:textId="77777777" w:rsidR="00000000" w:rsidRPr="0071618E" w:rsidRDefault="000D39E5">
      <w:pPr>
        <w:spacing w:line="314" w:lineRule="exact"/>
        <w:rPr>
          <w:rFonts w:ascii="Lato" w:eastAsia="Times New Roman" w:hAnsi="Lato"/>
        </w:rPr>
      </w:pPr>
    </w:p>
    <w:p w14:paraId="5DFA5A3F" w14:textId="77777777" w:rsidR="00000000" w:rsidRPr="0071618E" w:rsidRDefault="000D39E5">
      <w:pPr>
        <w:spacing w:line="0" w:lineRule="atLeast"/>
        <w:jc w:val="center"/>
        <w:rPr>
          <w:rFonts w:ascii="Lato" w:hAnsi="Lato"/>
          <w:b/>
          <w:sz w:val="24"/>
        </w:rPr>
      </w:pPr>
      <w:r w:rsidRPr="0071618E">
        <w:rPr>
          <w:rFonts w:ascii="Lato" w:hAnsi="Lato"/>
          <w:b/>
          <w:sz w:val="24"/>
        </w:rPr>
        <w:t>65-1</w:t>
      </w:r>
    </w:p>
    <w:p w14:paraId="68650D5C"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07BE6089" w14:textId="77777777" w:rsidR="00000000" w:rsidRPr="0071618E" w:rsidRDefault="000D39E5">
      <w:pPr>
        <w:spacing w:line="0" w:lineRule="atLeast"/>
        <w:jc w:val="center"/>
        <w:rPr>
          <w:rFonts w:ascii="Lato" w:hAnsi="Lato"/>
          <w:b/>
          <w:sz w:val="28"/>
        </w:rPr>
      </w:pPr>
      <w:bookmarkStart w:id="155" w:name="page156"/>
      <w:bookmarkEnd w:id="155"/>
      <w:r w:rsidRPr="0071618E">
        <w:rPr>
          <w:rFonts w:ascii="Lato" w:hAnsi="Lato"/>
          <w:b/>
          <w:sz w:val="28"/>
        </w:rPr>
        <w:lastRenderedPageBreak/>
        <w:t>Assembly Budget Proposal SFY 2019-20</w:t>
      </w:r>
    </w:p>
    <w:p w14:paraId="2D8A20A4" w14:textId="77777777" w:rsidR="00000000" w:rsidRPr="0071618E" w:rsidRDefault="000D39E5">
      <w:pPr>
        <w:spacing w:line="14" w:lineRule="exact"/>
        <w:rPr>
          <w:rFonts w:ascii="Lato" w:eastAsia="Times New Roman" w:hAnsi="Lato"/>
        </w:rPr>
      </w:pPr>
    </w:p>
    <w:p w14:paraId="27130840" w14:textId="77777777" w:rsidR="00000000" w:rsidRPr="0071618E" w:rsidRDefault="000D39E5">
      <w:pPr>
        <w:spacing w:line="0" w:lineRule="atLeast"/>
        <w:jc w:val="center"/>
        <w:rPr>
          <w:rFonts w:ascii="Lato" w:hAnsi="Lato"/>
          <w:b/>
          <w:sz w:val="28"/>
        </w:rPr>
      </w:pPr>
      <w:r w:rsidRPr="0071618E">
        <w:rPr>
          <w:rFonts w:ascii="Lato" w:hAnsi="Lato"/>
          <w:b/>
          <w:sz w:val="28"/>
        </w:rPr>
        <w:t>Thruway Authority</w:t>
      </w:r>
    </w:p>
    <w:p w14:paraId="20303C78" w14:textId="77777777" w:rsidR="00000000" w:rsidRPr="0071618E" w:rsidRDefault="000D39E5">
      <w:pPr>
        <w:spacing w:line="200" w:lineRule="exact"/>
        <w:rPr>
          <w:rFonts w:ascii="Lato" w:eastAsia="Times New Roman" w:hAnsi="Lato"/>
        </w:rPr>
      </w:pPr>
    </w:p>
    <w:p w14:paraId="758C8A6D" w14:textId="77777777" w:rsidR="00000000" w:rsidRPr="0071618E" w:rsidRDefault="000D39E5">
      <w:pPr>
        <w:spacing w:line="374" w:lineRule="exact"/>
        <w:rPr>
          <w:rFonts w:ascii="Lato" w:eastAsia="Times New Roman" w:hAnsi="Lato"/>
        </w:rPr>
      </w:pPr>
    </w:p>
    <w:p w14:paraId="2BA778B3"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2CE43AB" w14:textId="77777777" w:rsidR="00000000" w:rsidRPr="0071618E" w:rsidRDefault="000D39E5">
      <w:pPr>
        <w:spacing w:line="307" w:lineRule="exact"/>
        <w:rPr>
          <w:rFonts w:ascii="Lato" w:eastAsia="Times New Roman" w:hAnsi="Lato"/>
        </w:rPr>
      </w:pPr>
    </w:p>
    <w:p w14:paraId="4E06CC64" w14:textId="77777777" w:rsidR="00000000" w:rsidRPr="0071618E" w:rsidRDefault="000D39E5">
      <w:pPr>
        <w:numPr>
          <w:ilvl w:val="0"/>
          <w:numId w:val="38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75DBE6ED" w14:textId="77777777" w:rsidR="00000000" w:rsidRPr="0071618E" w:rsidRDefault="000D39E5">
      <w:pPr>
        <w:spacing w:line="200" w:lineRule="exact"/>
        <w:rPr>
          <w:rFonts w:ascii="Lato" w:eastAsia="Times New Roman" w:hAnsi="Lato"/>
        </w:rPr>
      </w:pPr>
    </w:p>
    <w:p w14:paraId="103700B2" w14:textId="77777777" w:rsidR="00000000" w:rsidRPr="0071618E" w:rsidRDefault="000D39E5">
      <w:pPr>
        <w:spacing w:line="386" w:lineRule="exact"/>
        <w:rPr>
          <w:rFonts w:ascii="Lato" w:eastAsia="Times New Roman" w:hAnsi="Lato"/>
        </w:rPr>
      </w:pPr>
    </w:p>
    <w:p w14:paraId="2922640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7649007" w14:textId="77777777" w:rsidR="00000000" w:rsidRPr="0071618E" w:rsidRDefault="000D39E5">
      <w:pPr>
        <w:spacing w:line="307" w:lineRule="exact"/>
        <w:rPr>
          <w:rFonts w:ascii="Lato" w:eastAsia="Times New Roman" w:hAnsi="Lato"/>
        </w:rPr>
      </w:pPr>
    </w:p>
    <w:p w14:paraId="57F61F74" w14:textId="77777777" w:rsidR="00000000" w:rsidRPr="0071618E" w:rsidRDefault="000D39E5">
      <w:pPr>
        <w:numPr>
          <w:ilvl w:val="0"/>
          <w:numId w:val="382"/>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82186DA" w14:textId="77777777" w:rsidR="00000000" w:rsidRPr="0071618E" w:rsidRDefault="000D39E5">
      <w:pPr>
        <w:spacing w:line="200" w:lineRule="exact"/>
        <w:rPr>
          <w:rFonts w:ascii="Lato" w:eastAsia="Times New Roman" w:hAnsi="Lato"/>
        </w:rPr>
      </w:pPr>
    </w:p>
    <w:p w14:paraId="593F0746" w14:textId="77777777" w:rsidR="00000000" w:rsidRPr="0071618E" w:rsidRDefault="000D39E5">
      <w:pPr>
        <w:spacing w:line="384" w:lineRule="exact"/>
        <w:rPr>
          <w:rFonts w:ascii="Lato" w:eastAsia="Times New Roman" w:hAnsi="Lato"/>
        </w:rPr>
      </w:pPr>
    </w:p>
    <w:p w14:paraId="6206FD77"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4136B3CB" w14:textId="77777777" w:rsidR="00000000" w:rsidRPr="0071618E" w:rsidRDefault="000D39E5">
      <w:pPr>
        <w:spacing w:line="307" w:lineRule="exact"/>
        <w:rPr>
          <w:rFonts w:ascii="Lato" w:eastAsia="Times New Roman" w:hAnsi="Lato"/>
        </w:rPr>
      </w:pPr>
    </w:p>
    <w:p w14:paraId="6A9C4C5C" w14:textId="77777777" w:rsidR="00000000" w:rsidRPr="0071618E" w:rsidRDefault="000D39E5">
      <w:pPr>
        <w:numPr>
          <w:ilvl w:val="0"/>
          <w:numId w:val="383"/>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092A488E" w14:textId="77777777" w:rsidR="00000000" w:rsidRPr="0071618E" w:rsidRDefault="000D39E5">
      <w:pPr>
        <w:spacing w:line="200" w:lineRule="exact"/>
        <w:rPr>
          <w:rFonts w:ascii="Lato" w:eastAsia="Times New Roman" w:hAnsi="Lato"/>
        </w:rPr>
      </w:pPr>
    </w:p>
    <w:p w14:paraId="362E2EFA" w14:textId="77777777" w:rsidR="00000000" w:rsidRPr="0071618E" w:rsidRDefault="000D39E5">
      <w:pPr>
        <w:spacing w:line="386" w:lineRule="exact"/>
        <w:rPr>
          <w:rFonts w:ascii="Lato" w:eastAsia="Times New Roman" w:hAnsi="Lato"/>
        </w:rPr>
      </w:pPr>
    </w:p>
    <w:p w14:paraId="24CCF9EC" w14:textId="77777777" w:rsidR="00000000" w:rsidRPr="0071618E" w:rsidRDefault="000D39E5">
      <w:pPr>
        <w:spacing w:line="0" w:lineRule="atLeast"/>
        <w:rPr>
          <w:rFonts w:ascii="Lato" w:hAnsi="Lato"/>
          <w:b/>
          <w:sz w:val="24"/>
        </w:rPr>
      </w:pPr>
      <w:r w:rsidRPr="0071618E">
        <w:rPr>
          <w:rFonts w:ascii="Lato" w:hAnsi="Lato"/>
          <w:b/>
          <w:sz w:val="24"/>
        </w:rPr>
        <w:t>Article VII</w:t>
      </w:r>
    </w:p>
    <w:p w14:paraId="669CA90D" w14:textId="77777777" w:rsidR="00000000" w:rsidRPr="0071618E" w:rsidRDefault="000D39E5">
      <w:pPr>
        <w:spacing w:line="307" w:lineRule="exact"/>
        <w:rPr>
          <w:rFonts w:ascii="Lato" w:eastAsia="Times New Roman" w:hAnsi="Lato"/>
        </w:rPr>
      </w:pPr>
    </w:p>
    <w:p w14:paraId="230E3B28" w14:textId="77777777" w:rsidR="00000000" w:rsidRPr="0071618E" w:rsidRDefault="000D39E5">
      <w:pPr>
        <w:numPr>
          <w:ilvl w:val="0"/>
          <w:numId w:val="384"/>
        </w:numPr>
        <w:tabs>
          <w:tab w:val="left" w:pos="720"/>
        </w:tabs>
        <w:spacing w:line="244" w:lineRule="auto"/>
        <w:ind w:left="720" w:hanging="360"/>
        <w:jc w:val="both"/>
        <w:rPr>
          <w:rFonts w:ascii="Lato" w:eastAsia="Arial" w:hAnsi="Lato"/>
          <w:sz w:val="24"/>
        </w:rPr>
      </w:pPr>
      <w:r w:rsidRPr="0071618E">
        <w:rPr>
          <w:rFonts w:ascii="Lato" w:hAnsi="Lato"/>
          <w:sz w:val="24"/>
        </w:rPr>
        <w:t>The Assembly does not include an Executiv</w:t>
      </w:r>
      <w:r w:rsidRPr="0071618E">
        <w:rPr>
          <w:rFonts w:ascii="Lato" w:hAnsi="Lato"/>
          <w:sz w:val="24"/>
        </w:rPr>
        <w:t>e proposal to authorize the Thruway Authority to lease its fiber optic system through a series of fee-based agreements rather than public auction.</w:t>
      </w:r>
    </w:p>
    <w:p w14:paraId="7400226E" w14:textId="77777777" w:rsidR="00000000" w:rsidRPr="0071618E" w:rsidRDefault="000D39E5">
      <w:pPr>
        <w:spacing w:line="292" w:lineRule="exact"/>
        <w:rPr>
          <w:rFonts w:ascii="Lato" w:eastAsia="Arial" w:hAnsi="Lato"/>
          <w:sz w:val="24"/>
        </w:rPr>
      </w:pPr>
    </w:p>
    <w:p w14:paraId="4435B8F1" w14:textId="77777777" w:rsidR="00000000" w:rsidRPr="0071618E" w:rsidRDefault="000D39E5">
      <w:pPr>
        <w:numPr>
          <w:ilvl w:val="0"/>
          <w:numId w:val="384"/>
        </w:numPr>
        <w:tabs>
          <w:tab w:val="left" w:pos="720"/>
        </w:tabs>
        <w:spacing w:line="247" w:lineRule="auto"/>
        <w:ind w:left="720" w:hanging="360"/>
        <w:rPr>
          <w:rFonts w:ascii="Lato" w:eastAsia="Arial" w:hAnsi="Lato"/>
          <w:sz w:val="24"/>
        </w:rPr>
      </w:pPr>
      <w:r w:rsidRPr="0071618E">
        <w:rPr>
          <w:rFonts w:ascii="Lato" w:hAnsi="Lato"/>
          <w:sz w:val="24"/>
        </w:rPr>
        <w:t>The Assembly does not include an Executive proposal to codify a series of cashless tolling provisions.</w:t>
      </w:r>
    </w:p>
    <w:p w14:paraId="5C04CD71" w14:textId="77777777" w:rsidR="00000000" w:rsidRPr="0071618E" w:rsidRDefault="000D39E5">
      <w:pPr>
        <w:tabs>
          <w:tab w:val="left" w:pos="720"/>
        </w:tabs>
        <w:spacing w:line="247" w:lineRule="auto"/>
        <w:ind w:left="720" w:hanging="360"/>
        <w:rPr>
          <w:rFonts w:ascii="Lato" w:eastAsia="Arial" w:hAnsi="Lato"/>
          <w:sz w:val="24"/>
        </w:rPr>
        <w:sectPr w:rsidR="00000000" w:rsidRPr="0071618E">
          <w:pgSz w:w="12240" w:h="15840"/>
          <w:pgMar w:top="1433" w:right="1440" w:bottom="157" w:left="1440" w:header="0" w:footer="0" w:gutter="0"/>
          <w:cols w:space="0" w:equalWidth="0">
            <w:col w:w="9360"/>
          </w:cols>
          <w:docGrid w:linePitch="360"/>
        </w:sectPr>
      </w:pPr>
    </w:p>
    <w:p w14:paraId="3F4A445D" w14:textId="77777777" w:rsidR="00000000" w:rsidRPr="0071618E" w:rsidRDefault="000D39E5">
      <w:pPr>
        <w:spacing w:line="200" w:lineRule="exact"/>
        <w:rPr>
          <w:rFonts w:ascii="Lato" w:eastAsia="Times New Roman" w:hAnsi="Lato"/>
        </w:rPr>
      </w:pPr>
    </w:p>
    <w:p w14:paraId="1F2D753C" w14:textId="77777777" w:rsidR="00000000" w:rsidRPr="0071618E" w:rsidRDefault="000D39E5">
      <w:pPr>
        <w:spacing w:line="200" w:lineRule="exact"/>
        <w:rPr>
          <w:rFonts w:ascii="Lato" w:eastAsia="Times New Roman" w:hAnsi="Lato"/>
        </w:rPr>
      </w:pPr>
    </w:p>
    <w:p w14:paraId="2DF74348" w14:textId="77777777" w:rsidR="00000000" w:rsidRPr="0071618E" w:rsidRDefault="000D39E5">
      <w:pPr>
        <w:spacing w:line="200" w:lineRule="exact"/>
        <w:rPr>
          <w:rFonts w:ascii="Lato" w:eastAsia="Times New Roman" w:hAnsi="Lato"/>
        </w:rPr>
      </w:pPr>
    </w:p>
    <w:p w14:paraId="01DCFBC0" w14:textId="77777777" w:rsidR="00000000" w:rsidRPr="0071618E" w:rsidRDefault="000D39E5">
      <w:pPr>
        <w:spacing w:line="200" w:lineRule="exact"/>
        <w:rPr>
          <w:rFonts w:ascii="Lato" w:eastAsia="Times New Roman" w:hAnsi="Lato"/>
        </w:rPr>
      </w:pPr>
    </w:p>
    <w:p w14:paraId="15B29905" w14:textId="77777777" w:rsidR="00000000" w:rsidRPr="0071618E" w:rsidRDefault="000D39E5">
      <w:pPr>
        <w:spacing w:line="200" w:lineRule="exact"/>
        <w:rPr>
          <w:rFonts w:ascii="Lato" w:eastAsia="Times New Roman" w:hAnsi="Lato"/>
        </w:rPr>
      </w:pPr>
    </w:p>
    <w:p w14:paraId="7FA504FE" w14:textId="77777777" w:rsidR="00000000" w:rsidRPr="0071618E" w:rsidRDefault="000D39E5">
      <w:pPr>
        <w:spacing w:line="200" w:lineRule="exact"/>
        <w:rPr>
          <w:rFonts w:ascii="Lato" w:eastAsia="Times New Roman" w:hAnsi="Lato"/>
        </w:rPr>
      </w:pPr>
    </w:p>
    <w:p w14:paraId="78BD939C" w14:textId="77777777" w:rsidR="00000000" w:rsidRPr="0071618E" w:rsidRDefault="000D39E5">
      <w:pPr>
        <w:spacing w:line="200" w:lineRule="exact"/>
        <w:rPr>
          <w:rFonts w:ascii="Lato" w:eastAsia="Times New Roman" w:hAnsi="Lato"/>
        </w:rPr>
      </w:pPr>
    </w:p>
    <w:p w14:paraId="1BD4B3F2" w14:textId="77777777" w:rsidR="00000000" w:rsidRPr="0071618E" w:rsidRDefault="000D39E5">
      <w:pPr>
        <w:spacing w:line="200" w:lineRule="exact"/>
        <w:rPr>
          <w:rFonts w:ascii="Lato" w:eastAsia="Times New Roman" w:hAnsi="Lato"/>
        </w:rPr>
      </w:pPr>
    </w:p>
    <w:p w14:paraId="4A081086" w14:textId="77777777" w:rsidR="00000000" w:rsidRPr="0071618E" w:rsidRDefault="000D39E5">
      <w:pPr>
        <w:spacing w:line="200" w:lineRule="exact"/>
        <w:rPr>
          <w:rFonts w:ascii="Lato" w:eastAsia="Times New Roman" w:hAnsi="Lato"/>
        </w:rPr>
      </w:pPr>
    </w:p>
    <w:p w14:paraId="326EB4B4" w14:textId="77777777" w:rsidR="00000000" w:rsidRPr="0071618E" w:rsidRDefault="000D39E5">
      <w:pPr>
        <w:spacing w:line="200" w:lineRule="exact"/>
        <w:rPr>
          <w:rFonts w:ascii="Lato" w:eastAsia="Times New Roman" w:hAnsi="Lato"/>
        </w:rPr>
      </w:pPr>
    </w:p>
    <w:p w14:paraId="5C1736EE" w14:textId="77777777" w:rsidR="00000000" w:rsidRPr="0071618E" w:rsidRDefault="000D39E5">
      <w:pPr>
        <w:spacing w:line="200" w:lineRule="exact"/>
        <w:rPr>
          <w:rFonts w:ascii="Lato" w:eastAsia="Times New Roman" w:hAnsi="Lato"/>
        </w:rPr>
      </w:pPr>
    </w:p>
    <w:p w14:paraId="01A324A0" w14:textId="77777777" w:rsidR="00000000" w:rsidRPr="0071618E" w:rsidRDefault="000D39E5">
      <w:pPr>
        <w:spacing w:line="200" w:lineRule="exact"/>
        <w:rPr>
          <w:rFonts w:ascii="Lato" w:eastAsia="Times New Roman" w:hAnsi="Lato"/>
        </w:rPr>
      </w:pPr>
    </w:p>
    <w:p w14:paraId="6AC0D1A2" w14:textId="77777777" w:rsidR="00000000" w:rsidRPr="0071618E" w:rsidRDefault="000D39E5">
      <w:pPr>
        <w:spacing w:line="200" w:lineRule="exact"/>
        <w:rPr>
          <w:rFonts w:ascii="Lato" w:eastAsia="Times New Roman" w:hAnsi="Lato"/>
        </w:rPr>
      </w:pPr>
    </w:p>
    <w:p w14:paraId="023726F2" w14:textId="77777777" w:rsidR="00000000" w:rsidRPr="0071618E" w:rsidRDefault="000D39E5">
      <w:pPr>
        <w:spacing w:line="200" w:lineRule="exact"/>
        <w:rPr>
          <w:rFonts w:ascii="Lato" w:eastAsia="Times New Roman" w:hAnsi="Lato"/>
        </w:rPr>
      </w:pPr>
    </w:p>
    <w:p w14:paraId="18DDD0DB" w14:textId="77777777" w:rsidR="00000000" w:rsidRPr="0071618E" w:rsidRDefault="000D39E5">
      <w:pPr>
        <w:spacing w:line="200" w:lineRule="exact"/>
        <w:rPr>
          <w:rFonts w:ascii="Lato" w:eastAsia="Times New Roman" w:hAnsi="Lato"/>
        </w:rPr>
      </w:pPr>
    </w:p>
    <w:p w14:paraId="10A22B38" w14:textId="77777777" w:rsidR="00000000" w:rsidRPr="0071618E" w:rsidRDefault="000D39E5">
      <w:pPr>
        <w:spacing w:line="200" w:lineRule="exact"/>
        <w:rPr>
          <w:rFonts w:ascii="Lato" w:eastAsia="Times New Roman" w:hAnsi="Lato"/>
        </w:rPr>
      </w:pPr>
    </w:p>
    <w:p w14:paraId="3860BCAA" w14:textId="77777777" w:rsidR="00000000" w:rsidRPr="0071618E" w:rsidRDefault="000D39E5">
      <w:pPr>
        <w:spacing w:line="200" w:lineRule="exact"/>
        <w:rPr>
          <w:rFonts w:ascii="Lato" w:eastAsia="Times New Roman" w:hAnsi="Lato"/>
        </w:rPr>
      </w:pPr>
    </w:p>
    <w:p w14:paraId="72329DDF" w14:textId="77777777" w:rsidR="00000000" w:rsidRPr="0071618E" w:rsidRDefault="000D39E5">
      <w:pPr>
        <w:spacing w:line="200" w:lineRule="exact"/>
        <w:rPr>
          <w:rFonts w:ascii="Lato" w:eastAsia="Times New Roman" w:hAnsi="Lato"/>
        </w:rPr>
      </w:pPr>
    </w:p>
    <w:p w14:paraId="1ADF653B" w14:textId="77777777" w:rsidR="00000000" w:rsidRPr="0071618E" w:rsidRDefault="000D39E5">
      <w:pPr>
        <w:spacing w:line="200" w:lineRule="exact"/>
        <w:rPr>
          <w:rFonts w:ascii="Lato" w:eastAsia="Times New Roman" w:hAnsi="Lato"/>
        </w:rPr>
      </w:pPr>
    </w:p>
    <w:p w14:paraId="073B4D99" w14:textId="77777777" w:rsidR="00000000" w:rsidRPr="0071618E" w:rsidRDefault="000D39E5">
      <w:pPr>
        <w:spacing w:line="200" w:lineRule="exact"/>
        <w:rPr>
          <w:rFonts w:ascii="Lato" w:eastAsia="Times New Roman" w:hAnsi="Lato"/>
        </w:rPr>
      </w:pPr>
    </w:p>
    <w:p w14:paraId="091C8CCD" w14:textId="77777777" w:rsidR="00000000" w:rsidRPr="0071618E" w:rsidRDefault="000D39E5">
      <w:pPr>
        <w:spacing w:line="200" w:lineRule="exact"/>
        <w:rPr>
          <w:rFonts w:ascii="Lato" w:eastAsia="Times New Roman" w:hAnsi="Lato"/>
        </w:rPr>
      </w:pPr>
    </w:p>
    <w:p w14:paraId="27523A03" w14:textId="77777777" w:rsidR="00000000" w:rsidRPr="0071618E" w:rsidRDefault="000D39E5">
      <w:pPr>
        <w:spacing w:line="200" w:lineRule="exact"/>
        <w:rPr>
          <w:rFonts w:ascii="Lato" w:eastAsia="Times New Roman" w:hAnsi="Lato"/>
        </w:rPr>
      </w:pPr>
    </w:p>
    <w:p w14:paraId="18885F02" w14:textId="77777777" w:rsidR="00000000" w:rsidRPr="0071618E" w:rsidRDefault="000D39E5">
      <w:pPr>
        <w:spacing w:line="200" w:lineRule="exact"/>
        <w:rPr>
          <w:rFonts w:ascii="Lato" w:eastAsia="Times New Roman" w:hAnsi="Lato"/>
        </w:rPr>
      </w:pPr>
    </w:p>
    <w:p w14:paraId="42B18201" w14:textId="77777777" w:rsidR="00000000" w:rsidRPr="0071618E" w:rsidRDefault="000D39E5">
      <w:pPr>
        <w:spacing w:line="200" w:lineRule="exact"/>
        <w:rPr>
          <w:rFonts w:ascii="Lato" w:eastAsia="Times New Roman" w:hAnsi="Lato"/>
        </w:rPr>
      </w:pPr>
    </w:p>
    <w:p w14:paraId="2ED535A2" w14:textId="77777777" w:rsidR="00000000" w:rsidRPr="0071618E" w:rsidRDefault="000D39E5">
      <w:pPr>
        <w:spacing w:line="200" w:lineRule="exact"/>
        <w:rPr>
          <w:rFonts w:ascii="Lato" w:eastAsia="Times New Roman" w:hAnsi="Lato"/>
        </w:rPr>
      </w:pPr>
    </w:p>
    <w:p w14:paraId="44775674" w14:textId="77777777" w:rsidR="00000000" w:rsidRPr="0071618E" w:rsidRDefault="000D39E5">
      <w:pPr>
        <w:spacing w:line="297" w:lineRule="exact"/>
        <w:rPr>
          <w:rFonts w:ascii="Lato" w:eastAsia="Times New Roman" w:hAnsi="Lato"/>
        </w:rPr>
      </w:pPr>
    </w:p>
    <w:p w14:paraId="313C685F" w14:textId="77777777" w:rsidR="00000000" w:rsidRPr="0071618E" w:rsidRDefault="000D39E5">
      <w:pPr>
        <w:spacing w:line="0" w:lineRule="atLeast"/>
        <w:jc w:val="center"/>
        <w:rPr>
          <w:rFonts w:ascii="Lato" w:hAnsi="Lato"/>
          <w:b/>
          <w:sz w:val="24"/>
        </w:rPr>
      </w:pPr>
      <w:r w:rsidRPr="0071618E">
        <w:rPr>
          <w:rFonts w:ascii="Lato" w:hAnsi="Lato"/>
          <w:b/>
          <w:sz w:val="24"/>
        </w:rPr>
        <w:t>66-1</w:t>
      </w:r>
    </w:p>
    <w:p w14:paraId="757CE23E"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53006DA4" w14:textId="77777777" w:rsidR="00000000" w:rsidRPr="0071618E" w:rsidRDefault="000D39E5">
      <w:pPr>
        <w:spacing w:line="0" w:lineRule="atLeast"/>
        <w:jc w:val="center"/>
        <w:rPr>
          <w:rFonts w:ascii="Lato" w:hAnsi="Lato"/>
          <w:b/>
          <w:sz w:val="28"/>
        </w:rPr>
      </w:pPr>
      <w:bookmarkStart w:id="156" w:name="page157"/>
      <w:bookmarkEnd w:id="156"/>
      <w:r w:rsidRPr="0071618E">
        <w:rPr>
          <w:rFonts w:ascii="Lato" w:hAnsi="Lato"/>
          <w:b/>
          <w:sz w:val="28"/>
        </w:rPr>
        <w:lastRenderedPageBreak/>
        <w:t>Assembly Budget Proposal SFY 2019-20</w:t>
      </w:r>
    </w:p>
    <w:p w14:paraId="527B1600" w14:textId="77777777" w:rsidR="00000000" w:rsidRPr="0071618E" w:rsidRDefault="000D39E5">
      <w:pPr>
        <w:spacing w:line="14" w:lineRule="exact"/>
        <w:rPr>
          <w:rFonts w:ascii="Lato" w:eastAsia="Times New Roman" w:hAnsi="Lato"/>
        </w:rPr>
      </w:pPr>
    </w:p>
    <w:p w14:paraId="5707EDA4" w14:textId="77777777" w:rsidR="00000000" w:rsidRPr="0071618E" w:rsidRDefault="000D39E5">
      <w:pPr>
        <w:spacing w:line="0" w:lineRule="atLeast"/>
        <w:jc w:val="center"/>
        <w:rPr>
          <w:rFonts w:ascii="Lato" w:hAnsi="Lato"/>
          <w:b/>
          <w:sz w:val="28"/>
        </w:rPr>
      </w:pPr>
      <w:r w:rsidRPr="0071618E">
        <w:rPr>
          <w:rFonts w:ascii="Lato" w:hAnsi="Lato"/>
          <w:b/>
          <w:sz w:val="28"/>
        </w:rPr>
        <w:t>Department of Transportation</w:t>
      </w:r>
    </w:p>
    <w:p w14:paraId="66349F24" w14:textId="77777777" w:rsidR="00000000" w:rsidRPr="0071618E" w:rsidRDefault="000D39E5">
      <w:pPr>
        <w:spacing w:line="200" w:lineRule="exact"/>
        <w:rPr>
          <w:rFonts w:ascii="Lato" w:eastAsia="Times New Roman" w:hAnsi="Lato"/>
        </w:rPr>
      </w:pPr>
    </w:p>
    <w:p w14:paraId="0BCA1DDE" w14:textId="77777777" w:rsidR="00000000" w:rsidRPr="0071618E" w:rsidRDefault="000D39E5">
      <w:pPr>
        <w:spacing w:line="200" w:lineRule="exact"/>
        <w:rPr>
          <w:rFonts w:ascii="Lato" w:eastAsia="Times New Roman" w:hAnsi="Lato"/>
        </w:rPr>
      </w:pPr>
    </w:p>
    <w:p w14:paraId="63E895CD" w14:textId="77777777" w:rsidR="00000000" w:rsidRPr="0071618E" w:rsidRDefault="000D39E5">
      <w:pPr>
        <w:spacing w:line="275" w:lineRule="exact"/>
        <w:rPr>
          <w:rFonts w:ascii="Lato" w:eastAsia="Times New Roman" w:hAnsi="Lato"/>
        </w:rPr>
      </w:pPr>
    </w:p>
    <w:p w14:paraId="6CC7D69A" w14:textId="77777777" w:rsidR="00000000" w:rsidRPr="0071618E" w:rsidRDefault="000D39E5">
      <w:pPr>
        <w:spacing w:line="247" w:lineRule="auto"/>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$9.57 billion, an increase of $98 million over the Executive proposal.</w:t>
      </w:r>
    </w:p>
    <w:p w14:paraId="4980B8D2" w14:textId="77777777" w:rsidR="00000000" w:rsidRPr="0071618E" w:rsidRDefault="000D39E5">
      <w:pPr>
        <w:spacing w:line="200" w:lineRule="exact"/>
        <w:rPr>
          <w:rFonts w:ascii="Lato" w:eastAsia="Times New Roman" w:hAnsi="Lato"/>
        </w:rPr>
      </w:pPr>
    </w:p>
    <w:p w14:paraId="6A3F3943" w14:textId="77777777" w:rsidR="00000000" w:rsidRPr="0071618E" w:rsidRDefault="000D39E5">
      <w:pPr>
        <w:spacing w:line="366" w:lineRule="exact"/>
        <w:rPr>
          <w:rFonts w:ascii="Lato" w:eastAsia="Times New Roman" w:hAnsi="Lato"/>
        </w:rPr>
      </w:pPr>
    </w:p>
    <w:p w14:paraId="1684AB8A"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AB58BB2" w14:textId="77777777" w:rsidR="00000000" w:rsidRPr="0071618E" w:rsidRDefault="000D39E5">
      <w:pPr>
        <w:spacing w:line="307" w:lineRule="exact"/>
        <w:rPr>
          <w:rFonts w:ascii="Lato" w:eastAsia="Times New Roman" w:hAnsi="Lato"/>
        </w:rPr>
      </w:pPr>
    </w:p>
    <w:p w14:paraId="21BD1F35" w14:textId="77777777" w:rsidR="00000000" w:rsidRPr="0071618E" w:rsidRDefault="000D39E5">
      <w:pPr>
        <w:numPr>
          <w:ilvl w:val="0"/>
          <w:numId w:val="385"/>
        </w:numPr>
        <w:tabs>
          <w:tab w:val="left" w:pos="720"/>
        </w:tabs>
        <w:spacing w:line="0" w:lineRule="atLeast"/>
        <w:ind w:left="720" w:hanging="360"/>
        <w:rPr>
          <w:rFonts w:ascii="Lato" w:eastAsia="Arial" w:hAnsi="Lato"/>
          <w:sz w:val="24"/>
        </w:rPr>
      </w:pPr>
      <w:r w:rsidRPr="0071618E">
        <w:rPr>
          <w:rFonts w:ascii="Lato" w:hAnsi="Lato"/>
          <w:sz w:val="24"/>
        </w:rPr>
        <w:t>The Assembly ac</w:t>
      </w:r>
      <w:r w:rsidRPr="0071618E">
        <w:rPr>
          <w:rFonts w:ascii="Lato" w:hAnsi="Lato"/>
          <w:sz w:val="24"/>
        </w:rPr>
        <w:t>cepts the Executive proposal and recommends no changes.</w:t>
      </w:r>
    </w:p>
    <w:p w14:paraId="6F62EB53" w14:textId="77777777" w:rsidR="00000000" w:rsidRPr="0071618E" w:rsidRDefault="000D39E5">
      <w:pPr>
        <w:spacing w:line="200" w:lineRule="exact"/>
        <w:rPr>
          <w:rFonts w:ascii="Lato" w:eastAsia="Times New Roman" w:hAnsi="Lato"/>
        </w:rPr>
      </w:pPr>
    </w:p>
    <w:p w14:paraId="40EABC66" w14:textId="77777777" w:rsidR="00000000" w:rsidRPr="0071618E" w:rsidRDefault="000D39E5">
      <w:pPr>
        <w:spacing w:line="386" w:lineRule="exact"/>
        <w:rPr>
          <w:rFonts w:ascii="Lato" w:eastAsia="Times New Roman" w:hAnsi="Lato"/>
        </w:rPr>
      </w:pPr>
    </w:p>
    <w:p w14:paraId="084A689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299BA3BA" w14:textId="77777777" w:rsidR="00000000" w:rsidRPr="0071618E" w:rsidRDefault="000D39E5">
      <w:pPr>
        <w:spacing w:line="307" w:lineRule="exact"/>
        <w:rPr>
          <w:rFonts w:ascii="Lato" w:eastAsia="Times New Roman" w:hAnsi="Lato"/>
        </w:rPr>
      </w:pPr>
    </w:p>
    <w:p w14:paraId="52E4F0DC" w14:textId="77777777" w:rsidR="00000000" w:rsidRPr="0071618E" w:rsidRDefault="000D39E5">
      <w:pPr>
        <w:numPr>
          <w:ilvl w:val="0"/>
          <w:numId w:val="386"/>
        </w:numPr>
        <w:tabs>
          <w:tab w:val="left" w:pos="720"/>
        </w:tabs>
        <w:spacing w:line="242" w:lineRule="auto"/>
        <w:ind w:left="720" w:hanging="360"/>
        <w:jc w:val="both"/>
        <w:rPr>
          <w:rFonts w:ascii="Lato" w:eastAsia="Arial" w:hAnsi="Lato"/>
          <w:sz w:val="24"/>
        </w:rPr>
      </w:pPr>
      <w:r w:rsidRPr="0071618E">
        <w:rPr>
          <w:rFonts w:ascii="Lato" w:hAnsi="Lato"/>
          <w:sz w:val="24"/>
        </w:rPr>
        <w:t>The Assembly provides a total $226.5 million for upstate transit systems, an increase of $8.8 million above the Executive proposal. The Assembly modifies the Executive proposed su</w:t>
      </w:r>
      <w:r w:rsidRPr="0071618E">
        <w:rPr>
          <w:rFonts w:ascii="Lato" w:hAnsi="Lato"/>
          <w:sz w:val="24"/>
        </w:rPr>
        <w:t>rcharge of five to six percent and a change in the implementation date on auto rentals outside of the Metropolitan Commuter Transportation District (MCTD).</w:t>
      </w:r>
    </w:p>
    <w:p w14:paraId="33F8FD0B" w14:textId="77777777" w:rsidR="00000000" w:rsidRPr="0071618E" w:rsidRDefault="000D39E5">
      <w:pPr>
        <w:spacing w:line="200" w:lineRule="exact"/>
        <w:rPr>
          <w:rFonts w:ascii="Lato" w:eastAsia="Times New Roman" w:hAnsi="Lato"/>
        </w:rPr>
      </w:pPr>
    </w:p>
    <w:p w14:paraId="72104FA8" w14:textId="77777777" w:rsidR="00000000" w:rsidRPr="0071618E" w:rsidRDefault="000D39E5">
      <w:pPr>
        <w:spacing w:line="375" w:lineRule="exact"/>
        <w:rPr>
          <w:rFonts w:ascii="Lato" w:eastAsia="Times New Roman" w:hAnsi="Lato"/>
        </w:rPr>
      </w:pPr>
    </w:p>
    <w:p w14:paraId="76CCD6DD"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B5BDFC9" w14:textId="77777777" w:rsidR="00000000" w:rsidRPr="0071618E" w:rsidRDefault="000D39E5">
      <w:pPr>
        <w:spacing w:line="307" w:lineRule="exact"/>
        <w:rPr>
          <w:rFonts w:ascii="Lato" w:eastAsia="Times New Roman" w:hAnsi="Lato"/>
        </w:rPr>
      </w:pPr>
    </w:p>
    <w:p w14:paraId="7EA4F377" w14:textId="77777777" w:rsidR="00000000" w:rsidRPr="0071618E" w:rsidRDefault="000D39E5">
      <w:pPr>
        <w:numPr>
          <w:ilvl w:val="0"/>
          <w:numId w:val="387"/>
        </w:numPr>
        <w:tabs>
          <w:tab w:val="left" w:pos="720"/>
        </w:tabs>
        <w:spacing w:line="242" w:lineRule="auto"/>
        <w:ind w:left="720" w:hanging="360"/>
        <w:jc w:val="both"/>
        <w:rPr>
          <w:rFonts w:ascii="Lato" w:eastAsia="Arial" w:hAnsi="Lato"/>
          <w:sz w:val="24"/>
        </w:rPr>
      </w:pPr>
      <w:r w:rsidRPr="0071618E">
        <w:rPr>
          <w:rFonts w:ascii="Lato" w:hAnsi="Lato"/>
          <w:sz w:val="24"/>
        </w:rPr>
        <w:t>The Assembly provides $503 million for the Consolidated Highway Improvement Prog</w:t>
      </w:r>
      <w:r w:rsidRPr="0071618E">
        <w:rPr>
          <w:rFonts w:ascii="Lato" w:hAnsi="Lato"/>
          <w:sz w:val="24"/>
        </w:rPr>
        <w:t xml:space="preserve">ram (CHIPs), which includes a $65 million restoration for Extreme Winter Recovery. This funding is in addition to $100 million for the Pave NY program, which is distributed through the CHIPs formula, as well as $39.7 million for the </w:t>
      </w:r>
      <w:proofErr w:type="spellStart"/>
      <w:r w:rsidRPr="0071618E">
        <w:rPr>
          <w:rFonts w:ascii="Lato" w:hAnsi="Lato"/>
          <w:sz w:val="24"/>
        </w:rPr>
        <w:t>Marchiselli</w:t>
      </w:r>
      <w:proofErr w:type="spellEnd"/>
      <w:r w:rsidRPr="0071618E">
        <w:rPr>
          <w:rFonts w:ascii="Lato" w:hAnsi="Lato"/>
          <w:sz w:val="24"/>
        </w:rPr>
        <w:t xml:space="preserve"> program.</w:t>
      </w:r>
    </w:p>
    <w:p w14:paraId="191D0715" w14:textId="77777777" w:rsidR="00000000" w:rsidRPr="0071618E" w:rsidRDefault="000D39E5">
      <w:pPr>
        <w:spacing w:line="294" w:lineRule="exact"/>
        <w:rPr>
          <w:rFonts w:ascii="Lato" w:eastAsia="Arial" w:hAnsi="Lato"/>
          <w:sz w:val="24"/>
        </w:rPr>
      </w:pPr>
    </w:p>
    <w:p w14:paraId="09A56502" w14:textId="77777777" w:rsidR="00000000" w:rsidRPr="0071618E" w:rsidRDefault="000D39E5">
      <w:pPr>
        <w:numPr>
          <w:ilvl w:val="0"/>
          <w:numId w:val="387"/>
        </w:numPr>
        <w:tabs>
          <w:tab w:val="left" w:pos="720"/>
        </w:tabs>
        <w:spacing w:line="249" w:lineRule="auto"/>
        <w:ind w:left="720" w:hanging="360"/>
        <w:rPr>
          <w:rFonts w:ascii="Lato" w:eastAsia="Arial" w:hAnsi="Lato"/>
          <w:sz w:val="24"/>
        </w:rPr>
      </w:pPr>
      <w:r w:rsidRPr="0071618E">
        <w:rPr>
          <w:rFonts w:ascii="Lato" w:hAnsi="Lato"/>
          <w:sz w:val="24"/>
        </w:rPr>
        <w:t>T</w:t>
      </w:r>
      <w:r w:rsidRPr="0071618E">
        <w:rPr>
          <w:rFonts w:ascii="Lato" w:hAnsi="Lato"/>
          <w:sz w:val="24"/>
        </w:rPr>
        <w:t>he Assembly provides $104.5 million for non-MTA downstate and upstate transit capital projects, an increase of $20 million over the Executive proposal.</w:t>
      </w:r>
    </w:p>
    <w:p w14:paraId="2920AFEE" w14:textId="77777777" w:rsidR="00000000" w:rsidRPr="0071618E" w:rsidRDefault="000D39E5">
      <w:pPr>
        <w:spacing w:line="284" w:lineRule="exact"/>
        <w:rPr>
          <w:rFonts w:ascii="Lato" w:eastAsia="Arial" w:hAnsi="Lato"/>
          <w:sz w:val="24"/>
        </w:rPr>
      </w:pPr>
    </w:p>
    <w:p w14:paraId="660A0BC2" w14:textId="77777777" w:rsidR="00000000" w:rsidRPr="0071618E" w:rsidRDefault="000D39E5">
      <w:pPr>
        <w:numPr>
          <w:ilvl w:val="0"/>
          <w:numId w:val="387"/>
        </w:numPr>
        <w:tabs>
          <w:tab w:val="left" w:pos="720"/>
        </w:tabs>
        <w:spacing w:line="243" w:lineRule="auto"/>
        <w:ind w:left="720" w:hanging="360"/>
        <w:jc w:val="both"/>
        <w:rPr>
          <w:rFonts w:ascii="Lato" w:eastAsia="Arial" w:hAnsi="Lato"/>
          <w:sz w:val="24"/>
        </w:rPr>
      </w:pPr>
      <w:r w:rsidRPr="0071618E">
        <w:rPr>
          <w:rFonts w:ascii="Lato" w:hAnsi="Lato"/>
          <w:sz w:val="24"/>
        </w:rPr>
        <w:t>The Assembly provides $4.2 million to reimburse cities an additional 34 cents per square yard of on-gra</w:t>
      </w:r>
      <w:r w:rsidRPr="0071618E">
        <w:rPr>
          <w:rFonts w:ascii="Lato" w:hAnsi="Lato"/>
          <w:sz w:val="24"/>
        </w:rPr>
        <w:t>de state arterial highway, and an additional 37 cents per square yard of elevated state arterial highway.</w:t>
      </w:r>
    </w:p>
    <w:p w14:paraId="2A720A90" w14:textId="77777777" w:rsidR="00000000" w:rsidRPr="0071618E" w:rsidRDefault="000D39E5">
      <w:pPr>
        <w:spacing w:line="293" w:lineRule="exact"/>
        <w:rPr>
          <w:rFonts w:ascii="Lato" w:eastAsia="Arial" w:hAnsi="Lato"/>
          <w:sz w:val="24"/>
        </w:rPr>
      </w:pPr>
    </w:p>
    <w:p w14:paraId="740BFE2A" w14:textId="77777777" w:rsidR="00000000" w:rsidRPr="0071618E" w:rsidRDefault="000D39E5">
      <w:pPr>
        <w:numPr>
          <w:ilvl w:val="0"/>
          <w:numId w:val="387"/>
        </w:numPr>
        <w:tabs>
          <w:tab w:val="left" w:pos="720"/>
        </w:tabs>
        <w:spacing w:line="469" w:lineRule="auto"/>
        <w:ind w:left="1080" w:right="160" w:hanging="719"/>
        <w:rPr>
          <w:rFonts w:ascii="Lato" w:eastAsia="Arial" w:hAnsi="Lato"/>
          <w:sz w:val="24"/>
        </w:rPr>
      </w:pPr>
      <w:r w:rsidRPr="0071618E">
        <w:rPr>
          <w:rFonts w:ascii="Lato" w:hAnsi="Lato"/>
          <w:sz w:val="24"/>
        </w:rPr>
        <w:t xml:space="preserve">The Assembly identifies projects to be funded within existing appropriations, </w:t>
      </w:r>
      <w:proofErr w:type="gramStart"/>
      <w:r w:rsidRPr="0071618E">
        <w:rPr>
          <w:rFonts w:ascii="Lato" w:hAnsi="Lato"/>
          <w:sz w:val="24"/>
        </w:rPr>
        <w:t>including:</w:t>
      </w:r>
      <w:proofErr w:type="gramEnd"/>
      <w:r w:rsidRPr="0071618E">
        <w:rPr>
          <w:rFonts w:ascii="Lato" w:hAnsi="Lato"/>
          <w:sz w:val="24"/>
        </w:rPr>
        <w:t xml:space="preserve"> </w:t>
      </w:r>
      <w:r w:rsidRPr="0071618E">
        <w:rPr>
          <w:rFonts w:ascii="Lato" w:eastAsia="Courier New" w:hAnsi="Lato"/>
          <w:sz w:val="24"/>
        </w:rPr>
        <w:t xml:space="preserve">o </w:t>
      </w:r>
      <w:r w:rsidRPr="0071618E">
        <w:rPr>
          <w:rFonts w:ascii="Lato" w:hAnsi="Lato"/>
          <w:sz w:val="24"/>
        </w:rPr>
        <w:t>$40 million for projects of regional significance;</w:t>
      </w:r>
    </w:p>
    <w:p w14:paraId="0B2298E2" w14:textId="77777777" w:rsidR="00000000" w:rsidRPr="0071618E" w:rsidRDefault="000D39E5">
      <w:pPr>
        <w:spacing w:line="14" w:lineRule="exact"/>
        <w:rPr>
          <w:rFonts w:ascii="Lato" w:eastAsia="Times New Roman" w:hAnsi="Lato"/>
        </w:rPr>
      </w:pPr>
    </w:p>
    <w:p w14:paraId="494FC0E3" w14:textId="77777777" w:rsidR="00000000" w:rsidRPr="0071618E" w:rsidRDefault="000D39E5">
      <w:pPr>
        <w:numPr>
          <w:ilvl w:val="0"/>
          <w:numId w:val="388"/>
        </w:numPr>
        <w:tabs>
          <w:tab w:val="left" w:pos="1440"/>
        </w:tabs>
        <w:spacing w:line="0" w:lineRule="atLeast"/>
        <w:ind w:left="1440" w:hanging="360"/>
        <w:rPr>
          <w:rFonts w:ascii="Lato" w:eastAsia="Courier New" w:hAnsi="Lato"/>
          <w:sz w:val="24"/>
        </w:rPr>
      </w:pPr>
      <w:r w:rsidRPr="0071618E">
        <w:rPr>
          <w:rFonts w:ascii="Lato" w:hAnsi="Lato"/>
          <w:sz w:val="24"/>
        </w:rPr>
        <w:t>$20 mi</w:t>
      </w:r>
      <w:r w:rsidRPr="0071618E">
        <w:rPr>
          <w:rFonts w:ascii="Lato" w:hAnsi="Lato"/>
          <w:sz w:val="24"/>
        </w:rPr>
        <w:t>llion for the Kensington Expressway redesign project in Erie County; and</w:t>
      </w:r>
    </w:p>
    <w:p w14:paraId="13A79371" w14:textId="77777777" w:rsidR="00000000" w:rsidRPr="0071618E" w:rsidRDefault="000D39E5">
      <w:pPr>
        <w:spacing w:line="284" w:lineRule="exact"/>
        <w:rPr>
          <w:rFonts w:ascii="Lato" w:eastAsia="Courier New" w:hAnsi="Lato"/>
          <w:sz w:val="24"/>
        </w:rPr>
      </w:pPr>
    </w:p>
    <w:p w14:paraId="1ED01AC3" w14:textId="77777777" w:rsidR="00000000" w:rsidRPr="0071618E" w:rsidRDefault="000D39E5">
      <w:pPr>
        <w:numPr>
          <w:ilvl w:val="0"/>
          <w:numId w:val="388"/>
        </w:numPr>
        <w:tabs>
          <w:tab w:val="left" w:pos="1440"/>
        </w:tabs>
        <w:spacing w:line="241" w:lineRule="auto"/>
        <w:ind w:left="1440" w:hanging="360"/>
        <w:rPr>
          <w:rFonts w:ascii="Lato" w:eastAsia="Courier New" w:hAnsi="Lato"/>
          <w:sz w:val="24"/>
        </w:rPr>
      </w:pPr>
      <w:r w:rsidRPr="0071618E">
        <w:rPr>
          <w:rFonts w:ascii="Lato" w:hAnsi="Lato"/>
          <w:sz w:val="24"/>
        </w:rPr>
        <w:t xml:space="preserve">$4 million to upgrade one Long Island </w:t>
      </w:r>
      <w:proofErr w:type="gramStart"/>
      <w:r w:rsidRPr="0071618E">
        <w:rPr>
          <w:rFonts w:ascii="Lato" w:hAnsi="Lato"/>
          <w:sz w:val="24"/>
        </w:rPr>
        <w:t>Rail Road</w:t>
      </w:r>
      <w:proofErr w:type="gramEnd"/>
      <w:r w:rsidRPr="0071618E">
        <w:rPr>
          <w:rFonts w:ascii="Lato" w:hAnsi="Lato"/>
          <w:sz w:val="24"/>
        </w:rPr>
        <w:t xml:space="preserve"> train engine to meet higher emissions standards.</w:t>
      </w:r>
    </w:p>
    <w:p w14:paraId="309F73F9" w14:textId="77777777" w:rsidR="00000000" w:rsidRPr="0071618E" w:rsidRDefault="000D39E5">
      <w:pPr>
        <w:tabs>
          <w:tab w:val="left" w:pos="1440"/>
        </w:tabs>
        <w:spacing w:line="241" w:lineRule="auto"/>
        <w:ind w:left="1440" w:hanging="360"/>
        <w:rPr>
          <w:rFonts w:ascii="Lato" w:eastAsia="Courier New" w:hAnsi="Lato"/>
          <w:sz w:val="24"/>
        </w:rPr>
        <w:sectPr w:rsidR="00000000" w:rsidRPr="0071618E">
          <w:pgSz w:w="12240" w:h="15840"/>
          <w:pgMar w:top="1433" w:right="1440" w:bottom="157" w:left="1440" w:header="0" w:footer="0" w:gutter="0"/>
          <w:cols w:space="0" w:equalWidth="0">
            <w:col w:w="9360"/>
          </w:cols>
          <w:docGrid w:linePitch="360"/>
        </w:sectPr>
      </w:pPr>
    </w:p>
    <w:p w14:paraId="7030D5B8" w14:textId="77777777" w:rsidR="00000000" w:rsidRPr="0071618E" w:rsidRDefault="000D39E5">
      <w:pPr>
        <w:spacing w:line="200" w:lineRule="exact"/>
        <w:rPr>
          <w:rFonts w:ascii="Lato" w:eastAsia="Times New Roman" w:hAnsi="Lato"/>
        </w:rPr>
      </w:pPr>
    </w:p>
    <w:p w14:paraId="1C83F1E0" w14:textId="77777777" w:rsidR="00000000" w:rsidRPr="0071618E" w:rsidRDefault="000D39E5">
      <w:pPr>
        <w:spacing w:line="306" w:lineRule="exact"/>
        <w:rPr>
          <w:rFonts w:ascii="Lato" w:eastAsia="Times New Roman" w:hAnsi="Lato"/>
        </w:rPr>
      </w:pPr>
    </w:p>
    <w:p w14:paraId="0CE2E5EF" w14:textId="77777777" w:rsidR="00000000" w:rsidRPr="0071618E" w:rsidRDefault="000D39E5">
      <w:pPr>
        <w:spacing w:line="0" w:lineRule="atLeast"/>
        <w:jc w:val="center"/>
        <w:rPr>
          <w:rFonts w:ascii="Lato" w:hAnsi="Lato"/>
          <w:b/>
          <w:sz w:val="24"/>
        </w:rPr>
      </w:pPr>
      <w:r w:rsidRPr="0071618E">
        <w:rPr>
          <w:rFonts w:ascii="Lato" w:hAnsi="Lato"/>
          <w:b/>
          <w:sz w:val="24"/>
        </w:rPr>
        <w:lastRenderedPageBreak/>
        <w:t>67-1</w:t>
      </w:r>
    </w:p>
    <w:p w14:paraId="779BC734"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E361DBD" w14:textId="77777777" w:rsidR="00000000" w:rsidRPr="0071618E" w:rsidRDefault="000D39E5">
      <w:pPr>
        <w:spacing w:line="10" w:lineRule="exact"/>
        <w:rPr>
          <w:rFonts w:ascii="Lato" w:eastAsia="Times New Roman" w:hAnsi="Lato"/>
        </w:rPr>
      </w:pPr>
      <w:bookmarkStart w:id="157" w:name="page158"/>
      <w:bookmarkEnd w:id="157"/>
    </w:p>
    <w:p w14:paraId="6D1F9B46" w14:textId="77777777" w:rsidR="00000000" w:rsidRPr="0071618E" w:rsidRDefault="000D39E5">
      <w:pPr>
        <w:numPr>
          <w:ilvl w:val="0"/>
          <w:numId w:val="389"/>
        </w:numPr>
        <w:tabs>
          <w:tab w:val="left" w:pos="720"/>
        </w:tabs>
        <w:spacing w:line="247" w:lineRule="auto"/>
        <w:ind w:left="720" w:hanging="360"/>
        <w:rPr>
          <w:rFonts w:ascii="Lato" w:eastAsia="Arial" w:hAnsi="Lato"/>
          <w:sz w:val="24"/>
        </w:rPr>
      </w:pPr>
      <w:r w:rsidRPr="0071618E">
        <w:rPr>
          <w:rFonts w:ascii="Lato" w:hAnsi="Lato"/>
          <w:sz w:val="24"/>
        </w:rPr>
        <w:t>The Assembly reallocates appropriations for engineering costs to support DO</w:t>
      </w:r>
      <w:r w:rsidRPr="0071618E">
        <w:rPr>
          <w:rFonts w:ascii="Lato" w:hAnsi="Lato"/>
          <w:sz w:val="24"/>
        </w:rPr>
        <w:t>T State workforce engineers.</w:t>
      </w:r>
    </w:p>
    <w:p w14:paraId="7094AE6F" w14:textId="77777777" w:rsidR="00000000" w:rsidRPr="0071618E" w:rsidRDefault="000D39E5">
      <w:pPr>
        <w:spacing w:line="200" w:lineRule="exact"/>
        <w:rPr>
          <w:rFonts w:ascii="Lato" w:eastAsia="Times New Roman" w:hAnsi="Lato"/>
        </w:rPr>
      </w:pPr>
    </w:p>
    <w:p w14:paraId="12F4C8A5" w14:textId="77777777" w:rsidR="00000000" w:rsidRPr="0071618E" w:rsidRDefault="000D39E5">
      <w:pPr>
        <w:spacing w:line="369" w:lineRule="exact"/>
        <w:rPr>
          <w:rFonts w:ascii="Lato" w:eastAsia="Times New Roman" w:hAnsi="Lato"/>
        </w:rPr>
      </w:pPr>
    </w:p>
    <w:p w14:paraId="53C22035" w14:textId="77777777" w:rsidR="00000000" w:rsidRPr="0071618E" w:rsidRDefault="000D39E5">
      <w:pPr>
        <w:spacing w:line="0" w:lineRule="atLeast"/>
        <w:rPr>
          <w:rFonts w:ascii="Lato" w:hAnsi="Lato"/>
          <w:b/>
          <w:sz w:val="24"/>
        </w:rPr>
      </w:pPr>
      <w:r w:rsidRPr="0071618E">
        <w:rPr>
          <w:rFonts w:ascii="Lato" w:hAnsi="Lato"/>
          <w:b/>
          <w:sz w:val="24"/>
        </w:rPr>
        <w:t>Article VII</w:t>
      </w:r>
    </w:p>
    <w:p w14:paraId="595A68EB" w14:textId="77777777" w:rsidR="00000000" w:rsidRPr="0071618E" w:rsidRDefault="000D39E5">
      <w:pPr>
        <w:spacing w:line="307" w:lineRule="exact"/>
        <w:rPr>
          <w:rFonts w:ascii="Lato" w:eastAsia="Times New Roman" w:hAnsi="Lato"/>
        </w:rPr>
      </w:pPr>
    </w:p>
    <w:p w14:paraId="7C77ED23" w14:textId="77777777" w:rsidR="00000000" w:rsidRPr="0071618E" w:rsidRDefault="000D39E5">
      <w:pPr>
        <w:numPr>
          <w:ilvl w:val="0"/>
          <w:numId w:val="390"/>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proposes Article VII language to phase in, over a period of three years beginning in SFY 2019, an increase in the formula that reimburses cities for maintenance and repair of state arterial highways </w:t>
      </w:r>
      <w:r w:rsidRPr="0071618E">
        <w:rPr>
          <w:rFonts w:ascii="Lato" w:hAnsi="Lato"/>
          <w:sz w:val="24"/>
        </w:rPr>
        <w:t>within their boundaries pursuant to agreements with the state.</w:t>
      </w:r>
    </w:p>
    <w:p w14:paraId="1FD15BE4" w14:textId="77777777" w:rsidR="00000000" w:rsidRPr="0071618E" w:rsidRDefault="000D39E5">
      <w:pPr>
        <w:spacing w:line="294" w:lineRule="exact"/>
        <w:rPr>
          <w:rFonts w:ascii="Lato" w:eastAsia="Arial" w:hAnsi="Lato"/>
          <w:sz w:val="24"/>
        </w:rPr>
      </w:pPr>
    </w:p>
    <w:p w14:paraId="3DBEFD30" w14:textId="77777777" w:rsidR="00000000" w:rsidRPr="0071618E" w:rsidRDefault="000D39E5">
      <w:pPr>
        <w:numPr>
          <w:ilvl w:val="0"/>
          <w:numId w:val="390"/>
        </w:numPr>
        <w:tabs>
          <w:tab w:val="left" w:pos="720"/>
        </w:tabs>
        <w:spacing w:line="244" w:lineRule="auto"/>
        <w:ind w:left="720" w:hanging="360"/>
        <w:jc w:val="both"/>
        <w:rPr>
          <w:rFonts w:ascii="Lato" w:eastAsia="Arial" w:hAnsi="Lato"/>
          <w:sz w:val="24"/>
        </w:rPr>
      </w:pPr>
      <w:r w:rsidRPr="0071618E">
        <w:rPr>
          <w:rFonts w:ascii="Lato" w:hAnsi="Lato"/>
          <w:sz w:val="24"/>
        </w:rPr>
        <w:t xml:space="preserve">The Assembly does not include an Executive proposal to authorize DOT to enter into an agreement with a fiber optic utility </w:t>
      </w:r>
      <w:proofErr w:type="gramStart"/>
      <w:r w:rsidRPr="0071618E">
        <w:rPr>
          <w:rFonts w:ascii="Lato" w:hAnsi="Lato"/>
          <w:sz w:val="24"/>
        </w:rPr>
        <w:t>in order to</w:t>
      </w:r>
      <w:proofErr w:type="gramEnd"/>
      <w:r w:rsidRPr="0071618E">
        <w:rPr>
          <w:rFonts w:ascii="Lato" w:hAnsi="Lato"/>
          <w:sz w:val="24"/>
        </w:rPr>
        <w:t xml:space="preserve"> charge for occupancy of a DOT right-of-way.</w:t>
      </w:r>
    </w:p>
    <w:p w14:paraId="6303FF97" w14:textId="77777777" w:rsidR="00000000" w:rsidRPr="0071618E" w:rsidRDefault="000D39E5">
      <w:pPr>
        <w:spacing w:line="292" w:lineRule="exact"/>
        <w:rPr>
          <w:rFonts w:ascii="Lato" w:eastAsia="Arial" w:hAnsi="Lato"/>
          <w:sz w:val="24"/>
        </w:rPr>
      </w:pPr>
    </w:p>
    <w:p w14:paraId="2B7125F0" w14:textId="77777777" w:rsidR="00000000" w:rsidRPr="0071618E" w:rsidRDefault="000D39E5">
      <w:pPr>
        <w:numPr>
          <w:ilvl w:val="0"/>
          <w:numId w:val="390"/>
        </w:numPr>
        <w:tabs>
          <w:tab w:val="left" w:pos="720"/>
        </w:tabs>
        <w:spacing w:line="243" w:lineRule="auto"/>
        <w:ind w:left="720" w:hanging="360"/>
        <w:jc w:val="both"/>
        <w:rPr>
          <w:rFonts w:ascii="Lato" w:eastAsia="Arial" w:hAnsi="Lato"/>
          <w:sz w:val="24"/>
        </w:rPr>
      </w:pPr>
      <w:r w:rsidRPr="0071618E">
        <w:rPr>
          <w:rFonts w:ascii="Lato" w:hAnsi="Lato"/>
          <w:sz w:val="24"/>
        </w:rPr>
        <w:t>The Assembly</w:t>
      </w:r>
      <w:r w:rsidRPr="0071618E">
        <w:rPr>
          <w:rFonts w:ascii="Lato" w:hAnsi="Lato"/>
          <w:sz w:val="24"/>
        </w:rPr>
        <w:t xml:space="preserve"> modifies the Executive proposal relating to commercial vehicle, limousine, and traffic safety by including only modified language for the imposition of a biannual $120 DOT inspection fee on for-hire passenger vehicles subject to DOT inspection.</w:t>
      </w:r>
    </w:p>
    <w:p w14:paraId="2EC9391D" w14:textId="77777777" w:rsidR="00000000" w:rsidRPr="0071618E" w:rsidRDefault="000D39E5">
      <w:pPr>
        <w:spacing w:line="295" w:lineRule="exact"/>
        <w:rPr>
          <w:rFonts w:ascii="Lato" w:eastAsia="Arial" w:hAnsi="Lato"/>
          <w:sz w:val="24"/>
        </w:rPr>
      </w:pPr>
    </w:p>
    <w:p w14:paraId="78A0C79A" w14:textId="77777777" w:rsidR="00000000" w:rsidRPr="0071618E" w:rsidRDefault="000D39E5">
      <w:pPr>
        <w:numPr>
          <w:ilvl w:val="0"/>
          <w:numId w:val="390"/>
        </w:numPr>
        <w:tabs>
          <w:tab w:val="left" w:pos="720"/>
        </w:tabs>
        <w:spacing w:line="242" w:lineRule="auto"/>
        <w:ind w:left="720" w:hanging="360"/>
        <w:jc w:val="both"/>
        <w:rPr>
          <w:rFonts w:ascii="Lato" w:eastAsia="Arial" w:hAnsi="Lato"/>
          <w:sz w:val="24"/>
        </w:rPr>
      </w:pPr>
      <w:r w:rsidRPr="0071618E">
        <w:rPr>
          <w:rFonts w:ascii="Lato" w:hAnsi="Lato"/>
          <w:sz w:val="24"/>
        </w:rPr>
        <w:t>The Assem</w:t>
      </w:r>
      <w:r w:rsidRPr="0071618E">
        <w:rPr>
          <w:rFonts w:ascii="Lato" w:hAnsi="Lato"/>
          <w:sz w:val="24"/>
        </w:rPr>
        <w:t>bly does not include an Executive proposal to establish the bi-state Gateway Development Commission to facilitate the planning, funding, and construction of a rail transportation project between New York and New Jersey to consist of three members appointed</w:t>
      </w:r>
      <w:r w:rsidRPr="0071618E">
        <w:rPr>
          <w:rFonts w:ascii="Lato" w:hAnsi="Lato"/>
          <w:sz w:val="24"/>
        </w:rPr>
        <w:t xml:space="preserve"> by the New York State DOT, New Jersey Transit Corporation, and Amtrak.</w:t>
      </w:r>
    </w:p>
    <w:p w14:paraId="4B165661" w14:textId="77777777" w:rsidR="00000000" w:rsidRPr="0071618E" w:rsidRDefault="000D39E5">
      <w:pPr>
        <w:spacing w:line="294" w:lineRule="exact"/>
        <w:rPr>
          <w:rFonts w:ascii="Lato" w:eastAsia="Arial" w:hAnsi="Lato"/>
          <w:sz w:val="24"/>
        </w:rPr>
      </w:pPr>
    </w:p>
    <w:p w14:paraId="32FCB5C2" w14:textId="77777777" w:rsidR="00000000" w:rsidRPr="0071618E" w:rsidRDefault="000D39E5">
      <w:pPr>
        <w:numPr>
          <w:ilvl w:val="0"/>
          <w:numId w:val="390"/>
        </w:numPr>
        <w:tabs>
          <w:tab w:val="left" w:pos="720"/>
        </w:tabs>
        <w:spacing w:line="242" w:lineRule="auto"/>
        <w:ind w:left="720" w:hanging="360"/>
        <w:jc w:val="both"/>
        <w:rPr>
          <w:rFonts w:ascii="Lato" w:eastAsia="Arial" w:hAnsi="Lato"/>
          <w:sz w:val="24"/>
        </w:rPr>
      </w:pPr>
      <w:r w:rsidRPr="0071618E">
        <w:rPr>
          <w:rFonts w:ascii="Lato" w:hAnsi="Lato"/>
          <w:sz w:val="24"/>
        </w:rPr>
        <w:t xml:space="preserve">The Assembly does not include an Executive proposal relating to penalties for assault against transportation workers, prohibiting drivers from entering or intruding into highway work </w:t>
      </w:r>
      <w:r w:rsidRPr="0071618E">
        <w:rPr>
          <w:rFonts w:ascii="Lato" w:hAnsi="Lato"/>
          <w:sz w:val="24"/>
        </w:rPr>
        <w:t>zones, and establishing a highway work zone safety education and outreach program.</w:t>
      </w:r>
    </w:p>
    <w:p w14:paraId="23D5AA3F" w14:textId="77777777" w:rsidR="00000000" w:rsidRPr="0071618E" w:rsidRDefault="000D39E5">
      <w:pPr>
        <w:tabs>
          <w:tab w:val="left" w:pos="720"/>
        </w:tabs>
        <w:spacing w:line="242"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56F0F366" w14:textId="77777777" w:rsidR="00000000" w:rsidRPr="0071618E" w:rsidRDefault="000D39E5">
      <w:pPr>
        <w:spacing w:line="200" w:lineRule="exact"/>
        <w:rPr>
          <w:rFonts w:ascii="Lato" w:eastAsia="Times New Roman" w:hAnsi="Lato"/>
        </w:rPr>
      </w:pPr>
    </w:p>
    <w:p w14:paraId="74B678F4" w14:textId="77777777" w:rsidR="00000000" w:rsidRPr="0071618E" w:rsidRDefault="000D39E5">
      <w:pPr>
        <w:spacing w:line="200" w:lineRule="exact"/>
        <w:rPr>
          <w:rFonts w:ascii="Lato" w:eastAsia="Times New Roman" w:hAnsi="Lato"/>
        </w:rPr>
      </w:pPr>
    </w:p>
    <w:p w14:paraId="174B0DDF" w14:textId="77777777" w:rsidR="00000000" w:rsidRPr="0071618E" w:rsidRDefault="000D39E5">
      <w:pPr>
        <w:spacing w:line="200" w:lineRule="exact"/>
        <w:rPr>
          <w:rFonts w:ascii="Lato" w:eastAsia="Times New Roman" w:hAnsi="Lato"/>
        </w:rPr>
      </w:pPr>
    </w:p>
    <w:p w14:paraId="355FE6C6" w14:textId="77777777" w:rsidR="00000000" w:rsidRPr="0071618E" w:rsidRDefault="000D39E5">
      <w:pPr>
        <w:spacing w:line="200" w:lineRule="exact"/>
        <w:rPr>
          <w:rFonts w:ascii="Lato" w:eastAsia="Times New Roman" w:hAnsi="Lato"/>
        </w:rPr>
      </w:pPr>
    </w:p>
    <w:p w14:paraId="3B250DB3" w14:textId="77777777" w:rsidR="00000000" w:rsidRPr="0071618E" w:rsidRDefault="000D39E5">
      <w:pPr>
        <w:spacing w:line="200" w:lineRule="exact"/>
        <w:rPr>
          <w:rFonts w:ascii="Lato" w:eastAsia="Times New Roman" w:hAnsi="Lato"/>
        </w:rPr>
      </w:pPr>
    </w:p>
    <w:p w14:paraId="178B68B7" w14:textId="77777777" w:rsidR="00000000" w:rsidRPr="0071618E" w:rsidRDefault="000D39E5">
      <w:pPr>
        <w:spacing w:line="200" w:lineRule="exact"/>
        <w:rPr>
          <w:rFonts w:ascii="Lato" w:eastAsia="Times New Roman" w:hAnsi="Lato"/>
        </w:rPr>
      </w:pPr>
    </w:p>
    <w:p w14:paraId="5A3D0268" w14:textId="77777777" w:rsidR="00000000" w:rsidRPr="0071618E" w:rsidRDefault="000D39E5">
      <w:pPr>
        <w:spacing w:line="200" w:lineRule="exact"/>
        <w:rPr>
          <w:rFonts w:ascii="Lato" w:eastAsia="Times New Roman" w:hAnsi="Lato"/>
        </w:rPr>
      </w:pPr>
    </w:p>
    <w:p w14:paraId="71922605" w14:textId="77777777" w:rsidR="00000000" w:rsidRPr="0071618E" w:rsidRDefault="000D39E5">
      <w:pPr>
        <w:spacing w:line="200" w:lineRule="exact"/>
        <w:rPr>
          <w:rFonts w:ascii="Lato" w:eastAsia="Times New Roman" w:hAnsi="Lato"/>
        </w:rPr>
      </w:pPr>
    </w:p>
    <w:p w14:paraId="0EC990A5" w14:textId="77777777" w:rsidR="00000000" w:rsidRPr="0071618E" w:rsidRDefault="000D39E5">
      <w:pPr>
        <w:spacing w:line="200" w:lineRule="exact"/>
        <w:rPr>
          <w:rFonts w:ascii="Lato" w:eastAsia="Times New Roman" w:hAnsi="Lato"/>
        </w:rPr>
      </w:pPr>
    </w:p>
    <w:p w14:paraId="65BEC31C" w14:textId="77777777" w:rsidR="00000000" w:rsidRPr="0071618E" w:rsidRDefault="000D39E5">
      <w:pPr>
        <w:spacing w:line="200" w:lineRule="exact"/>
        <w:rPr>
          <w:rFonts w:ascii="Lato" w:eastAsia="Times New Roman" w:hAnsi="Lato"/>
        </w:rPr>
      </w:pPr>
    </w:p>
    <w:p w14:paraId="624FF9B6" w14:textId="77777777" w:rsidR="00000000" w:rsidRPr="0071618E" w:rsidRDefault="000D39E5">
      <w:pPr>
        <w:spacing w:line="200" w:lineRule="exact"/>
        <w:rPr>
          <w:rFonts w:ascii="Lato" w:eastAsia="Times New Roman" w:hAnsi="Lato"/>
        </w:rPr>
      </w:pPr>
    </w:p>
    <w:p w14:paraId="312BB494" w14:textId="77777777" w:rsidR="00000000" w:rsidRPr="0071618E" w:rsidRDefault="000D39E5">
      <w:pPr>
        <w:spacing w:line="200" w:lineRule="exact"/>
        <w:rPr>
          <w:rFonts w:ascii="Lato" w:eastAsia="Times New Roman" w:hAnsi="Lato"/>
        </w:rPr>
      </w:pPr>
    </w:p>
    <w:p w14:paraId="74BB5619" w14:textId="77777777" w:rsidR="00000000" w:rsidRPr="0071618E" w:rsidRDefault="000D39E5">
      <w:pPr>
        <w:spacing w:line="200" w:lineRule="exact"/>
        <w:rPr>
          <w:rFonts w:ascii="Lato" w:eastAsia="Times New Roman" w:hAnsi="Lato"/>
        </w:rPr>
      </w:pPr>
    </w:p>
    <w:p w14:paraId="51E2F019" w14:textId="77777777" w:rsidR="00000000" w:rsidRPr="0071618E" w:rsidRDefault="000D39E5">
      <w:pPr>
        <w:spacing w:line="200" w:lineRule="exact"/>
        <w:rPr>
          <w:rFonts w:ascii="Lato" w:eastAsia="Times New Roman" w:hAnsi="Lato"/>
        </w:rPr>
      </w:pPr>
    </w:p>
    <w:p w14:paraId="0A21C208" w14:textId="77777777" w:rsidR="00000000" w:rsidRPr="0071618E" w:rsidRDefault="000D39E5">
      <w:pPr>
        <w:spacing w:line="200" w:lineRule="exact"/>
        <w:rPr>
          <w:rFonts w:ascii="Lato" w:eastAsia="Times New Roman" w:hAnsi="Lato"/>
        </w:rPr>
      </w:pPr>
    </w:p>
    <w:p w14:paraId="4C1D634E" w14:textId="77777777" w:rsidR="00000000" w:rsidRPr="0071618E" w:rsidRDefault="000D39E5">
      <w:pPr>
        <w:spacing w:line="200" w:lineRule="exact"/>
        <w:rPr>
          <w:rFonts w:ascii="Lato" w:eastAsia="Times New Roman" w:hAnsi="Lato"/>
        </w:rPr>
      </w:pPr>
    </w:p>
    <w:p w14:paraId="1E777C3B" w14:textId="77777777" w:rsidR="00000000" w:rsidRPr="0071618E" w:rsidRDefault="000D39E5">
      <w:pPr>
        <w:spacing w:line="200" w:lineRule="exact"/>
        <w:rPr>
          <w:rFonts w:ascii="Lato" w:eastAsia="Times New Roman" w:hAnsi="Lato"/>
        </w:rPr>
      </w:pPr>
    </w:p>
    <w:p w14:paraId="68E5B58E" w14:textId="77777777" w:rsidR="00000000" w:rsidRPr="0071618E" w:rsidRDefault="000D39E5">
      <w:pPr>
        <w:spacing w:line="200" w:lineRule="exact"/>
        <w:rPr>
          <w:rFonts w:ascii="Lato" w:eastAsia="Times New Roman" w:hAnsi="Lato"/>
        </w:rPr>
      </w:pPr>
    </w:p>
    <w:p w14:paraId="4F72E56C" w14:textId="77777777" w:rsidR="00000000" w:rsidRPr="0071618E" w:rsidRDefault="000D39E5">
      <w:pPr>
        <w:spacing w:line="200" w:lineRule="exact"/>
        <w:rPr>
          <w:rFonts w:ascii="Lato" w:eastAsia="Times New Roman" w:hAnsi="Lato"/>
        </w:rPr>
      </w:pPr>
    </w:p>
    <w:p w14:paraId="05D83C1A" w14:textId="77777777" w:rsidR="00000000" w:rsidRPr="0071618E" w:rsidRDefault="000D39E5">
      <w:pPr>
        <w:spacing w:line="200" w:lineRule="exact"/>
        <w:rPr>
          <w:rFonts w:ascii="Lato" w:eastAsia="Times New Roman" w:hAnsi="Lato"/>
        </w:rPr>
      </w:pPr>
    </w:p>
    <w:p w14:paraId="53865915" w14:textId="77777777" w:rsidR="00000000" w:rsidRPr="0071618E" w:rsidRDefault="000D39E5">
      <w:pPr>
        <w:spacing w:line="200" w:lineRule="exact"/>
        <w:rPr>
          <w:rFonts w:ascii="Lato" w:eastAsia="Times New Roman" w:hAnsi="Lato"/>
        </w:rPr>
      </w:pPr>
    </w:p>
    <w:p w14:paraId="641457D6" w14:textId="77777777" w:rsidR="00000000" w:rsidRPr="0071618E" w:rsidRDefault="000D39E5">
      <w:pPr>
        <w:spacing w:line="200" w:lineRule="exact"/>
        <w:rPr>
          <w:rFonts w:ascii="Lato" w:eastAsia="Times New Roman" w:hAnsi="Lato"/>
        </w:rPr>
      </w:pPr>
    </w:p>
    <w:p w14:paraId="7B7AAB71" w14:textId="77777777" w:rsidR="00000000" w:rsidRPr="0071618E" w:rsidRDefault="000D39E5">
      <w:pPr>
        <w:spacing w:line="200" w:lineRule="exact"/>
        <w:rPr>
          <w:rFonts w:ascii="Lato" w:eastAsia="Times New Roman" w:hAnsi="Lato"/>
        </w:rPr>
      </w:pPr>
    </w:p>
    <w:p w14:paraId="2C10142D" w14:textId="77777777" w:rsidR="00000000" w:rsidRPr="0071618E" w:rsidRDefault="000D39E5">
      <w:pPr>
        <w:spacing w:line="200" w:lineRule="exact"/>
        <w:rPr>
          <w:rFonts w:ascii="Lato" w:eastAsia="Times New Roman" w:hAnsi="Lato"/>
        </w:rPr>
      </w:pPr>
    </w:p>
    <w:p w14:paraId="7FE2BB37" w14:textId="77777777" w:rsidR="00000000" w:rsidRPr="0071618E" w:rsidRDefault="000D39E5">
      <w:pPr>
        <w:spacing w:line="298" w:lineRule="exact"/>
        <w:rPr>
          <w:rFonts w:ascii="Lato" w:eastAsia="Times New Roman" w:hAnsi="Lato"/>
        </w:rPr>
      </w:pPr>
    </w:p>
    <w:p w14:paraId="38352803" w14:textId="77777777" w:rsidR="00000000" w:rsidRPr="0071618E" w:rsidRDefault="000D39E5">
      <w:pPr>
        <w:spacing w:line="0" w:lineRule="atLeast"/>
        <w:jc w:val="center"/>
        <w:rPr>
          <w:rFonts w:ascii="Lato" w:hAnsi="Lato"/>
          <w:b/>
          <w:sz w:val="24"/>
        </w:rPr>
      </w:pPr>
      <w:r w:rsidRPr="0071618E">
        <w:rPr>
          <w:rFonts w:ascii="Lato" w:hAnsi="Lato"/>
          <w:b/>
          <w:sz w:val="24"/>
        </w:rPr>
        <w:t>67-2</w:t>
      </w:r>
    </w:p>
    <w:p w14:paraId="6A4CDED1"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220CEF10" w14:textId="77777777" w:rsidR="00000000" w:rsidRPr="0071618E" w:rsidRDefault="000D39E5">
      <w:pPr>
        <w:spacing w:line="0" w:lineRule="atLeast"/>
        <w:ind w:left="2400"/>
        <w:rPr>
          <w:rFonts w:ascii="Lato" w:hAnsi="Lato"/>
          <w:b/>
          <w:sz w:val="28"/>
        </w:rPr>
      </w:pPr>
      <w:bookmarkStart w:id="158" w:name="page159"/>
      <w:bookmarkEnd w:id="158"/>
      <w:r w:rsidRPr="0071618E">
        <w:rPr>
          <w:rFonts w:ascii="Lato" w:hAnsi="Lato"/>
          <w:b/>
          <w:sz w:val="28"/>
        </w:rPr>
        <w:lastRenderedPageBreak/>
        <w:t>Assembly Budget Proposal SFY 2019-20</w:t>
      </w:r>
    </w:p>
    <w:p w14:paraId="653C0B4E" w14:textId="77777777" w:rsidR="00000000" w:rsidRPr="0071618E" w:rsidRDefault="000D39E5">
      <w:pPr>
        <w:spacing w:line="14" w:lineRule="exact"/>
        <w:rPr>
          <w:rFonts w:ascii="Lato" w:eastAsia="Times New Roman" w:hAnsi="Lato"/>
        </w:rPr>
      </w:pPr>
    </w:p>
    <w:p w14:paraId="4B8AAF03" w14:textId="77777777" w:rsidR="00000000" w:rsidRPr="0071618E" w:rsidRDefault="000D39E5">
      <w:pPr>
        <w:spacing w:line="0" w:lineRule="atLeast"/>
        <w:ind w:left="2420"/>
        <w:rPr>
          <w:rFonts w:ascii="Lato" w:hAnsi="Lato"/>
          <w:b/>
          <w:sz w:val="28"/>
        </w:rPr>
      </w:pPr>
      <w:r w:rsidRPr="0071618E">
        <w:rPr>
          <w:rFonts w:ascii="Lato" w:hAnsi="Lato"/>
          <w:b/>
          <w:sz w:val="28"/>
        </w:rPr>
        <w:t>Metropolitan Transportation Authority</w:t>
      </w:r>
    </w:p>
    <w:p w14:paraId="2268F3B6" w14:textId="77777777" w:rsidR="00000000" w:rsidRPr="0071618E" w:rsidRDefault="000D39E5">
      <w:pPr>
        <w:spacing w:line="200" w:lineRule="exact"/>
        <w:rPr>
          <w:rFonts w:ascii="Lato" w:eastAsia="Times New Roman" w:hAnsi="Lato"/>
        </w:rPr>
      </w:pPr>
    </w:p>
    <w:p w14:paraId="2F5A5CFE" w14:textId="77777777" w:rsidR="00000000" w:rsidRPr="0071618E" w:rsidRDefault="000D39E5">
      <w:pPr>
        <w:spacing w:line="376" w:lineRule="exact"/>
        <w:rPr>
          <w:rFonts w:ascii="Lato" w:eastAsia="Times New Roman" w:hAnsi="Lato"/>
        </w:rPr>
      </w:pPr>
    </w:p>
    <w:p w14:paraId="38AE47E0" w14:textId="77777777" w:rsidR="00000000" w:rsidRPr="0071618E" w:rsidRDefault="000D39E5">
      <w:pPr>
        <w:spacing w:line="243" w:lineRule="auto"/>
        <w:ind w:right="60"/>
        <w:jc w:val="both"/>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$6.74 billi</w:t>
      </w:r>
      <w:r w:rsidRPr="0071618E">
        <w:rPr>
          <w:rFonts w:ascii="Lato" w:hAnsi="Lato"/>
          <w:sz w:val="24"/>
        </w:rPr>
        <w:t>on, an increase of $10 million over the Executive proposal. In addition, the Assembly provides a contingency appropriation of $969.9 million, reflecting no change from the Executive proposal.</w:t>
      </w:r>
    </w:p>
    <w:p w14:paraId="110840C8" w14:textId="77777777" w:rsidR="00000000" w:rsidRPr="0071618E" w:rsidRDefault="000D39E5">
      <w:pPr>
        <w:spacing w:line="200" w:lineRule="exact"/>
        <w:rPr>
          <w:rFonts w:ascii="Lato" w:eastAsia="Times New Roman" w:hAnsi="Lato"/>
        </w:rPr>
      </w:pPr>
    </w:p>
    <w:p w14:paraId="04A9FB6C" w14:textId="77777777" w:rsidR="00000000" w:rsidRPr="0071618E" w:rsidRDefault="000D39E5">
      <w:pPr>
        <w:spacing w:line="372" w:lineRule="exact"/>
        <w:rPr>
          <w:rFonts w:ascii="Lato" w:eastAsia="Times New Roman" w:hAnsi="Lato"/>
        </w:rPr>
      </w:pPr>
    </w:p>
    <w:p w14:paraId="081F0BA5"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2A0E6F44" w14:textId="77777777" w:rsidR="00000000" w:rsidRPr="0071618E" w:rsidRDefault="000D39E5">
      <w:pPr>
        <w:spacing w:line="307" w:lineRule="exact"/>
        <w:rPr>
          <w:rFonts w:ascii="Lato" w:eastAsia="Times New Roman" w:hAnsi="Lato"/>
        </w:rPr>
      </w:pPr>
    </w:p>
    <w:p w14:paraId="06CF51A2" w14:textId="77777777" w:rsidR="00000000" w:rsidRPr="0071618E" w:rsidRDefault="000D39E5">
      <w:pPr>
        <w:numPr>
          <w:ilvl w:val="0"/>
          <w:numId w:val="391"/>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5A7B63BB" w14:textId="77777777" w:rsidR="00000000" w:rsidRPr="0071618E" w:rsidRDefault="000D39E5">
      <w:pPr>
        <w:spacing w:line="200" w:lineRule="exact"/>
        <w:rPr>
          <w:rFonts w:ascii="Lato" w:eastAsia="Times New Roman" w:hAnsi="Lato"/>
        </w:rPr>
      </w:pPr>
    </w:p>
    <w:p w14:paraId="4AADD965" w14:textId="77777777" w:rsidR="00000000" w:rsidRPr="0071618E" w:rsidRDefault="000D39E5">
      <w:pPr>
        <w:spacing w:line="386" w:lineRule="exact"/>
        <w:rPr>
          <w:rFonts w:ascii="Lato" w:eastAsia="Times New Roman" w:hAnsi="Lato"/>
        </w:rPr>
      </w:pPr>
    </w:p>
    <w:p w14:paraId="0A79D714"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F3CD681" w14:textId="77777777" w:rsidR="00000000" w:rsidRPr="0071618E" w:rsidRDefault="000D39E5">
      <w:pPr>
        <w:spacing w:line="307" w:lineRule="exact"/>
        <w:rPr>
          <w:rFonts w:ascii="Lato" w:eastAsia="Times New Roman" w:hAnsi="Lato"/>
        </w:rPr>
      </w:pPr>
    </w:p>
    <w:p w14:paraId="5BFE1490" w14:textId="77777777" w:rsidR="00000000" w:rsidRPr="0071618E" w:rsidRDefault="000D39E5">
      <w:pPr>
        <w:numPr>
          <w:ilvl w:val="0"/>
          <w:numId w:val="392"/>
        </w:numPr>
        <w:tabs>
          <w:tab w:val="left" w:pos="720"/>
        </w:tabs>
        <w:spacing w:line="0" w:lineRule="atLeast"/>
        <w:ind w:left="720" w:hanging="360"/>
        <w:rPr>
          <w:rFonts w:ascii="Lato" w:eastAsia="Arial" w:hAnsi="Lato"/>
          <w:sz w:val="24"/>
        </w:rPr>
      </w:pPr>
      <w:r w:rsidRPr="0071618E">
        <w:rPr>
          <w:rFonts w:ascii="Lato" w:hAnsi="Lato"/>
          <w:sz w:val="24"/>
        </w:rPr>
        <w:t>The Ass</w:t>
      </w:r>
      <w:r w:rsidRPr="0071618E">
        <w:rPr>
          <w:rFonts w:ascii="Lato" w:hAnsi="Lato"/>
          <w:sz w:val="24"/>
        </w:rPr>
        <w:t>embly accepts the Executive proposal and recommends no changes.</w:t>
      </w:r>
    </w:p>
    <w:p w14:paraId="3D67C256" w14:textId="77777777" w:rsidR="00000000" w:rsidRPr="0071618E" w:rsidRDefault="000D39E5">
      <w:pPr>
        <w:spacing w:line="200" w:lineRule="exact"/>
        <w:rPr>
          <w:rFonts w:ascii="Lato" w:eastAsia="Times New Roman" w:hAnsi="Lato"/>
        </w:rPr>
      </w:pPr>
    </w:p>
    <w:p w14:paraId="509737E8" w14:textId="77777777" w:rsidR="00000000" w:rsidRPr="0071618E" w:rsidRDefault="000D39E5">
      <w:pPr>
        <w:spacing w:line="386" w:lineRule="exact"/>
        <w:rPr>
          <w:rFonts w:ascii="Lato" w:eastAsia="Times New Roman" w:hAnsi="Lato"/>
        </w:rPr>
      </w:pPr>
    </w:p>
    <w:p w14:paraId="544890E1" w14:textId="77777777" w:rsidR="00000000" w:rsidRPr="0071618E" w:rsidRDefault="000D39E5">
      <w:pPr>
        <w:spacing w:line="0" w:lineRule="atLeast"/>
        <w:rPr>
          <w:rFonts w:ascii="Lato" w:hAnsi="Lato"/>
          <w:b/>
          <w:sz w:val="24"/>
        </w:rPr>
      </w:pPr>
      <w:r w:rsidRPr="0071618E">
        <w:rPr>
          <w:rFonts w:ascii="Lato" w:hAnsi="Lato"/>
          <w:b/>
          <w:sz w:val="24"/>
        </w:rPr>
        <w:t>Capital</w:t>
      </w:r>
    </w:p>
    <w:p w14:paraId="7EEADA28" w14:textId="77777777" w:rsidR="00000000" w:rsidRPr="0071618E" w:rsidRDefault="000D39E5">
      <w:pPr>
        <w:spacing w:line="295" w:lineRule="exact"/>
        <w:rPr>
          <w:rFonts w:ascii="Lato" w:eastAsia="Times New Roman" w:hAnsi="Lato"/>
        </w:rPr>
      </w:pPr>
    </w:p>
    <w:p w14:paraId="12C0293E" w14:textId="77777777" w:rsidR="00000000" w:rsidRPr="0071618E" w:rsidRDefault="000D39E5">
      <w:pPr>
        <w:spacing w:line="243" w:lineRule="auto"/>
        <w:jc w:val="both"/>
        <w:rPr>
          <w:rFonts w:ascii="Lato" w:hAnsi="Lato"/>
          <w:sz w:val="24"/>
        </w:rPr>
      </w:pPr>
      <w:r w:rsidRPr="0071618E">
        <w:rPr>
          <w:rFonts w:ascii="Lato" w:hAnsi="Lato"/>
          <w:sz w:val="24"/>
        </w:rPr>
        <w:t xml:space="preserve">The Assembly does not include an Executive proposal to make the release of the </w:t>
      </w:r>
      <w:proofErr w:type="spellStart"/>
      <w:r w:rsidRPr="0071618E">
        <w:rPr>
          <w:rFonts w:ascii="Lato" w:hAnsi="Lato"/>
          <w:sz w:val="24"/>
        </w:rPr>
        <w:t>s</w:t>
      </w:r>
      <w:r w:rsidRPr="0071618E">
        <w:rPr>
          <w:rFonts w:cs="Calibri"/>
          <w:sz w:val="24"/>
        </w:rPr>
        <w:t>ƚ</w:t>
      </w:r>
      <w:r w:rsidRPr="0071618E">
        <w:rPr>
          <w:rFonts w:cs="Calibri"/>
          <w:sz w:val="24"/>
        </w:rPr>
        <w:t>ĂƚĞ͛Ɛ</w:t>
      </w:r>
      <w:proofErr w:type="spellEnd"/>
      <w:r w:rsidRPr="0071618E">
        <w:rPr>
          <w:rFonts w:ascii="Lato" w:hAnsi="Lato"/>
          <w:sz w:val="24"/>
        </w:rPr>
        <w:t xml:space="preserve"> </w:t>
      </w:r>
      <w:proofErr w:type="spellStart"/>
      <w:proofErr w:type="gramStart"/>
      <w:r w:rsidRPr="0071618E">
        <w:rPr>
          <w:rFonts w:cs="Calibri"/>
          <w:sz w:val="24"/>
        </w:rPr>
        <w:t>Ɛ</w:t>
      </w:r>
      <w:r w:rsidRPr="0071618E">
        <w:rPr>
          <w:rFonts w:ascii="Lato" w:hAnsi="Lato" w:cs="Lato"/>
          <w:sz w:val="24"/>
        </w:rPr>
        <w:t>Ś</w:t>
      </w:r>
      <w:r w:rsidRPr="0071618E">
        <w:rPr>
          <w:rFonts w:cs="Calibri"/>
          <w:sz w:val="24"/>
        </w:rPr>
        <w:t>ĂƌĞ</w:t>
      </w:r>
      <w:proofErr w:type="spellEnd"/>
      <w:r w:rsidRPr="0071618E">
        <w:rPr>
          <w:rFonts w:ascii="Lato" w:hAnsi="Lato"/>
          <w:sz w:val="24"/>
        </w:rPr>
        <w:t xml:space="preserve"> </w:t>
      </w:r>
      <w:r w:rsidRPr="0071618E">
        <w:rPr>
          <w:rFonts w:ascii="Lato" w:hAnsi="Lato"/>
          <w:sz w:val="24"/>
        </w:rPr>
        <w:t xml:space="preserve"> of</w:t>
      </w:r>
      <w:proofErr w:type="gramEnd"/>
      <w:r w:rsidRPr="0071618E">
        <w:rPr>
          <w:rFonts w:ascii="Lato" w:hAnsi="Lato"/>
          <w:sz w:val="24"/>
        </w:rPr>
        <w:t xml:space="preserve"> capital funds contingent on the passage of congestion pricing, MTA reform, and the e</w:t>
      </w:r>
      <w:r w:rsidRPr="0071618E">
        <w:rPr>
          <w:rFonts w:ascii="Lato" w:hAnsi="Lato"/>
          <w:sz w:val="24"/>
        </w:rPr>
        <w:t>xpansion of school speed cameras in New York City.</w:t>
      </w:r>
    </w:p>
    <w:p w14:paraId="70FAFAF9" w14:textId="77777777" w:rsidR="00000000" w:rsidRPr="0071618E" w:rsidRDefault="000D39E5">
      <w:pPr>
        <w:spacing w:line="200" w:lineRule="exact"/>
        <w:rPr>
          <w:rFonts w:ascii="Lato" w:eastAsia="Times New Roman" w:hAnsi="Lato"/>
        </w:rPr>
      </w:pPr>
    </w:p>
    <w:p w14:paraId="677B1F49" w14:textId="77777777" w:rsidR="00000000" w:rsidRPr="0071618E" w:rsidRDefault="000D39E5">
      <w:pPr>
        <w:spacing w:line="373" w:lineRule="exact"/>
        <w:rPr>
          <w:rFonts w:ascii="Lato" w:eastAsia="Times New Roman" w:hAnsi="Lato"/>
        </w:rPr>
      </w:pPr>
    </w:p>
    <w:p w14:paraId="796C2508" w14:textId="77777777" w:rsidR="00000000" w:rsidRPr="0071618E" w:rsidRDefault="000D39E5">
      <w:pPr>
        <w:spacing w:line="0" w:lineRule="atLeast"/>
        <w:rPr>
          <w:rFonts w:ascii="Lato" w:hAnsi="Lato"/>
          <w:b/>
          <w:sz w:val="24"/>
        </w:rPr>
      </w:pPr>
      <w:r w:rsidRPr="0071618E">
        <w:rPr>
          <w:rFonts w:ascii="Lato" w:hAnsi="Lato"/>
          <w:b/>
          <w:sz w:val="24"/>
        </w:rPr>
        <w:t>Article VII</w:t>
      </w:r>
    </w:p>
    <w:p w14:paraId="44D5AB3A" w14:textId="77777777" w:rsidR="00000000" w:rsidRPr="0071618E" w:rsidRDefault="000D39E5">
      <w:pPr>
        <w:spacing w:line="293" w:lineRule="exact"/>
        <w:rPr>
          <w:rFonts w:ascii="Lato" w:eastAsia="Times New Roman" w:hAnsi="Lato"/>
        </w:rPr>
      </w:pPr>
    </w:p>
    <w:p w14:paraId="5416ABB5" w14:textId="77777777" w:rsidR="00000000" w:rsidRPr="0071618E" w:rsidRDefault="000D39E5">
      <w:pPr>
        <w:spacing w:line="0" w:lineRule="atLeast"/>
        <w:rPr>
          <w:rFonts w:ascii="Lato" w:hAnsi="Lato"/>
          <w:b/>
          <w:sz w:val="24"/>
        </w:rPr>
      </w:pPr>
      <w:r w:rsidRPr="0071618E">
        <w:rPr>
          <w:rFonts w:ascii="Lato" w:hAnsi="Lato"/>
          <w:b/>
          <w:sz w:val="24"/>
        </w:rPr>
        <w:t>MTA Financing and Reform</w:t>
      </w:r>
    </w:p>
    <w:p w14:paraId="04C61E37" w14:textId="77777777" w:rsidR="00000000" w:rsidRPr="0071618E" w:rsidRDefault="000D39E5">
      <w:pPr>
        <w:spacing w:line="278" w:lineRule="exact"/>
        <w:rPr>
          <w:rFonts w:ascii="Lato" w:eastAsia="Times New Roman" w:hAnsi="Lato"/>
        </w:rPr>
      </w:pPr>
    </w:p>
    <w:p w14:paraId="3F81E731" w14:textId="77777777" w:rsidR="00000000" w:rsidRPr="0071618E" w:rsidRDefault="000D39E5">
      <w:pPr>
        <w:spacing w:line="244" w:lineRule="auto"/>
        <w:ind w:right="60"/>
        <w:jc w:val="both"/>
        <w:rPr>
          <w:rFonts w:ascii="Lato" w:hAnsi="Lato"/>
          <w:sz w:val="24"/>
        </w:rPr>
      </w:pPr>
      <w:r w:rsidRPr="0071618E">
        <w:rPr>
          <w:rFonts w:ascii="Lato" w:hAnsi="Lato"/>
          <w:sz w:val="24"/>
        </w:rPr>
        <w:t xml:space="preserve">The Assembly does not include the </w:t>
      </w:r>
      <w:proofErr w:type="spellStart"/>
      <w:r w:rsidRPr="0071618E">
        <w:rPr>
          <w:rFonts w:ascii="Lato" w:hAnsi="Lato"/>
          <w:sz w:val="24"/>
        </w:rPr>
        <w:t>Executive</w:t>
      </w:r>
      <w:r w:rsidRPr="0071618E">
        <w:rPr>
          <w:rFonts w:ascii="Arial" w:hAnsi="Arial"/>
          <w:sz w:val="24"/>
        </w:rPr>
        <w:t>͛</w:t>
      </w:r>
      <w:r w:rsidRPr="0071618E">
        <w:rPr>
          <w:rFonts w:cs="Calibri"/>
          <w:sz w:val="24"/>
        </w:rPr>
        <w:t>Ɛ</w:t>
      </w:r>
      <w:proofErr w:type="spellEnd"/>
      <w:r w:rsidRPr="0071618E">
        <w:rPr>
          <w:rFonts w:ascii="Lato" w:hAnsi="Lato"/>
          <w:sz w:val="24"/>
        </w:rPr>
        <w:t xml:space="preserve"> proposal regarding congestion pricing and MTA reform but remains committed to discussing an MTA financing package, gui</w:t>
      </w:r>
      <w:r w:rsidRPr="0071618E">
        <w:rPr>
          <w:rFonts w:ascii="Lato" w:hAnsi="Lato"/>
          <w:sz w:val="24"/>
        </w:rPr>
        <w:t>ded by the following principles:</w:t>
      </w:r>
    </w:p>
    <w:p w14:paraId="758F1A04" w14:textId="77777777" w:rsidR="00000000" w:rsidRPr="0071618E" w:rsidRDefault="000D39E5">
      <w:pPr>
        <w:spacing w:line="292" w:lineRule="exact"/>
        <w:rPr>
          <w:rFonts w:ascii="Lato" w:eastAsia="Times New Roman" w:hAnsi="Lato"/>
        </w:rPr>
      </w:pPr>
    </w:p>
    <w:p w14:paraId="0DE5F5C8" w14:textId="77777777" w:rsidR="00000000" w:rsidRPr="0071618E" w:rsidRDefault="000D39E5">
      <w:pPr>
        <w:numPr>
          <w:ilvl w:val="0"/>
          <w:numId w:val="393"/>
        </w:numPr>
        <w:tabs>
          <w:tab w:val="left" w:pos="720"/>
        </w:tabs>
        <w:spacing w:line="243" w:lineRule="auto"/>
        <w:ind w:left="720" w:right="60" w:hanging="360"/>
        <w:jc w:val="both"/>
        <w:rPr>
          <w:rFonts w:ascii="Lato" w:eastAsia="Arial" w:hAnsi="Lato"/>
          <w:sz w:val="24"/>
        </w:rPr>
      </w:pPr>
      <w:r w:rsidRPr="0071618E">
        <w:rPr>
          <w:rFonts w:ascii="Lato" w:hAnsi="Lato"/>
          <w:sz w:val="24"/>
        </w:rPr>
        <w:t>The MTA requires a long-term, sustainable source of revenue, dedicated to bringing the subway, bus, and commuter rail systems into a state of good repair while decreasing congestion and increasing accessibility and capacit</w:t>
      </w:r>
      <w:r w:rsidRPr="0071618E">
        <w:rPr>
          <w:rFonts w:ascii="Lato" w:hAnsi="Lato"/>
          <w:sz w:val="24"/>
        </w:rPr>
        <w:t>y.</w:t>
      </w:r>
    </w:p>
    <w:p w14:paraId="4A12A38A" w14:textId="77777777" w:rsidR="00000000" w:rsidRPr="0071618E" w:rsidRDefault="000D39E5">
      <w:pPr>
        <w:spacing w:line="293" w:lineRule="exact"/>
        <w:rPr>
          <w:rFonts w:ascii="Lato" w:eastAsia="Arial" w:hAnsi="Lato"/>
          <w:sz w:val="24"/>
        </w:rPr>
      </w:pPr>
    </w:p>
    <w:p w14:paraId="4818D394" w14:textId="77777777" w:rsidR="00000000" w:rsidRPr="0071618E" w:rsidRDefault="000D39E5">
      <w:pPr>
        <w:numPr>
          <w:ilvl w:val="0"/>
          <w:numId w:val="393"/>
        </w:numPr>
        <w:tabs>
          <w:tab w:val="left" w:pos="720"/>
        </w:tabs>
        <w:spacing w:line="242" w:lineRule="auto"/>
        <w:ind w:left="720" w:right="60" w:hanging="360"/>
        <w:jc w:val="both"/>
        <w:rPr>
          <w:rFonts w:ascii="Lato" w:eastAsia="Arial" w:hAnsi="Lato"/>
          <w:sz w:val="24"/>
        </w:rPr>
      </w:pPr>
      <w:r w:rsidRPr="0071618E">
        <w:rPr>
          <w:rFonts w:ascii="Lato" w:hAnsi="Lato"/>
          <w:sz w:val="24"/>
        </w:rPr>
        <w:t>Congestion pricing would impact regional commuters and the design of the tolling system should include offsetting credits for New York residents paying a toll before traveling into the Central Business District regardless of their point of entry into M</w:t>
      </w:r>
      <w:r w:rsidRPr="0071618E">
        <w:rPr>
          <w:rFonts w:ascii="Lato" w:hAnsi="Lato"/>
          <w:sz w:val="24"/>
        </w:rPr>
        <w:t>anhattan. Any tolling system should also recognize the impact on residents of the congestion zone.</w:t>
      </w:r>
    </w:p>
    <w:p w14:paraId="7B79A490" w14:textId="77777777" w:rsidR="00000000" w:rsidRPr="0071618E" w:rsidRDefault="000D39E5">
      <w:pPr>
        <w:tabs>
          <w:tab w:val="left" w:pos="720"/>
        </w:tabs>
        <w:spacing w:line="242" w:lineRule="auto"/>
        <w:ind w:left="720" w:right="60" w:hanging="360"/>
        <w:jc w:val="both"/>
        <w:rPr>
          <w:rFonts w:ascii="Lato" w:eastAsia="Arial" w:hAnsi="Lato"/>
          <w:sz w:val="24"/>
        </w:rPr>
        <w:sectPr w:rsidR="00000000" w:rsidRPr="0071618E">
          <w:pgSz w:w="12240" w:h="15840"/>
          <w:pgMar w:top="1433" w:right="1380" w:bottom="157" w:left="1440" w:header="0" w:footer="0" w:gutter="0"/>
          <w:cols w:space="0" w:equalWidth="0">
            <w:col w:w="9420"/>
          </w:cols>
          <w:docGrid w:linePitch="360"/>
        </w:sectPr>
      </w:pPr>
    </w:p>
    <w:p w14:paraId="04AB1350" w14:textId="77777777" w:rsidR="00000000" w:rsidRPr="0071618E" w:rsidRDefault="000D39E5">
      <w:pPr>
        <w:spacing w:line="200" w:lineRule="exact"/>
        <w:rPr>
          <w:rFonts w:ascii="Lato" w:eastAsia="Times New Roman" w:hAnsi="Lato"/>
        </w:rPr>
      </w:pPr>
    </w:p>
    <w:p w14:paraId="3210A63A" w14:textId="77777777" w:rsidR="00000000" w:rsidRPr="0071618E" w:rsidRDefault="000D39E5">
      <w:pPr>
        <w:spacing w:line="200" w:lineRule="exact"/>
        <w:rPr>
          <w:rFonts w:ascii="Lato" w:eastAsia="Times New Roman" w:hAnsi="Lato"/>
        </w:rPr>
      </w:pPr>
    </w:p>
    <w:p w14:paraId="43C5C175" w14:textId="77777777" w:rsidR="00000000" w:rsidRPr="0071618E" w:rsidRDefault="000D39E5">
      <w:pPr>
        <w:spacing w:line="245" w:lineRule="exact"/>
        <w:rPr>
          <w:rFonts w:ascii="Lato" w:eastAsia="Times New Roman" w:hAnsi="Lato"/>
        </w:rPr>
      </w:pPr>
    </w:p>
    <w:p w14:paraId="149B7CCC" w14:textId="77777777" w:rsidR="00000000" w:rsidRPr="0071618E" w:rsidRDefault="000D39E5">
      <w:pPr>
        <w:spacing w:line="0" w:lineRule="atLeast"/>
        <w:ind w:right="60"/>
        <w:jc w:val="center"/>
        <w:rPr>
          <w:rFonts w:ascii="Lato" w:hAnsi="Lato"/>
          <w:b/>
          <w:sz w:val="24"/>
        </w:rPr>
      </w:pPr>
      <w:r w:rsidRPr="0071618E">
        <w:rPr>
          <w:rFonts w:ascii="Lato" w:hAnsi="Lato"/>
          <w:b/>
          <w:sz w:val="24"/>
        </w:rPr>
        <w:t>67-3</w:t>
      </w:r>
    </w:p>
    <w:p w14:paraId="2C0F690A" w14:textId="77777777" w:rsidR="00000000" w:rsidRPr="0071618E" w:rsidRDefault="000D39E5">
      <w:pPr>
        <w:spacing w:line="0" w:lineRule="atLeast"/>
        <w:ind w:right="60"/>
        <w:jc w:val="center"/>
        <w:rPr>
          <w:rFonts w:ascii="Lato" w:hAnsi="Lato"/>
          <w:b/>
          <w:sz w:val="24"/>
        </w:rPr>
        <w:sectPr w:rsidR="00000000" w:rsidRPr="0071618E">
          <w:type w:val="continuous"/>
          <w:pgSz w:w="12240" w:h="15840"/>
          <w:pgMar w:top="1433" w:right="1380" w:bottom="157" w:left="1440" w:header="0" w:footer="0" w:gutter="0"/>
          <w:cols w:space="0" w:equalWidth="0">
            <w:col w:w="9420"/>
          </w:cols>
          <w:docGrid w:linePitch="360"/>
        </w:sectPr>
      </w:pPr>
    </w:p>
    <w:p w14:paraId="663D70AF" w14:textId="77777777" w:rsidR="00000000" w:rsidRPr="0071618E" w:rsidRDefault="000D39E5">
      <w:pPr>
        <w:spacing w:line="303" w:lineRule="exact"/>
        <w:rPr>
          <w:rFonts w:ascii="Lato" w:eastAsia="Times New Roman" w:hAnsi="Lato"/>
        </w:rPr>
      </w:pPr>
      <w:bookmarkStart w:id="159" w:name="page160"/>
      <w:bookmarkEnd w:id="159"/>
    </w:p>
    <w:p w14:paraId="5E18D16C" w14:textId="77777777" w:rsidR="00000000" w:rsidRPr="0071618E" w:rsidRDefault="000D39E5">
      <w:pPr>
        <w:numPr>
          <w:ilvl w:val="0"/>
          <w:numId w:val="394"/>
        </w:numPr>
        <w:tabs>
          <w:tab w:val="left" w:pos="720"/>
        </w:tabs>
        <w:spacing w:line="242" w:lineRule="auto"/>
        <w:ind w:left="720" w:hanging="360"/>
        <w:jc w:val="both"/>
        <w:rPr>
          <w:rFonts w:ascii="Lato" w:eastAsia="Arial" w:hAnsi="Lato"/>
          <w:sz w:val="24"/>
        </w:rPr>
      </w:pPr>
      <w:r w:rsidRPr="0071618E">
        <w:rPr>
          <w:rFonts w:ascii="Lato" w:hAnsi="Lato"/>
          <w:sz w:val="24"/>
        </w:rPr>
        <w:t>New revenues collected to support the MTA must also address transit inequities; support new strategies to improve service in transit deserts withi</w:t>
      </w:r>
      <w:r w:rsidRPr="0071618E">
        <w:rPr>
          <w:rFonts w:ascii="Lato" w:hAnsi="Lato"/>
          <w:sz w:val="24"/>
        </w:rPr>
        <w:t>n the City of New York; and make investments to improve service frequency and connectivity on the commuter railroads.</w:t>
      </w:r>
    </w:p>
    <w:p w14:paraId="792712FE" w14:textId="77777777" w:rsidR="00000000" w:rsidRPr="0071618E" w:rsidRDefault="000D39E5">
      <w:pPr>
        <w:spacing w:line="296" w:lineRule="exact"/>
        <w:rPr>
          <w:rFonts w:ascii="Lato" w:eastAsia="Arial" w:hAnsi="Lato"/>
          <w:sz w:val="24"/>
        </w:rPr>
      </w:pPr>
    </w:p>
    <w:p w14:paraId="6B1096A7" w14:textId="77777777" w:rsidR="00000000" w:rsidRPr="0071618E" w:rsidRDefault="000D39E5">
      <w:pPr>
        <w:numPr>
          <w:ilvl w:val="0"/>
          <w:numId w:val="394"/>
        </w:numPr>
        <w:tabs>
          <w:tab w:val="left" w:pos="720"/>
        </w:tabs>
        <w:spacing w:line="0" w:lineRule="atLeast"/>
        <w:ind w:left="720" w:hanging="360"/>
        <w:rPr>
          <w:rFonts w:ascii="Lato" w:eastAsia="Arial" w:hAnsi="Lato"/>
          <w:sz w:val="24"/>
        </w:rPr>
      </w:pPr>
      <w:r w:rsidRPr="0071618E">
        <w:rPr>
          <w:rFonts w:ascii="Lato" w:hAnsi="Lato"/>
          <w:sz w:val="24"/>
        </w:rPr>
        <w:t>An MTA financing packaging must also include operational reforms.</w:t>
      </w:r>
    </w:p>
    <w:p w14:paraId="76707296" w14:textId="77777777" w:rsidR="00000000" w:rsidRPr="0071618E" w:rsidRDefault="000D39E5">
      <w:pPr>
        <w:spacing w:line="274" w:lineRule="exact"/>
        <w:rPr>
          <w:rFonts w:ascii="Lato" w:eastAsia="Times New Roman" w:hAnsi="Lato"/>
        </w:rPr>
      </w:pPr>
    </w:p>
    <w:p w14:paraId="52E8D050" w14:textId="77777777" w:rsidR="00000000" w:rsidRPr="0071618E" w:rsidRDefault="000D39E5">
      <w:pPr>
        <w:spacing w:line="0" w:lineRule="atLeast"/>
        <w:rPr>
          <w:rFonts w:ascii="Lato" w:hAnsi="Lato"/>
          <w:b/>
          <w:sz w:val="24"/>
        </w:rPr>
      </w:pPr>
      <w:r w:rsidRPr="0071618E">
        <w:rPr>
          <w:rFonts w:ascii="Lato" w:hAnsi="Lato"/>
          <w:b/>
          <w:sz w:val="24"/>
        </w:rPr>
        <w:t>Other MTA Article VII</w:t>
      </w:r>
    </w:p>
    <w:p w14:paraId="488C7596" w14:textId="77777777" w:rsidR="00000000" w:rsidRPr="0071618E" w:rsidRDefault="000D39E5">
      <w:pPr>
        <w:spacing w:line="307" w:lineRule="exact"/>
        <w:rPr>
          <w:rFonts w:ascii="Lato" w:eastAsia="Times New Roman" w:hAnsi="Lato"/>
        </w:rPr>
      </w:pPr>
    </w:p>
    <w:p w14:paraId="4F87E43E" w14:textId="77777777" w:rsidR="00000000" w:rsidRPr="0071618E" w:rsidRDefault="000D39E5">
      <w:pPr>
        <w:numPr>
          <w:ilvl w:val="0"/>
          <w:numId w:val="395"/>
        </w:numPr>
        <w:tabs>
          <w:tab w:val="left" w:pos="720"/>
        </w:tabs>
        <w:spacing w:line="241" w:lineRule="auto"/>
        <w:ind w:left="720" w:hanging="360"/>
        <w:jc w:val="both"/>
        <w:rPr>
          <w:rFonts w:ascii="Lato" w:eastAsia="Arial" w:hAnsi="Lato"/>
          <w:sz w:val="24"/>
        </w:rPr>
      </w:pPr>
      <w:r w:rsidRPr="0071618E">
        <w:rPr>
          <w:rFonts w:ascii="Lato" w:hAnsi="Lato"/>
          <w:sz w:val="24"/>
        </w:rPr>
        <w:t>The Assembly modifies the Executive proposal to</w:t>
      </w:r>
      <w:r w:rsidRPr="0071618E">
        <w:rPr>
          <w:rFonts w:ascii="Lato" w:hAnsi="Lato"/>
          <w:sz w:val="24"/>
        </w:rPr>
        <w:t xml:space="preserve"> expand the current five percent special supplemental auto rental surcharge from the Metropolitan Commuter Transportation District (MCTD) to the remainder of the state to accelerate the effective date from September 1, 2019, to June 1, 2019; increase the p</w:t>
      </w:r>
      <w:r w:rsidRPr="0071618E">
        <w:rPr>
          <w:rFonts w:ascii="Lato" w:hAnsi="Lato"/>
          <w:sz w:val="24"/>
        </w:rPr>
        <w:t>roposed supplemental upstate auto rental tax from 5 percent to 6 percent; and similarly increase the MCTD surcharge from 5 percent to 6 percent.</w:t>
      </w:r>
    </w:p>
    <w:p w14:paraId="2B4BF5D1" w14:textId="77777777" w:rsidR="00000000" w:rsidRPr="0071618E" w:rsidRDefault="000D39E5">
      <w:pPr>
        <w:spacing w:line="299" w:lineRule="exact"/>
        <w:rPr>
          <w:rFonts w:ascii="Lato" w:eastAsia="Arial" w:hAnsi="Lato"/>
          <w:sz w:val="24"/>
        </w:rPr>
      </w:pPr>
    </w:p>
    <w:p w14:paraId="1C221DDB" w14:textId="77777777" w:rsidR="00000000" w:rsidRPr="0071618E" w:rsidRDefault="000D39E5">
      <w:pPr>
        <w:numPr>
          <w:ilvl w:val="0"/>
          <w:numId w:val="395"/>
        </w:numPr>
        <w:tabs>
          <w:tab w:val="left" w:pos="720"/>
        </w:tabs>
        <w:spacing w:line="242" w:lineRule="auto"/>
        <w:ind w:left="720" w:hanging="359"/>
        <w:jc w:val="both"/>
        <w:rPr>
          <w:rFonts w:ascii="Lato" w:eastAsia="Arial" w:hAnsi="Lato"/>
          <w:sz w:val="24"/>
        </w:rPr>
      </w:pPr>
      <w:r w:rsidRPr="0071618E">
        <w:rPr>
          <w:rFonts w:ascii="Lato" w:hAnsi="Lato"/>
          <w:sz w:val="24"/>
        </w:rPr>
        <w:t>The Assembly accepts the Executive proposal to correct a technical error in describing a specified lot and blo</w:t>
      </w:r>
      <w:r w:rsidRPr="0071618E">
        <w:rPr>
          <w:rFonts w:ascii="Lato" w:hAnsi="Lato"/>
          <w:sz w:val="24"/>
        </w:rPr>
        <w:t xml:space="preserve">ck number regarding the LaGuardia Air Train project, provided that commitments made to the local community are honored, including but not limited </w:t>
      </w:r>
      <w:proofErr w:type="gramStart"/>
      <w:r w:rsidRPr="0071618E">
        <w:rPr>
          <w:rFonts w:ascii="Lato" w:hAnsi="Lato"/>
          <w:sz w:val="24"/>
        </w:rPr>
        <w:t>to:</w:t>
      </w:r>
      <w:proofErr w:type="gramEnd"/>
      <w:r w:rsidRPr="0071618E">
        <w:rPr>
          <w:rFonts w:ascii="Lato" w:hAnsi="Lato"/>
          <w:sz w:val="24"/>
        </w:rPr>
        <w:t xml:space="preserve"> the reopening of LIRR stations; accessibility for subway stations; the use of MWBE firms; and, community i</w:t>
      </w:r>
      <w:r w:rsidRPr="0071618E">
        <w:rPr>
          <w:rFonts w:ascii="Lato" w:hAnsi="Lato"/>
          <w:sz w:val="24"/>
        </w:rPr>
        <w:t>nvolvement to the greatest extent possible.</w:t>
      </w:r>
    </w:p>
    <w:p w14:paraId="63E0269C" w14:textId="77777777" w:rsidR="00000000" w:rsidRPr="0071618E" w:rsidRDefault="000D39E5">
      <w:pPr>
        <w:spacing w:line="294" w:lineRule="exact"/>
        <w:rPr>
          <w:rFonts w:ascii="Lato" w:eastAsia="Arial" w:hAnsi="Lato"/>
          <w:sz w:val="24"/>
        </w:rPr>
      </w:pPr>
    </w:p>
    <w:p w14:paraId="29361686" w14:textId="77777777" w:rsidR="00000000" w:rsidRPr="0071618E" w:rsidRDefault="000D39E5">
      <w:pPr>
        <w:numPr>
          <w:ilvl w:val="0"/>
          <w:numId w:val="395"/>
        </w:numPr>
        <w:tabs>
          <w:tab w:val="left" w:pos="720"/>
        </w:tabs>
        <w:spacing w:line="243" w:lineRule="auto"/>
        <w:ind w:left="720" w:hanging="359"/>
        <w:jc w:val="both"/>
        <w:rPr>
          <w:rFonts w:ascii="Lato" w:eastAsia="Arial" w:hAnsi="Lato"/>
          <w:sz w:val="24"/>
        </w:rPr>
      </w:pPr>
      <w:r w:rsidRPr="0071618E">
        <w:rPr>
          <w:rFonts w:ascii="Lato" w:hAnsi="Lato"/>
          <w:sz w:val="24"/>
        </w:rPr>
        <w:t>The Assembly accepts the Executive proposal to require certain Metropolitan Commuter Transportation District supplemental taxes, surcharges, and fees to be paid directly to the MTA without appropriation.</w:t>
      </w:r>
    </w:p>
    <w:p w14:paraId="1B0AE315" w14:textId="77777777" w:rsidR="00000000" w:rsidRPr="0071618E" w:rsidRDefault="000D39E5">
      <w:pPr>
        <w:spacing w:line="293" w:lineRule="exact"/>
        <w:rPr>
          <w:rFonts w:ascii="Lato" w:eastAsia="Arial" w:hAnsi="Lato"/>
          <w:sz w:val="24"/>
        </w:rPr>
      </w:pPr>
    </w:p>
    <w:p w14:paraId="0BB64C49" w14:textId="77777777" w:rsidR="00000000" w:rsidRPr="0071618E" w:rsidRDefault="000D39E5">
      <w:pPr>
        <w:numPr>
          <w:ilvl w:val="0"/>
          <w:numId w:val="395"/>
        </w:numPr>
        <w:tabs>
          <w:tab w:val="left" w:pos="720"/>
        </w:tabs>
        <w:spacing w:line="249" w:lineRule="auto"/>
        <w:ind w:left="720" w:hanging="359"/>
        <w:rPr>
          <w:rFonts w:ascii="Lato" w:eastAsia="Arial" w:hAnsi="Lato"/>
          <w:sz w:val="24"/>
        </w:rPr>
      </w:pPr>
      <w:r w:rsidRPr="0071618E">
        <w:rPr>
          <w:rFonts w:ascii="Lato" w:hAnsi="Lato"/>
          <w:sz w:val="24"/>
        </w:rPr>
        <w:t>The As</w:t>
      </w:r>
      <w:r w:rsidRPr="0071618E">
        <w:rPr>
          <w:rFonts w:ascii="Lato" w:hAnsi="Lato"/>
          <w:sz w:val="24"/>
        </w:rPr>
        <w:t>sembly does not include an Executive proposal to extend MTA procurement provisions related to public bidding and thresholds.</w:t>
      </w:r>
    </w:p>
    <w:p w14:paraId="6B995413" w14:textId="77777777" w:rsidR="00000000" w:rsidRPr="0071618E" w:rsidRDefault="000D39E5">
      <w:pPr>
        <w:spacing w:line="200" w:lineRule="exact"/>
        <w:rPr>
          <w:rFonts w:ascii="Lato" w:eastAsia="Times New Roman" w:hAnsi="Lato"/>
        </w:rPr>
      </w:pPr>
    </w:p>
    <w:p w14:paraId="743B48A5" w14:textId="77777777" w:rsidR="00000000" w:rsidRPr="0071618E" w:rsidRDefault="000D39E5">
      <w:pPr>
        <w:spacing w:line="200" w:lineRule="exact"/>
        <w:rPr>
          <w:rFonts w:ascii="Lato" w:eastAsia="Times New Roman" w:hAnsi="Lato"/>
        </w:rPr>
      </w:pPr>
    </w:p>
    <w:p w14:paraId="215EE9F0" w14:textId="77777777" w:rsidR="00000000" w:rsidRPr="0071618E" w:rsidRDefault="000D39E5">
      <w:pPr>
        <w:spacing w:line="200" w:lineRule="exact"/>
        <w:rPr>
          <w:rFonts w:ascii="Lato" w:eastAsia="Times New Roman" w:hAnsi="Lato"/>
        </w:rPr>
      </w:pPr>
    </w:p>
    <w:p w14:paraId="514169BD" w14:textId="77777777" w:rsidR="00000000" w:rsidRPr="0071618E" w:rsidRDefault="000D39E5">
      <w:pPr>
        <w:spacing w:line="200" w:lineRule="exact"/>
        <w:rPr>
          <w:rFonts w:ascii="Lato" w:eastAsia="Times New Roman" w:hAnsi="Lato"/>
        </w:rPr>
      </w:pPr>
    </w:p>
    <w:p w14:paraId="5582516C" w14:textId="77777777" w:rsidR="00000000" w:rsidRPr="0071618E" w:rsidRDefault="000D39E5">
      <w:pPr>
        <w:spacing w:line="200" w:lineRule="exact"/>
        <w:rPr>
          <w:rFonts w:ascii="Lato" w:eastAsia="Times New Roman" w:hAnsi="Lato"/>
        </w:rPr>
      </w:pPr>
    </w:p>
    <w:p w14:paraId="037A8D4E" w14:textId="77777777" w:rsidR="00000000" w:rsidRPr="0071618E" w:rsidRDefault="000D39E5">
      <w:pPr>
        <w:spacing w:line="200" w:lineRule="exact"/>
        <w:rPr>
          <w:rFonts w:ascii="Lato" w:eastAsia="Times New Roman" w:hAnsi="Lato"/>
        </w:rPr>
      </w:pPr>
    </w:p>
    <w:p w14:paraId="0F8BA07D" w14:textId="77777777" w:rsidR="00000000" w:rsidRPr="0071618E" w:rsidRDefault="000D39E5">
      <w:pPr>
        <w:spacing w:line="200" w:lineRule="exact"/>
        <w:rPr>
          <w:rFonts w:ascii="Lato" w:eastAsia="Times New Roman" w:hAnsi="Lato"/>
        </w:rPr>
      </w:pPr>
    </w:p>
    <w:p w14:paraId="7A9882E5" w14:textId="77777777" w:rsidR="00000000" w:rsidRPr="0071618E" w:rsidRDefault="000D39E5">
      <w:pPr>
        <w:spacing w:line="200" w:lineRule="exact"/>
        <w:rPr>
          <w:rFonts w:ascii="Lato" w:eastAsia="Times New Roman" w:hAnsi="Lato"/>
        </w:rPr>
      </w:pPr>
    </w:p>
    <w:p w14:paraId="47E280D4" w14:textId="77777777" w:rsidR="00000000" w:rsidRPr="0071618E" w:rsidRDefault="000D39E5">
      <w:pPr>
        <w:spacing w:line="200" w:lineRule="exact"/>
        <w:rPr>
          <w:rFonts w:ascii="Lato" w:eastAsia="Times New Roman" w:hAnsi="Lato"/>
        </w:rPr>
      </w:pPr>
    </w:p>
    <w:p w14:paraId="577525BF" w14:textId="77777777" w:rsidR="00000000" w:rsidRPr="0071618E" w:rsidRDefault="000D39E5">
      <w:pPr>
        <w:spacing w:line="200" w:lineRule="exact"/>
        <w:rPr>
          <w:rFonts w:ascii="Lato" w:eastAsia="Times New Roman" w:hAnsi="Lato"/>
        </w:rPr>
      </w:pPr>
    </w:p>
    <w:p w14:paraId="4435FD55" w14:textId="77777777" w:rsidR="00000000" w:rsidRPr="0071618E" w:rsidRDefault="000D39E5">
      <w:pPr>
        <w:spacing w:line="200" w:lineRule="exact"/>
        <w:rPr>
          <w:rFonts w:ascii="Lato" w:eastAsia="Times New Roman" w:hAnsi="Lato"/>
        </w:rPr>
      </w:pPr>
    </w:p>
    <w:p w14:paraId="664483C3" w14:textId="77777777" w:rsidR="00000000" w:rsidRPr="0071618E" w:rsidRDefault="000D39E5">
      <w:pPr>
        <w:spacing w:line="200" w:lineRule="exact"/>
        <w:rPr>
          <w:rFonts w:ascii="Lato" w:eastAsia="Times New Roman" w:hAnsi="Lato"/>
        </w:rPr>
      </w:pPr>
    </w:p>
    <w:p w14:paraId="6D7FC088" w14:textId="77777777" w:rsidR="00000000" w:rsidRPr="0071618E" w:rsidRDefault="000D39E5">
      <w:pPr>
        <w:spacing w:line="200" w:lineRule="exact"/>
        <w:rPr>
          <w:rFonts w:ascii="Lato" w:eastAsia="Times New Roman" w:hAnsi="Lato"/>
        </w:rPr>
      </w:pPr>
    </w:p>
    <w:p w14:paraId="590A0270" w14:textId="77777777" w:rsidR="00000000" w:rsidRPr="0071618E" w:rsidRDefault="000D39E5">
      <w:pPr>
        <w:spacing w:line="200" w:lineRule="exact"/>
        <w:rPr>
          <w:rFonts w:ascii="Lato" w:eastAsia="Times New Roman" w:hAnsi="Lato"/>
        </w:rPr>
      </w:pPr>
    </w:p>
    <w:p w14:paraId="700C6537" w14:textId="77777777" w:rsidR="00000000" w:rsidRPr="0071618E" w:rsidRDefault="000D39E5">
      <w:pPr>
        <w:spacing w:line="200" w:lineRule="exact"/>
        <w:rPr>
          <w:rFonts w:ascii="Lato" w:eastAsia="Times New Roman" w:hAnsi="Lato"/>
        </w:rPr>
      </w:pPr>
    </w:p>
    <w:p w14:paraId="2693E9B7" w14:textId="77777777" w:rsidR="00000000" w:rsidRPr="0071618E" w:rsidRDefault="000D39E5">
      <w:pPr>
        <w:spacing w:line="200" w:lineRule="exact"/>
        <w:rPr>
          <w:rFonts w:ascii="Lato" w:eastAsia="Times New Roman" w:hAnsi="Lato"/>
        </w:rPr>
      </w:pPr>
    </w:p>
    <w:p w14:paraId="1379D957" w14:textId="77777777" w:rsidR="00000000" w:rsidRPr="0071618E" w:rsidRDefault="000D39E5">
      <w:pPr>
        <w:spacing w:line="200" w:lineRule="exact"/>
        <w:rPr>
          <w:rFonts w:ascii="Lato" w:eastAsia="Times New Roman" w:hAnsi="Lato"/>
        </w:rPr>
      </w:pPr>
    </w:p>
    <w:p w14:paraId="44939980" w14:textId="77777777" w:rsidR="00000000" w:rsidRPr="0071618E" w:rsidRDefault="000D39E5">
      <w:pPr>
        <w:spacing w:line="200" w:lineRule="exact"/>
        <w:rPr>
          <w:rFonts w:ascii="Lato" w:eastAsia="Times New Roman" w:hAnsi="Lato"/>
        </w:rPr>
      </w:pPr>
    </w:p>
    <w:p w14:paraId="6D74947F" w14:textId="77777777" w:rsidR="00000000" w:rsidRPr="0071618E" w:rsidRDefault="000D39E5">
      <w:pPr>
        <w:spacing w:line="200" w:lineRule="exact"/>
        <w:rPr>
          <w:rFonts w:ascii="Lato" w:eastAsia="Times New Roman" w:hAnsi="Lato"/>
        </w:rPr>
      </w:pPr>
    </w:p>
    <w:p w14:paraId="2C71B38A" w14:textId="77777777" w:rsidR="00000000" w:rsidRPr="0071618E" w:rsidRDefault="000D39E5">
      <w:pPr>
        <w:spacing w:line="200" w:lineRule="exact"/>
        <w:rPr>
          <w:rFonts w:ascii="Lato" w:eastAsia="Times New Roman" w:hAnsi="Lato"/>
        </w:rPr>
      </w:pPr>
    </w:p>
    <w:p w14:paraId="21018216" w14:textId="77777777" w:rsidR="00000000" w:rsidRPr="0071618E" w:rsidRDefault="000D39E5">
      <w:pPr>
        <w:spacing w:line="200" w:lineRule="exact"/>
        <w:rPr>
          <w:rFonts w:ascii="Lato" w:eastAsia="Times New Roman" w:hAnsi="Lato"/>
        </w:rPr>
      </w:pPr>
    </w:p>
    <w:p w14:paraId="51E84E5F" w14:textId="77777777" w:rsidR="00000000" w:rsidRPr="0071618E" w:rsidRDefault="000D39E5">
      <w:pPr>
        <w:spacing w:line="200" w:lineRule="exact"/>
        <w:rPr>
          <w:rFonts w:ascii="Lato" w:eastAsia="Times New Roman" w:hAnsi="Lato"/>
        </w:rPr>
      </w:pPr>
    </w:p>
    <w:p w14:paraId="58137E2F" w14:textId="77777777" w:rsidR="00000000" w:rsidRPr="0071618E" w:rsidRDefault="000D39E5">
      <w:pPr>
        <w:spacing w:line="200" w:lineRule="exact"/>
        <w:rPr>
          <w:rFonts w:ascii="Lato" w:eastAsia="Times New Roman" w:hAnsi="Lato"/>
        </w:rPr>
      </w:pPr>
    </w:p>
    <w:p w14:paraId="7EDCAB96" w14:textId="77777777" w:rsidR="00000000" w:rsidRPr="0071618E" w:rsidRDefault="000D39E5">
      <w:pPr>
        <w:spacing w:line="210" w:lineRule="exact"/>
        <w:rPr>
          <w:rFonts w:ascii="Lato" w:eastAsia="Times New Roman" w:hAnsi="Lato"/>
        </w:rPr>
      </w:pPr>
    </w:p>
    <w:p w14:paraId="72AF8383" w14:textId="77777777" w:rsidR="00000000" w:rsidRPr="0071618E" w:rsidRDefault="000D39E5">
      <w:pPr>
        <w:spacing w:line="0" w:lineRule="atLeast"/>
        <w:jc w:val="center"/>
        <w:rPr>
          <w:rFonts w:ascii="Lato" w:hAnsi="Lato"/>
          <w:b/>
          <w:sz w:val="24"/>
        </w:rPr>
      </w:pPr>
      <w:r w:rsidRPr="0071618E">
        <w:rPr>
          <w:rFonts w:ascii="Lato" w:hAnsi="Lato"/>
          <w:b/>
          <w:sz w:val="24"/>
        </w:rPr>
        <w:t>67-4</w:t>
      </w:r>
    </w:p>
    <w:p w14:paraId="525539B1" w14:textId="77777777" w:rsidR="00000000" w:rsidRPr="0071618E" w:rsidRDefault="000D39E5">
      <w:pPr>
        <w:spacing w:line="0" w:lineRule="atLeast"/>
        <w:jc w:val="center"/>
        <w:rPr>
          <w:rFonts w:ascii="Lato" w:hAnsi="Lato"/>
          <w:b/>
          <w:sz w:val="24"/>
        </w:rPr>
        <w:sectPr w:rsidR="00000000" w:rsidRPr="0071618E">
          <w:pgSz w:w="12240" w:h="15840"/>
          <w:pgMar w:top="1440" w:right="1440" w:bottom="157" w:left="1440" w:header="0" w:footer="0" w:gutter="0"/>
          <w:cols w:space="0" w:equalWidth="0">
            <w:col w:w="9360"/>
          </w:cols>
          <w:docGrid w:linePitch="360"/>
        </w:sectPr>
      </w:pPr>
    </w:p>
    <w:p w14:paraId="2A9313F1" w14:textId="77777777" w:rsidR="00000000" w:rsidRPr="0071618E" w:rsidRDefault="000D39E5">
      <w:pPr>
        <w:spacing w:line="0" w:lineRule="atLeast"/>
        <w:ind w:right="40"/>
        <w:jc w:val="center"/>
        <w:rPr>
          <w:rFonts w:ascii="Lato" w:hAnsi="Lato"/>
          <w:b/>
          <w:sz w:val="28"/>
        </w:rPr>
      </w:pPr>
      <w:bookmarkStart w:id="160" w:name="page161"/>
      <w:bookmarkEnd w:id="160"/>
      <w:r w:rsidRPr="0071618E">
        <w:rPr>
          <w:rFonts w:ascii="Lato" w:hAnsi="Lato"/>
          <w:b/>
          <w:sz w:val="28"/>
        </w:rPr>
        <w:lastRenderedPageBreak/>
        <w:t>Assembly Budget Proposal SFY 2019-20</w:t>
      </w:r>
    </w:p>
    <w:p w14:paraId="6770D9D1" w14:textId="77777777" w:rsidR="00000000" w:rsidRPr="0071618E" w:rsidRDefault="000D39E5">
      <w:pPr>
        <w:spacing w:line="14" w:lineRule="exact"/>
        <w:rPr>
          <w:rFonts w:ascii="Lato" w:eastAsia="Times New Roman" w:hAnsi="Lato"/>
        </w:rPr>
      </w:pPr>
    </w:p>
    <w:p w14:paraId="6F611BE3" w14:textId="77777777" w:rsidR="00000000" w:rsidRPr="0071618E" w:rsidRDefault="000D39E5">
      <w:pPr>
        <w:spacing w:line="0" w:lineRule="atLeast"/>
        <w:ind w:right="40"/>
        <w:jc w:val="center"/>
        <w:rPr>
          <w:rFonts w:ascii="Lato" w:hAnsi="Lato"/>
          <w:b/>
          <w:sz w:val="28"/>
        </w:rPr>
      </w:pPr>
      <w:r w:rsidRPr="0071618E">
        <w:rPr>
          <w:rFonts w:ascii="Lato" w:hAnsi="Lato"/>
          <w:b/>
          <w:sz w:val="28"/>
        </w:rPr>
        <w:t>Urban Development Corporation</w:t>
      </w:r>
    </w:p>
    <w:p w14:paraId="7B77C20E" w14:textId="77777777" w:rsidR="00000000" w:rsidRPr="0071618E" w:rsidRDefault="000D39E5">
      <w:pPr>
        <w:spacing w:line="200" w:lineRule="exact"/>
        <w:rPr>
          <w:rFonts w:ascii="Lato" w:eastAsia="Times New Roman" w:hAnsi="Lato"/>
        </w:rPr>
      </w:pPr>
    </w:p>
    <w:p w14:paraId="3C5C972F" w14:textId="77777777" w:rsidR="00000000" w:rsidRPr="0071618E" w:rsidRDefault="000D39E5">
      <w:pPr>
        <w:spacing w:line="376" w:lineRule="exact"/>
        <w:rPr>
          <w:rFonts w:ascii="Lato" w:eastAsia="Times New Roman" w:hAnsi="Lato"/>
        </w:rPr>
      </w:pPr>
    </w:p>
    <w:p w14:paraId="4720C8E8" w14:textId="77777777" w:rsidR="00000000" w:rsidRPr="0071618E" w:rsidRDefault="000D39E5">
      <w:pPr>
        <w:spacing w:line="247" w:lineRule="auto"/>
        <w:ind w:right="4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w:t>
      </w:r>
      <w:r w:rsidRPr="0071618E">
        <w:rPr>
          <w:rFonts w:ascii="Lato" w:hAnsi="Lato"/>
          <w:sz w:val="24"/>
        </w:rPr>
        <w:t>nds</w:t>
      </w:r>
      <w:proofErr w:type="gramEnd"/>
      <w:r w:rsidRPr="0071618E">
        <w:rPr>
          <w:rFonts w:ascii="Lato" w:hAnsi="Lato"/>
          <w:sz w:val="24"/>
        </w:rPr>
        <w:t xml:space="preserve"> appropriation of $274.71 million, a decrease of $635.2 million from the Executive proposal.</w:t>
      </w:r>
    </w:p>
    <w:p w14:paraId="4FC83629" w14:textId="77777777" w:rsidR="00000000" w:rsidRPr="0071618E" w:rsidRDefault="000D39E5">
      <w:pPr>
        <w:spacing w:line="200" w:lineRule="exact"/>
        <w:rPr>
          <w:rFonts w:ascii="Lato" w:eastAsia="Times New Roman" w:hAnsi="Lato"/>
        </w:rPr>
      </w:pPr>
    </w:p>
    <w:p w14:paraId="4ED2A07B" w14:textId="77777777" w:rsidR="00000000" w:rsidRPr="0071618E" w:rsidRDefault="000D39E5">
      <w:pPr>
        <w:spacing w:line="366" w:lineRule="exact"/>
        <w:rPr>
          <w:rFonts w:ascii="Lato" w:eastAsia="Times New Roman" w:hAnsi="Lato"/>
        </w:rPr>
      </w:pPr>
    </w:p>
    <w:p w14:paraId="01636382"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5CED1704" w14:textId="77777777" w:rsidR="00000000" w:rsidRPr="0071618E" w:rsidRDefault="000D39E5">
      <w:pPr>
        <w:spacing w:line="307" w:lineRule="exact"/>
        <w:rPr>
          <w:rFonts w:ascii="Lato" w:eastAsia="Times New Roman" w:hAnsi="Lato"/>
        </w:rPr>
      </w:pPr>
    </w:p>
    <w:p w14:paraId="0E98D56A" w14:textId="77777777" w:rsidR="00000000" w:rsidRPr="0071618E" w:rsidRDefault="000D39E5">
      <w:pPr>
        <w:numPr>
          <w:ilvl w:val="0"/>
          <w:numId w:val="396"/>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8400419" w14:textId="77777777" w:rsidR="00000000" w:rsidRPr="0071618E" w:rsidRDefault="000D39E5">
      <w:pPr>
        <w:spacing w:line="200" w:lineRule="exact"/>
        <w:rPr>
          <w:rFonts w:ascii="Lato" w:eastAsia="Times New Roman" w:hAnsi="Lato"/>
        </w:rPr>
      </w:pPr>
    </w:p>
    <w:p w14:paraId="6AE9FC96" w14:textId="77777777" w:rsidR="00000000" w:rsidRPr="0071618E" w:rsidRDefault="000D39E5">
      <w:pPr>
        <w:spacing w:line="386" w:lineRule="exact"/>
        <w:rPr>
          <w:rFonts w:ascii="Lato" w:eastAsia="Times New Roman" w:hAnsi="Lato"/>
        </w:rPr>
      </w:pPr>
    </w:p>
    <w:p w14:paraId="2D8BE79A"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6B40C201" w14:textId="77777777" w:rsidR="00000000" w:rsidRPr="0071618E" w:rsidRDefault="000D39E5">
      <w:pPr>
        <w:spacing w:line="307" w:lineRule="exact"/>
        <w:rPr>
          <w:rFonts w:ascii="Lato" w:eastAsia="Times New Roman" w:hAnsi="Lato"/>
        </w:rPr>
      </w:pPr>
    </w:p>
    <w:p w14:paraId="2E5F9002" w14:textId="77777777" w:rsidR="00000000" w:rsidRPr="0071618E" w:rsidRDefault="000D39E5">
      <w:pPr>
        <w:numPr>
          <w:ilvl w:val="0"/>
          <w:numId w:val="397"/>
        </w:numPr>
        <w:tabs>
          <w:tab w:val="left" w:pos="720"/>
        </w:tabs>
        <w:spacing w:line="247" w:lineRule="auto"/>
        <w:ind w:left="720" w:right="40" w:hanging="360"/>
        <w:rPr>
          <w:rFonts w:ascii="Lato" w:eastAsia="Arial" w:hAnsi="Lato"/>
          <w:sz w:val="24"/>
        </w:rPr>
      </w:pPr>
      <w:r w:rsidRPr="0071618E">
        <w:rPr>
          <w:rFonts w:ascii="Lato" w:hAnsi="Lato"/>
          <w:sz w:val="24"/>
        </w:rPr>
        <w:t>The Assembly does not include support for the following programs that were recommended in the Executive</w:t>
      </w:r>
      <w:r w:rsidRPr="0071618E">
        <w:rPr>
          <w:rFonts w:ascii="Lato" w:hAnsi="Lato"/>
          <w:sz w:val="24"/>
        </w:rPr>
        <w:t xml:space="preserve"> proposal:</w:t>
      </w:r>
    </w:p>
    <w:p w14:paraId="23246915" w14:textId="77777777" w:rsidR="00000000" w:rsidRPr="0071618E" w:rsidRDefault="000D39E5">
      <w:pPr>
        <w:spacing w:line="278" w:lineRule="exact"/>
        <w:rPr>
          <w:rFonts w:ascii="Lato" w:eastAsia="Times New Roman" w:hAnsi="Lato"/>
        </w:rPr>
      </w:pPr>
    </w:p>
    <w:p w14:paraId="46E001A0" w14:textId="77777777" w:rsidR="00000000" w:rsidRPr="0071618E" w:rsidRDefault="000D39E5">
      <w:pPr>
        <w:numPr>
          <w:ilvl w:val="1"/>
          <w:numId w:val="398"/>
        </w:numPr>
        <w:tabs>
          <w:tab w:val="left" w:pos="1440"/>
        </w:tabs>
        <w:spacing w:line="0" w:lineRule="atLeast"/>
        <w:ind w:left="1440" w:hanging="360"/>
        <w:rPr>
          <w:rFonts w:ascii="Lato" w:eastAsia="Courier New" w:hAnsi="Lato"/>
          <w:sz w:val="24"/>
        </w:rPr>
      </w:pPr>
      <w:r w:rsidRPr="0071618E">
        <w:rPr>
          <w:rFonts w:ascii="Lato" w:hAnsi="Lato"/>
          <w:sz w:val="24"/>
        </w:rPr>
        <w:t>$26.18 million for the Empire State Economic Development Fund; and</w:t>
      </w:r>
    </w:p>
    <w:p w14:paraId="1AAB3D68" w14:textId="77777777" w:rsidR="00000000" w:rsidRPr="0071618E" w:rsidRDefault="000D39E5">
      <w:pPr>
        <w:spacing w:line="285" w:lineRule="exact"/>
        <w:rPr>
          <w:rFonts w:ascii="Lato" w:eastAsia="Courier New" w:hAnsi="Lato"/>
          <w:sz w:val="24"/>
        </w:rPr>
      </w:pPr>
    </w:p>
    <w:p w14:paraId="365F6FEF" w14:textId="77777777" w:rsidR="00000000" w:rsidRPr="0071618E" w:rsidRDefault="000D39E5">
      <w:pPr>
        <w:numPr>
          <w:ilvl w:val="1"/>
          <w:numId w:val="398"/>
        </w:numPr>
        <w:tabs>
          <w:tab w:val="left" w:pos="1440"/>
        </w:tabs>
        <w:spacing w:line="0" w:lineRule="atLeast"/>
        <w:ind w:left="1440" w:hanging="360"/>
        <w:rPr>
          <w:rFonts w:ascii="Lato" w:eastAsia="Courier New" w:hAnsi="Lato"/>
          <w:sz w:val="24"/>
        </w:rPr>
      </w:pPr>
      <w:r w:rsidRPr="0071618E">
        <w:rPr>
          <w:rFonts w:ascii="Lato" w:hAnsi="Lato"/>
          <w:sz w:val="24"/>
        </w:rPr>
        <w:t>$7 million for Market NY.</w:t>
      </w:r>
    </w:p>
    <w:p w14:paraId="065603A9" w14:textId="77777777" w:rsidR="00000000" w:rsidRPr="0071618E" w:rsidRDefault="000D39E5">
      <w:pPr>
        <w:spacing w:line="285" w:lineRule="exact"/>
        <w:rPr>
          <w:rFonts w:ascii="Lato" w:eastAsia="Courier New" w:hAnsi="Lato"/>
          <w:sz w:val="24"/>
        </w:rPr>
      </w:pPr>
    </w:p>
    <w:p w14:paraId="2CD72A16" w14:textId="77777777" w:rsidR="00000000" w:rsidRPr="0071618E" w:rsidRDefault="000D39E5">
      <w:pPr>
        <w:spacing w:line="244" w:lineRule="auto"/>
        <w:ind w:left="720" w:right="40" w:hanging="360"/>
        <w:rPr>
          <w:rFonts w:ascii="Lato" w:hAnsi="Lato"/>
          <w:sz w:val="24"/>
        </w:rPr>
      </w:pPr>
      <w:r w:rsidRPr="0071618E">
        <w:rPr>
          <w:rFonts w:ascii="Lato" w:eastAsia="Arial" w:hAnsi="Lato"/>
          <w:sz w:val="24"/>
        </w:rPr>
        <w:t xml:space="preserve">x </w:t>
      </w:r>
      <w:r w:rsidRPr="0071618E">
        <w:rPr>
          <w:rFonts w:ascii="Lato" w:hAnsi="Lato"/>
          <w:sz w:val="24"/>
        </w:rPr>
        <w:t>The Assembly reduces a lump sum appropriation for Economic Development and</w:t>
      </w:r>
      <w:r w:rsidRPr="0071618E">
        <w:rPr>
          <w:rFonts w:ascii="Lato" w:eastAsia="Arial" w:hAnsi="Lato"/>
          <w:sz w:val="24"/>
        </w:rPr>
        <w:t xml:space="preserve"> </w:t>
      </w:r>
      <w:r w:rsidRPr="0071618E">
        <w:rPr>
          <w:rFonts w:ascii="Lato" w:hAnsi="Lato"/>
          <w:sz w:val="24"/>
        </w:rPr>
        <w:t xml:space="preserve">Tourism Promotion by $10 million, maintaining support of $34.5 million. </w:t>
      </w:r>
      <w:r w:rsidRPr="0071618E">
        <w:rPr>
          <w:rFonts w:ascii="Lato" w:hAnsi="Lato"/>
          <w:sz w:val="24"/>
        </w:rPr>
        <w:t xml:space="preserve">In addition, the Assembly would remove promotion and advertising for START-UP NY from this funding </w:t>
      </w:r>
      <w:proofErr w:type="gramStart"/>
      <w:r w:rsidRPr="0071618E">
        <w:rPr>
          <w:rFonts w:ascii="Lato" w:hAnsi="Lato"/>
          <w:sz w:val="24"/>
        </w:rPr>
        <w:t>source, and</w:t>
      </w:r>
      <w:proofErr w:type="gramEnd"/>
      <w:r w:rsidRPr="0071618E">
        <w:rPr>
          <w:rFonts w:ascii="Lato" w:hAnsi="Lato"/>
          <w:sz w:val="24"/>
        </w:rPr>
        <w:t xml:space="preserve"> would lower the monetary threshold to require an evaluation of performance outcomes for advertising contracts.</w:t>
      </w:r>
    </w:p>
    <w:p w14:paraId="5576509A" w14:textId="77777777" w:rsidR="00000000" w:rsidRPr="0071618E" w:rsidRDefault="000D39E5">
      <w:pPr>
        <w:spacing w:line="294" w:lineRule="exact"/>
        <w:rPr>
          <w:rFonts w:ascii="Lato" w:eastAsia="Times New Roman" w:hAnsi="Lato"/>
        </w:rPr>
      </w:pPr>
    </w:p>
    <w:p w14:paraId="36FF1025" w14:textId="77777777" w:rsidR="00000000" w:rsidRPr="0071618E" w:rsidRDefault="000D39E5">
      <w:pPr>
        <w:numPr>
          <w:ilvl w:val="0"/>
          <w:numId w:val="399"/>
        </w:numPr>
        <w:tabs>
          <w:tab w:val="left" w:pos="720"/>
        </w:tabs>
        <w:spacing w:line="247" w:lineRule="auto"/>
        <w:ind w:left="720" w:right="40" w:hanging="360"/>
        <w:rPr>
          <w:rFonts w:ascii="Lato" w:eastAsia="Arial" w:hAnsi="Lato"/>
          <w:sz w:val="24"/>
        </w:rPr>
      </w:pPr>
      <w:r w:rsidRPr="0071618E">
        <w:rPr>
          <w:rFonts w:ascii="Lato" w:hAnsi="Lato"/>
          <w:sz w:val="24"/>
        </w:rPr>
        <w:t>The Assembly restores support for</w:t>
      </w:r>
      <w:r w:rsidRPr="0071618E">
        <w:rPr>
          <w:rFonts w:ascii="Lato" w:hAnsi="Lato"/>
          <w:sz w:val="24"/>
        </w:rPr>
        <w:t xml:space="preserve"> the following programs, which were eliminated in the Executive proposal:</w:t>
      </w:r>
    </w:p>
    <w:p w14:paraId="721B1A01" w14:textId="77777777" w:rsidR="00000000" w:rsidRPr="0071618E" w:rsidRDefault="000D39E5">
      <w:pPr>
        <w:spacing w:line="275" w:lineRule="exact"/>
        <w:rPr>
          <w:rFonts w:ascii="Lato" w:eastAsia="Times New Roman" w:hAnsi="Lato"/>
        </w:rPr>
      </w:pPr>
    </w:p>
    <w:p w14:paraId="14C18BE8" w14:textId="77777777" w:rsidR="00000000" w:rsidRPr="0071618E" w:rsidRDefault="000D39E5">
      <w:pPr>
        <w:numPr>
          <w:ilvl w:val="0"/>
          <w:numId w:val="400"/>
        </w:numPr>
        <w:tabs>
          <w:tab w:val="left" w:pos="1440"/>
        </w:tabs>
        <w:spacing w:line="241" w:lineRule="auto"/>
        <w:ind w:left="1440" w:hanging="360"/>
        <w:rPr>
          <w:rFonts w:ascii="Lato" w:eastAsia="Courier New" w:hAnsi="Lato"/>
          <w:sz w:val="24"/>
        </w:rPr>
      </w:pPr>
      <w:r w:rsidRPr="0071618E">
        <w:rPr>
          <w:rFonts w:ascii="Lato" w:hAnsi="Lato"/>
          <w:sz w:val="24"/>
        </w:rPr>
        <w:t xml:space="preserve">$670,000 for the </w:t>
      </w:r>
      <w:r w:rsidRPr="0071618E">
        <w:rPr>
          <w:rFonts w:ascii="Lato" w:hAnsi="Lato"/>
          <w:sz w:val="24"/>
        </w:rPr>
        <w:t>^</w:t>
      </w:r>
      <w:proofErr w:type="spellStart"/>
      <w:r w:rsidRPr="0071618E">
        <w:rPr>
          <w:rFonts w:cs="Calibri"/>
          <w:sz w:val="24"/>
        </w:rPr>
        <w:t>ƚ</w:t>
      </w:r>
      <w:r w:rsidRPr="0071618E">
        <w:rPr>
          <w:rFonts w:ascii="Lato" w:hAnsi="Lato" w:cs="Lato"/>
          <w:sz w:val="24"/>
        </w:rPr>
        <w:t>Ž</w:t>
      </w:r>
      <w:r w:rsidRPr="0071618E">
        <w:rPr>
          <w:rFonts w:cs="Calibri"/>
          <w:sz w:val="24"/>
        </w:rPr>
        <w:t>Ŷ</w:t>
      </w:r>
      <w:r w:rsidRPr="0071618E">
        <w:rPr>
          <w:rFonts w:cs="Calibri"/>
          <w:sz w:val="24"/>
        </w:rPr>
        <w:t>Ǉ</w:t>
      </w:r>
      <w:proofErr w:type="spellEnd"/>
      <w:r w:rsidRPr="0071618E">
        <w:rPr>
          <w:rFonts w:ascii="Lato" w:hAnsi="Lato"/>
          <w:sz w:val="24"/>
        </w:rPr>
        <w:t xml:space="preserve">   </w:t>
      </w:r>
      <w:proofErr w:type="spellStart"/>
      <w:proofErr w:type="gramStart"/>
      <w:r w:rsidRPr="0071618E">
        <w:rPr>
          <w:rFonts w:cs="Calibri"/>
          <w:sz w:val="24"/>
        </w:rPr>
        <w:t>ƌ</w:t>
      </w:r>
      <w:r w:rsidRPr="0071618E">
        <w:rPr>
          <w:rFonts w:ascii="Lato" w:hAnsi="Lato" w:cs="Lato"/>
          <w:sz w:val="24"/>
        </w:rPr>
        <w:t>ŽŽ</w:t>
      </w:r>
      <w:r w:rsidRPr="0071618E">
        <w:rPr>
          <w:rFonts w:cs="Calibri"/>
          <w:sz w:val="24"/>
        </w:rPr>
        <w:t>Ŭ</w:t>
      </w:r>
      <w:proofErr w:type="spellEnd"/>
      <w:r w:rsidRPr="0071618E">
        <w:rPr>
          <w:rFonts w:ascii="Lato" w:hAnsi="Lato"/>
          <w:sz w:val="24"/>
        </w:rPr>
        <w:t xml:space="preserve">  </w:t>
      </w:r>
      <w:proofErr w:type="spellStart"/>
      <w:r w:rsidRPr="0071618E">
        <w:rPr>
          <w:rFonts w:ascii="Lato" w:hAnsi="Lato"/>
          <w:sz w:val="24"/>
        </w:rPr>
        <w:t>D</w:t>
      </w:r>
      <w:r w:rsidRPr="0071618E">
        <w:rPr>
          <w:rFonts w:cs="Calibri"/>
          <w:sz w:val="24"/>
        </w:rPr>
        <w:t>ĞĚŝĐŝŶĞ͛Ɛ</w:t>
      </w:r>
      <w:proofErr w:type="spellEnd"/>
      <w:proofErr w:type="gramEnd"/>
      <w:r w:rsidRPr="0071618E">
        <w:rPr>
          <w:rFonts w:ascii="Lato" w:hAnsi="Lato"/>
          <w:sz w:val="24"/>
        </w:rPr>
        <w:t xml:space="preserve">  </w:t>
      </w:r>
      <w:proofErr w:type="spellStart"/>
      <w:r w:rsidRPr="0071618E">
        <w:rPr>
          <w:rFonts w:ascii="Lato" w:hAnsi="Lato"/>
          <w:sz w:val="24"/>
        </w:rPr>
        <w:t>E</w:t>
      </w:r>
      <w:r w:rsidRPr="0071618E">
        <w:rPr>
          <w:rFonts w:cs="Calibri"/>
          <w:sz w:val="24"/>
        </w:rPr>
        <w:t>Ăƚŝ</w:t>
      </w:r>
      <w:r w:rsidRPr="0071618E">
        <w:rPr>
          <w:rFonts w:ascii="Lato" w:hAnsi="Lato" w:cs="Lato"/>
          <w:sz w:val="24"/>
        </w:rPr>
        <w:t>Ž</w:t>
      </w:r>
      <w:r w:rsidRPr="0071618E">
        <w:rPr>
          <w:rFonts w:cs="Calibri"/>
          <w:sz w:val="24"/>
        </w:rPr>
        <w:t>ŶĂů</w:t>
      </w:r>
      <w:proofErr w:type="spellEnd"/>
      <w:r w:rsidRPr="0071618E">
        <w:rPr>
          <w:rFonts w:ascii="Lato" w:hAnsi="Lato"/>
          <w:sz w:val="24"/>
        </w:rPr>
        <w:t xml:space="preserve">   </w:t>
      </w:r>
      <w:proofErr w:type="spellStart"/>
      <w:r w:rsidRPr="0071618E">
        <w:rPr>
          <w:rFonts w:cs="Calibri"/>
          <w:sz w:val="24"/>
        </w:rPr>
        <w:t>ĂŶĐĞƌ</w:t>
      </w:r>
      <w:proofErr w:type="spellEnd"/>
      <w:r w:rsidRPr="0071618E">
        <w:rPr>
          <w:rFonts w:ascii="Lato" w:hAnsi="Lato"/>
          <w:sz w:val="24"/>
        </w:rPr>
        <w:t xml:space="preserve">  /</w:t>
      </w:r>
      <w:proofErr w:type="spellStart"/>
      <w:r w:rsidRPr="0071618E">
        <w:rPr>
          <w:rFonts w:cs="Calibri"/>
          <w:sz w:val="24"/>
        </w:rPr>
        <w:t>Ŷ</w:t>
      </w:r>
      <w:r w:rsidRPr="0071618E">
        <w:rPr>
          <w:rFonts w:cs="Calibri"/>
          <w:sz w:val="24"/>
        </w:rPr>
        <w:t>Ɛƚ</w:t>
      </w:r>
      <w:r w:rsidRPr="0071618E">
        <w:rPr>
          <w:rFonts w:cs="Calibri"/>
          <w:sz w:val="24"/>
        </w:rPr>
        <w:t>ŝ</w:t>
      </w:r>
      <w:r w:rsidRPr="0071618E">
        <w:rPr>
          <w:rFonts w:cs="Calibri"/>
          <w:sz w:val="24"/>
        </w:rPr>
        <w:t>ƚƵƚ</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ĞŶƐƵƌĞ</w:t>
      </w:r>
      <w:proofErr w:type="spellEnd"/>
      <w:r w:rsidRPr="0071618E">
        <w:rPr>
          <w:rFonts w:ascii="Lato" w:hAnsi="Lato"/>
          <w:sz w:val="24"/>
        </w:rPr>
        <w:t xml:space="preserve"> </w:t>
      </w:r>
      <w:r w:rsidRPr="0071618E">
        <w:rPr>
          <w:rFonts w:ascii="Lato" w:hAnsi="Lato"/>
          <w:sz w:val="24"/>
        </w:rPr>
        <w:t xml:space="preserve"> oversight of clinical trial and National Cancer Institute standards; and</w:t>
      </w:r>
    </w:p>
    <w:p w14:paraId="6020FA5A" w14:textId="77777777" w:rsidR="00000000" w:rsidRPr="0071618E" w:rsidRDefault="000D39E5">
      <w:pPr>
        <w:spacing w:line="282" w:lineRule="exact"/>
        <w:rPr>
          <w:rFonts w:ascii="Lato" w:eastAsia="Courier New" w:hAnsi="Lato"/>
          <w:sz w:val="24"/>
        </w:rPr>
      </w:pPr>
    </w:p>
    <w:p w14:paraId="6C313BF0" w14:textId="77777777" w:rsidR="00000000" w:rsidRPr="0071618E" w:rsidRDefault="000D39E5">
      <w:pPr>
        <w:numPr>
          <w:ilvl w:val="0"/>
          <w:numId w:val="400"/>
        </w:numPr>
        <w:tabs>
          <w:tab w:val="left" w:pos="1440"/>
        </w:tabs>
        <w:spacing w:line="241" w:lineRule="auto"/>
        <w:ind w:left="1440" w:right="40" w:hanging="360"/>
        <w:rPr>
          <w:rFonts w:ascii="Lato" w:eastAsia="Courier New" w:hAnsi="Lato"/>
          <w:sz w:val="24"/>
        </w:rPr>
      </w:pPr>
      <w:r w:rsidRPr="0071618E">
        <w:rPr>
          <w:rFonts w:ascii="Lato" w:hAnsi="Lato"/>
          <w:sz w:val="24"/>
        </w:rPr>
        <w:t>$300,000 additional sup</w:t>
      </w:r>
      <w:r w:rsidRPr="0071618E">
        <w:rPr>
          <w:rFonts w:ascii="Lato" w:hAnsi="Lato"/>
          <w:sz w:val="24"/>
        </w:rPr>
        <w:t>port for Community Development Financial Institutions, for a total appropriation of $1.8 million.</w:t>
      </w:r>
    </w:p>
    <w:p w14:paraId="37D55FF2" w14:textId="77777777" w:rsidR="00000000" w:rsidRPr="0071618E" w:rsidRDefault="000D39E5">
      <w:pPr>
        <w:spacing w:line="200" w:lineRule="exact"/>
        <w:rPr>
          <w:rFonts w:ascii="Lato" w:eastAsia="Times New Roman" w:hAnsi="Lato"/>
        </w:rPr>
      </w:pPr>
    </w:p>
    <w:p w14:paraId="0FCEA733" w14:textId="77777777" w:rsidR="00000000" w:rsidRPr="0071618E" w:rsidRDefault="000D39E5">
      <w:pPr>
        <w:spacing w:line="376" w:lineRule="exact"/>
        <w:rPr>
          <w:rFonts w:ascii="Lato" w:eastAsia="Times New Roman" w:hAnsi="Lato"/>
        </w:rPr>
      </w:pPr>
    </w:p>
    <w:p w14:paraId="05F112AB"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0C65D402" w14:textId="77777777" w:rsidR="00000000" w:rsidRPr="0071618E" w:rsidRDefault="000D39E5">
      <w:pPr>
        <w:spacing w:line="307" w:lineRule="exact"/>
        <w:rPr>
          <w:rFonts w:ascii="Lato" w:eastAsia="Times New Roman" w:hAnsi="Lato"/>
        </w:rPr>
      </w:pPr>
    </w:p>
    <w:p w14:paraId="398318CF" w14:textId="77777777" w:rsidR="00000000" w:rsidRPr="0071618E" w:rsidRDefault="000D39E5">
      <w:pPr>
        <w:numPr>
          <w:ilvl w:val="0"/>
          <w:numId w:val="401"/>
        </w:numPr>
        <w:tabs>
          <w:tab w:val="left" w:pos="720"/>
        </w:tabs>
        <w:spacing w:line="247" w:lineRule="auto"/>
        <w:ind w:left="720" w:right="40" w:hanging="360"/>
        <w:rPr>
          <w:rFonts w:ascii="Lato" w:eastAsia="Arial" w:hAnsi="Lato"/>
          <w:sz w:val="24"/>
        </w:rPr>
      </w:pPr>
      <w:r w:rsidRPr="0071618E">
        <w:rPr>
          <w:rFonts w:ascii="Lato" w:hAnsi="Lato"/>
          <w:sz w:val="24"/>
        </w:rPr>
        <w:t>The Assembly does not include support for the following programs, that were included in the Executive proposal:</w:t>
      </w:r>
    </w:p>
    <w:p w14:paraId="755B8CFF" w14:textId="77777777" w:rsidR="00000000" w:rsidRPr="0071618E" w:rsidRDefault="000D39E5">
      <w:pPr>
        <w:tabs>
          <w:tab w:val="left" w:pos="720"/>
        </w:tabs>
        <w:spacing w:line="247" w:lineRule="auto"/>
        <w:ind w:left="720" w:right="40" w:hanging="360"/>
        <w:rPr>
          <w:rFonts w:ascii="Lato" w:eastAsia="Arial" w:hAnsi="Lato"/>
          <w:sz w:val="24"/>
        </w:rPr>
        <w:sectPr w:rsidR="00000000" w:rsidRPr="0071618E">
          <w:pgSz w:w="12240" w:h="15840"/>
          <w:pgMar w:top="1433" w:right="1400" w:bottom="157" w:left="1440" w:header="0" w:footer="0" w:gutter="0"/>
          <w:cols w:space="0" w:equalWidth="0">
            <w:col w:w="9400"/>
          </w:cols>
          <w:docGrid w:linePitch="360"/>
        </w:sectPr>
      </w:pPr>
    </w:p>
    <w:p w14:paraId="543CFDA2" w14:textId="77777777" w:rsidR="00000000" w:rsidRPr="0071618E" w:rsidRDefault="000D39E5">
      <w:pPr>
        <w:spacing w:line="200" w:lineRule="exact"/>
        <w:rPr>
          <w:rFonts w:ascii="Lato" w:eastAsia="Times New Roman" w:hAnsi="Lato"/>
        </w:rPr>
      </w:pPr>
    </w:p>
    <w:p w14:paraId="42DB1860" w14:textId="77777777" w:rsidR="00000000" w:rsidRPr="0071618E" w:rsidRDefault="000D39E5">
      <w:pPr>
        <w:spacing w:line="200" w:lineRule="exact"/>
        <w:rPr>
          <w:rFonts w:ascii="Lato" w:eastAsia="Times New Roman" w:hAnsi="Lato"/>
        </w:rPr>
      </w:pPr>
    </w:p>
    <w:p w14:paraId="6A43039F" w14:textId="77777777" w:rsidR="00000000" w:rsidRPr="0071618E" w:rsidRDefault="000D39E5">
      <w:pPr>
        <w:spacing w:line="200" w:lineRule="exact"/>
        <w:rPr>
          <w:rFonts w:ascii="Lato" w:eastAsia="Times New Roman" w:hAnsi="Lato"/>
        </w:rPr>
      </w:pPr>
    </w:p>
    <w:p w14:paraId="27EEE86B" w14:textId="77777777" w:rsidR="00000000" w:rsidRPr="0071618E" w:rsidRDefault="000D39E5">
      <w:pPr>
        <w:spacing w:line="302" w:lineRule="exact"/>
        <w:rPr>
          <w:rFonts w:ascii="Lato" w:eastAsia="Times New Roman" w:hAnsi="Lato"/>
        </w:rPr>
      </w:pPr>
    </w:p>
    <w:p w14:paraId="13571BCD" w14:textId="77777777" w:rsidR="00000000" w:rsidRPr="0071618E" w:rsidRDefault="000D39E5">
      <w:pPr>
        <w:spacing w:line="0" w:lineRule="atLeast"/>
        <w:ind w:right="40"/>
        <w:jc w:val="center"/>
        <w:rPr>
          <w:rFonts w:ascii="Lato" w:hAnsi="Lato"/>
          <w:b/>
          <w:sz w:val="24"/>
        </w:rPr>
      </w:pPr>
      <w:r w:rsidRPr="0071618E">
        <w:rPr>
          <w:rFonts w:ascii="Lato" w:hAnsi="Lato"/>
          <w:b/>
          <w:sz w:val="24"/>
        </w:rPr>
        <w:t>68-1</w:t>
      </w:r>
    </w:p>
    <w:p w14:paraId="0FD25387"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12DB2389" w14:textId="77777777" w:rsidR="00000000" w:rsidRPr="0071618E" w:rsidRDefault="000D39E5">
      <w:pPr>
        <w:numPr>
          <w:ilvl w:val="1"/>
          <w:numId w:val="402"/>
        </w:numPr>
        <w:tabs>
          <w:tab w:val="left" w:pos="1440"/>
        </w:tabs>
        <w:spacing w:line="241" w:lineRule="auto"/>
        <w:ind w:left="1440" w:hanging="360"/>
        <w:rPr>
          <w:rFonts w:ascii="Lato" w:eastAsia="Courier New" w:hAnsi="Lato"/>
          <w:sz w:val="24"/>
        </w:rPr>
      </w:pPr>
      <w:bookmarkStart w:id="161" w:name="page162"/>
      <w:bookmarkEnd w:id="161"/>
      <w:r w:rsidRPr="0071618E">
        <w:rPr>
          <w:rFonts w:ascii="Lato" w:hAnsi="Lato"/>
          <w:sz w:val="24"/>
        </w:rPr>
        <w:lastRenderedPageBreak/>
        <w:t>$325 million fo</w:t>
      </w:r>
      <w:r w:rsidRPr="0071618E">
        <w:rPr>
          <w:rFonts w:ascii="Lato" w:hAnsi="Lato"/>
          <w:sz w:val="24"/>
        </w:rPr>
        <w:t xml:space="preserve">r the High Technology and Economic Development Infrastructure </w:t>
      </w:r>
      <w:proofErr w:type="gramStart"/>
      <w:r w:rsidRPr="0071618E">
        <w:rPr>
          <w:rFonts w:ascii="Lato" w:hAnsi="Lato"/>
          <w:sz w:val="24"/>
        </w:rPr>
        <w:t>Program;</w:t>
      </w:r>
      <w:proofErr w:type="gramEnd"/>
    </w:p>
    <w:p w14:paraId="7BEEE8CD" w14:textId="77777777" w:rsidR="00000000" w:rsidRPr="0071618E" w:rsidRDefault="000D39E5">
      <w:pPr>
        <w:spacing w:line="282" w:lineRule="exact"/>
        <w:rPr>
          <w:rFonts w:ascii="Lato" w:eastAsia="Courier New" w:hAnsi="Lato"/>
          <w:sz w:val="24"/>
        </w:rPr>
      </w:pPr>
    </w:p>
    <w:p w14:paraId="1765FCDB" w14:textId="77777777" w:rsidR="00000000" w:rsidRPr="0071618E" w:rsidRDefault="000D39E5">
      <w:pPr>
        <w:numPr>
          <w:ilvl w:val="1"/>
          <w:numId w:val="402"/>
        </w:numPr>
        <w:tabs>
          <w:tab w:val="left" w:pos="1440"/>
        </w:tabs>
        <w:spacing w:line="0" w:lineRule="atLeast"/>
        <w:ind w:left="1440" w:hanging="360"/>
        <w:rPr>
          <w:rFonts w:ascii="Lato" w:eastAsia="Courier New" w:hAnsi="Lato"/>
          <w:sz w:val="24"/>
        </w:rPr>
      </w:pPr>
      <w:r w:rsidRPr="0071618E">
        <w:rPr>
          <w:rFonts w:ascii="Lato" w:hAnsi="Lato"/>
          <w:sz w:val="24"/>
        </w:rPr>
        <w:t xml:space="preserve">$220 million for the New York Works Economic Development </w:t>
      </w:r>
      <w:proofErr w:type="gramStart"/>
      <w:r w:rsidRPr="0071618E">
        <w:rPr>
          <w:rFonts w:ascii="Lato" w:hAnsi="Lato"/>
          <w:sz w:val="24"/>
        </w:rPr>
        <w:t>Fund;</w:t>
      </w:r>
      <w:proofErr w:type="gramEnd"/>
    </w:p>
    <w:p w14:paraId="3EA2251E" w14:textId="77777777" w:rsidR="00000000" w:rsidRPr="0071618E" w:rsidRDefault="000D39E5">
      <w:pPr>
        <w:spacing w:line="285" w:lineRule="exact"/>
        <w:rPr>
          <w:rFonts w:ascii="Lato" w:eastAsia="Courier New" w:hAnsi="Lato"/>
          <w:sz w:val="24"/>
        </w:rPr>
      </w:pPr>
    </w:p>
    <w:p w14:paraId="6D76B548" w14:textId="77777777" w:rsidR="00000000" w:rsidRPr="0071618E" w:rsidRDefault="000D39E5">
      <w:pPr>
        <w:numPr>
          <w:ilvl w:val="1"/>
          <w:numId w:val="402"/>
        </w:numPr>
        <w:tabs>
          <w:tab w:val="left" w:pos="1440"/>
        </w:tabs>
        <w:spacing w:line="0" w:lineRule="atLeast"/>
        <w:ind w:left="1440" w:hanging="360"/>
        <w:rPr>
          <w:rFonts w:ascii="Lato" w:eastAsia="Courier New" w:hAnsi="Lato"/>
          <w:sz w:val="24"/>
        </w:rPr>
      </w:pPr>
      <w:r w:rsidRPr="0071618E">
        <w:rPr>
          <w:rFonts w:ascii="Lato" w:hAnsi="Lato"/>
          <w:sz w:val="24"/>
        </w:rPr>
        <w:t>$150 million for Regional Economic Development Councils; and</w:t>
      </w:r>
    </w:p>
    <w:p w14:paraId="7E156CA2" w14:textId="77777777" w:rsidR="00000000" w:rsidRPr="0071618E" w:rsidRDefault="000D39E5">
      <w:pPr>
        <w:spacing w:line="285" w:lineRule="exact"/>
        <w:rPr>
          <w:rFonts w:ascii="Lato" w:eastAsia="Courier New" w:hAnsi="Lato"/>
          <w:sz w:val="24"/>
        </w:rPr>
      </w:pPr>
    </w:p>
    <w:p w14:paraId="16F58F32" w14:textId="77777777" w:rsidR="00000000" w:rsidRPr="0071618E" w:rsidRDefault="000D39E5">
      <w:pPr>
        <w:numPr>
          <w:ilvl w:val="1"/>
          <w:numId w:val="402"/>
        </w:numPr>
        <w:tabs>
          <w:tab w:val="left" w:pos="1440"/>
        </w:tabs>
        <w:spacing w:line="0" w:lineRule="atLeast"/>
        <w:ind w:left="1440" w:hanging="360"/>
        <w:rPr>
          <w:rFonts w:ascii="Lato" w:eastAsia="Courier New" w:hAnsi="Lato"/>
          <w:sz w:val="24"/>
        </w:rPr>
      </w:pPr>
      <w:r w:rsidRPr="0071618E">
        <w:rPr>
          <w:rFonts w:ascii="Lato" w:hAnsi="Lato"/>
          <w:sz w:val="24"/>
        </w:rPr>
        <w:t>$8 million for Market NY.</w:t>
      </w:r>
    </w:p>
    <w:p w14:paraId="65832CE1" w14:textId="77777777" w:rsidR="00000000" w:rsidRPr="0071618E" w:rsidRDefault="000D39E5">
      <w:pPr>
        <w:spacing w:line="288" w:lineRule="exact"/>
        <w:rPr>
          <w:rFonts w:ascii="Lato" w:eastAsia="Courier New" w:hAnsi="Lato"/>
          <w:sz w:val="24"/>
        </w:rPr>
      </w:pPr>
    </w:p>
    <w:p w14:paraId="745DAB05" w14:textId="77777777" w:rsidR="00000000" w:rsidRPr="0071618E" w:rsidRDefault="000D39E5">
      <w:pPr>
        <w:spacing w:line="0" w:lineRule="atLeast"/>
        <w:ind w:left="360"/>
        <w:rPr>
          <w:rFonts w:ascii="Lato" w:hAnsi="Lato"/>
          <w:sz w:val="24"/>
        </w:rPr>
      </w:pPr>
      <w:r w:rsidRPr="0071618E">
        <w:rPr>
          <w:rFonts w:ascii="Lato" w:eastAsia="Arial" w:hAnsi="Lato"/>
          <w:sz w:val="24"/>
        </w:rPr>
        <w:t xml:space="preserve">x   </w:t>
      </w:r>
      <w:r w:rsidRPr="0071618E">
        <w:rPr>
          <w:rFonts w:ascii="Lato" w:hAnsi="Lato"/>
          <w:sz w:val="24"/>
        </w:rPr>
        <w:t>The Assembly provides suppo</w:t>
      </w:r>
      <w:r w:rsidRPr="0071618E">
        <w:rPr>
          <w:rFonts w:ascii="Lato" w:hAnsi="Lato"/>
          <w:sz w:val="24"/>
        </w:rPr>
        <w:t>rt for the following programs:</w:t>
      </w:r>
    </w:p>
    <w:p w14:paraId="4876E59D" w14:textId="77777777" w:rsidR="00000000" w:rsidRPr="0071618E" w:rsidRDefault="000D39E5">
      <w:pPr>
        <w:spacing w:line="303" w:lineRule="exact"/>
        <w:rPr>
          <w:rFonts w:ascii="Lato" w:eastAsia="Courier New" w:hAnsi="Lato"/>
          <w:sz w:val="24"/>
        </w:rPr>
      </w:pPr>
    </w:p>
    <w:p w14:paraId="1453892F" w14:textId="77777777" w:rsidR="00000000" w:rsidRPr="0071618E" w:rsidRDefault="000D39E5">
      <w:pPr>
        <w:numPr>
          <w:ilvl w:val="1"/>
          <w:numId w:val="402"/>
        </w:numPr>
        <w:tabs>
          <w:tab w:val="left" w:pos="1440"/>
        </w:tabs>
        <w:spacing w:line="0" w:lineRule="atLeast"/>
        <w:ind w:left="1440" w:hanging="360"/>
        <w:rPr>
          <w:rFonts w:ascii="Lato" w:eastAsia="Courier New" w:hAnsi="Lato"/>
          <w:sz w:val="24"/>
        </w:rPr>
      </w:pPr>
      <w:r w:rsidRPr="0071618E">
        <w:rPr>
          <w:rFonts w:ascii="Lato" w:hAnsi="Lato"/>
          <w:sz w:val="24"/>
        </w:rPr>
        <w:t>$100 million for the RESTORE NY Communities initiative; and</w:t>
      </w:r>
    </w:p>
    <w:p w14:paraId="63C29F0C" w14:textId="77777777" w:rsidR="00000000" w:rsidRPr="0071618E" w:rsidRDefault="000D39E5">
      <w:pPr>
        <w:spacing w:line="285" w:lineRule="exact"/>
        <w:rPr>
          <w:rFonts w:ascii="Lato" w:eastAsia="Courier New" w:hAnsi="Lato"/>
          <w:sz w:val="24"/>
        </w:rPr>
      </w:pPr>
    </w:p>
    <w:p w14:paraId="3C5C7A6F" w14:textId="77777777" w:rsidR="00000000" w:rsidRPr="0071618E" w:rsidRDefault="000D39E5">
      <w:pPr>
        <w:numPr>
          <w:ilvl w:val="1"/>
          <w:numId w:val="402"/>
        </w:numPr>
        <w:tabs>
          <w:tab w:val="left" w:pos="1440"/>
        </w:tabs>
        <w:spacing w:line="0" w:lineRule="atLeast"/>
        <w:ind w:left="1440" w:hanging="360"/>
        <w:rPr>
          <w:rFonts w:ascii="Lato" w:eastAsia="Courier New" w:hAnsi="Lato"/>
          <w:sz w:val="24"/>
        </w:rPr>
      </w:pPr>
      <w:r w:rsidRPr="0071618E">
        <w:rPr>
          <w:rFonts w:ascii="Lato" w:hAnsi="Lato"/>
          <w:sz w:val="24"/>
        </w:rPr>
        <w:t>$10 million for strategic investments in workforce development.</w:t>
      </w:r>
    </w:p>
    <w:p w14:paraId="42D1BD74" w14:textId="77777777" w:rsidR="00000000" w:rsidRPr="0071618E" w:rsidRDefault="000D39E5">
      <w:pPr>
        <w:spacing w:line="200" w:lineRule="exact"/>
        <w:rPr>
          <w:rFonts w:ascii="Lato" w:eastAsia="Times New Roman" w:hAnsi="Lato"/>
        </w:rPr>
      </w:pPr>
    </w:p>
    <w:p w14:paraId="035DEFC6" w14:textId="77777777" w:rsidR="00000000" w:rsidRPr="0071618E" w:rsidRDefault="000D39E5">
      <w:pPr>
        <w:spacing w:line="376" w:lineRule="exact"/>
        <w:rPr>
          <w:rFonts w:ascii="Lato" w:eastAsia="Times New Roman" w:hAnsi="Lato"/>
        </w:rPr>
      </w:pPr>
    </w:p>
    <w:p w14:paraId="45C4303C" w14:textId="77777777" w:rsidR="00000000" w:rsidRPr="0071618E" w:rsidRDefault="000D39E5">
      <w:pPr>
        <w:spacing w:line="0" w:lineRule="atLeast"/>
        <w:rPr>
          <w:rFonts w:ascii="Lato" w:hAnsi="Lato"/>
          <w:b/>
          <w:sz w:val="24"/>
        </w:rPr>
      </w:pPr>
      <w:r w:rsidRPr="0071618E">
        <w:rPr>
          <w:rFonts w:ascii="Lato" w:hAnsi="Lato"/>
          <w:b/>
          <w:sz w:val="24"/>
        </w:rPr>
        <w:t>Article VII</w:t>
      </w:r>
    </w:p>
    <w:p w14:paraId="127B3535" w14:textId="77777777" w:rsidR="00000000" w:rsidRPr="0071618E" w:rsidRDefault="000D39E5">
      <w:pPr>
        <w:spacing w:line="309" w:lineRule="exact"/>
        <w:rPr>
          <w:rFonts w:ascii="Lato" w:eastAsia="Times New Roman" w:hAnsi="Lato"/>
        </w:rPr>
      </w:pPr>
    </w:p>
    <w:p w14:paraId="1BB4E9B4" w14:textId="77777777" w:rsidR="00000000" w:rsidRPr="0071618E" w:rsidRDefault="000D39E5">
      <w:pPr>
        <w:numPr>
          <w:ilvl w:val="0"/>
          <w:numId w:val="403"/>
        </w:numPr>
        <w:tabs>
          <w:tab w:val="left" w:pos="720"/>
        </w:tabs>
        <w:spacing w:line="247" w:lineRule="auto"/>
        <w:ind w:left="720" w:hanging="360"/>
        <w:rPr>
          <w:rFonts w:ascii="Lato" w:eastAsia="Arial" w:hAnsi="Lato"/>
          <w:sz w:val="24"/>
        </w:rPr>
      </w:pPr>
      <w:r w:rsidRPr="0071618E">
        <w:rPr>
          <w:rFonts w:ascii="Lato" w:hAnsi="Lato"/>
          <w:sz w:val="24"/>
        </w:rPr>
        <w:t>T</w:t>
      </w:r>
      <w:r w:rsidRPr="0071618E">
        <w:rPr>
          <w:rFonts w:ascii="Lato" w:hAnsi="Lato"/>
          <w:sz w:val="24"/>
        </w:rPr>
        <w:t>Ś</w:t>
      </w:r>
      <w:r w:rsidRPr="0071618E">
        <w:rPr>
          <w:rFonts w:cs="Calibri"/>
          <w:sz w:val="24"/>
        </w:rPr>
        <w:t>Ğ</w:t>
      </w:r>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ĂĐĐĞƉƚƐ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r w:rsidRPr="0071618E">
        <w:rPr>
          <w:rFonts w:ascii="Lato" w:hAnsi="Lato"/>
          <w:sz w:val="24"/>
        </w:rPr>
        <w:t xml:space="preserve"> to extend the general loan-makin</w:t>
      </w:r>
      <w:r w:rsidRPr="0071618E">
        <w:rPr>
          <w:rFonts w:ascii="Lato" w:hAnsi="Lato"/>
          <w:sz w:val="24"/>
        </w:rPr>
        <w:t>g authority of the Urban Development Corporation for one additional year.</w:t>
      </w:r>
    </w:p>
    <w:p w14:paraId="067661C1" w14:textId="77777777" w:rsidR="00000000" w:rsidRPr="0071618E" w:rsidRDefault="000D39E5">
      <w:pPr>
        <w:spacing w:line="287" w:lineRule="exact"/>
        <w:rPr>
          <w:rFonts w:ascii="Lato" w:eastAsia="Arial" w:hAnsi="Lato"/>
          <w:sz w:val="24"/>
        </w:rPr>
      </w:pPr>
    </w:p>
    <w:p w14:paraId="0690E7E8" w14:textId="77777777" w:rsidR="00000000" w:rsidRPr="0071618E" w:rsidRDefault="000D39E5">
      <w:pPr>
        <w:numPr>
          <w:ilvl w:val="0"/>
          <w:numId w:val="403"/>
        </w:numPr>
        <w:tabs>
          <w:tab w:val="left" w:pos="720"/>
        </w:tabs>
        <w:spacing w:line="249" w:lineRule="auto"/>
        <w:ind w:left="720" w:hanging="359"/>
        <w:rPr>
          <w:rFonts w:ascii="Lato" w:eastAsia="Arial" w:hAnsi="Lato"/>
          <w:sz w:val="24"/>
        </w:rPr>
      </w:pPr>
      <w:proofErr w:type="spellStart"/>
      <w:r w:rsidRPr="0071618E">
        <w:rPr>
          <w:rFonts w:ascii="Lato" w:hAnsi="Lato"/>
          <w:sz w:val="24"/>
        </w:rPr>
        <w:t>dŚ</w:t>
      </w:r>
      <w:r w:rsidRPr="0071618E">
        <w:rPr>
          <w:rFonts w:cs="Calibri"/>
          <w:sz w:val="24"/>
        </w:rPr>
        <w:t>Ğ</w:t>
      </w:r>
      <w:proofErr w:type="spellEnd"/>
      <w:r w:rsidRPr="0071618E">
        <w:rPr>
          <w:rFonts w:ascii="Lato" w:hAnsi="Lato"/>
          <w:sz w:val="24"/>
        </w:rPr>
        <w:t xml:space="preserve">   </w:t>
      </w:r>
      <w:proofErr w:type="spellStart"/>
      <w:proofErr w:type="gramStart"/>
      <w:r w:rsidRPr="0071618E">
        <w:rPr>
          <w:rFonts w:cs="Calibri"/>
          <w:sz w:val="24"/>
        </w:rPr>
        <w:t>ƐƐ</w:t>
      </w:r>
      <w:r w:rsidRPr="0071618E">
        <w:rPr>
          <w:rFonts w:cs="Calibri"/>
          <w:sz w:val="24"/>
        </w:rPr>
        <w:t>ĞŵďůǇ</w:t>
      </w:r>
      <w:proofErr w:type="spellEnd"/>
      <w:r w:rsidRPr="0071618E">
        <w:rPr>
          <w:rFonts w:ascii="Lato" w:hAnsi="Lato"/>
          <w:sz w:val="24"/>
        </w:rPr>
        <w:t xml:space="preserve">  </w:t>
      </w:r>
      <w:proofErr w:type="spellStart"/>
      <w:r w:rsidRPr="0071618E">
        <w:rPr>
          <w:rFonts w:cs="Calibri"/>
          <w:sz w:val="24"/>
        </w:rPr>
        <w:t>ĂĐĐĞƉƚƐ</w:t>
      </w:r>
      <w:proofErr w:type="spellEnd"/>
      <w:proofErr w:type="gram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r w:rsidRPr="0071618E">
        <w:rPr>
          <w:rFonts w:ascii="Lato" w:hAnsi="Lato"/>
          <w:sz w:val="24"/>
        </w:rPr>
        <w:t>extend the authorization for Urban</w:t>
      </w:r>
      <w:r w:rsidRPr="0071618E">
        <w:rPr>
          <w:rFonts w:ascii="Lato" w:hAnsi="Lato"/>
          <w:sz w:val="24"/>
        </w:rPr>
        <w:t xml:space="preserve"> </w:t>
      </w:r>
      <w:r w:rsidRPr="0071618E">
        <w:rPr>
          <w:rFonts w:ascii="Lato" w:hAnsi="Lato"/>
          <w:sz w:val="24"/>
        </w:rPr>
        <w:t>Development Corporation to administer the Economic Development Fund.</w:t>
      </w:r>
    </w:p>
    <w:p w14:paraId="001D6B01" w14:textId="77777777" w:rsidR="00000000" w:rsidRPr="0071618E" w:rsidRDefault="000D39E5">
      <w:pPr>
        <w:spacing w:line="285" w:lineRule="exact"/>
        <w:rPr>
          <w:rFonts w:ascii="Lato" w:eastAsia="Arial" w:hAnsi="Lato"/>
          <w:sz w:val="24"/>
        </w:rPr>
      </w:pPr>
    </w:p>
    <w:p w14:paraId="039EAFED" w14:textId="77777777" w:rsidR="00000000" w:rsidRPr="0071618E" w:rsidRDefault="000D39E5">
      <w:pPr>
        <w:numPr>
          <w:ilvl w:val="0"/>
          <w:numId w:val="403"/>
        </w:numPr>
        <w:tabs>
          <w:tab w:val="left" w:pos="720"/>
        </w:tabs>
        <w:spacing w:line="247" w:lineRule="auto"/>
        <w:ind w:left="720" w:hanging="359"/>
        <w:rPr>
          <w:rFonts w:ascii="Lato" w:eastAsia="Arial" w:hAnsi="Lato"/>
          <w:sz w:val="24"/>
        </w:rPr>
      </w:pPr>
      <w:r w:rsidRPr="0071618E">
        <w:rPr>
          <w:rFonts w:ascii="Lato" w:hAnsi="Lato"/>
          <w:sz w:val="24"/>
        </w:rPr>
        <w:t>The Assembly propose</w:t>
      </w:r>
      <w:r w:rsidRPr="0071618E">
        <w:rPr>
          <w:rFonts w:ascii="Lato" w:hAnsi="Lato"/>
          <w:sz w:val="24"/>
        </w:rPr>
        <w:t>s legislation that would restore the annual reporting requirements and submission date for the START-UP NY program.</w:t>
      </w:r>
    </w:p>
    <w:p w14:paraId="79CFD12A" w14:textId="77777777" w:rsidR="00000000" w:rsidRPr="0071618E" w:rsidRDefault="000D39E5">
      <w:pPr>
        <w:spacing w:line="287" w:lineRule="exact"/>
        <w:rPr>
          <w:rFonts w:ascii="Lato" w:eastAsia="Arial" w:hAnsi="Lato"/>
          <w:sz w:val="24"/>
        </w:rPr>
      </w:pPr>
    </w:p>
    <w:p w14:paraId="34983E11" w14:textId="77777777" w:rsidR="00000000" w:rsidRPr="0071618E" w:rsidRDefault="000D39E5">
      <w:pPr>
        <w:numPr>
          <w:ilvl w:val="0"/>
          <w:numId w:val="403"/>
        </w:numPr>
        <w:tabs>
          <w:tab w:val="left" w:pos="720"/>
        </w:tabs>
        <w:spacing w:line="241" w:lineRule="auto"/>
        <w:ind w:left="720" w:hanging="359"/>
        <w:jc w:val="both"/>
        <w:rPr>
          <w:rFonts w:ascii="Lato" w:eastAsia="Arial" w:hAnsi="Lato"/>
          <w:sz w:val="24"/>
        </w:rPr>
      </w:pPr>
      <w:r w:rsidRPr="0071618E">
        <w:rPr>
          <w:rFonts w:ascii="Lato" w:hAnsi="Lato"/>
          <w:sz w:val="24"/>
        </w:rPr>
        <w:t>The Assembly proposes legislation that would require the Empire State Development Corporation (ESDC) and the Department of Economic Develop</w:t>
      </w:r>
      <w:r w:rsidRPr="0071618E">
        <w:rPr>
          <w:rFonts w:ascii="Lato" w:hAnsi="Lato"/>
          <w:sz w:val="24"/>
        </w:rPr>
        <w:t>ment (DED) to maintain a comprehensive, statewide searchable database of funds allocated to or that flow through these entities, as well as all programs, projects, recipients, and other pertinent economic metrics. This proposal also includes a measure that</w:t>
      </w:r>
      <w:r w:rsidRPr="0071618E">
        <w:rPr>
          <w:rFonts w:ascii="Lato" w:hAnsi="Lato"/>
          <w:sz w:val="24"/>
        </w:rPr>
        <w:t xml:space="preserve"> would require ESDC and UDC to certify to the Authorities Budget Office that they </w:t>
      </w:r>
      <w:proofErr w:type="gramStart"/>
      <w:r w:rsidRPr="0071618E">
        <w:rPr>
          <w:rFonts w:ascii="Lato" w:hAnsi="Lato"/>
          <w:sz w:val="24"/>
        </w:rPr>
        <w:t>are in compliance with</w:t>
      </w:r>
      <w:proofErr w:type="gramEnd"/>
      <w:r w:rsidRPr="0071618E">
        <w:rPr>
          <w:rFonts w:ascii="Lato" w:hAnsi="Lato"/>
          <w:sz w:val="24"/>
        </w:rPr>
        <w:t xml:space="preserve"> all reporting requirements.</w:t>
      </w:r>
    </w:p>
    <w:p w14:paraId="4F91E4F9" w14:textId="77777777" w:rsidR="00000000" w:rsidRPr="0071618E" w:rsidRDefault="000D39E5">
      <w:pPr>
        <w:spacing w:line="297" w:lineRule="exact"/>
        <w:rPr>
          <w:rFonts w:ascii="Lato" w:eastAsia="Arial" w:hAnsi="Lato"/>
          <w:sz w:val="24"/>
        </w:rPr>
      </w:pPr>
    </w:p>
    <w:p w14:paraId="2B09F348" w14:textId="77777777" w:rsidR="00000000" w:rsidRPr="0071618E" w:rsidRDefault="000D39E5">
      <w:pPr>
        <w:numPr>
          <w:ilvl w:val="0"/>
          <w:numId w:val="403"/>
        </w:numPr>
        <w:tabs>
          <w:tab w:val="left" w:pos="720"/>
        </w:tabs>
        <w:spacing w:line="242" w:lineRule="auto"/>
        <w:ind w:left="720" w:hanging="359"/>
        <w:jc w:val="both"/>
        <w:rPr>
          <w:rFonts w:ascii="Lato" w:eastAsia="Arial" w:hAnsi="Lato"/>
          <w:sz w:val="24"/>
        </w:rPr>
      </w:pPr>
      <w:r w:rsidRPr="0071618E">
        <w:rPr>
          <w:rFonts w:ascii="Lato" w:hAnsi="Lato"/>
          <w:sz w:val="24"/>
        </w:rPr>
        <w:t>The Assembly proposes Article VII language that would provide transparency to economic development entities, such as the R</w:t>
      </w:r>
      <w:r w:rsidRPr="0071618E">
        <w:rPr>
          <w:rFonts w:ascii="Lato" w:hAnsi="Lato"/>
          <w:sz w:val="24"/>
        </w:rPr>
        <w:t>egional Economic Development Councils, by requiring members to file an annual statement of financial disclosure, adhere to the Code of Ethics in the Public Officers Law, and require adherence to the open meetings and Freedom of Information Law.</w:t>
      </w:r>
    </w:p>
    <w:p w14:paraId="37C6EE4B" w14:textId="77777777" w:rsidR="00000000" w:rsidRPr="0071618E" w:rsidRDefault="000D39E5">
      <w:pPr>
        <w:tabs>
          <w:tab w:val="left" w:pos="720"/>
        </w:tabs>
        <w:spacing w:line="242" w:lineRule="auto"/>
        <w:ind w:left="720" w:hanging="359"/>
        <w:jc w:val="both"/>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65B0849E" w14:textId="77777777" w:rsidR="00000000" w:rsidRPr="0071618E" w:rsidRDefault="000D39E5">
      <w:pPr>
        <w:spacing w:line="200" w:lineRule="exact"/>
        <w:rPr>
          <w:rFonts w:ascii="Lato" w:eastAsia="Times New Roman" w:hAnsi="Lato"/>
        </w:rPr>
      </w:pPr>
    </w:p>
    <w:p w14:paraId="3FDC8547" w14:textId="77777777" w:rsidR="00000000" w:rsidRPr="0071618E" w:rsidRDefault="000D39E5">
      <w:pPr>
        <w:spacing w:line="200" w:lineRule="exact"/>
        <w:rPr>
          <w:rFonts w:ascii="Lato" w:eastAsia="Times New Roman" w:hAnsi="Lato"/>
        </w:rPr>
      </w:pPr>
    </w:p>
    <w:p w14:paraId="09F1D382" w14:textId="77777777" w:rsidR="00000000" w:rsidRPr="0071618E" w:rsidRDefault="000D39E5">
      <w:pPr>
        <w:spacing w:line="200" w:lineRule="exact"/>
        <w:rPr>
          <w:rFonts w:ascii="Lato" w:eastAsia="Times New Roman" w:hAnsi="Lato"/>
        </w:rPr>
      </w:pPr>
    </w:p>
    <w:p w14:paraId="1D4BC61F" w14:textId="77777777" w:rsidR="00000000" w:rsidRPr="0071618E" w:rsidRDefault="000D39E5">
      <w:pPr>
        <w:spacing w:line="200" w:lineRule="exact"/>
        <w:rPr>
          <w:rFonts w:ascii="Lato" w:eastAsia="Times New Roman" w:hAnsi="Lato"/>
        </w:rPr>
      </w:pPr>
    </w:p>
    <w:p w14:paraId="7EFC46F5" w14:textId="77777777" w:rsidR="00000000" w:rsidRPr="0071618E" w:rsidRDefault="000D39E5">
      <w:pPr>
        <w:spacing w:line="200" w:lineRule="exact"/>
        <w:rPr>
          <w:rFonts w:ascii="Lato" w:eastAsia="Times New Roman" w:hAnsi="Lato"/>
        </w:rPr>
      </w:pPr>
    </w:p>
    <w:p w14:paraId="2F3B31F2" w14:textId="77777777" w:rsidR="00000000" w:rsidRPr="0071618E" w:rsidRDefault="000D39E5">
      <w:pPr>
        <w:spacing w:line="200" w:lineRule="exact"/>
        <w:rPr>
          <w:rFonts w:ascii="Lato" w:eastAsia="Times New Roman" w:hAnsi="Lato"/>
        </w:rPr>
      </w:pPr>
    </w:p>
    <w:p w14:paraId="0CF7DE05" w14:textId="77777777" w:rsidR="00000000" w:rsidRPr="0071618E" w:rsidRDefault="000D39E5">
      <w:pPr>
        <w:spacing w:line="379" w:lineRule="exact"/>
        <w:rPr>
          <w:rFonts w:ascii="Lato" w:eastAsia="Times New Roman" w:hAnsi="Lato"/>
        </w:rPr>
      </w:pPr>
    </w:p>
    <w:p w14:paraId="1C0D15C6" w14:textId="77777777" w:rsidR="00000000" w:rsidRPr="0071618E" w:rsidRDefault="000D39E5">
      <w:pPr>
        <w:spacing w:line="0" w:lineRule="atLeast"/>
        <w:jc w:val="center"/>
        <w:rPr>
          <w:rFonts w:ascii="Lato" w:hAnsi="Lato"/>
          <w:b/>
          <w:sz w:val="24"/>
        </w:rPr>
      </w:pPr>
      <w:r w:rsidRPr="0071618E">
        <w:rPr>
          <w:rFonts w:ascii="Lato" w:hAnsi="Lato"/>
          <w:b/>
          <w:sz w:val="24"/>
        </w:rPr>
        <w:t>68-</w:t>
      </w:r>
      <w:r w:rsidRPr="0071618E">
        <w:rPr>
          <w:rFonts w:ascii="Lato" w:hAnsi="Lato"/>
          <w:b/>
          <w:sz w:val="24"/>
        </w:rPr>
        <w:t>2</w:t>
      </w:r>
    </w:p>
    <w:p w14:paraId="3D0909FF"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1ED156E7" w14:textId="77777777" w:rsidR="00000000" w:rsidRPr="0071618E" w:rsidRDefault="000D39E5">
      <w:pPr>
        <w:spacing w:line="10" w:lineRule="exact"/>
        <w:rPr>
          <w:rFonts w:ascii="Lato" w:eastAsia="Times New Roman" w:hAnsi="Lato"/>
        </w:rPr>
      </w:pPr>
      <w:bookmarkStart w:id="162" w:name="page163"/>
      <w:bookmarkEnd w:id="162"/>
    </w:p>
    <w:p w14:paraId="5FFF9889" w14:textId="77777777" w:rsidR="00000000" w:rsidRPr="0071618E" w:rsidRDefault="000D39E5">
      <w:pPr>
        <w:numPr>
          <w:ilvl w:val="0"/>
          <w:numId w:val="404"/>
        </w:numPr>
        <w:tabs>
          <w:tab w:val="left" w:pos="720"/>
        </w:tabs>
        <w:spacing w:line="243" w:lineRule="auto"/>
        <w:ind w:left="720" w:hanging="360"/>
        <w:jc w:val="both"/>
        <w:rPr>
          <w:rFonts w:ascii="Lato" w:eastAsia="Arial" w:hAnsi="Lato"/>
          <w:sz w:val="24"/>
        </w:rPr>
      </w:pPr>
      <w:r w:rsidRPr="0071618E">
        <w:rPr>
          <w:rFonts w:ascii="Lato" w:hAnsi="Lato"/>
          <w:sz w:val="24"/>
        </w:rPr>
        <w:t>The Assembly proposes Article VII language that would create a workforce development program that fosters skills and training programs for the unemployed, underemployed, and youth.</w:t>
      </w:r>
    </w:p>
    <w:p w14:paraId="6B8B9795" w14:textId="77777777" w:rsidR="00000000" w:rsidRPr="0071618E" w:rsidRDefault="000D39E5">
      <w:pPr>
        <w:tabs>
          <w:tab w:val="left" w:pos="720"/>
        </w:tabs>
        <w:spacing w:line="243" w:lineRule="auto"/>
        <w:ind w:left="720" w:hanging="360"/>
        <w:jc w:val="both"/>
        <w:rPr>
          <w:rFonts w:ascii="Lato" w:eastAsia="Arial" w:hAnsi="Lato"/>
          <w:sz w:val="24"/>
        </w:rPr>
        <w:sectPr w:rsidR="00000000" w:rsidRPr="0071618E">
          <w:pgSz w:w="12240" w:h="15840"/>
          <w:pgMar w:top="1440" w:right="1440" w:bottom="157" w:left="1440" w:header="0" w:footer="0" w:gutter="0"/>
          <w:cols w:space="0" w:equalWidth="0">
            <w:col w:w="9360"/>
          </w:cols>
          <w:docGrid w:linePitch="360"/>
        </w:sectPr>
      </w:pPr>
    </w:p>
    <w:p w14:paraId="65432AD5" w14:textId="77777777" w:rsidR="00000000" w:rsidRPr="0071618E" w:rsidRDefault="000D39E5">
      <w:pPr>
        <w:spacing w:line="200" w:lineRule="exact"/>
        <w:rPr>
          <w:rFonts w:ascii="Lato" w:eastAsia="Times New Roman" w:hAnsi="Lato"/>
        </w:rPr>
      </w:pPr>
    </w:p>
    <w:p w14:paraId="5CCF2962" w14:textId="77777777" w:rsidR="00000000" w:rsidRPr="0071618E" w:rsidRDefault="000D39E5">
      <w:pPr>
        <w:spacing w:line="200" w:lineRule="exact"/>
        <w:rPr>
          <w:rFonts w:ascii="Lato" w:eastAsia="Times New Roman" w:hAnsi="Lato"/>
        </w:rPr>
      </w:pPr>
    </w:p>
    <w:p w14:paraId="1273860C" w14:textId="77777777" w:rsidR="00000000" w:rsidRPr="0071618E" w:rsidRDefault="000D39E5">
      <w:pPr>
        <w:spacing w:line="200" w:lineRule="exact"/>
        <w:rPr>
          <w:rFonts w:ascii="Lato" w:eastAsia="Times New Roman" w:hAnsi="Lato"/>
        </w:rPr>
      </w:pPr>
    </w:p>
    <w:p w14:paraId="74EA2DFB" w14:textId="77777777" w:rsidR="00000000" w:rsidRPr="0071618E" w:rsidRDefault="000D39E5">
      <w:pPr>
        <w:spacing w:line="200" w:lineRule="exact"/>
        <w:rPr>
          <w:rFonts w:ascii="Lato" w:eastAsia="Times New Roman" w:hAnsi="Lato"/>
        </w:rPr>
      </w:pPr>
    </w:p>
    <w:p w14:paraId="56F2FC28" w14:textId="77777777" w:rsidR="00000000" w:rsidRPr="0071618E" w:rsidRDefault="000D39E5">
      <w:pPr>
        <w:spacing w:line="200" w:lineRule="exact"/>
        <w:rPr>
          <w:rFonts w:ascii="Lato" w:eastAsia="Times New Roman" w:hAnsi="Lato"/>
        </w:rPr>
      </w:pPr>
    </w:p>
    <w:p w14:paraId="42C05BAE" w14:textId="77777777" w:rsidR="00000000" w:rsidRPr="0071618E" w:rsidRDefault="000D39E5">
      <w:pPr>
        <w:spacing w:line="200" w:lineRule="exact"/>
        <w:rPr>
          <w:rFonts w:ascii="Lato" w:eastAsia="Times New Roman" w:hAnsi="Lato"/>
        </w:rPr>
      </w:pPr>
    </w:p>
    <w:p w14:paraId="6889F12F" w14:textId="77777777" w:rsidR="00000000" w:rsidRPr="0071618E" w:rsidRDefault="000D39E5">
      <w:pPr>
        <w:spacing w:line="200" w:lineRule="exact"/>
        <w:rPr>
          <w:rFonts w:ascii="Lato" w:eastAsia="Times New Roman" w:hAnsi="Lato"/>
        </w:rPr>
      </w:pPr>
    </w:p>
    <w:p w14:paraId="0EF68326" w14:textId="77777777" w:rsidR="00000000" w:rsidRPr="0071618E" w:rsidRDefault="000D39E5">
      <w:pPr>
        <w:spacing w:line="200" w:lineRule="exact"/>
        <w:rPr>
          <w:rFonts w:ascii="Lato" w:eastAsia="Times New Roman" w:hAnsi="Lato"/>
        </w:rPr>
      </w:pPr>
    </w:p>
    <w:p w14:paraId="221211F0" w14:textId="77777777" w:rsidR="00000000" w:rsidRPr="0071618E" w:rsidRDefault="000D39E5">
      <w:pPr>
        <w:spacing w:line="200" w:lineRule="exact"/>
        <w:rPr>
          <w:rFonts w:ascii="Lato" w:eastAsia="Times New Roman" w:hAnsi="Lato"/>
        </w:rPr>
      </w:pPr>
    </w:p>
    <w:p w14:paraId="2A46E274" w14:textId="77777777" w:rsidR="00000000" w:rsidRPr="0071618E" w:rsidRDefault="000D39E5">
      <w:pPr>
        <w:spacing w:line="200" w:lineRule="exact"/>
        <w:rPr>
          <w:rFonts w:ascii="Lato" w:eastAsia="Times New Roman" w:hAnsi="Lato"/>
        </w:rPr>
      </w:pPr>
    </w:p>
    <w:p w14:paraId="7C6A53CE" w14:textId="77777777" w:rsidR="00000000" w:rsidRPr="0071618E" w:rsidRDefault="000D39E5">
      <w:pPr>
        <w:spacing w:line="200" w:lineRule="exact"/>
        <w:rPr>
          <w:rFonts w:ascii="Lato" w:eastAsia="Times New Roman" w:hAnsi="Lato"/>
        </w:rPr>
      </w:pPr>
    </w:p>
    <w:p w14:paraId="161DF39C" w14:textId="77777777" w:rsidR="00000000" w:rsidRPr="0071618E" w:rsidRDefault="000D39E5">
      <w:pPr>
        <w:spacing w:line="200" w:lineRule="exact"/>
        <w:rPr>
          <w:rFonts w:ascii="Lato" w:eastAsia="Times New Roman" w:hAnsi="Lato"/>
        </w:rPr>
      </w:pPr>
    </w:p>
    <w:p w14:paraId="16175F32" w14:textId="77777777" w:rsidR="00000000" w:rsidRPr="0071618E" w:rsidRDefault="000D39E5">
      <w:pPr>
        <w:spacing w:line="200" w:lineRule="exact"/>
        <w:rPr>
          <w:rFonts w:ascii="Lato" w:eastAsia="Times New Roman" w:hAnsi="Lato"/>
        </w:rPr>
      </w:pPr>
    </w:p>
    <w:p w14:paraId="19ABCB7F" w14:textId="77777777" w:rsidR="00000000" w:rsidRPr="0071618E" w:rsidRDefault="000D39E5">
      <w:pPr>
        <w:spacing w:line="200" w:lineRule="exact"/>
        <w:rPr>
          <w:rFonts w:ascii="Lato" w:eastAsia="Times New Roman" w:hAnsi="Lato"/>
        </w:rPr>
      </w:pPr>
    </w:p>
    <w:p w14:paraId="6EAA81CE" w14:textId="77777777" w:rsidR="00000000" w:rsidRPr="0071618E" w:rsidRDefault="000D39E5">
      <w:pPr>
        <w:spacing w:line="200" w:lineRule="exact"/>
        <w:rPr>
          <w:rFonts w:ascii="Lato" w:eastAsia="Times New Roman" w:hAnsi="Lato"/>
        </w:rPr>
      </w:pPr>
    </w:p>
    <w:p w14:paraId="1E429E4B" w14:textId="77777777" w:rsidR="00000000" w:rsidRPr="0071618E" w:rsidRDefault="000D39E5">
      <w:pPr>
        <w:spacing w:line="200" w:lineRule="exact"/>
        <w:rPr>
          <w:rFonts w:ascii="Lato" w:eastAsia="Times New Roman" w:hAnsi="Lato"/>
        </w:rPr>
      </w:pPr>
    </w:p>
    <w:p w14:paraId="7CBF70CB" w14:textId="77777777" w:rsidR="00000000" w:rsidRPr="0071618E" w:rsidRDefault="000D39E5">
      <w:pPr>
        <w:spacing w:line="200" w:lineRule="exact"/>
        <w:rPr>
          <w:rFonts w:ascii="Lato" w:eastAsia="Times New Roman" w:hAnsi="Lato"/>
        </w:rPr>
      </w:pPr>
    </w:p>
    <w:p w14:paraId="57571BDF" w14:textId="77777777" w:rsidR="00000000" w:rsidRPr="0071618E" w:rsidRDefault="000D39E5">
      <w:pPr>
        <w:spacing w:line="200" w:lineRule="exact"/>
        <w:rPr>
          <w:rFonts w:ascii="Lato" w:eastAsia="Times New Roman" w:hAnsi="Lato"/>
        </w:rPr>
      </w:pPr>
    </w:p>
    <w:p w14:paraId="43D52B3A" w14:textId="77777777" w:rsidR="00000000" w:rsidRPr="0071618E" w:rsidRDefault="000D39E5">
      <w:pPr>
        <w:spacing w:line="200" w:lineRule="exact"/>
        <w:rPr>
          <w:rFonts w:ascii="Lato" w:eastAsia="Times New Roman" w:hAnsi="Lato"/>
        </w:rPr>
      </w:pPr>
    </w:p>
    <w:p w14:paraId="63E83B84" w14:textId="77777777" w:rsidR="00000000" w:rsidRPr="0071618E" w:rsidRDefault="000D39E5">
      <w:pPr>
        <w:spacing w:line="200" w:lineRule="exact"/>
        <w:rPr>
          <w:rFonts w:ascii="Lato" w:eastAsia="Times New Roman" w:hAnsi="Lato"/>
        </w:rPr>
      </w:pPr>
    </w:p>
    <w:p w14:paraId="5F4022EC" w14:textId="77777777" w:rsidR="00000000" w:rsidRPr="0071618E" w:rsidRDefault="000D39E5">
      <w:pPr>
        <w:spacing w:line="200" w:lineRule="exact"/>
        <w:rPr>
          <w:rFonts w:ascii="Lato" w:eastAsia="Times New Roman" w:hAnsi="Lato"/>
        </w:rPr>
      </w:pPr>
    </w:p>
    <w:p w14:paraId="3A88AE1F" w14:textId="77777777" w:rsidR="00000000" w:rsidRPr="0071618E" w:rsidRDefault="000D39E5">
      <w:pPr>
        <w:spacing w:line="200" w:lineRule="exact"/>
        <w:rPr>
          <w:rFonts w:ascii="Lato" w:eastAsia="Times New Roman" w:hAnsi="Lato"/>
        </w:rPr>
      </w:pPr>
    </w:p>
    <w:p w14:paraId="288CB4CE" w14:textId="77777777" w:rsidR="00000000" w:rsidRPr="0071618E" w:rsidRDefault="000D39E5">
      <w:pPr>
        <w:spacing w:line="200" w:lineRule="exact"/>
        <w:rPr>
          <w:rFonts w:ascii="Lato" w:eastAsia="Times New Roman" w:hAnsi="Lato"/>
        </w:rPr>
      </w:pPr>
    </w:p>
    <w:p w14:paraId="3900F8A3" w14:textId="77777777" w:rsidR="00000000" w:rsidRPr="0071618E" w:rsidRDefault="000D39E5">
      <w:pPr>
        <w:spacing w:line="200" w:lineRule="exact"/>
        <w:rPr>
          <w:rFonts w:ascii="Lato" w:eastAsia="Times New Roman" w:hAnsi="Lato"/>
        </w:rPr>
      </w:pPr>
    </w:p>
    <w:p w14:paraId="754F48B9" w14:textId="77777777" w:rsidR="00000000" w:rsidRPr="0071618E" w:rsidRDefault="000D39E5">
      <w:pPr>
        <w:spacing w:line="200" w:lineRule="exact"/>
        <w:rPr>
          <w:rFonts w:ascii="Lato" w:eastAsia="Times New Roman" w:hAnsi="Lato"/>
        </w:rPr>
      </w:pPr>
    </w:p>
    <w:p w14:paraId="7DA5D44B" w14:textId="77777777" w:rsidR="00000000" w:rsidRPr="0071618E" w:rsidRDefault="000D39E5">
      <w:pPr>
        <w:spacing w:line="200" w:lineRule="exact"/>
        <w:rPr>
          <w:rFonts w:ascii="Lato" w:eastAsia="Times New Roman" w:hAnsi="Lato"/>
        </w:rPr>
      </w:pPr>
    </w:p>
    <w:p w14:paraId="5DCE4172" w14:textId="77777777" w:rsidR="00000000" w:rsidRPr="0071618E" w:rsidRDefault="000D39E5">
      <w:pPr>
        <w:spacing w:line="200" w:lineRule="exact"/>
        <w:rPr>
          <w:rFonts w:ascii="Lato" w:eastAsia="Times New Roman" w:hAnsi="Lato"/>
        </w:rPr>
      </w:pPr>
    </w:p>
    <w:p w14:paraId="4CB1AA86" w14:textId="77777777" w:rsidR="00000000" w:rsidRPr="0071618E" w:rsidRDefault="000D39E5">
      <w:pPr>
        <w:spacing w:line="200" w:lineRule="exact"/>
        <w:rPr>
          <w:rFonts w:ascii="Lato" w:eastAsia="Times New Roman" w:hAnsi="Lato"/>
        </w:rPr>
      </w:pPr>
    </w:p>
    <w:p w14:paraId="56E7B709" w14:textId="77777777" w:rsidR="00000000" w:rsidRPr="0071618E" w:rsidRDefault="000D39E5">
      <w:pPr>
        <w:spacing w:line="200" w:lineRule="exact"/>
        <w:rPr>
          <w:rFonts w:ascii="Lato" w:eastAsia="Times New Roman" w:hAnsi="Lato"/>
        </w:rPr>
      </w:pPr>
    </w:p>
    <w:p w14:paraId="1265C4BD" w14:textId="77777777" w:rsidR="00000000" w:rsidRPr="0071618E" w:rsidRDefault="000D39E5">
      <w:pPr>
        <w:spacing w:line="200" w:lineRule="exact"/>
        <w:rPr>
          <w:rFonts w:ascii="Lato" w:eastAsia="Times New Roman" w:hAnsi="Lato"/>
        </w:rPr>
      </w:pPr>
    </w:p>
    <w:p w14:paraId="653952C9" w14:textId="77777777" w:rsidR="00000000" w:rsidRPr="0071618E" w:rsidRDefault="000D39E5">
      <w:pPr>
        <w:spacing w:line="200" w:lineRule="exact"/>
        <w:rPr>
          <w:rFonts w:ascii="Lato" w:eastAsia="Times New Roman" w:hAnsi="Lato"/>
        </w:rPr>
      </w:pPr>
    </w:p>
    <w:p w14:paraId="6329D7D6" w14:textId="77777777" w:rsidR="00000000" w:rsidRPr="0071618E" w:rsidRDefault="000D39E5">
      <w:pPr>
        <w:spacing w:line="200" w:lineRule="exact"/>
        <w:rPr>
          <w:rFonts w:ascii="Lato" w:eastAsia="Times New Roman" w:hAnsi="Lato"/>
        </w:rPr>
      </w:pPr>
    </w:p>
    <w:p w14:paraId="574A1F62" w14:textId="77777777" w:rsidR="00000000" w:rsidRPr="0071618E" w:rsidRDefault="000D39E5">
      <w:pPr>
        <w:spacing w:line="200" w:lineRule="exact"/>
        <w:rPr>
          <w:rFonts w:ascii="Lato" w:eastAsia="Times New Roman" w:hAnsi="Lato"/>
        </w:rPr>
      </w:pPr>
    </w:p>
    <w:p w14:paraId="51A2C8FE" w14:textId="77777777" w:rsidR="00000000" w:rsidRPr="0071618E" w:rsidRDefault="000D39E5">
      <w:pPr>
        <w:spacing w:line="200" w:lineRule="exact"/>
        <w:rPr>
          <w:rFonts w:ascii="Lato" w:eastAsia="Times New Roman" w:hAnsi="Lato"/>
        </w:rPr>
      </w:pPr>
    </w:p>
    <w:p w14:paraId="6D05A2AB" w14:textId="77777777" w:rsidR="00000000" w:rsidRPr="0071618E" w:rsidRDefault="000D39E5">
      <w:pPr>
        <w:spacing w:line="200" w:lineRule="exact"/>
        <w:rPr>
          <w:rFonts w:ascii="Lato" w:eastAsia="Times New Roman" w:hAnsi="Lato"/>
        </w:rPr>
      </w:pPr>
    </w:p>
    <w:p w14:paraId="0C3E77A1" w14:textId="77777777" w:rsidR="00000000" w:rsidRPr="0071618E" w:rsidRDefault="000D39E5">
      <w:pPr>
        <w:spacing w:line="200" w:lineRule="exact"/>
        <w:rPr>
          <w:rFonts w:ascii="Lato" w:eastAsia="Times New Roman" w:hAnsi="Lato"/>
        </w:rPr>
      </w:pPr>
    </w:p>
    <w:p w14:paraId="5380188E" w14:textId="77777777" w:rsidR="00000000" w:rsidRPr="0071618E" w:rsidRDefault="000D39E5">
      <w:pPr>
        <w:spacing w:line="200" w:lineRule="exact"/>
        <w:rPr>
          <w:rFonts w:ascii="Lato" w:eastAsia="Times New Roman" w:hAnsi="Lato"/>
        </w:rPr>
      </w:pPr>
    </w:p>
    <w:p w14:paraId="743ADAD9" w14:textId="77777777" w:rsidR="00000000" w:rsidRPr="0071618E" w:rsidRDefault="000D39E5">
      <w:pPr>
        <w:spacing w:line="200" w:lineRule="exact"/>
        <w:rPr>
          <w:rFonts w:ascii="Lato" w:eastAsia="Times New Roman" w:hAnsi="Lato"/>
        </w:rPr>
      </w:pPr>
    </w:p>
    <w:p w14:paraId="10EA99D1" w14:textId="77777777" w:rsidR="00000000" w:rsidRPr="0071618E" w:rsidRDefault="000D39E5">
      <w:pPr>
        <w:spacing w:line="200" w:lineRule="exact"/>
        <w:rPr>
          <w:rFonts w:ascii="Lato" w:eastAsia="Times New Roman" w:hAnsi="Lato"/>
        </w:rPr>
      </w:pPr>
    </w:p>
    <w:p w14:paraId="131B9875" w14:textId="77777777" w:rsidR="00000000" w:rsidRPr="0071618E" w:rsidRDefault="000D39E5">
      <w:pPr>
        <w:spacing w:line="200" w:lineRule="exact"/>
        <w:rPr>
          <w:rFonts w:ascii="Lato" w:eastAsia="Times New Roman" w:hAnsi="Lato"/>
        </w:rPr>
      </w:pPr>
    </w:p>
    <w:p w14:paraId="24B47674" w14:textId="77777777" w:rsidR="00000000" w:rsidRPr="0071618E" w:rsidRDefault="000D39E5">
      <w:pPr>
        <w:spacing w:line="200" w:lineRule="exact"/>
        <w:rPr>
          <w:rFonts w:ascii="Lato" w:eastAsia="Times New Roman" w:hAnsi="Lato"/>
        </w:rPr>
      </w:pPr>
    </w:p>
    <w:p w14:paraId="3A311197" w14:textId="77777777" w:rsidR="00000000" w:rsidRPr="0071618E" w:rsidRDefault="000D39E5">
      <w:pPr>
        <w:spacing w:line="200" w:lineRule="exact"/>
        <w:rPr>
          <w:rFonts w:ascii="Lato" w:eastAsia="Times New Roman" w:hAnsi="Lato"/>
        </w:rPr>
      </w:pPr>
    </w:p>
    <w:p w14:paraId="077C9258" w14:textId="77777777" w:rsidR="00000000" w:rsidRPr="0071618E" w:rsidRDefault="000D39E5">
      <w:pPr>
        <w:spacing w:line="200" w:lineRule="exact"/>
        <w:rPr>
          <w:rFonts w:ascii="Lato" w:eastAsia="Times New Roman" w:hAnsi="Lato"/>
        </w:rPr>
      </w:pPr>
    </w:p>
    <w:p w14:paraId="5106EE31" w14:textId="77777777" w:rsidR="00000000" w:rsidRPr="0071618E" w:rsidRDefault="000D39E5">
      <w:pPr>
        <w:spacing w:line="200" w:lineRule="exact"/>
        <w:rPr>
          <w:rFonts w:ascii="Lato" w:eastAsia="Times New Roman" w:hAnsi="Lato"/>
        </w:rPr>
      </w:pPr>
    </w:p>
    <w:p w14:paraId="11ECBECC" w14:textId="77777777" w:rsidR="00000000" w:rsidRPr="0071618E" w:rsidRDefault="000D39E5">
      <w:pPr>
        <w:spacing w:line="200" w:lineRule="exact"/>
        <w:rPr>
          <w:rFonts w:ascii="Lato" w:eastAsia="Times New Roman" w:hAnsi="Lato"/>
        </w:rPr>
      </w:pPr>
    </w:p>
    <w:p w14:paraId="4260484A" w14:textId="77777777" w:rsidR="00000000" w:rsidRPr="0071618E" w:rsidRDefault="000D39E5">
      <w:pPr>
        <w:spacing w:line="200" w:lineRule="exact"/>
        <w:rPr>
          <w:rFonts w:ascii="Lato" w:eastAsia="Times New Roman" w:hAnsi="Lato"/>
        </w:rPr>
      </w:pPr>
    </w:p>
    <w:p w14:paraId="02C210DC" w14:textId="77777777" w:rsidR="00000000" w:rsidRPr="0071618E" w:rsidRDefault="000D39E5">
      <w:pPr>
        <w:spacing w:line="200" w:lineRule="exact"/>
        <w:rPr>
          <w:rFonts w:ascii="Lato" w:eastAsia="Times New Roman" w:hAnsi="Lato"/>
        </w:rPr>
      </w:pPr>
    </w:p>
    <w:p w14:paraId="6A0D7075" w14:textId="77777777" w:rsidR="00000000" w:rsidRPr="0071618E" w:rsidRDefault="000D39E5">
      <w:pPr>
        <w:spacing w:line="200" w:lineRule="exact"/>
        <w:rPr>
          <w:rFonts w:ascii="Lato" w:eastAsia="Times New Roman" w:hAnsi="Lato"/>
        </w:rPr>
      </w:pPr>
    </w:p>
    <w:p w14:paraId="20A01C9D" w14:textId="77777777" w:rsidR="00000000" w:rsidRPr="0071618E" w:rsidRDefault="000D39E5">
      <w:pPr>
        <w:spacing w:line="200" w:lineRule="exact"/>
        <w:rPr>
          <w:rFonts w:ascii="Lato" w:eastAsia="Times New Roman" w:hAnsi="Lato"/>
        </w:rPr>
      </w:pPr>
    </w:p>
    <w:p w14:paraId="397670ED" w14:textId="77777777" w:rsidR="00000000" w:rsidRPr="0071618E" w:rsidRDefault="000D39E5">
      <w:pPr>
        <w:spacing w:line="200" w:lineRule="exact"/>
        <w:rPr>
          <w:rFonts w:ascii="Lato" w:eastAsia="Times New Roman" w:hAnsi="Lato"/>
        </w:rPr>
      </w:pPr>
    </w:p>
    <w:p w14:paraId="0FD70F4A" w14:textId="77777777" w:rsidR="00000000" w:rsidRPr="0071618E" w:rsidRDefault="000D39E5">
      <w:pPr>
        <w:spacing w:line="200" w:lineRule="exact"/>
        <w:rPr>
          <w:rFonts w:ascii="Lato" w:eastAsia="Times New Roman" w:hAnsi="Lato"/>
        </w:rPr>
      </w:pPr>
    </w:p>
    <w:p w14:paraId="48723F88" w14:textId="77777777" w:rsidR="00000000" w:rsidRPr="0071618E" w:rsidRDefault="000D39E5">
      <w:pPr>
        <w:spacing w:line="200" w:lineRule="exact"/>
        <w:rPr>
          <w:rFonts w:ascii="Lato" w:eastAsia="Times New Roman" w:hAnsi="Lato"/>
        </w:rPr>
      </w:pPr>
    </w:p>
    <w:p w14:paraId="61FC2057" w14:textId="77777777" w:rsidR="00000000" w:rsidRPr="0071618E" w:rsidRDefault="000D39E5">
      <w:pPr>
        <w:spacing w:line="200" w:lineRule="exact"/>
        <w:rPr>
          <w:rFonts w:ascii="Lato" w:eastAsia="Times New Roman" w:hAnsi="Lato"/>
        </w:rPr>
      </w:pPr>
    </w:p>
    <w:p w14:paraId="2071A4F1" w14:textId="77777777" w:rsidR="00000000" w:rsidRPr="0071618E" w:rsidRDefault="000D39E5">
      <w:pPr>
        <w:spacing w:line="200" w:lineRule="exact"/>
        <w:rPr>
          <w:rFonts w:ascii="Lato" w:eastAsia="Times New Roman" w:hAnsi="Lato"/>
        </w:rPr>
      </w:pPr>
    </w:p>
    <w:p w14:paraId="42D16447" w14:textId="77777777" w:rsidR="00000000" w:rsidRPr="0071618E" w:rsidRDefault="000D39E5">
      <w:pPr>
        <w:spacing w:line="200" w:lineRule="exact"/>
        <w:rPr>
          <w:rFonts w:ascii="Lato" w:eastAsia="Times New Roman" w:hAnsi="Lato"/>
        </w:rPr>
      </w:pPr>
    </w:p>
    <w:p w14:paraId="7600D081" w14:textId="77777777" w:rsidR="00000000" w:rsidRPr="0071618E" w:rsidRDefault="000D39E5">
      <w:pPr>
        <w:spacing w:line="200" w:lineRule="exact"/>
        <w:rPr>
          <w:rFonts w:ascii="Lato" w:eastAsia="Times New Roman" w:hAnsi="Lato"/>
        </w:rPr>
      </w:pPr>
    </w:p>
    <w:p w14:paraId="184BE777" w14:textId="77777777" w:rsidR="00000000" w:rsidRPr="0071618E" w:rsidRDefault="000D39E5">
      <w:pPr>
        <w:spacing w:line="200" w:lineRule="exact"/>
        <w:rPr>
          <w:rFonts w:ascii="Lato" w:eastAsia="Times New Roman" w:hAnsi="Lato"/>
        </w:rPr>
      </w:pPr>
    </w:p>
    <w:p w14:paraId="32FB8AC9" w14:textId="77777777" w:rsidR="00000000" w:rsidRPr="0071618E" w:rsidRDefault="000D39E5">
      <w:pPr>
        <w:spacing w:line="200" w:lineRule="exact"/>
        <w:rPr>
          <w:rFonts w:ascii="Lato" w:eastAsia="Times New Roman" w:hAnsi="Lato"/>
        </w:rPr>
      </w:pPr>
    </w:p>
    <w:p w14:paraId="77081097" w14:textId="77777777" w:rsidR="00000000" w:rsidRPr="0071618E" w:rsidRDefault="000D39E5">
      <w:pPr>
        <w:spacing w:line="200" w:lineRule="exact"/>
        <w:rPr>
          <w:rFonts w:ascii="Lato" w:eastAsia="Times New Roman" w:hAnsi="Lato"/>
        </w:rPr>
      </w:pPr>
    </w:p>
    <w:p w14:paraId="0B716D51" w14:textId="77777777" w:rsidR="00000000" w:rsidRPr="0071618E" w:rsidRDefault="000D39E5">
      <w:pPr>
        <w:spacing w:line="200" w:lineRule="exact"/>
        <w:rPr>
          <w:rFonts w:ascii="Lato" w:eastAsia="Times New Roman" w:hAnsi="Lato"/>
        </w:rPr>
      </w:pPr>
    </w:p>
    <w:p w14:paraId="197B64AA" w14:textId="77777777" w:rsidR="00000000" w:rsidRPr="0071618E" w:rsidRDefault="000D39E5">
      <w:pPr>
        <w:spacing w:line="200" w:lineRule="exact"/>
        <w:rPr>
          <w:rFonts w:ascii="Lato" w:eastAsia="Times New Roman" w:hAnsi="Lato"/>
        </w:rPr>
      </w:pPr>
    </w:p>
    <w:p w14:paraId="2DD195FD" w14:textId="77777777" w:rsidR="00000000" w:rsidRPr="0071618E" w:rsidRDefault="000D39E5">
      <w:pPr>
        <w:spacing w:line="285" w:lineRule="exact"/>
        <w:rPr>
          <w:rFonts w:ascii="Lato" w:eastAsia="Times New Roman" w:hAnsi="Lato"/>
        </w:rPr>
      </w:pPr>
    </w:p>
    <w:p w14:paraId="5C73E8A5" w14:textId="77777777" w:rsidR="00000000" w:rsidRPr="0071618E" w:rsidRDefault="000D39E5">
      <w:pPr>
        <w:spacing w:line="0" w:lineRule="atLeast"/>
        <w:jc w:val="center"/>
        <w:rPr>
          <w:rFonts w:ascii="Lato" w:hAnsi="Lato"/>
          <w:b/>
          <w:sz w:val="24"/>
        </w:rPr>
      </w:pPr>
      <w:r w:rsidRPr="0071618E">
        <w:rPr>
          <w:rFonts w:ascii="Lato" w:hAnsi="Lato"/>
          <w:b/>
          <w:sz w:val="24"/>
        </w:rPr>
        <w:t>68-3</w:t>
      </w:r>
    </w:p>
    <w:p w14:paraId="65B0E4B2" w14:textId="77777777" w:rsidR="00000000" w:rsidRPr="0071618E" w:rsidRDefault="000D39E5">
      <w:pPr>
        <w:spacing w:line="0" w:lineRule="atLeast"/>
        <w:jc w:val="center"/>
        <w:rPr>
          <w:rFonts w:ascii="Lato" w:hAnsi="Lato"/>
          <w:b/>
          <w:sz w:val="24"/>
        </w:rPr>
        <w:sectPr w:rsidR="00000000" w:rsidRPr="0071618E">
          <w:type w:val="continuous"/>
          <w:pgSz w:w="12240" w:h="15840"/>
          <w:pgMar w:top="1440" w:right="1440" w:bottom="157" w:left="1440" w:header="0" w:footer="0" w:gutter="0"/>
          <w:cols w:space="0" w:equalWidth="0">
            <w:col w:w="9360"/>
          </w:cols>
          <w:docGrid w:linePitch="360"/>
        </w:sectPr>
      </w:pPr>
    </w:p>
    <w:p w14:paraId="4E4269F0" w14:textId="77777777" w:rsidR="00000000" w:rsidRPr="0071618E" w:rsidRDefault="000D39E5">
      <w:pPr>
        <w:spacing w:line="0" w:lineRule="atLeast"/>
        <w:ind w:right="40"/>
        <w:jc w:val="center"/>
        <w:rPr>
          <w:rFonts w:ascii="Lato" w:hAnsi="Lato"/>
          <w:b/>
          <w:sz w:val="28"/>
        </w:rPr>
      </w:pPr>
      <w:bookmarkStart w:id="163" w:name="page164"/>
      <w:bookmarkEnd w:id="163"/>
      <w:r w:rsidRPr="0071618E">
        <w:rPr>
          <w:rFonts w:ascii="Lato" w:hAnsi="Lato"/>
          <w:b/>
          <w:sz w:val="28"/>
        </w:rPr>
        <w:lastRenderedPageBreak/>
        <w:t>As</w:t>
      </w:r>
      <w:r w:rsidRPr="0071618E">
        <w:rPr>
          <w:rFonts w:ascii="Lato" w:hAnsi="Lato"/>
          <w:b/>
          <w:sz w:val="28"/>
        </w:rPr>
        <w:t>sembly Budget Proposal SFY 2019-20</w:t>
      </w:r>
    </w:p>
    <w:p w14:paraId="64E6FDE4" w14:textId="77777777" w:rsidR="00000000" w:rsidRPr="0071618E" w:rsidRDefault="000D39E5">
      <w:pPr>
        <w:spacing w:line="14" w:lineRule="exact"/>
        <w:rPr>
          <w:rFonts w:ascii="Lato" w:eastAsia="Times New Roman" w:hAnsi="Lato"/>
        </w:rPr>
      </w:pPr>
    </w:p>
    <w:p w14:paraId="0CA70EA4" w14:textId="77777777" w:rsidR="00000000" w:rsidRPr="0071618E" w:rsidRDefault="000D39E5">
      <w:pPr>
        <w:spacing w:line="0" w:lineRule="atLeast"/>
        <w:ind w:right="40"/>
        <w:jc w:val="center"/>
        <w:rPr>
          <w:rFonts w:ascii="Lato" w:hAnsi="Lato"/>
          <w:b/>
          <w:sz w:val="28"/>
        </w:rPr>
      </w:pPr>
      <w:r w:rsidRPr="0071618E">
        <w:rPr>
          <w:rFonts w:ascii="Lato" w:hAnsi="Lato"/>
          <w:b/>
          <w:sz w:val="28"/>
        </w:rPr>
        <w:t>Miscellaneous: Transportation, Economic Development and Environmental</w:t>
      </w:r>
    </w:p>
    <w:p w14:paraId="7FE951E3" w14:textId="77777777" w:rsidR="00000000" w:rsidRPr="0071618E" w:rsidRDefault="000D39E5">
      <w:pPr>
        <w:spacing w:line="200" w:lineRule="exact"/>
        <w:rPr>
          <w:rFonts w:ascii="Lato" w:eastAsia="Times New Roman" w:hAnsi="Lato"/>
        </w:rPr>
      </w:pPr>
    </w:p>
    <w:p w14:paraId="34F76707" w14:textId="77777777" w:rsidR="00000000" w:rsidRPr="0071618E" w:rsidRDefault="000D39E5">
      <w:pPr>
        <w:spacing w:line="200" w:lineRule="exact"/>
        <w:rPr>
          <w:rFonts w:ascii="Lato" w:eastAsia="Times New Roman" w:hAnsi="Lato"/>
        </w:rPr>
      </w:pPr>
    </w:p>
    <w:p w14:paraId="1238513C" w14:textId="77777777" w:rsidR="00000000" w:rsidRPr="0071618E" w:rsidRDefault="000D39E5">
      <w:pPr>
        <w:spacing w:line="220" w:lineRule="exact"/>
        <w:rPr>
          <w:rFonts w:ascii="Lato" w:eastAsia="Times New Roman" w:hAnsi="Lato"/>
        </w:rPr>
      </w:pPr>
    </w:p>
    <w:p w14:paraId="15912E89" w14:textId="77777777" w:rsidR="00000000" w:rsidRPr="0071618E" w:rsidRDefault="000D39E5">
      <w:pPr>
        <w:spacing w:line="0" w:lineRule="atLeast"/>
        <w:rPr>
          <w:rFonts w:ascii="Lato" w:hAnsi="Lato"/>
          <w:b/>
          <w:sz w:val="28"/>
        </w:rPr>
      </w:pPr>
      <w:r w:rsidRPr="0071618E">
        <w:rPr>
          <w:rFonts w:ascii="Lato" w:hAnsi="Lato"/>
          <w:b/>
          <w:sz w:val="28"/>
        </w:rPr>
        <w:t>Greenway Heritage Conservancy for the Hudson River Valley</w:t>
      </w:r>
    </w:p>
    <w:p w14:paraId="7DB2F909" w14:textId="77777777" w:rsidR="00000000" w:rsidRPr="0071618E" w:rsidRDefault="000D39E5">
      <w:pPr>
        <w:spacing w:line="310" w:lineRule="exact"/>
        <w:rPr>
          <w:rFonts w:ascii="Lato" w:eastAsia="Times New Roman" w:hAnsi="Lato"/>
        </w:rPr>
      </w:pPr>
    </w:p>
    <w:p w14:paraId="5608C21C" w14:textId="77777777" w:rsidR="00000000" w:rsidRPr="0071618E" w:rsidRDefault="000D39E5">
      <w:pPr>
        <w:numPr>
          <w:ilvl w:val="0"/>
          <w:numId w:val="405"/>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290B7F1F" w14:textId="77777777" w:rsidR="00000000" w:rsidRPr="0071618E" w:rsidRDefault="000D39E5">
      <w:pPr>
        <w:spacing w:line="200" w:lineRule="exact"/>
        <w:rPr>
          <w:rFonts w:ascii="Lato" w:eastAsia="Times New Roman" w:hAnsi="Lato"/>
        </w:rPr>
      </w:pPr>
    </w:p>
    <w:p w14:paraId="39187EA9" w14:textId="77777777" w:rsidR="00000000" w:rsidRPr="0071618E" w:rsidRDefault="000D39E5">
      <w:pPr>
        <w:spacing w:line="381" w:lineRule="exact"/>
        <w:rPr>
          <w:rFonts w:ascii="Lato" w:eastAsia="Times New Roman" w:hAnsi="Lato"/>
        </w:rPr>
      </w:pPr>
    </w:p>
    <w:p w14:paraId="7BBFEE49" w14:textId="77777777" w:rsidR="00000000" w:rsidRPr="0071618E" w:rsidRDefault="000D39E5">
      <w:pPr>
        <w:spacing w:line="0" w:lineRule="atLeast"/>
        <w:rPr>
          <w:rFonts w:ascii="Lato" w:hAnsi="Lato"/>
          <w:b/>
          <w:sz w:val="28"/>
        </w:rPr>
      </w:pPr>
      <w:r w:rsidRPr="0071618E">
        <w:rPr>
          <w:rFonts w:ascii="Lato" w:hAnsi="Lato"/>
          <w:b/>
          <w:sz w:val="28"/>
        </w:rPr>
        <w:t>Hudson River Pa</w:t>
      </w:r>
      <w:r w:rsidRPr="0071618E">
        <w:rPr>
          <w:rFonts w:ascii="Lato" w:hAnsi="Lato"/>
          <w:b/>
          <w:sz w:val="28"/>
        </w:rPr>
        <w:t>rk Trust</w:t>
      </w:r>
    </w:p>
    <w:p w14:paraId="0D255F02" w14:textId="77777777" w:rsidR="00000000" w:rsidRPr="0071618E" w:rsidRDefault="000D39E5">
      <w:pPr>
        <w:spacing w:line="359" w:lineRule="exact"/>
        <w:rPr>
          <w:rFonts w:ascii="Lato" w:eastAsia="Times New Roman" w:hAnsi="Lato"/>
        </w:rPr>
      </w:pPr>
    </w:p>
    <w:p w14:paraId="6DBA8632" w14:textId="77777777" w:rsidR="00000000" w:rsidRPr="0071618E" w:rsidRDefault="000D39E5">
      <w:pPr>
        <w:numPr>
          <w:ilvl w:val="0"/>
          <w:numId w:val="406"/>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27BB2E64" w14:textId="77777777" w:rsidR="00000000" w:rsidRPr="0071618E" w:rsidRDefault="000D39E5">
      <w:pPr>
        <w:spacing w:line="200" w:lineRule="exact"/>
        <w:rPr>
          <w:rFonts w:ascii="Lato" w:eastAsia="Times New Roman" w:hAnsi="Lato"/>
        </w:rPr>
      </w:pPr>
    </w:p>
    <w:p w14:paraId="52EF807A" w14:textId="77777777" w:rsidR="00000000" w:rsidRPr="0071618E" w:rsidRDefault="000D39E5">
      <w:pPr>
        <w:spacing w:line="200" w:lineRule="exact"/>
        <w:rPr>
          <w:rFonts w:ascii="Lato" w:eastAsia="Times New Roman" w:hAnsi="Lato"/>
        </w:rPr>
      </w:pPr>
    </w:p>
    <w:p w14:paraId="4920B378" w14:textId="77777777" w:rsidR="00000000" w:rsidRPr="0071618E" w:rsidRDefault="000D39E5">
      <w:pPr>
        <w:spacing w:line="280" w:lineRule="exact"/>
        <w:rPr>
          <w:rFonts w:ascii="Lato" w:eastAsia="Times New Roman" w:hAnsi="Lato"/>
        </w:rPr>
      </w:pPr>
    </w:p>
    <w:p w14:paraId="0691D2B2" w14:textId="77777777" w:rsidR="00000000" w:rsidRPr="0071618E" w:rsidRDefault="000D39E5">
      <w:pPr>
        <w:spacing w:line="0" w:lineRule="atLeast"/>
        <w:rPr>
          <w:rFonts w:ascii="Lato" w:hAnsi="Lato"/>
          <w:b/>
          <w:sz w:val="28"/>
        </w:rPr>
      </w:pPr>
      <w:r w:rsidRPr="0071618E">
        <w:rPr>
          <w:rFonts w:ascii="Lato" w:hAnsi="Lato"/>
          <w:b/>
          <w:sz w:val="28"/>
        </w:rPr>
        <w:t>Hudson River Valley Greenway Communities Council</w:t>
      </w:r>
    </w:p>
    <w:p w14:paraId="234CB0CF" w14:textId="77777777" w:rsidR="00000000" w:rsidRPr="0071618E" w:rsidRDefault="000D39E5">
      <w:pPr>
        <w:spacing w:line="358" w:lineRule="exact"/>
        <w:rPr>
          <w:rFonts w:ascii="Lato" w:eastAsia="Times New Roman" w:hAnsi="Lato"/>
        </w:rPr>
      </w:pPr>
    </w:p>
    <w:p w14:paraId="5027CD3D" w14:textId="77777777" w:rsidR="00000000" w:rsidRPr="0071618E" w:rsidRDefault="000D39E5">
      <w:pPr>
        <w:numPr>
          <w:ilvl w:val="0"/>
          <w:numId w:val="407"/>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21F98769" w14:textId="77777777" w:rsidR="00000000" w:rsidRPr="0071618E" w:rsidRDefault="000D39E5">
      <w:pPr>
        <w:spacing w:line="200" w:lineRule="exact"/>
        <w:rPr>
          <w:rFonts w:ascii="Lato" w:eastAsia="Times New Roman" w:hAnsi="Lato"/>
        </w:rPr>
      </w:pPr>
    </w:p>
    <w:p w14:paraId="7CCC9059" w14:textId="77777777" w:rsidR="00000000" w:rsidRPr="0071618E" w:rsidRDefault="000D39E5">
      <w:pPr>
        <w:spacing w:line="200" w:lineRule="exact"/>
        <w:rPr>
          <w:rFonts w:ascii="Lato" w:eastAsia="Times New Roman" w:hAnsi="Lato"/>
        </w:rPr>
      </w:pPr>
    </w:p>
    <w:p w14:paraId="4ECA91EE" w14:textId="77777777" w:rsidR="00000000" w:rsidRPr="0071618E" w:rsidRDefault="000D39E5">
      <w:pPr>
        <w:spacing w:line="280" w:lineRule="exact"/>
        <w:rPr>
          <w:rFonts w:ascii="Lato" w:eastAsia="Times New Roman" w:hAnsi="Lato"/>
        </w:rPr>
      </w:pPr>
    </w:p>
    <w:p w14:paraId="4C4D2B01" w14:textId="77777777" w:rsidR="00000000" w:rsidRPr="0071618E" w:rsidRDefault="000D39E5">
      <w:pPr>
        <w:spacing w:line="0" w:lineRule="atLeast"/>
        <w:rPr>
          <w:rFonts w:ascii="Lato" w:hAnsi="Lato"/>
          <w:b/>
          <w:sz w:val="28"/>
        </w:rPr>
      </w:pPr>
      <w:r w:rsidRPr="0071618E">
        <w:rPr>
          <w:rFonts w:ascii="Lato" w:hAnsi="Lato"/>
          <w:b/>
          <w:sz w:val="28"/>
        </w:rPr>
        <w:t>New York Power Authority</w:t>
      </w:r>
    </w:p>
    <w:p w14:paraId="4777B382" w14:textId="77777777" w:rsidR="00000000" w:rsidRPr="0071618E" w:rsidRDefault="000D39E5">
      <w:pPr>
        <w:spacing w:line="200" w:lineRule="exact"/>
        <w:rPr>
          <w:rFonts w:ascii="Lato" w:eastAsia="Times New Roman" w:hAnsi="Lato"/>
        </w:rPr>
      </w:pPr>
    </w:p>
    <w:p w14:paraId="562E5C84" w14:textId="77777777" w:rsidR="00000000" w:rsidRPr="0071618E" w:rsidRDefault="000D39E5">
      <w:pPr>
        <w:spacing w:line="200" w:lineRule="exact"/>
        <w:rPr>
          <w:rFonts w:ascii="Lato" w:eastAsia="Times New Roman" w:hAnsi="Lato"/>
        </w:rPr>
      </w:pPr>
    </w:p>
    <w:p w14:paraId="4BA00912" w14:textId="77777777" w:rsidR="00000000" w:rsidRPr="0071618E" w:rsidRDefault="000D39E5">
      <w:pPr>
        <w:spacing w:line="288" w:lineRule="exact"/>
        <w:rPr>
          <w:rFonts w:ascii="Lato" w:eastAsia="Times New Roman" w:hAnsi="Lato"/>
        </w:rPr>
      </w:pPr>
    </w:p>
    <w:p w14:paraId="5588DE91"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7ECF3125" w14:textId="77777777" w:rsidR="00000000" w:rsidRPr="0071618E" w:rsidRDefault="000D39E5">
      <w:pPr>
        <w:spacing w:line="307" w:lineRule="exact"/>
        <w:rPr>
          <w:rFonts w:ascii="Lato" w:eastAsia="Times New Roman" w:hAnsi="Lato"/>
        </w:rPr>
      </w:pPr>
    </w:p>
    <w:p w14:paraId="6D9D5BCA" w14:textId="77777777" w:rsidR="00000000" w:rsidRPr="0071618E" w:rsidRDefault="000D39E5">
      <w:pPr>
        <w:numPr>
          <w:ilvl w:val="0"/>
          <w:numId w:val="408"/>
        </w:numPr>
        <w:tabs>
          <w:tab w:val="left" w:pos="720"/>
        </w:tabs>
        <w:spacing w:line="0" w:lineRule="atLeast"/>
        <w:ind w:left="720" w:hanging="360"/>
        <w:rPr>
          <w:rFonts w:ascii="Lato" w:eastAsia="Arial" w:hAnsi="Lato"/>
          <w:sz w:val="24"/>
        </w:rPr>
      </w:pPr>
      <w:r w:rsidRPr="0071618E">
        <w:rPr>
          <w:rFonts w:ascii="Lato" w:hAnsi="Lato"/>
          <w:sz w:val="24"/>
        </w:rPr>
        <w:t>Th</w:t>
      </w:r>
      <w:r w:rsidRPr="0071618E">
        <w:rPr>
          <w:rFonts w:ascii="Lato" w:hAnsi="Lato"/>
          <w:sz w:val="24"/>
        </w:rPr>
        <w:t>e Assembly accepts the Executive proposal and recommends no changes.</w:t>
      </w:r>
    </w:p>
    <w:p w14:paraId="48D73E42" w14:textId="77777777" w:rsidR="00000000" w:rsidRPr="0071618E" w:rsidRDefault="000D39E5">
      <w:pPr>
        <w:spacing w:line="200" w:lineRule="exact"/>
        <w:rPr>
          <w:rFonts w:ascii="Lato" w:eastAsia="Times New Roman" w:hAnsi="Lato"/>
        </w:rPr>
      </w:pPr>
    </w:p>
    <w:p w14:paraId="047C36C8" w14:textId="77777777" w:rsidR="00000000" w:rsidRPr="0071618E" w:rsidRDefault="000D39E5">
      <w:pPr>
        <w:spacing w:line="383" w:lineRule="exact"/>
        <w:rPr>
          <w:rFonts w:ascii="Lato" w:eastAsia="Times New Roman" w:hAnsi="Lato"/>
        </w:rPr>
      </w:pPr>
    </w:p>
    <w:p w14:paraId="2C4E511A" w14:textId="77777777" w:rsidR="00000000" w:rsidRPr="0071618E" w:rsidRDefault="000D39E5">
      <w:pPr>
        <w:spacing w:line="0" w:lineRule="atLeast"/>
        <w:rPr>
          <w:rFonts w:ascii="Lato" w:hAnsi="Lato"/>
          <w:b/>
          <w:sz w:val="24"/>
        </w:rPr>
      </w:pPr>
      <w:r w:rsidRPr="0071618E">
        <w:rPr>
          <w:rFonts w:ascii="Lato" w:hAnsi="Lato"/>
          <w:b/>
          <w:sz w:val="24"/>
        </w:rPr>
        <w:t>Article VII</w:t>
      </w:r>
    </w:p>
    <w:p w14:paraId="538A1FFF" w14:textId="77777777" w:rsidR="00000000" w:rsidRPr="0071618E" w:rsidRDefault="000D39E5">
      <w:pPr>
        <w:spacing w:line="309" w:lineRule="exact"/>
        <w:rPr>
          <w:rFonts w:ascii="Lato" w:eastAsia="Times New Roman" w:hAnsi="Lato"/>
        </w:rPr>
      </w:pPr>
    </w:p>
    <w:p w14:paraId="74FA5366" w14:textId="77777777" w:rsidR="00000000" w:rsidRPr="0071618E" w:rsidRDefault="000D39E5">
      <w:pPr>
        <w:numPr>
          <w:ilvl w:val="0"/>
          <w:numId w:val="409"/>
        </w:numPr>
        <w:tabs>
          <w:tab w:val="left" w:pos="720"/>
        </w:tabs>
        <w:spacing w:line="0" w:lineRule="atLeast"/>
        <w:ind w:left="720" w:hanging="360"/>
        <w:rPr>
          <w:rFonts w:ascii="Lato" w:eastAsia="Arial" w:hAnsi="Lato"/>
          <w:sz w:val="24"/>
        </w:rPr>
      </w:pPr>
      <w:r w:rsidRPr="0071618E">
        <w:rPr>
          <w:rFonts w:ascii="Lato" w:hAnsi="Lato"/>
          <w:sz w:val="24"/>
        </w:rPr>
        <w:t>The Assembly provides $600,000 for the Public Utility Law Project (PULP).</w:t>
      </w:r>
    </w:p>
    <w:p w14:paraId="425E611F" w14:textId="77777777" w:rsidR="00000000" w:rsidRPr="0071618E" w:rsidRDefault="000D39E5">
      <w:pPr>
        <w:spacing w:line="304" w:lineRule="exact"/>
        <w:rPr>
          <w:rFonts w:ascii="Lato" w:eastAsia="Arial" w:hAnsi="Lato"/>
          <w:sz w:val="24"/>
        </w:rPr>
      </w:pPr>
    </w:p>
    <w:p w14:paraId="39C0BFD9" w14:textId="77777777" w:rsidR="00000000" w:rsidRPr="0071618E" w:rsidRDefault="000D39E5">
      <w:pPr>
        <w:numPr>
          <w:ilvl w:val="0"/>
          <w:numId w:val="409"/>
        </w:numPr>
        <w:tabs>
          <w:tab w:val="left" w:pos="720"/>
        </w:tabs>
        <w:spacing w:line="247" w:lineRule="auto"/>
        <w:ind w:left="720" w:right="40" w:hanging="360"/>
        <w:rPr>
          <w:rFonts w:ascii="Lato" w:eastAsia="Arial" w:hAnsi="Lato"/>
          <w:sz w:val="24"/>
        </w:rPr>
      </w:pPr>
      <w:r w:rsidRPr="0071618E">
        <w:rPr>
          <w:rFonts w:ascii="Lato" w:hAnsi="Lato"/>
          <w:sz w:val="24"/>
        </w:rPr>
        <w:t>The Assembly transfers $36.8 million from New York Power Authority (NYPA) to the General Fund, an</w:t>
      </w:r>
      <w:r w:rsidRPr="0071618E">
        <w:rPr>
          <w:rFonts w:ascii="Lato" w:hAnsi="Lato"/>
          <w:sz w:val="24"/>
        </w:rPr>
        <w:t xml:space="preserve"> increase of $16.8 million above the Executive proposal.</w:t>
      </w:r>
    </w:p>
    <w:p w14:paraId="328CBCA7" w14:textId="77777777" w:rsidR="00000000" w:rsidRPr="0071618E" w:rsidRDefault="000D39E5">
      <w:pPr>
        <w:spacing w:line="290" w:lineRule="exact"/>
        <w:rPr>
          <w:rFonts w:ascii="Lato" w:eastAsia="Arial" w:hAnsi="Lato"/>
          <w:sz w:val="24"/>
        </w:rPr>
      </w:pPr>
    </w:p>
    <w:p w14:paraId="5C2E1DD2" w14:textId="77777777" w:rsidR="00000000" w:rsidRPr="0071618E" w:rsidRDefault="000D39E5">
      <w:pPr>
        <w:numPr>
          <w:ilvl w:val="0"/>
          <w:numId w:val="409"/>
        </w:numPr>
        <w:tabs>
          <w:tab w:val="left" w:pos="720"/>
        </w:tabs>
        <w:spacing w:line="243" w:lineRule="auto"/>
        <w:ind w:left="720" w:hanging="360"/>
        <w:jc w:val="both"/>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ĞǆƉĂŶĚ</w:t>
      </w:r>
      <w:proofErr w:type="spellEnd"/>
      <w:r w:rsidRPr="0071618E">
        <w:rPr>
          <w:rFonts w:ascii="Lato" w:hAnsi="Lato"/>
          <w:sz w:val="24"/>
        </w:rPr>
        <w:t xml:space="preserve">  </w:t>
      </w:r>
      <w:proofErr w:type="spellStart"/>
      <w:r w:rsidRPr="0071618E">
        <w:rPr>
          <w:rFonts w:ascii="Lato" w:hAnsi="Lato"/>
          <w:sz w:val="24"/>
        </w:rPr>
        <w:t>EzW</w:t>
      </w:r>
      <w:proofErr w:type="spellEnd"/>
      <w:r w:rsidRPr="0071618E">
        <w:rPr>
          <w:rFonts w:ascii="Lato" w:hAnsi="Lato"/>
          <w:sz w:val="24"/>
        </w:rPr>
        <w:t xml:space="preserve"> </w:t>
      </w:r>
      <w:r w:rsidRPr="0071618E">
        <w:rPr>
          <w:rFonts w:ascii="Arial" w:hAnsi="Arial"/>
          <w:sz w:val="24"/>
        </w:rPr>
        <w:t>͛</w:t>
      </w:r>
      <w:r w:rsidRPr="0071618E">
        <w:rPr>
          <w:rFonts w:ascii="Arial" w:hAnsi="Arial"/>
          <w:sz w:val="24"/>
        </w:rPr>
        <w:t>Ɛ</w:t>
      </w:r>
      <w:r w:rsidRPr="0071618E">
        <w:rPr>
          <w:rFonts w:ascii="Lato" w:hAnsi="Lato"/>
          <w:sz w:val="24"/>
        </w:rPr>
        <w:t xml:space="preserve">  </w:t>
      </w:r>
      <w:proofErr w:type="spellStart"/>
      <w:r w:rsidRPr="0071618E">
        <w:rPr>
          <w:rFonts w:cs="Calibri"/>
          <w:sz w:val="24"/>
        </w:rPr>
        <w:t>ĞŶĞƌŐǇ</w:t>
      </w:r>
      <w:proofErr w:type="spellEnd"/>
      <w:r w:rsidRPr="0071618E">
        <w:rPr>
          <w:rFonts w:ascii="Lato" w:hAnsi="Lato"/>
          <w:sz w:val="24"/>
        </w:rPr>
        <w:t xml:space="preserve"> </w:t>
      </w:r>
      <w:r w:rsidRPr="0071618E">
        <w:rPr>
          <w:rFonts w:ascii="Lato" w:hAnsi="Lato"/>
          <w:sz w:val="24"/>
        </w:rPr>
        <w:t xml:space="preserve"> programs, projects, and services, and authorize NYPA to develop electric vehicle charging stations.</w:t>
      </w:r>
    </w:p>
    <w:p w14:paraId="703AE23E" w14:textId="77777777" w:rsidR="00000000" w:rsidRPr="0071618E" w:rsidRDefault="000D39E5">
      <w:pPr>
        <w:spacing w:line="293" w:lineRule="exact"/>
        <w:rPr>
          <w:rFonts w:ascii="Lato" w:eastAsia="Arial" w:hAnsi="Lato"/>
          <w:sz w:val="24"/>
        </w:rPr>
      </w:pPr>
    </w:p>
    <w:p w14:paraId="1E066660" w14:textId="77777777" w:rsidR="00000000" w:rsidRPr="0071618E" w:rsidRDefault="000D39E5">
      <w:pPr>
        <w:numPr>
          <w:ilvl w:val="0"/>
          <w:numId w:val="409"/>
        </w:numPr>
        <w:tabs>
          <w:tab w:val="left" w:pos="720"/>
        </w:tabs>
        <w:spacing w:line="244" w:lineRule="auto"/>
        <w:ind w:left="720" w:right="40" w:hanging="360"/>
        <w:jc w:val="both"/>
        <w:rPr>
          <w:rFonts w:ascii="Lato" w:eastAsia="Arial" w:hAnsi="Lato"/>
          <w:sz w:val="24"/>
        </w:rPr>
      </w:pPr>
      <w:r w:rsidRPr="0071618E">
        <w:rPr>
          <w:rFonts w:ascii="Lato" w:hAnsi="Lato"/>
          <w:sz w:val="24"/>
        </w:rPr>
        <w:t>The Assembly do</w:t>
      </w:r>
      <w:r w:rsidRPr="0071618E">
        <w:rPr>
          <w:rFonts w:ascii="Lato" w:hAnsi="Lato"/>
          <w:sz w:val="24"/>
        </w:rPr>
        <w:t>es not include an Executive proposal to authorize NYPA to develop and own transmission facilities, finance renewable energy projects, and procure and sell renewable products to certain customers.</w:t>
      </w:r>
    </w:p>
    <w:p w14:paraId="76924278" w14:textId="77777777" w:rsidR="00000000" w:rsidRPr="0071618E" w:rsidRDefault="000D39E5">
      <w:pPr>
        <w:tabs>
          <w:tab w:val="left" w:pos="720"/>
        </w:tabs>
        <w:spacing w:line="244" w:lineRule="auto"/>
        <w:ind w:left="720" w:right="40" w:hanging="360"/>
        <w:jc w:val="both"/>
        <w:rPr>
          <w:rFonts w:ascii="Lato" w:eastAsia="Arial" w:hAnsi="Lato"/>
          <w:sz w:val="24"/>
        </w:rPr>
        <w:sectPr w:rsidR="00000000" w:rsidRPr="0071618E">
          <w:pgSz w:w="12240" w:h="15840"/>
          <w:pgMar w:top="1433" w:right="1400" w:bottom="157" w:left="1440" w:header="0" w:footer="0" w:gutter="0"/>
          <w:cols w:space="0" w:equalWidth="0">
            <w:col w:w="9400"/>
          </w:cols>
          <w:docGrid w:linePitch="360"/>
        </w:sectPr>
      </w:pPr>
    </w:p>
    <w:p w14:paraId="640CEE60" w14:textId="77777777" w:rsidR="00000000" w:rsidRPr="0071618E" w:rsidRDefault="000D39E5">
      <w:pPr>
        <w:spacing w:line="200" w:lineRule="exact"/>
        <w:rPr>
          <w:rFonts w:ascii="Lato" w:eastAsia="Times New Roman" w:hAnsi="Lato"/>
        </w:rPr>
      </w:pPr>
    </w:p>
    <w:p w14:paraId="5F21D195" w14:textId="77777777" w:rsidR="00000000" w:rsidRPr="0071618E" w:rsidRDefault="000D39E5">
      <w:pPr>
        <w:spacing w:line="325" w:lineRule="exact"/>
        <w:rPr>
          <w:rFonts w:ascii="Lato" w:eastAsia="Times New Roman" w:hAnsi="Lato"/>
        </w:rPr>
      </w:pPr>
    </w:p>
    <w:p w14:paraId="2F7232DF" w14:textId="77777777" w:rsidR="00000000" w:rsidRPr="0071618E" w:rsidRDefault="000D39E5">
      <w:pPr>
        <w:spacing w:line="0" w:lineRule="atLeast"/>
        <w:ind w:right="40"/>
        <w:jc w:val="center"/>
        <w:rPr>
          <w:rFonts w:ascii="Lato" w:hAnsi="Lato"/>
          <w:b/>
          <w:sz w:val="24"/>
        </w:rPr>
      </w:pPr>
      <w:r w:rsidRPr="0071618E">
        <w:rPr>
          <w:rFonts w:ascii="Lato" w:hAnsi="Lato"/>
          <w:b/>
          <w:sz w:val="24"/>
        </w:rPr>
        <w:t>69-1</w:t>
      </w:r>
    </w:p>
    <w:p w14:paraId="4B166483"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351AC4B7" w14:textId="77777777" w:rsidR="00000000" w:rsidRPr="0071618E" w:rsidRDefault="000D39E5">
      <w:pPr>
        <w:spacing w:line="200" w:lineRule="exact"/>
        <w:rPr>
          <w:rFonts w:ascii="Lato" w:eastAsia="Times New Roman" w:hAnsi="Lato"/>
        </w:rPr>
      </w:pPr>
      <w:bookmarkStart w:id="164" w:name="page165"/>
      <w:bookmarkEnd w:id="164"/>
    </w:p>
    <w:p w14:paraId="5EF97320" w14:textId="77777777" w:rsidR="00000000" w:rsidRPr="0071618E" w:rsidRDefault="000D39E5">
      <w:pPr>
        <w:spacing w:line="200" w:lineRule="exact"/>
        <w:rPr>
          <w:rFonts w:ascii="Lato" w:eastAsia="Times New Roman" w:hAnsi="Lato"/>
        </w:rPr>
      </w:pPr>
    </w:p>
    <w:p w14:paraId="22C279E1" w14:textId="77777777" w:rsidR="00000000" w:rsidRPr="0071618E" w:rsidRDefault="000D39E5">
      <w:pPr>
        <w:spacing w:line="200" w:lineRule="exact"/>
        <w:rPr>
          <w:rFonts w:ascii="Lato" w:eastAsia="Times New Roman" w:hAnsi="Lato"/>
        </w:rPr>
      </w:pPr>
    </w:p>
    <w:p w14:paraId="19CA6BC1" w14:textId="77777777" w:rsidR="00000000" w:rsidRPr="0071618E" w:rsidRDefault="000D39E5">
      <w:pPr>
        <w:spacing w:line="200" w:lineRule="exact"/>
        <w:rPr>
          <w:rFonts w:ascii="Lato" w:eastAsia="Times New Roman" w:hAnsi="Lato"/>
        </w:rPr>
      </w:pPr>
    </w:p>
    <w:p w14:paraId="05949BBD" w14:textId="77777777" w:rsidR="00000000" w:rsidRPr="0071618E" w:rsidRDefault="000D39E5">
      <w:pPr>
        <w:spacing w:line="200" w:lineRule="exact"/>
        <w:rPr>
          <w:rFonts w:ascii="Lato" w:eastAsia="Times New Roman" w:hAnsi="Lato"/>
        </w:rPr>
      </w:pPr>
    </w:p>
    <w:p w14:paraId="31276639" w14:textId="77777777" w:rsidR="00000000" w:rsidRPr="0071618E" w:rsidRDefault="000D39E5">
      <w:pPr>
        <w:spacing w:line="200" w:lineRule="exact"/>
        <w:rPr>
          <w:rFonts w:ascii="Lato" w:eastAsia="Times New Roman" w:hAnsi="Lato"/>
        </w:rPr>
      </w:pPr>
    </w:p>
    <w:p w14:paraId="4F8953E6" w14:textId="77777777" w:rsidR="00000000" w:rsidRPr="0071618E" w:rsidRDefault="000D39E5">
      <w:pPr>
        <w:spacing w:line="200" w:lineRule="exact"/>
        <w:rPr>
          <w:rFonts w:ascii="Lato" w:eastAsia="Times New Roman" w:hAnsi="Lato"/>
        </w:rPr>
      </w:pPr>
    </w:p>
    <w:p w14:paraId="62648B6C" w14:textId="77777777" w:rsidR="00000000" w:rsidRPr="0071618E" w:rsidRDefault="000D39E5">
      <w:pPr>
        <w:spacing w:line="200" w:lineRule="exact"/>
        <w:rPr>
          <w:rFonts w:ascii="Lato" w:eastAsia="Times New Roman" w:hAnsi="Lato"/>
        </w:rPr>
      </w:pPr>
    </w:p>
    <w:p w14:paraId="4645AB84" w14:textId="77777777" w:rsidR="00000000" w:rsidRPr="0071618E" w:rsidRDefault="000D39E5">
      <w:pPr>
        <w:spacing w:line="200" w:lineRule="exact"/>
        <w:rPr>
          <w:rFonts w:ascii="Lato" w:eastAsia="Times New Roman" w:hAnsi="Lato"/>
        </w:rPr>
      </w:pPr>
    </w:p>
    <w:p w14:paraId="79D1B566" w14:textId="77777777" w:rsidR="00000000" w:rsidRPr="0071618E" w:rsidRDefault="000D39E5">
      <w:pPr>
        <w:spacing w:line="200" w:lineRule="exact"/>
        <w:rPr>
          <w:rFonts w:ascii="Lato" w:eastAsia="Times New Roman" w:hAnsi="Lato"/>
        </w:rPr>
      </w:pPr>
    </w:p>
    <w:p w14:paraId="7D291112" w14:textId="77777777" w:rsidR="00000000" w:rsidRPr="0071618E" w:rsidRDefault="000D39E5">
      <w:pPr>
        <w:spacing w:line="332" w:lineRule="exact"/>
        <w:rPr>
          <w:rFonts w:ascii="Lato" w:eastAsia="Times New Roman" w:hAnsi="Lato"/>
        </w:rPr>
      </w:pPr>
    </w:p>
    <w:p w14:paraId="2B80EC08" w14:textId="77777777" w:rsidR="00000000" w:rsidRPr="0071618E" w:rsidRDefault="000D39E5">
      <w:pPr>
        <w:spacing w:line="0" w:lineRule="atLeast"/>
        <w:jc w:val="center"/>
        <w:rPr>
          <w:rFonts w:ascii="Lato" w:hAnsi="Lato"/>
          <w:b/>
          <w:sz w:val="64"/>
        </w:rPr>
      </w:pPr>
      <w:r w:rsidRPr="0071618E">
        <w:rPr>
          <w:rFonts w:ascii="Lato" w:hAnsi="Lato"/>
          <w:b/>
          <w:sz w:val="64"/>
        </w:rPr>
        <w:t>LEGISLATURE &amp; JUDICIARY</w:t>
      </w:r>
    </w:p>
    <w:p w14:paraId="0BEBB890" w14:textId="77777777" w:rsidR="00000000" w:rsidRPr="0071618E" w:rsidRDefault="000D39E5">
      <w:pPr>
        <w:spacing w:line="0" w:lineRule="atLeast"/>
        <w:jc w:val="center"/>
        <w:rPr>
          <w:rFonts w:ascii="Lato" w:hAnsi="Lato"/>
          <w:b/>
          <w:sz w:val="64"/>
        </w:rPr>
        <w:sectPr w:rsidR="00000000" w:rsidRPr="0071618E">
          <w:pgSz w:w="12240" w:h="15840"/>
          <w:pgMar w:top="1440" w:right="1440" w:bottom="1440" w:left="1440" w:header="0" w:footer="0" w:gutter="0"/>
          <w:cols w:space="0" w:equalWidth="0">
            <w:col w:w="9360"/>
          </w:cols>
          <w:docGrid w:linePitch="360"/>
        </w:sectPr>
      </w:pPr>
    </w:p>
    <w:p w14:paraId="6D1434FE" w14:textId="77777777" w:rsidR="00000000" w:rsidRPr="0071618E" w:rsidRDefault="000D39E5">
      <w:pPr>
        <w:spacing w:line="200" w:lineRule="exact"/>
        <w:rPr>
          <w:rFonts w:ascii="Lato" w:eastAsia="Times New Roman" w:hAnsi="Lato"/>
        </w:rPr>
      </w:pPr>
    </w:p>
    <w:p w14:paraId="3B41D575" w14:textId="77777777" w:rsidR="00000000" w:rsidRPr="0071618E" w:rsidRDefault="000D39E5">
      <w:pPr>
        <w:spacing w:line="200" w:lineRule="exact"/>
        <w:rPr>
          <w:rFonts w:ascii="Lato" w:eastAsia="Times New Roman" w:hAnsi="Lato"/>
        </w:rPr>
      </w:pPr>
    </w:p>
    <w:p w14:paraId="67A6B39B" w14:textId="77777777" w:rsidR="00000000" w:rsidRPr="0071618E" w:rsidRDefault="000D39E5">
      <w:pPr>
        <w:spacing w:line="200" w:lineRule="exact"/>
        <w:rPr>
          <w:rFonts w:ascii="Lato" w:eastAsia="Times New Roman" w:hAnsi="Lato"/>
        </w:rPr>
      </w:pPr>
    </w:p>
    <w:p w14:paraId="014533CE" w14:textId="77777777" w:rsidR="00000000" w:rsidRPr="0071618E" w:rsidRDefault="000D39E5">
      <w:pPr>
        <w:spacing w:line="200" w:lineRule="exact"/>
        <w:rPr>
          <w:rFonts w:ascii="Lato" w:eastAsia="Times New Roman" w:hAnsi="Lato"/>
        </w:rPr>
      </w:pPr>
    </w:p>
    <w:p w14:paraId="56E107ED" w14:textId="77777777" w:rsidR="00000000" w:rsidRPr="0071618E" w:rsidRDefault="000D39E5">
      <w:pPr>
        <w:spacing w:line="200" w:lineRule="exact"/>
        <w:rPr>
          <w:rFonts w:ascii="Lato" w:eastAsia="Times New Roman" w:hAnsi="Lato"/>
        </w:rPr>
      </w:pPr>
    </w:p>
    <w:p w14:paraId="11FA01BE" w14:textId="77777777" w:rsidR="00000000" w:rsidRPr="0071618E" w:rsidRDefault="000D39E5">
      <w:pPr>
        <w:spacing w:line="323" w:lineRule="exact"/>
        <w:rPr>
          <w:rFonts w:ascii="Lato" w:eastAsia="Times New Roman" w:hAnsi="Lato"/>
        </w:rPr>
      </w:pPr>
    </w:p>
    <w:p w14:paraId="3F219184" w14:textId="77777777" w:rsidR="00000000" w:rsidRPr="0071618E" w:rsidRDefault="000D39E5">
      <w:pPr>
        <w:spacing w:line="0" w:lineRule="atLeast"/>
        <w:jc w:val="center"/>
        <w:rPr>
          <w:rFonts w:ascii="Lato" w:hAnsi="Lato"/>
          <w:b/>
          <w:sz w:val="43"/>
        </w:rPr>
      </w:pPr>
      <w:r w:rsidRPr="0071618E">
        <w:rPr>
          <w:rFonts w:ascii="Lato" w:hAnsi="Lato"/>
          <w:b/>
          <w:sz w:val="43"/>
        </w:rPr>
        <w:t>By Agency</w:t>
      </w:r>
    </w:p>
    <w:p w14:paraId="05D85756" w14:textId="77777777" w:rsidR="00000000" w:rsidRPr="0071618E" w:rsidRDefault="000D39E5">
      <w:pPr>
        <w:spacing w:line="0" w:lineRule="atLeast"/>
        <w:jc w:val="center"/>
        <w:rPr>
          <w:rFonts w:ascii="Lato" w:hAnsi="Lato"/>
          <w:b/>
          <w:sz w:val="43"/>
        </w:rPr>
        <w:sectPr w:rsidR="00000000" w:rsidRPr="0071618E">
          <w:type w:val="continuous"/>
          <w:pgSz w:w="12240" w:h="15840"/>
          <w:pgMar w:top="1440" w:right="1440" w:bottom="1440" w:left="1440" w:header="0" w:footer="0" w:gutter="0"/>
          <w:cols w:space="0" w:equalWidth="0">
            <w:col w:w="9360"/>
          </w:cols>
          <w:docGrid w:linePitch="360"/>
        </w:sectPr>
      </w:pPr>
    </w:p>
    <w:p w14:paraId="579B44AC" w14:textId="77777777" w:rsidR="00000000" w:rsidRPr="0071618E" w:rsidRDefault="000D39E5">
      <w:pPr>
        <w:spacing w:line="0" w:lineRule="atLeast"/>
        <w:jc w:val="center"/>
        <w:rPr>
          <w:rFonts w:ascii="Lato" w:eastAsia="Times New Roman" w:hAnsi="Lato"/>
        </w:rPr>
      </w:pPr>
      <w:bookmarkStart w:id="165" w:name="page166"/>
      <w:bookmarkEnd w:id="165"/>
    </w:p>
    <w:p w14:paraId="7AA670CB"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5E4214AE" w14:textId="77777777" w:rsidR="00000000" w:rsidRPr="0071618E" w:rsidRDefault="000D39E5">
      <w:pPr>
        <w:spacing w:line="0" w:lineRule="atLeast"/>
        <w:jc w:val="center"/>
        <w:rPr>
          <w:rFonts w:ascii="Lato" w:hAnsi="Lato"/>
          <w:b/>
          <w:sz w:val="28"/>
        </w:rPr>
      </w:pPr>
      <w:bookmarkStart w:id="166" w:name="page167"/>
      <w:bookmarkEnd w:id="166"/>
      <w:r w:rsidRPr="0071618E">
        <w:rPr>
          <w:rFonts w:ascii="Lato" w:hAnsi="Lato"/>
          <w:b/>
          <w:sz w:val="28"/>
        </w:rPr>
        <w:lastRenderedPageBreak/>
        <w:t>Assembly Budget Proposal SFY 2019-20</w:t>
      </w:r>
    </w:p>
    <w:p w14:paraId="282037A5" w14:textId="77777777" w:rsidR="00000000" w:rsidRPr="0071618E" w:rsidRDefault="000D39E5">
      <w:pPr>
        <w:spacing w:line="14" w:lineRule="exact"/>
        <w:rPr>
          <w:rFonts w:ascii="Lato" w:eastAsia="Times New Roman" w:hAnsi="Lato"/>
        </w:rPr>
      </w:pPr>
    </w:p>
    <w:p w14:paraId="77038603" w14:textId="77777777" w:rsidR="00000000" w:rsidRPr="0071618E" w:rsidRDefault="000D39E5">
      <w:pPr>
        <w:spacing w:line="0" w:lineRule="atLeast"/>
        <w:jc w:val="center"/>
        <w:rPr>
          <w:rFonts w:ascii="Lato" w:hAnsi="Lato"/>
          <w:b/>
          <w:sz w:val="28"/>
        </w:rPr>
      </w:pPr>
      <w:r w:rsidRPr="0071618E">
        <w:rPr>
          <w:rFonts w:ascii="Lato" w:hAnsi="Lato"/>
          <w:b/>
          <w:sz w:val="28"/>
        </w:rPr>
        <w:t>Judiciary</w:t>
      </w:r>
    </w:p>
    <w:p w14:paraId="5D390F75" w14:textId="77777777" w:rsidR="00000000" w:rsidRPr="0071618E" w:rsidRDefault="000D39E5">
      <w:pPr>
        <w:spacing w:line="200" w:lineRule="exact"/>
        <w:rPr>
          <w:rFonts w:ascii="Lato" w:eastAsia="Times New Roman" w:hAnsi="Lato"/>
        </w:rPr>
      </w:pPr>
    </w:p>
    <w:p w14:paraId="7112EAC5" w14:textId="77777777" w:rsidR="00000000" w:rsidRPr="0071618E" w:rsidRDefault="000D39E5">
      <w:pPr>
        <w:spacing w:line="376" w:lineRule="exact"/>
        <w:rPr>
          <w:rFonts w:ascii="Lato" w:eastAsia="Times New Roman" w:hAnsi="Lato"/>
        </w:rPr>
      </w:pPr>
    </w:p>
    <w:p w14:paraId="7DC57DA6" w14:textId="77777777" w:rsidR="00000000" w:rsidRPr="0071618E" w:rsidRDefault="000D39E5">
      <w:pPr>
        <w:spacing w:line="0" w:lineRule="atLeast"/>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$3.17 billion.</w:t>
      </w:r>
    </w:p>
    <w:p w14:paraId="1C7253B3" w14:textId="77777777" w:rsidR="00000000" w:rsidRPr="0071618E" w:rsidRDefault="000D39E5">
      <w:pPr>
        <w:spacing w:line="200" w:lineRule="exact"/>
        <w:rPr>
          <w:rFonts w:ascii="Lato" w:eastAsia="Times New Roman" w:hAnsi="Lato"/>
        </w:rPr>
      </w:pPr>
    </w:p>
    <w:p w14:paraId="6901C062" w14:textId="77777777" w:rsidR="00000000" w:rsidRPr="0071618E" w:rsidRDefault="000D39E5">
      <w:pPr>
        <w:spacing w:line="383" w:lineRule="exact"/>
        <w:rPr>
          <w:rFonts w:ascii="Lato" w:eastAsia="Times New Roman" w:hAnsi="Lato"/>
        </w:rPr>
      </w:pPr>
    </w:p>
    <w:p w14:paraId="033E5EF3"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0ACD409C" w14:textId="77777777" w:rsidR="00000000" w:rsidRPr="0071618E" w:rsidRDefault="000D39E5">
      <w:pPr>
        <w:spacing w:line="307" w:lineRule="exact"/>
        <w:rPr>
          <w:rFonts w:ascii="Lato" w:eastAsia="Times New Roman" w:hAnsi="Lato"/>
        </w:rPr>
      </w:pPr>
    </w:p>
    <w:p w14:paraId="7F345A37" w14:textId="77777777" w:rsidR="00000000" w:rsidRPr="0071618E" w:rsidRDefault="000D39E5">
      <w:pPr>
        <w:numPr>
          <w:ilvl w:val="0"/>
          <w:numId w:val="410"/>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1675F3FF" w14:textId="77777777" w:rsidR="00000000" w:rsidRPr="0071618E" w:rsidRDefault="000D39E5">
      <w:pPr>
        <w:spacing w:line="200" w:lineRule="exact"/>
        <w:rPr>
          <w:rFonts w:ascii="Lato" w:eastAsia="Times New Roman" w:hAnsi="Lato"/>
        </w:rPr>
      </w:pPr>
    </w:p>
    <w:p w14:paraId="461E4A4A" w14:textId="77777777" w:rsidR="00000000" w:rsidRPr="0071618E" w:rsidRDefault="000D39E5">
      <w:pPr>
        <w:spacing w:line="386" w:lineRule="exact"/>
        <w:rPr>
          <w:rFonts w:ascii="Lato" w:eastAsia="Times New Roman" w:hAnsi="Lato"/>
        </w:rPr>
      </w:pPr>
    </w:p>
    <w:p w14:paraId="1314CBC2"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1FD980E9" w14:textId="77777777" w:rsidR="00000000" w:rsidRPr="0071618E" w:rsidRDefault="000D39E5">
      <w:pPr>
        <w:spacing w:line="307" w:lineRule="exact"/>
        <w:rPr>
          <w:rFonts w:ascii="Lato" w:eastAsia="Times New Roman" w:hAnsi="Lato"/>
        </w:rPr>
      </w:pPr>
    </w:p>
    <w:p w14:paraId="76331D4B" w14:textId="77777777" w:rsidR="00000000" w:rsidRPr="0071618E" w:rsidRDefault="000D39E5">
      <w:pPr>
        <w:numPr>
          <w:ilvl w:val="0"/>
          <w:numId w:val="411"/>
        </w:numPr>
        <w:tabs>
          <w:tab w:val="left" w:pos="720"/>
        </w:tabs>
        <w:spacing w:line="0" w:lineRule="atLeast"/>
        <w:ind w:left="720" w:hanging="360"/>
        <w:rPr>
          <w:rFonts w:ascii="Lato" w:eastAsia="Arial" w:hAnsi="Lato"/>
          <w:sz w:val="24"/>
        </w:rPr>
      </w:pPr>
      <w:r w:rsidRPr="0071618E">
        <w:rPr>
          <w:rFonts w:ascii="Lato" w:hAnsi="Lato"/>
          <w:sz w:val="24"/>
        </w:rPr>
        <w:t>The Assembly accepts th</w:t>
      </w:r>
      <w:r w:rsidRPr="0071618E">
        <w:rPr>
          <w:rFonts w:ascii="Lato" w:hAnsi="Lato"/>
          <w:sz w:val="24"/>
        </w:rPr>
        <w:t>e Executive proposal and recommends no changes.</w:t>
      </w:r>
    </w:p>
    <w:p w14:paraId="21F7BE5C" w14:textId="77777777" w:rsidR="00000000" w:rsidRPr="0071618E" w:rsidRDefault="000D39E5">
      <w:pPr>
        <w:spacing w:line="200" w:lineRule="exact"/>
        <w:rPr>
          <w:rFonts w:ascii="Lato" w:eastAsia="Times New Roman" w:hAnsi="Lato"/>
        </w:rPr>
      </w:pPr>
    </w:p>
    <w:p w14:paraId="384E897E" w14:textId="77777777" w:rsidR="00000000" w:rsidRPr="0071618E" w:rsidRDefault="000D39E5">
      <w:pPr>
        <w:spacing w:line="386" w:lineRule="exact"/>
        <w:rPr>
          <w:rFonts w:ascii="Lato" w:eastAsia="Times New Roman" w:hAnsi="Lato"/>
        </w:rPr>
      </w:pPr>
    </w:p>
    <w:p w14:paraId="37FD77D9"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11EB87D7" w14:textId="77777777" w:rsidR="00000000" w:rsidRPr="0071618E" w:rsidRDefault="000D39E5">
      <w:pPr>
        <w:spacing w:line="307" w:lineRule="exact"/>
        <w:rPr>
          <w:rFonts w:ascii="Lato" w:eastAsia="Times New Roman" w:hAnsi="Lato"/>
        </w:rPr>
      </w:pPr>
    </w:p>
    <w:p w14:paraId="13C70BF0" w14:textId="77777777" w:rsidR="00000000" w:rsidRPr="0071618E" w:rsidRDefault="000D39E5">
      <w:pPr>
        <w:numPr>
          <w:ilvl w:val="0"/>
          <w:numId w:val="412"/>
        </w:numPr>
        <w:tabs>
          <w:tab w:val="left" w:pos="720"/>
        </w:tabs>
        <w:spacing w:line="0" w:lineRule="atLeast"/>
        <w:ind w:left="720" w:hanging="360"/>
        <w:rPr>
          <w:rFonts w:ascii="Lato" w:eastAsia="Arial" w:hAnsi="Lato"/>
          <w:sz w:val="24"/>
        </w:rPr>
      </w:pPr>
      <w:r w:rsidRPr="0071618E">
        <w:rPr>
          <w:rFonts w:ascii="Lato" w:hAnsi="Lato"/>
          <w:sz w:val="24"/>
        </w:rPr>
        <w:t>The Assembly accepts the Executive proposal and recommends no changes.</w:t>
      </w:r>
    </w:p>
    <w:p w14:paraId="5621BEF1" w14:textId="77777777" w:rsidR="00000000" w:rsidRPr="0071618E" w:rsidRDefault="000D39E5">
      <w:pPr>
        <w:spacing w:line="200" w:lineRule="exact"/>
        <w:rPr>
          <w:rFonts w:ascii="Lato" w:eastAsia="Times New Roman" w:hAnsi="Lato"/>
        </w:rPr>
      </w:pPr>
    </w:p>
    <w:p w14:paraId="67A70BB3" w14:textId="77777777" w:rsidR="00000000" w:rsidRPr="0071618E" w:rsidRDefault="000D39E5">
      <w:pPr>
        <w:spacing w:line="383" w:lineRule="exact"/>
        <w:rPr>
          <w:rFonts w:ascii="Lato" w:eastAsia="Times New Roman" w:hAnsi="Lato"/>
        </w:rPr>
      </w:pPr>
    </w:p>
    <w:p w14:paraId="0E78BE4D" w14:textId="77777777" w:rsidR="00000000" w:rsidRPr="0071618E" w:rsidRDefault="000D39E5">
      <w:pPr>
        <w:spacing w:line="0" w:lineRule="atLeast"/>
        <w:rPr>
          <w:rFonts w:ascii="Lato" w:hAnsi="Lato"/>
          <w:b/>
          <w:sz w:val="24"/>
        </w:rPr>
      </w:pPr>
      <w:r w:rsidRPr="0071618E">
        <w:rPr>
          <w:rFonts w:ascii="Lato" w:hAnsi="Lato"/>
          <w:b/>
          <w:sz w:val="24"/>
        </w:rPr>
        <w:t>Article VII</w:t>
      </w:r>
    </w:p>
    <w:p w14:paraId="49295582" w14:textId="77777777" w:rsidR="00000000" w:rsidRPr="0071618E" w:rsidRDefault="000D39E5">
      <w:pPr>
        <w:spacing w:line="307" w:lineRule="exact"/>
        <w:rPr>
          <w:rFonts w:ascii="Lato" w:eastAsia="Times New Roman" w:hAnsi="Lato"/>
        </w:rPr>
      </w:pPr>
    </w:p>
    <w:p w14:paraId="51C22548" w14:textId="77777777" w:rsidR="00000000" w:rsidRPr="0071618E" w:rsidRDefault="000D39E5">
      <w:pPr>
        <w:numPr>
          <w:ilvl w:val="0"/>
          <w:numId w:val="413"/>
        </w:numPr>
        <w:tabs>
          <w:tab w:val="left" w:pos="720"/>
        </w:tabs>
        <w:spacing w:line="249" w:lineRule="auto"/>
        <w:ind w:left="720" w:hanging="360"/>
        <w:rPr>
          <w:rFonts w:ascii="Lato" w:eastAsia="Arial" w:hAnsi="Lato"/>
          <w:sz w:val="24"/>
        </w:rPr>
      </w:pPr>
      <w:r w:rsidRPr="0071618E">
        <w:rPr>
          <w:rFonts w:ascii="Lato" w:hAnsi="Lato"/>
          <w:sz w:val="24"/>
        </w:rPr>
        <w:t>The Assembly does not include an Executive proposal to increase the biennial registration fee for atto</w:t>
      </w:r>
      <w:r w:rsidRPr="0071618E">
        <w:rPr>
          <w:rFonts w:ascii="Lato" w:hAnsi="Lato"/>
          <w:sz w:val="24"/>
        </w:rPr>
        <w:t>rneys.</w:t>
      </w:r>
    </w:p>
    <w:p w14:paraId="201D18D2" w14:textId="77777777" w:rsidR="00000000" w:rsidRPr="0071618E" w:rsidRDefault="000D39E5">
      <w:pPr>
        <w:spacing w:line="273" w:lineRule="exact"/>
        <w:rPr>
          <w:rFonts w:ascii="Lato" w:eastAsia="Times New Roman" w:hAnsi="Lato"/>
        </w:rPr>
      </w:pPr>
    </w:p>
    <w:p w14:paraId="174DE5B7" w14:textId="77777777" w:rsidR="00000000" w:rsidRPr="0071618E" w:rsidRDefault="000D39E5">
      <w:pPr>
        <w:numPr>
          <w:ilvl w:val="0"/>
          <w:numId w:val="414"/>
        </w:numPr>
        <w:tabs>
          <w:tab w:val="left" w:pos="720"/>
        </w:tabs>
        <w:spacing w:line="243" w:lineRule="auto"/>
        <w:ind w:left="720" w:hanging="360"/>
        <w:jc w:val="both"/>
        <w:rPr>
          <w:rFonts w:ascii="Lato" w:hAnsi="Lato"/>
          <w:sz w:val="24"/>
        </w:rPr>
      </w:pPr>
      <w:r w:rsidRPr="0071618E">
        <w:rPr>
          <w:rFonts w:ascii="Lato" w:hAnsi="Lato"/>
          <w:sz w:val="24"/>
        </w:rPr>
        <w:t>The Assembly does not include a proposal to modify the interest rate on court judgments paid by the state from a fixed nine percent to a market-based rate of interest.</w:t>
      </w:r>
    </w:p>
    <w:p w14:paraId="22726484" w14:textId="77777777" w:rsidR="00000000" w:rsidRPr="0071618E" w:rsidRDefault="000D39E5">
      <w:pPr>
        <w:spacing w:line="281" w:lineRule="exact"/>
        <w:rPr>
          <w:rFonts w:ascii="Lato" w:hAnsi="Lato"/>
          <w:sz w:val="24"/>
        </w:rPr>
      </w:pPr>
    </w:p>
    <w:p w14:paraId="1986D6ED" w14:textId="77777777" w:rsidR="00000000" w:rsidRPr="0071618E" w:rsidRDefault="000D39E5">
      <w:pPr>
        <w:numPr>
          <w:ilvl w:val="0"/>
          <w:numId w:val="414"/>
        </w:numPr>
        <w:tabs>
          <w:tab w:val="left" w:pos="720"/>
        </w:tabs>
        <w:spacing w:line="243" w:lineRule="auto"/>
        <w:ind w:left="720" w:hanging="360"/>
        <w:jc w:val="both"/>
        <w:rPr>
          <w:rFonts w:ascii="Lato" w:hAnsi="Lato"/>
          <w:sz w:val="24"/>
        </w:rPr>
      </w:pPr>
      <w:r w:rsidRPr="0071618E">
        <w:rPr>
          <w:rFonts w:ascii="Lato" w:hAnsi="Lato"/>
          <w:sz w:val="24"/>
        </w:rPr>
        <w:t>The Assembly does not include language that legalizes gestational surrogacy con</w:t>
      </w:r>
      <w:r w:rsidRPr="0071618E">
        <w:rPr>
          <w:rFonts w:ascii="Lato" w:hAnsi="Lato"/>
          <w:sz w:val="24"/>
        </w:rPr>
        <w:t xml:space="preserve">tracts and the creation of a civil procedure for judgments of parentage for children born </w:t>
      </w:r>
      <w:proofErr w:type="gramStart"/>
      <w:r w:rsidRPr="0071618E">
        <w:rPr>
          <w:rFonts w:ascii="Lato" w:hAnsi="Lato"/>
          <w:sz w:val="24"/>
        </w:rPr>
        <w:t>through the use of</w:t>
      </w:r>
      <w:proofErr w:type="gramEnd"/>
      <w:r w:rsidRPr="0071618E">
        <w:rPr>
          <w:rFonts w:ascii="Lato" w:hAnsi="Lato"/>
          <w:sz w:val="24"/>
        </w:rPr>
        <w:t xml:space="preserve"> assisted reproduction.</w:t>
      </w:r>
    </w:p>
    <w:p w14:paraId="64EFF3B3" w14:textId="77777777" w:rsidR="00000000" w:rsidRPr="0071618E" w:rsidRDefault="000D39E5">
      <w:pPr>
        <w:spacing w:line="281" w:lineRule="exact"/>
        <w:rPr>
          <w:rFonts w:ascii="Lato" w:hAnsi="Lato"/>
          <w:sz w:val="24"/>
        </w:rPr>
      </w:pPr>
    </w:p>
    <w:p w14:paraId="6464FD4E" w14:textId="77777777" w:rsidR="00000000" w:rsidRPr="0071618E" w:rsidRDefault="000D39E5">
      <w:pPr>
        <w:numPr>
          <w:ilvl w:val="0"/>
          <w:numId w:val="414"/>
        </w:numPr>
        <w:tabs>
          <w:tab w:val="left" w:pos="720"/>
        </w:tabs>
        <w:spacing w:line="249" w:lineRule="auto"/>
        <w:ind w:left="720" w:hanging="360"/>
        <w:rPr>
          <w:rFonts w:ascii="Lato" w:hAnsi="Lato"/>
          <w:sz w:val="24"/>
        </w:rPr>
      </w:pPr>
      <w:r w:rsidRPr="0071618E">
        <w:rPr>
          <w:rFonts w:ascii="Lato" w:hAnsi="Lato"/>
          <w:sz w:val="24"/>
        </w:rPr>
        <w:t xml:space="preserve">The Assembly includes legislation to make permanent the provisions of law that require certain notices and due process for </w:t>
      </w:r>
      <w:r w:rsidRPr="0071618E">
        <w:rPr>
          <w:rFonts w:ascii="Lato" w:hAnsi="Lato"/>
          <w:sz w:val="24"/>
        </w:rPr>
        <w:t>homeowners in foreclosure actions.</w:t>
      </w:r>
    </w:p>
    <w:p w14:paraId="11568D07" w14:textId="77777777" w:rsidR="00000000" w:rsidRPr="0071618E" w:rsidRDefault="000D39E5">
      <w:pPr>
        <w:spacing w:line="273" w:lineRule="exact"/>
        <w:rPr>
          <w:rFonts w:ascii="Lato" w:hAnsi="Lato"/>
          <w:sz w:val="24"/>
        </w:rPr>
      </w:pPr>
    </w:p>
    <w:p w14:paraId="406D0A67" w14:textId="77777777" w:rsidR="00000000" w:rsidRPr="0071618E" w:rsidRDefault="000D39E5">
      <w:pPr>
        <w:numPr>
          <w:ilvl w:val="0"/>
          <w:numId w:val="414"/>
        </w:numPr>
        <w:tabs>
          <w:tab w:val="left" w:pos="720"/>
        </w:tabs>
        <w:spacing w:line="243" w:lineRule="auto"/>
        <w:ind w:left="720" w:hanging="360"/>
        <w:rPr>
          <w:rFonts w:ascii="Lato" w:hAnsi="Lato"/>
          <w:sz w:val="24"/>
        </w:rPr>
      </w:pPr>
      <w:r w:rsidRPr="0071618E">
        <w:rPr>
          <w:rFonts w:ascii="Lato" w:hAnsi="Lato"/>
          <w:sz w:val="24"/>
        </w:rPr>
        <w:t>The Assembly modifies a proposal to provide authorization of the Suffolk County clerk to charge certain recording and filing fees to provide greater specificity in the types of fees included.</w:t>
      </w:r>
    </w:p>
    <w:p w14:paraId="3234E87C" w14:textId="77777777" w:rsidR="00000000" w:rsidRPr="0071618E" w:rsidRDefault="000D39E5">
      <w:pPr>
        <w:tabs>
          <w:tab w:val="left" w:pos="720"/>
        </w:tabs>
        <w:spacing w:line="243" w:lineRule="auto"/>
        <w:ind w:left="720" w:hanging="360"/>
        <w:rPr>
          <w:rFonts w:ascii="Lato" w:hAnsi="Lato"/>
          <w:sz w:val="24"/>
        </w:rPr>
        <w:sectPr w:rsidR="00000000" w:rsidRPr="0071618E">
          <w:pgSz w:w="12240" w:h="15840"/>
          <w:pgMar w:top="1433" w:right="1440" w:bottom="157" w:left="1440" w:header="0" w:footer="0" w:gutter="0"/>
          <w:cols w:space="0" w:equalWidth="0">
            <w:col w:w="9360"/>
          </w:cols>
          <w:docGrid w:linePitch="360"/>
        </w:sectPr>
      </w:pPr>
    </w:p>
    <w:p w14:paraId="32C7B96F" w14:textId="77777777" w:rsidR="00000000" w:rsidRPr="0071618E" w:rsidRDefault="000D39E5">
      <w:pPr>
        <w:spacing w:line="200" w:lineRule="exact"/>
        <w:rPr>
          <w:rFonts w:ascii="Lato" w:eastAsia="Times New Roman" w:hAnsi="Lato"/>
        </w:rPr>
      </w:pPr>
    </w:p>
    <w:p w14:paraId="3321AFBE" w14:textId="77777777" w:rsidR="00000000" w:rsidRPr="0071618E" w:rsidRDefault="000D39E5">
      <w:pPr>
        <w:spacing w:line="200" w:lineRule="exact"/>
        <w:rPr>
          <w:rFonts w:ascii="Lato" w:eastAsia="Times New Roman" w:hAnsi="Lato"/>
        </w:rPr>
      </w:pPr>
    </w:p>
    <w:p w14:paraId="2E5FCC63" w14:textId="77777777" w:rsidR="00000000" w:rsidRPr="0071618E" w:rsidRDefault="000D39E5">
      <w:pPr>
        <w:spacing w:line="200" w:lineRule="exact"/>
        <w:rPr>
          <w:rFonts w:ascii="Lato" w:eastAsia="Times New Roman" w:hAnsi="Lato"/>
        </w:rPr>
      </w:pPr>
    </w:p>
    <w:p w14:paraId="2C30CCEE" w14:textId="77777777" w:rsidR="00000000" w:rsidRPr="0071618E" w:rsidRDefault="000D39E5">
      <w:pPr>
        <w:spacing w:line="200" w:lineRule="exact"/>
        <w:rPr>
          <w:rFonts w:ascii="Lato" w:eastAsia="Times New Roman" w:hAnsi="Lato"/>
        </w:rPr>
      </w:pPr>
    </w:p>
    <w:p w14:paraId="67328D91" w14:textId="77777777" w:rsidR="00000000" w:rsidRPr="0071618E" w:rsidRDefault="000D39E5">
      <w:pPr>
        <w:spacing w:line="200" w:lineRule="exact"/>
        <w:rPr>
          <w:rFonts w:ascii="Lato" w:eastAsia="Times New Roman" w:hAnsi="Lato"/>
        </w:rPr>
      </w:pPr>
    </w:p>
    <w:p w14:paraId="196DDBFB" w14:textId="77777777" w:rsidR="00000000" w:rsidRPr="0071618E" w:rsidRDefault="000D39E5">
      <w:pPr>
        <w:spacing w:line="213" w:lineRule="exact"/>
        <w:rPr>
          <w:rFonts w:ascii="Lato" w:eastAsia="Times New Roman" w:hAnsi="Lato"/>
        </w:rPr>
      </w:pPr>
    </w:p>
    <w:p w14:paraId="269CD9AB" w14:textId="77777777" w:rsidR="00000000" w:rsidRPr="0071618E" w:rsidRDefault="000D39E5">
      <w:pPr>
        <w:spacing w:line="0" w:lineRule="atLeast"/>
        <w:jc w:val="center"/>
        <w:rPr>
          <w:rFonts w:ascii="Lato" w:hAnsi="Lato"/>
          <w:b/>
          <w:sz w:val="24"/>
        </w:rPr>
      </w:pPr>
      <w:r w:rsidRPr="0071618E">
        <w:rPr>
          <w:rFonts w:ascii="Lato" w:hAnsi="Lato"/>
          <w:b/>
          <w:sz w:val="24"/>
        </w:rPr>
        <w:t>70-1</w:t>
      </w:r>
    </w:p>
    <w:p w14:paraId="6A573269" w14:textId="77777777" w:rsidR="00000000" w:rsidRPr="0071618E" w:rsidRDefault="000D39E5">
      <w:pPr>
        <w:spacing w:line="0" w:lineRule="atLeast"/>
        <w:jc w:val="center"/>
        <w:rPr>
          <w:rFonts w:ascii="Lato" w:hAnsi="Lato"/>
          <w:b/>
          <w:sz w:val="24"/>
        </w:rPr>
        <w:sectPr w:rsidR="00000000" w:rsidRPr="0071618E">
          <w:type w:val="continuous"/>
          <w:pgSz w:w="12240" w:h="15840"/>
          <w:pgMar w:top="1433" w:right="1440" w:bottom="157" w:left="1440" w:header="0" w:footer="0" w:gutter="0"/>
          <w:cols w:space="0" w:equalWidth="0">
            <w:col w:w="9360"/>
          </w:cols>
          <w:docGrid w:linePitch="360"/>
        </w:sectPr>
      </w:pPr>
    </w:p>
    <w:p w14:paraId="2E35D650" w14:textId="77777777" w:rsidR="00000000" w:rsidRPr="0071618E" w:rsidRDefault="000D39E5">
      <w:pPr>
        <w:spacing w:line="200" w:lineRule="exact"/>
        <w:rPr>
          <w:rFonts w:ascii="Lato" w:eastAsia="Times New Roman" w:hAnsi="Lato"/>
        </w:rPr>
      </w:pPr>
      <w:bookmarkStart w:id="167" w:name="page168"/>
      <w:bookmarkEnd w:id="167"/>
    </w:p>
    <w:p w14:paraId="626B91AE" w14:textId="77777777" w:rsidR="00000000" w:rsidRPr="0071618E" w:rsidRDefault="000D39E5">
      <w:pPr>
        <w:spacing w:line="200" w:lineRule="exact"/>
        <w:rPr>
          <w:rFonts w:ascii="Lato" w:eastAsia="Times New Roman" w:hAnsi="Lato"/>
        </w:rPr>
      </w:pPr>
    </w:p>
    <w:p w14:paraId="53C09926" w14:textId="77777777" w:rsidR="00000000" w:rsidRPr="0071618E" w:rsidRDefault="000D39E5">
      <w:pPr>
        <w:spacing w:line="200" w:lineRule="exact"/>
        <w:rPr>
          <w:rFonts w:ascii="Lato" w:eastAsia="Times New Roman" w:hAnsi="Lato"/>
        </w:rPr>
      </w:pPr>
    </w:p>
    <w:p w14:paraId="1EC037F3" w14:textId="77777777" w:rsidR="00000000" w:rsidRPr="0071618E" w:rsidRDefault="000D39E5">
      <w:pPr>
        <w:spacing w:line="200" w:lineRule="exact"/>
        <w:rPr>
          <w:rFonts w:ascii="Lato" w:eastAsia="Times New Roman" w:hAnsi="Lato"/>
        </w:rPr>
      </w:pPr>
    </w:p>
    <w:p w14:paraId="4F2F2364" w14:textId="77777777" w:rsidR="00000000" w:rsidRPr="0071618E" w:rsidRDefault="000D39E5">
      <w:pPr>
        <w:spacing w:line="200" w:lineRule="exact"/>
        <w:rPr>
          <w:rFonts w:ascii="Lato" w:eastAsia="Times New Roman" w:hAnsi="Lato"/>
        </w:rPr>
      </w:pPr>
    </w:p>
    <w:p w14:paraId="5E6DA36B" w14:textId="77777777" w:rsidR="00000000" w:rsidRPr="0071618E" w:rsidRDefault="000D39E5">
      <w:pPr>
        <w:spacing w:line="200" w:lineRule="exact"/>
        <w:rPr>
          <w:rFonts w:ascii="Lato" w:eastAsia="Times New Roman" w:hAnsi="Lato"/>
        </w:rPr>
      </w:pPr>
    </w:p>
    <w:p w14:paraId="2F2335E2" w14:textId="77777777" w:rsidR="00000000" w:rsidRPr="0071618E" w:rsidRDefault="000D39E5">
      <w:pPr>
        <w:spacing w:line="200" w:lineRule="exact"/>
        <w:rPr>
          <w:rFonts w:ascii="Lato" w:eastAsia="Times New Roman" w:hAnsi="Lato"/>
        </w:rPr>
      </w:pPr>
    </w:p>
    <w:p w14:paraId="74D6FC29" w14:textId="77777777" w:rsidR="00000000" w:rsidRPr="0071618E" w:rsidRDefault="000D39E5">
      <w:pPr>
        <w:spacing w:line="200" w:lineRule="exact"/>
        <w:rPr>
          <w:rFonts w:ascii="Lato" w:eastAsia="Times New Roman" w:hAnsi="Lato"/>
        </w:rPr>
      </w:pPr>
    </w:p>
    <w:p w14:paraId="7694A1A9" w14:textId="77777777" w:rsidR="00000000" w:rsidRPr="0071618E" w:rsidRDefault="000D39E5">
      <w:pPr>
        <w:spacing w:line="200" w:lineRule="exact"/>
        <w:rPr>
          <w:rFonts w:ascii="Lato" w:eastAsia="Times New Roman" w:hAnsi="Lato"/>
        </w:rPr>
      </w:pPr>
    </w:p>
    <w:p w14:paraId="3F0AB878" w14:textId="77777777" w:rsidR="00000000" w:rsidRPr="0071618E" w:rsidRDefault="000D39E5">
      <w:pPr>
        <w:spacing w:line="200" w:lineRule="exact"/>
        <w:rPr>
          <w:rFonts w:ascii="Lato" w:eastAsia="Times New Roman" w:hAnsi="Lato"/>
        </w:rPr>
      </w:pPr>
    </w:p>
    <w:p w14:paraId="1953B8F9" w14:textId="77777777" w:rsidR="00000000" w:rsidRPr="0071618E" w:rsidRDefault="000D39E5">
      <w:pPr>
        <w:spacing w:line="332" w:lineRule="exact"/>
        <w:rPr>
          <w:rFonts w:ascii="Lato" w:eastAsia="Times New Roman" w:hAnsi="Lato"/>
        </w:rPr>
      </w:pPr>
    </w:p>
    <w:p w14:paraId="3BEBF915" w14:textId="77777777" w:rsidR="00000000" w:rsidRPr="0071618E" w:rsidRDefault="000D39E5">
      <w:pPr>
        <w:spacing w:line="0" w:lineRule="atLeast"/>
        <w:jc w:val="center"/>
        <w:rPr>
          <w:rFonts w:ascii="Lato" w:hAnsi="Lato"/>
          <w:b/>
          <w:sz w:val="64"/>
        </w:rPr>
      </w:pPr>
      <w:r w:rsidRPr="0071618E">
        <w:rPr>
          <w:rFonts w:ascii="Lato" w:hAnsi="Lato"/>
          <w:b/>
          <w:sz w:val="64"/>
        </w:rPr>
        <w:t>DEBT</w:t>
      </w:r>
      <w:r w:rsidRPr="0071618E">
        <w:rPr>
          <w:rFonts w:ascii="Lato" w:hAnsi="Lato"/>
          <w:b/>
          <w:sz w:val="64"/>
        </w:rPr>
        <w:t xml:space="preserve"> SERVICE</w:t>
      </w:r>
    </w:p>
    <w:p w14:paraId="66BF5F30" w14:textId="77777777" w:rsidR="00000000" w:rsidRPr="0071618E" w:rsidRDefault="000D39E5">
      <w:pPr>
        <w:spacing w:line="0" w:lineRule="atLeast"/>
        <w:jc w:val="center"/>
        <w:rPr>
          <w:rFonts w:ascii="Lato" w:hAnsi="Lato"/>
          <w:b/>
          <w:sz w:val="64"/>
        </w:rPr>
        <w:sectPr w:rsidR="00000000" w:rsidRPr="0071618E">
          <w:pgSz w:w="12240" w:h="15840"/>
          <w:pgMar w:top="1440" w:right="1440" w:bottom="1440" w:left="1440" w:header="0" w:footer="0" w:gutter="0"/>
          <w:cols w:space="0" w:equalWidth="0">
            <w:col w:w="9360"/>
          </w:cols>
          <w:docGrid w:linePitch="360"/>
        </w:sectPr>
      </w:pPr>
    </w:p>
    <w:p w14:paraId="56B395FE" w14:textId="77777777" w:rsidR="00000000" w:rsidRPr="0071618E" w:rsidRDefault="000D39E5">
      <w:pPr>
        <w:spacing w:line="0" w:lineRule="atLeast"/>
        <w:jc w:val="center"/>
        <w:rPr>
          <w:rFonts w:ascii="Lato" w:eastAsia="Times New Roman" w:hAnsi="Lato"/>
        </w:rPr>
      </w:pPr>
      <w:bookmarkStart w:id="168" w:name="page169"/>
      <w:bookmarkEnd w:id="168"/>
    </w:p>
    <w:p w14:paraId="428E1E25" w14:textId="77777777" w:rsidR="00000000" w:rsidRPr="0071618E" w:rsidRDefault="000D39E5">
      <w:pPr>
        <w:spacing w:line="0" w:lineRule="atLeast"/>
        <w:jc w:val="center"/>
        <w:rPr>
          <w:rFonts w:ascii="Lato" w:eastAsia="Times New Roman" w:hAnsi="Lato"/>
        </w:rPr>
        <w:sectPr w:rsidR="00000000" w:rsidRPr="0071618E">
          <w:pgSz w:w="12240" w:h="15840"/>
          <w:pgMar w:top="1440" w:right="1440" w:bottom="875" w:left="1440" w:header="0" w:footer="0" w:gutter="0"/>
          <w:cols w:space="0"/>
          <w:docGrid w:linePitch="360"/>
        </w:sectPr>
      </w:pPr>
    </w:p>
    <w:p w14:paraId="6127485B" w14:textId="77777777" w:rsidR="00000000" w:rsidRPr="0071618E" w:rsidRDefault="000D39E5">
      <w:pPr>
        <w:spacing w:line="0" w:lineRule="atLeast"/>
        <w:ind w:right="40"/>
        <w:jc w:val="center"/>
        <w:rPr>
          <w:rFonts w:ascii="Lato" w:hAnsi="Lato"/>
          <w:b/>
          <w:sz w:val="28"/>
        </w:rPr>
      </w:pPr>
      <w:bookmarkStart w:id="169" w:name="page170"/>
      <w:bookmarkEnd w:id="169"/>
      <w:r w:rsidRPr="0071618E">
        <w:rPr>
          <w:rFonts w:ascii="Lato" w:hAnsi="Lato"/>
          <w:b/>
          <w:sz w:val="28"/>
        </w:rPr>
        <w:lastRenderedPageBreak/>
        <w:t>Assembly Budget Proposal SFY 2019-20</w:t>
      </w:r>
    </w:p>
    <w:p w14:paraId="3B0FBFDF" w14:textId="77777777" w:rsidR="00000000" w:rsidRPr="0071618E" w:rsidRDefault="000D39E5">
      <w:pPr>
        <w:spacing w:line="14" w:lineRule="exact"/>
        <w:rPr>
          <w:rFonts w:ascii="Lato" w:eastAsia="Times New Roman" w:hAnsi="Lato"/>
        </w:rPr>
      </w:pPr>
    </w:p>
    <w:p w14:paraId="6640AEAB" w14:textId="77777777" w:rsidR="00000000" w:rsidRPr="0071618E" w:rsidRDefault="000D39E5">
      <w:pPr>
        <w:spacing w:line="0" w:lineRule="atLeast"/>
        <w:ind w:right="40"/>
        <w:jc w:val="center"/>
        <w:rPr>
          <w:rFonts w:ascii="Lato" w:hAnsi="Lato"/>
          <w:b/>
          <w:sz w:val="28"/>
        </w:rPr>
      </w:pPr>
      <w:r w:rsidRPr="0071618E">
        <w:rPr>
          <w:rFonts w:ascii="Lato" w:hAnsi="Lato"/>
          <w:b/>
          <w:sz w:val="28"/>
        </w:rPr>
        <w:t>Capital Projects</w:t>
      </w:r>
    </w:p>
    <w:p w14:paraId="5A79BC19" w14:textId="77777777" w:rsidR="00000000" w:rsidRPr="0071618E" w:rsidRDefault="000D39E5">
      <w:pPr>
        <w:spacing w:line="200" w:lineRule="exact"/>
        <w:rPr>
          <w:rFonts w:ascii="Lato" w:eastAsia="Times New Roman" w:hAnsi="Lato"/>
        </w:rPr>
      </w:pPr>
    </w:p>
    <w:p w14:paraId="0B31ED17" w14:textId="77777777" w:rsidR="00000000" w:rsidRPr="0071618E" w:rsidRDefault="000D39E5">
      <w:pPr>
        <w:spacing w:line="200" w:lineRule="exact"/>
        <w:rPr>
          <w:rFonts w:ascii="Lato" w:eastAsia="Times New Roman" w:hAnsi="Lato"/>
        </w:rPr>
      </w:pPr>
    </w:p>
    <w:p w14:paraId="15615550" w14:textId="77777777" w:rsidR="00000000" w:rsidRPr="0071618E" w:rsidRDefault="000D39E5">
      <w:pPr>
        <w:spacing w:line="275" w:lineRule="exact"/>
        <w:rPr>
          <w:rFonts w:ascii="Lato" w:eastAsia="Times New Roman" w:hAnsi="Lato"/>
        </w:rPr>
      </w:pPr>
    </w:p>
    <w:p w14:paraId="52129C41" w14:textId="77777777" w:rsidR="00000000" w:rsidRPr="0071618E" w:rsidRDefault="000D39E5">
      <w:pPr>
        <w:spacing w:line="247" w:lineRule="auto"/>
        <w:ind w:right="40"/>
        <w:rPr>
          <w:rFonts w:ascii="Lato" w:hAnsi="Lato"/>
          <w:sz w:val="24"/>
        </w:rPr>
      </w:pPr>
      <w:r w:rsidRPr="0071618E">
        <w:rPr>
          <w:rFonts w:ascii="Lato" w:hAnsi="Lato"/>
          <w:sz w:val="24"/>
        </w:rPr>
        <w:t xml:space="preserve">The Assembly provides an </w:t>
      </w:r>
      <w:proofErr w:type="gramStart"/>
      <w:r w:rsidRPr="0071618E">
        <w:rPr>
          <w:rFonts w:ascii="Lato" w:hAnsi="Lato"/>
          <w:sz w:val="24"/>
        </w:rPr>
        <w:t>All Funds</w:t>
      </w:r>
      <w:proofErr w:type="gramEnd"/>
      <w:r w:rsidRPr="0071618E">
        <w:rPr>
          <w:rFonts w:ascii="Lato" w:hAnsi="Lato"/>
          <w:sz w:val="24"/>
        </w:rPr>
        <w:t xml:space="preserve"> appropriation of $14.31 billion, an increase of $819.8 million over the Executive.</w:t>
      </w:r>
    </w:p>
    <w:p w14:paraId="2F013A50" w14:textId="77777777" w:rsidR="00000000" w:rsidRPr="0071618E" w:rsidRDefault="000D39E5">
      <w:pPr>
        <w:spacing w:line="200" w:lineRule="exact"/>
        <w:rPr>
          <w:rFonts w:ascii="Lato" w:eastAsia="Times New Roman" w:hAnsi="Lato"/>
        </w:rPr>
      </w:pPr>
    </w:p>
    <w:p w14:paraId="5D26DA97" w14:textId="77777777" w:rsidR="00000000" w:rsidRPr="0071618E" w:rsidRDefault="000D39E5">
      <w:pPr>
        <w:spacing w:line="366" w:lineRule="exact"/>
        <w:rPr>
          <w:rFonts w:ascii="Lato" w:eastAsia="Times New Roman" w:hAnsi="Lato"/>
        </w:rPr>
      </w:pPr>
    </w:p>
    <w:p w14:paraId="369CB04B" w14:textId="77777777" w:rsidR="00000000" w:rsidRPr="0071618E" w:rsidRDefault="000D39E5">
      <w:pPr>
        <w:spacing w:line="0" w:lineRule="atLeast"/>
        <w:rPr>
          <w:rFonts w:ascii="Lato" w:hAnsi="Lato"/>
          <w:b/>
          <w:sz w:val="24"/>
        </w:rPr>
      </w:pPr>
      <w:r w:rsidRPr="0071618E">
        <w:rPr>
          <w:rFonts w:ascii="Lato" w:hAnsi="Lato"/>
          <w:b/>
          <w:sz w:val="24"/>
        </w:rPr>
        <w:t>State Operations</w:t>
      </w:r>
    </w:p>
    <w:p w14:paraId="3423F421" w14:textId="77777777" w:rsidR="00000000" w:rsidRPr="0071618E" w:rsidRDefault="000D39E5">
      <w:pPr>
        <w:spacing w:line="307" w:lineRule="exact"/>
        <w:rPr>
          <w:rFonts w:ascii="Lato" w:eastAsia="Times New Roman" w:hAnsi="Lato"/>
        </w:rPr>
      </w:pPr>
    </w:p>
    <w:p w14:paraId="62596962" w14:textId="77777777" w:rsidR="00000000" w:rsidRPr="0071618E" w:rsidRDefault="000D39E5">
      <w:pPr>
        <w:numPr>
          <w:ilvl w:val="0"/>
          <w:numId w:val="415"/>
        </w:numPr>
        <w:tabs>
          <w:tab w:val="left" w:pos="720"/>
        </w:tabs>
        <w:spacing w:line="0" w:lineRule="atLeast"/>
        <w:ind w:left="720" w:hanging="360"/>
        <w:rPr>
          <w:rFonts w:ascii="Lato" w:eastAsia="Arial" w:hAnsi="Lato"/>
          <w:sz w:val="24"/>
        </w:rPr>
      </w:pPr>
      <w:r w:rsidRPr="0071618E">
        <w:rPr>
          <w:rFonts w:ascii="Lato" w:hAnsi="Lato"/>
          <w:sz w:val="24"/>
        </w:rPr>
        <w:t>Not applicable.</w:t>
      </w:r>
    </w:p>
    <w:p w14:paraId="1B2CB4D0" w14:textId="77777777" w:rsidR="00000000" w:rsidRPr="0071618E" w:rsidRDefault="000D39E5">
      <w:pPr>
        <w:spacing w:line="200" w:lineRule="exact"/>
        <w:rPr>
          <w:rFonts w:ascii="Lato" w:eastAsia="Times New Roman" w:hAnsi="Lato"/>
        </w:rPr>
      </w:pPr>
    </w:p>
    <w:p w14:paraId="1D214BBB" w14:textId="77777777" w:rsidR="00000000" w:rsidRPr="0071618E" w:rsidRDefault="000D39E5">
      <w:pPr>
        <w:spacing w:line="386" w:lineRule="exact"/>
        <w:rPr>
          <w:rFonts w:ascii="Lato" w:eastAsia="Times New Roman" w:hAnsi="Lato"/>
        </w:rPr>
      </w:pPr>
    </w:p>
    <w:p w14:paraId="2163194E" w14:textId="77777777" w:rsidR="00000000" w:rsidRPr="0071618E" w:rsidRDefault="000D39E5">
      <w:pPr>
        <w:spacing w:line="0" w:lineRule="atLeast"/>
        <w:rPr>
          <w:rFonts w:ascii="Lato" w:hAnsi="Lato"/>
          <w:b/>
          <w:sz w:val="24"/>
        </w:rPr>
      </w:pPr>
      <w:r w:rsidRPr="0071618E">
        <w:rPr>
          <w:rFonts w:ascii="Lato" w:hAnsi="Lato"/>
          <w:b/>
          <w:sz w:val="24"/>
        </w:rPr>
        <w:t>Aid to Localities</w:t>
      </w:r>
    </w:p>
    <w:p w14:paraId="71CE8D0A" w14:textId="77777777" w:rsidR="00000000" w:rsidRPr="0071618E" w:rsidRDefault="000D39E5">
      <w:pPr>
        <w:spacing w:line="307" w:lineRule="exact"/>
        <w:rPr>
          <w:rFonts w:ascii="Lato" w:eastAsia="Times New Roman" w:hAnsi="Lato"/>
        </w:rPr>
      </w:pPr>
    </w:p>
    <w:p w14:paraId="1C05B252" w14:textId="77777777" w:rsidR="00000000" w:rsidRPr="0071618E" w:rsidRDefault="000D39E5">
      <w:pPr>
        <w:numPr>
          <w:ilvl w:val="0"/>
          <w:numId w:val="416"/>
        </w:numPr>
        <w:tabs>
          <w:tab w:val="left" w:pos="720"/>
        </w:tabs>
        <w:spacing w:line="0" w:lineRule="atLeast"/>
        <w:ind w:left="720" w:hanging="360"/>
        <w:rPr>
          <w:rFonts w:ascii="Lato" w:eastAsia="Arial" w:hAnsi="Lato"/>
          <w:sz w:val="24"/>
        </w:rPr>
      </w:pPr>
      <w:r w:rsidRPr="0071618E">
        <w:rPr>
          <w:rFonts w:ascii="Lato" w:hAnsi="Lato"/>
          <w:sz w:val="24"/>
        </w:rPr>
        <w:t>Not applica</w:t>
      </w:r>
      <w:r w:rsidRPr="0071618E">
        <w:rPr>
          <w:rFonts w:ascii="Lato" w:hAnsi="Lato"/>
          <w:sz w:val="24"/>
        </w:rPr>
        <w:t>ble.</w:t>
      </w:r>
    </w:p>
    <w:p w14:paraId="2196A6AB" w14:textId="77777777" w:rsidR="00000000" w:rsidRPr="0071618E" w:rsidRDefault="000D39E5">
      <w:pPr>
        <w:spacing w:line="200" w:lineRule="exact"/>
        <w:rPr>
          <w:rFonts w:ascii="Lato" w:eastAsia="Times New Roman" w:hAnsi="Lato"/>
        </w:rPr>
      </w:pPr>
    </w:p>
    <w:p w14:paraId="2B84AE69" w14:textId="77777777" w:rsidR="00000000" w:rsidRPr="0071618E" w:rsidRDefault="000D39E5">
      <w:pPr>
        <w:spacing w:line="383" w:lineRule="exact"/>
        <w:rPr>
          <w:rFonts w:ascii="Lato" w:eastAsia="Times New Roman" w:hAnsi="Lato"/>
        </w:rPr>
      </w:pPr>
    </w:p>
    <w:p w14:paraId="1C23C624" w14:textId="77777777" w:rsidR="00000000" w:rsidRPr="0071618E" w:rsidRDefault="000D39E5">
      <w:pPr>
        <w:spacing w:line="0" w:lineRule="atLeast"/>
        <w:rPr>
          <w:rFonts w:ascii="Lato" w:hAnsi="Lato"/>
          <w:b/>
          <w:sz w:val="24"/>
        </w:rPr>
      </w:pPr>
      <w:r w:rsidRPr="0071618E">
        <w:rPr>
          <w:rFonts w:ascii="Lato" w:hAnsi="Lato"/>
          <w:b/>
          <w:sz w:val="24"/>
        </w:rPr>
        <w:t>Capital Projects</w:t>
      </w:r>
    </w:p>
    <w:p w14:paraId="23751E4F" w14:textId="77777777" w:rsidR="00000000" w:rsidRPr="0071618E" w:rsidRDefault="000D39E5">
      <w:pPr>
        <w:spacing w:line="307" w:lineRule="exact"/>
        <w:rPr>
          <w:rFonts w:ascii="Lato" w:eastAsia="Times New Roman" w:hAnsi="Lato"/>
        </w:rPr>
      </w:pPr>
    </w:p>
    <w:p w14:paraId="5F187E43" w14:textId="77777777" w:rsidR="00000000" w:rsidRPr="0071618E" w:rsidRDefault="000D39E5">
      <w:pPr>
        <w:numPr>
          <w:ilvl w:val="0"/>
          <w:numId w:val="417"/>
        </w:numPr>
        <w:tabs>
          <w:tab w:val="left" w:pos="720"/>
        </w:tabs>
        <w:spacing w:line="249" w:lineRule="auto"/>
        <w:ind w:left="720" w:right="40" w:hanging="360"/>
        <w:rPr>
          <w:rFonts w:ascii="Lato" w:eastAsia="Arial" w:hAnsi="Lato"/>
          <w:sz w:val="24"/>
        </w:rPr>
      </w:pPr>
      <w:r w:rsidRPr="0071618E">
        <w:rPr>
          <w:rFonts w:ascii="Lato" w:hAnsi="Lato"/>
          <w:sz w:val="24"/>
        </w:rPr>
        <w:t xml:space="preserve">The Assembly does not include </w:t>
      </w:r>
      <w:proofErr w:type="gramStart"/>
      <w:r w:rsidRPr="0071618E">
        <w:rPr>
          <w:rFonts w:ascii="Lato" w:hAnsi="Lato"/>
          <w:sz w:val="24"/>
        </w:rPr>
        <w:t xml:space="preserve">an </w:t>
      </w:r>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proofErr w:type="gram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ŝĚĞ</w:t>
      </w:r>
      <w:proofErr w:type="spellEnd"/>
      <w:r w:rsidRPr="0071618E">
        <w:rPr>
          <w:rFonts w:ascii="Lato" w:hAnsi="Lato"/>
          <w:sz w:val="24"/>
        </w:rPr>
        <w:t xml:space="preserve"> </w:t>
      </w:r>
      <w:r w:rsidRPr="0071618E">
        <w:rPr>
          <w:rFonts w:ascii="Lato" w:hAnsi="Lato"/>
          <w:sz w:val="24"/>
        </w:rPr>
        <w:t>increased support to the following initiatives:</w:t>
      </w:r>
    </w:p>
    <w:p w14:paraId="49B0A7B5" w14:textId="77777777" w:rsidR="00000000" w:rsidRPr="0071618E" w:rsidRDefault="000D39E5">
      <w:pPr>
        <w:spacing w:line="273" w:lineRule="exact"/>
        <w:rPr>
          <w:rFonts w:ascii="Lato" w:eastAsia="Times New Roman" w:hAnsi="Lato"/>
        </w:rPr>
      </w:pPr>
    </w:p>
    <w:p w14:paraId="191E9CA7" w14:textId="77777777" w:rsidR="00000000" w:rsidRPr="0071618E" w:rsidRDefault="000D39E5">
      <w:pPr>
        <w:numPr>
          <w:ilvl w:val="1"/>
          <w:numId w:val="418"/>
        </w:numPr>
        <w:tabs>
          <w:tab w:val="left" w:pos="1440"/>
        </w:tabs>
        <w:spacing w:line="0" w:lineRule="atLeast"/>
        <w:ind w:left="1440" w:hanging="360"/>
        <w:rPr>
          <w:rFonts w:ascii="Lato" w:eastAsia="Courier New" w:hAnsi="Lato"/>
          <w:sz w:val="24"/>
        </w:rPr>
      </w:pPr>
      <w:proofErr w:type="spellStart"/>
      <w:r w:rsidRPr="0071618E">
        <w:rPr>
          <w:rFonts w:cs="Calibri"/>
          <w:sz w:val="24"/>
        </w:rPr>
        <w:t>Ψ</w:t>
      </w:r>
      <w:r w:rsidRPr="0071618E">
        <w:rPr>
          <w:rFonts w:cs="Calibri"/>
          <w:sz w:val="24"/>
        </w:rPr>
        <w:t>ϯϮϱ</w:t>
      </w:r>
      <w:proofErr w:type="spellEnd"/>
      <w:r w:rsidRPr="0071618E">
        <w:rPr>
          <w:rFonts w:ascii="Lato" w:hAnsi="Lato"/>
          <w:sz w:val="24"/>
        </w:rPr>
        <w:t xml:space="preserve"> </w:t>
      </w:r>
      <w:proofErr w:type="spellStart"/>
      <w:r w:rsidRPr="0071618E">
        <w:rPr>
          <w:rFonts w:cs="Calibri"/>
          <w:sz w:val="24"/>
        </w:rPr>
        <w:t>ŵŝůůŝ</w:t>
      </w:r>
      <w:r w:rsidRPr="0071618E">
        <w:rPr>
          <w:rFonts w:ascii="Lato" w:hAnsi="Lato" w:cs="Lato"/>
          <w:sz w:val="24"/>
        </w:rPr>
        <w:t>Ž</w:t>
      </w:r>
      <w:r w:rsidRPr="0071618E">
        <w:rPr>
          <w:rFonts w:cs="Calibri"/>
          <w:sz w:val="24"/>
        </w:rPr>
        <w:t>Ŷ</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proofErr w:type="gramStart"/>
      <w:r w:rsidRPr="0071618E">
        <w:rPr>
          <w:rFonts w:ascii="Arial" w:hAnsi="Arial"/>
          <w:sz w:val="24"/>
        </w:rPr>
        <w:t>͞</w:t>
      </w:r>
      <w:r w:rsidRPr="0071618E">
        <w:rPr>
          <w:rFonts w:ascii="Lato" w:hAnsi="Lato"/>
          <w:sz w:val="24"/>
        </w:rPr>
        <w:t>,</w:t>
      </w:r>
      <w:proofErr w:type="spellStart"/>
      <w:r w:rsidRPr="0071618E">
        <w:rPr>
          <w:rFonts w:cs="Calibri"/>
          <w:sz w:val="24"/>
        </w:rPr>
        <w:t>ŝŐ</w:t>
      </w:r>
      <w:r w:rsidRPr="0071618E">
        <w:rPr>
          <w:rFonts w:ascii="Lato" w:hAnsi="Lato" w:cs="Lato"/>
          <w:sz w:val="24"/>
        </w:rPr>
        <w:t>Ś</w:t>
      </w:r>
      <w:proofErr w:type="spellEnd"/>
      <w:proofErr w:type="gramEnd"/>
      <w:r w:rsidRPr="0071618E">
        <w:rPr>
          <w:rFonts w:ascii="Lato" w:hAnsi="Lato"/>
          <w:sz w:val="24"/>
        </w:rPr>
        <w:t xml:space="preserve"> </w:t>
      </w:r>
      <w:proofErr w:type="spellStart"/>
      <w:r w:rsidRPr="0071618E">
        <w:rPr>
          <w:rFonts w:ascii="Lato" w:hAnsi="Lato"/>
          <w:sz w:val="24"/>
        </w:rPr>
        <w:t>d</w:t>
      </w:r>
      <w:r w:rsidRPr="0071618E">
        <w:rPr>
          <w:rFonts w:cs="Calibri"/>
          <w:sz w:val="24"/>
        </w:rPr>
        <w:t>ĞĐ</w:t>
      </w:r>
      <w:r w:rsidRPr="0071618E">
        <w:rPr>
          <w:rFonts w:ascii="Lato" w:hAnsi="Lato" w:cs="Lato"/>
          <w:sz w:val="24"/>
        </w:rPr>
        <w:t>Ś</w:t>
      </w:r>
      <w:r w:rsidRPr="0071618E">
        <w:rPr>
          <w:rFonts w:cs="Calibri"/>
          <w:sz w:val="24"/>
        </w:rPr>
        <w:t>Ŷ</w:t>
      </w:r>
      <w:r w:rsidRPr="0071618E">
        <w:rPr>
          <w:rFonts w:ascii="Lato" w:hAnsi="Lato" w:cs="Lato"/>
          <w:sz w:val="24"/>
        </w:rPr>
        <w:t>Ž</w:t>
      </w:r>
      <w:r w:rsidRPr="0071618E">
        <w:rPr>
          <w:rFonts w:cs="Calibri"/>
          <w:sz w:val="24"/>
        </w:rPr>
        <w:t>ů</w:t>
      </w:r>
      <w:r w:rsidRPr="0071618E">
        <w:rPr>
          <w:rFonts w:ascii="Lato" w:hAnsi="Lato" w:cs="Lato"/>
          <w:sz w:val="24"/>
        </w:rPr>
        <w:t>Ž</w:t>
      </w:r>
      <w:r w:rsidRPr="0071618E">
        <w:rPr>
          <w:rFonts w:cs="Calibri"/>
          <w:sz w:val="24"/>
        </w:rPr>
        <w:t>ŐǇ</w:t>
      </w:r>
      <w:proofErr w:type="spellEnd"/>
      <w:r w:rsidRPr="0071618E">
        <w:rPr>
          <w:rFonts w:cs="Calibri"/>
          <w:sz w:val="24"/>
        </w:rPr>
        <w:t>͟</w:t>
      </w:r>
      <w:r w:rsidRPr="0071618E">
        <w:rPr>
          <w:rFonts w:ascii="Lato" w:hAnsi="Lato"/>
          <w:sz w:val="24"/>
        </w:rPr>
        <w:t xml:space="preserve"> /</w:t>
      </w:r>
      <w:proofErr w:type="spellStart"/>
      <w:r w:rsidRPr="0071618E">
        <w:rPr>
          <w:rFonts w:cs="Calibri"/>
          <w:sz w:val="24"/>
        </w:rPr>
        <w:t>Ŷŝ</w:t>
      </w:r>
      <w:r w:rsidRPr="0071618E">
        <w:rPr>
          <w:rFonts w:cs="Calibri"/>
          <w:sz w:val="24"/>
        </w:rPr>
        <w:t>ƚ</w:t>
      </w:r>
      <w:r w:rsidRPr="0071618E">
        <w:rPr>
          <w:rFonts w:cs="Calibri"/>
          <w:sz w:val="24"/>
        </w:rPr>
        <w:t>ŝĂ</w:t>
      </w:r>
      <w:r w:rsidRPr="0071618E">
        <w:rPr>
          <w:rFonts w:cs="Calibri"/>
          <w:sz w:val="24"/>
        </w:rPr>
        <w:t>ƚ</w:t>
      </w:r>
      <w:r w:rsidRPr="0071618E">
        <w:rPr>
          <w:rFonts w:cs="Calibri"/>
          <w:sz w:val="24"/>
        </w:rPr>
        <w:t>ŝ</w:t>
      </w:r>
      <w:r w:rsidRPr="0071618E">
        <w:rPr>
          <w:rFonts w:cs="Calibri"/>
          <w:sz w:val="24"/>
        </w:rPr>
        <w:t>ǀ</w:t>
      </w:r>
      <w:r w:rsidRPr="0071618E">
        <w:rPr>
          <w:rFonts w:cs="Calibri"/>
          <w:sz w:val="24"/>
        </w:rPr>
        <w:t>ĞƐ</w:t>
      </w:r>
      <w:proofErr w:type="spellEnd"/>
      <w:r w:rsidRPr="0071618E">
        <w:rPr>
          <w:rFonts w:cs="Calibri"/>
          <w:sz w:val="24"/>
        </w:rPr>
        <w:t>͖</w:t>
      </w:r>
    </w:p>
    <w:p w14:paraId="466C7A99" w14:textId="77777777" w:rsidR="00000000" w:rsidRPr="0071618E" w:rsidRDefault="000D39E5">
      <w:pPr>
        <w:spacing w:line="42" w:lineRule="exact"/>
        <w:rPr>
          <w:rFonts w:ascii="Lato" w:eastAsia="Courier New" w:hAnsi="Lato"/>
          <w:sz w:val="24"/>
        </w:rPr>
      </w:pPr>
    </w:p>
    <w:p w14:paraId="4AA827CF"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 xml:space="preserve">$220 million for NY Works Economic Development </w:t>
      </w:r>
      <w:proofErr w:type="gramStart"/>
      <w:r w:rsidRPr="0071618E">
        <w:rPr>
          <w:rFonts w:ascii="Lato" w:hAnsi="Lato"/>
          <w:sz w:val="24"/>
        </w:rPr>
        <w:t>Fund;</w:t>
      </w:r>
      <w:proofErr w:type="gramEnd"/>
    </w:p>
    <w:p w14:paraId="300BFD14" w14:textId="77777777" w:rsidR="00000000" w:rsidRPr="0071618E" w:rsidRDefault="000D39E5">
      <w:pPr>
        <w:spacing w:line="41" w:lineRule="exact"/>
        <w:rPr>
          <w:rFonts w:ascii="Lato" w:eastAsia="Courier New" w:hAnsi="Lato"/>
          <w:sz w:val="24"/>
        </w:rPr>
      </w:pPr>
    </w:p>
    <w:p w14:paraId="56F8A9AD"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$150 million f</w:t>
      </w:r>
      <w:r w:rsidRPr="0071618E">
        <w:rPr>
          <w:rFonts w:ascii="Lato" w:hAnsi="Lato"/>
          <w:sz w:val="24"/>
        </w:rPr>
        <w:t xml:space="preserve">or Regional Economic Development </w:t>
      </w:r>
      <w:proofErr w:type="gramStart"/>
      <w:r w:rsidRPr="0071618E">
        <w:rPr>
          <w:rFonts w:ascii="Lato" w:hAnsi="Lato"/>
          <w:sz w:val="24"/>
        </w:rPr>
        <w:t>Councils;</w:t>
      </w:r>
      <w:proofErr w:type="gramEnd"/>
    </w:p>
    <w:p w14:paraId="1C9241A5" w14:textId="77777777" w:rsidR="00000000" w:rsidRPr="0071618E" w:rsidRDefault="000D39E5">
      <w:pPr>
        <w:spacing w:line="41" w:lineRule="exact"/>
        <w:rPr>
          <w:rFonts w:ascii="Lato" w:eastAsia="Courier New" w:hAnsi="Lato"/>
          <w:sz w:val="24"/>
        </w:rPr>
      </w:pPr>
    </w:p>
    <w:p w14:paraId="31ED0AB8"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 xml:space="preserve">$100 million for Downtown Revitalization </w:t>
      </w:r>
      <w:proofErr w:type="gramStart"/>
      <w:r w:rsidRPr="0071618E">
        <w:rPr>
          <w:rFonts w:ascii="Lato" w:hAnsi="Lato"/>
          <w:sz w:val="24"/>
        </w:rPr>
        <w:t>Initiative;</w:t>
      </w:r>
      <w:proofErr w:type="gramEnd"/>
    </w:p>
    <w:p w14:paraId="6DC0FC06" w14:textId="77777777" w:rsidR="00000000" w:rsidRPr="0071618E" w:rsidRDefault="000D39E5">
      <w:pPr>
        <w:spacing w:line="41" w:lineRule="exact"/>
        <w:rPr>
          <w:rFonts w:ascii="Lato" w:eastAsia="Courier New" w:hAnsi="Lato"/>
          <w:sz w:val="24"/>
        </w:rPr>
      </w:pPr>
    </w:p>
    <w:p w14:paraId="1F916173"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$93 million for Statewide Equipment Program; and</w:t>
      </w:r>
    </w:p>
    <w:p w14:paraId="27544894" w14:textId="77777777" w:rsidR="00000000" w:rsidRPr="0071618E" w:rsidRDefault="000D39E5">
      <w:pPr>
        <w:spacing w:line="41" w:lineRule="exact"/>
        <w:rPr>
          <w:rFonts w:ascii="Lato" w:eastAsia="Courier New" w:hAnsi="Lato"/>
          <w:sz w:val="24"/>
        </w:rPr>
      </w:pPr>
    </w:p>
    <w:p w14:paraId="67711A66"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$8 million for Market NY.</w:t>
      </w:r>
    </w:p>
    <w:p w14:paraId="790EA394" w14:textId="77777777" w:rsidR="00000000" w:rsidRPr="0071618E" w:rsidRDefault="000D39E5">
      <w:pPr>
        <w:spacing w:line="284" w:lineRule="exact"/>
        <w:rPr>
          <w:rFonts w:ascii="Lato" w:eastAsia="Courier New" w:hAnsi="Lato"/>
          <w:sz w:val="24"/>
        </w:rPr>
      </w:pPr>
    </w:p>
    <w:p w14:paraId="41A64D84" w14:textId="77777777" w:rsidR="00000000" w:rsidRPr="0071618E" w:rsidRDefault="000D39E5">
      <w:pPr>
        <w:spacing w:line="258"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w:t>
      </w:r>
      <w:r w:rsidRPr="0071618E">
        <w:rPr>
          <w:rFonts w:ascii="Lato" w:eastAsia="Arial" w:hAnsi="Lato"/>
          <w:sz w:val="24"/>
        </w:rPr>
        <w:t xml:space="preserve"> </w:t>
      </w:r>
      <w:proofErr w:type="spellStart"/>
      <w:proofErr w:type="gramStart"/>
      <w:r w:rsidRPr="0071618E">
        <w:rPr>
          <w:rFonts w:cs="Calibri"/>
          <w:sz w:val="24"/>
        </w:rPr>
        <w:t>ŵ</w:t>
      </w:r>
      <w:r w:rsidRPr="0071618E">
        <w:rPr>
          <w:rFonts w:ascii="Lato" w:hAnsi="Lato" w:cs="Lato"/>
          <w:sz w:val="24"/>
        </w:rPr>
        <w:t>Ž</w:t>
      </w:r>
      <w:r w:rsidRPr="0071618E">
        <w:rPr>
          <w:rFonts w:cs="Calibri"/>
          <w:sz w:val="24"/>
        </w:rPr>
        <w:t>ĚŝĨŝĞƐ</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Ś</w:t>
      </w:r>
      <w:r w:rsidRPr="0071618E">
        <w:rPr>
          <w:rFonts w:cs="Calibri"/>
          <w:sz w:val="24"/>
        </w:rPr>
        <w:t>Ğ</w:t>
      </w:r>
      <w:proofErr w:type="spellEnd"/>
      <w:proofErr w:type="gramEnd"/>
      <w:r w:rsidRPr="0071618E">
        <w:rPr>
          <w:rFonts w:ascii="Lato" w:hAnsi="Lato"/>
          <w:sz w:val="24"/>
        </w:rPr>
        <w:t xml:space="preserve">   </w:t>
      </w:r>
      <w:proofErr w:type="spellStart"/>
      <w:r w:rsidRPr="0071618E">
        <w:rPr>
          <w:rFonts w:cs="Calibri"/>
          <w:sz w:val="24"/>
        </w:rPr>
        <w:t>ǆ</w:t>
      </w:r>
      <w:r w:rsidRPr="0071618E">
        <w:rPr>
          <w:rFonts w:cs="Calibri"/>
          <w:sz w:val="24"/>
        </w:rPr>
        <w:t>ĞĐƵƚŝǀĞ͛Ɛ</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Ɖ</w:t>
      </w:r>
      <w:r w:rsidRPr="0071618E">
        <w:rPr>
          <w:rFonts w:ascii="Lato" w:hAnsi="Lato" w:cs="Lato"/>
          <w:sz w:val="24"/>
        </w:rPr>
        <w:t>Ž</w:t>
      </w:r>
      <w:r w:rsidRPr="0071618E">
        <w:rPr>
          <w:rFonts w:cs="Calibri"/>
          <w:sz w:val="24"/>
        </w:rPr>
        <w:t>Ɛ</w:t>
      </w:r>
      <w:r w:rsidRPr="0071618E">
        <w:rPr>
          <w:rFonts w:cs="Calibri"/>
          <w:sz w:val="24"/>
        </w:rPr>
        <w:t>Ăů</w:t>
      </w:r>
      <w:proofErr w:type="spellEnd"/>
      <w:r w:rsidRPr="0071618E">
        <w:rPr>
          <w:rFonts w:ascii="Lato" w:hAnsi="Lato"/>
          <w:sz w:val="24"/>
        </w:rPr>
        <w:t xml:space="preserve">  </w:t>
      </w:r>
      <w:proofErr w:type="spellStart"/>
      <w:r w:rsidRPr="0071618E">
        <w:rPr>
          <w:rFonts w:cs="Calibri"/>
          <w:sz w:val="24"/>
        </w:rPr>
        <w:t>ƚ</w:t>
      </w:r>
      <w:r w:rsidRPr="0071618E">
        <w:rPr>
          <w:rFonts w:ascii="Lato" w:hAnsi="Lato" w:cs="Lato"/>
          <w:sz w:val="24"/>
        </w:rPr>
        <w:t>Ž</w:t>
      </w:r>
      <w:proofErr w:type="spellEnd"/>
      <w:r w:rsidRPr="0071618E">
        <w:rPr>
          <w:rFonts w:ascii="Lato" w:hAnsi="Lato"/>
          <w:sz w:val="24"/>
        </w:rPr>
        <w:t xml:space="preserve">  </w:t>
      </w:r>
      <w:proofErr w:type="spellStart"/>
      <w:r w:rsidRPr="0071618E">
        <w:rPr>
          <w:rFonts w:cs="Calibri"/>
          <w:sz w:val="24"/>
        </w:rPr>
        <w:t>Ɖƌ</w:t>
      </w:r>
      <w:r w:rsidRPr="0071618E">
        <w:rPr>
          <w:rFonts w:ascii="Lato" w:hAnsi="Lato" w:cs="Lato"/>
          <w:sz w:val="24"/>
        </w:rPr>
        <w:t>Ž</w:t>
      </w:r>
      <w:r w:rsidRPr="0071618E">
        <w:rPr>
          <w:rFonts w:cs="Calibri"/>
          <w:sz w:val="24"/>
        </w:rPr>
        <w:t>ǀ</w:t>
      </w:r>
      <w:r w:rsidRPr="0071618E">
        <w:rPr>
          <w:rFonts w:cs="Calibri"/>
          <w:sz w:val="24"/>
        </w:rPr>
        <w:t>ŝĚĞ</w:t>
      </w:r>
      <w:proofErr w:type="spellEnd"/>
      <w:r w:rsidRPr="0071618E">
        <w:rPr>
          <w:rFonts w:ascii="Lato" w:hAnsi="Lato"/>
          <w:sz w:val="24"/>
        </w:rPr>
        <w:t xml:space="preserve">  </w:t>
      </w:r>
      <w:proofErr w:type="spellStart"/>
      <w:r w:rsidRPr="0071618E">
        <w:rPr>
          <w:rFonts w:cs="Calibri"/>
          <w:sz w:val="24"/>
        </w:rPr>
        <w:t>ƐƵƉƉ</w:t>
      </w:r>
      <w:r w:rsidRPr="0071618E">
        <w:rPr>
          <w:rFonts w:ascii="Lato" w:hAnsi="Lato" w:cs="Lato"/>
          <w:sz w:val="24"/>
        </w:rPr>
        <w:t>Ž</w:t>
      </w:r>
      <w:r w:rsidRPr="0071618E">
        <w:rPr>
          <w:rFonts w:cs="Calibri"/>
          <w:sz w:val="24"/>
        </w:rPr>
        <w:t>ƌƚ</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ƌ</w:t>
      </w:r>
      <w:proofErr w:type="spellEnd"/>
      <w:r w:rsidRPr="0071618E">
        <w:rPr>
          <w:rFonts w:ascii="Lato" w:hAnsi="Lato"/>
          <w:sz w:val="24"/>
        </w:rPr>
        <w:t xml:space="preserve">  </w:t>
      </w:r>
      <w:proofErr w:type="spellStart"/>
      <w:r w:rsidRPr="0071618E">
        <w:rPr>
          <w:rFonts w:cs="Calibri"/>
          <w:sz w:val="24"/>
        </w:rPr>
        <w:t>ƚ</w:t>
      </w:r>
      <w:r w:rsidRPr="0071618E">
        <w:rPr>
          <w:rFonts w:ascii="Lato" w:hAnsi="Lato"/>
          <w:sz w:val="24"/>
        </w:rPr>
        <w:t>Ś</w:t>
      </w:r>
      <w:r w:rsidRPr="0071618E">
        <w:rPr>
          <w:rFonts w:cs="Calibri"/>
          <w:sz w:val="24"/>
        </w:rPr>
        <w:t>Ğ</w:t>
      </w:r>
      <w:proofErr w:type="spellEnd"/>
      <w:r w:rsidRPr="0071618E">
        <w:rPr>
          <w:rFonts w:ascii="Lato" w:hAnsi="Lato"/>
          <w:sz w:val="24"/>
        </w:rPr>
        <w:t xml:space="preserve">  </w:t>
      </w:r>
      <w:proofErr w:type="spellStart"/>
      <w:r w:rsidRPr="0071618E">
        <w:rPr>
          <w:rFonts w:cs="Calibri"/>
          <w:sz w:val="24"/>
        </w:rPr>
        <w:t>Ĩ</w:t>
      </w:r>
      <w:r w:rsidRPr="0071618E">
        <w:rPr>
          <w:rFonts w:ascii="Lato" w:hAnsi="Lato" w:cs="Lato"/>
          <w:sz w:val="24"/>
        </w:rPr>
        <w:t>Ž</w:t>
      </w:r>
      <w:r w:rsidRPr="0071618E">
        <w:rPr>
          <w:rFonts w:cs="Calibri"/>
          <w:sz w:val="24"/>
        </w:rPr>
        <w:t>ůů</w:t>
      </w:r>
      <w:r w:rsidRPr="0071618E">
        <w:rPr>
          <w:rFonts w:ascii="Lato" w:hAnsi="Lato" w:cs="Lato"/>
          <w:sz w:val="24"/>
        </w:rPr>
        <w:t>Ž</w:t>
      </w:r>
      <w:r w:rsidRPr="0071618E">
        <w:rPr>
          <w:rFonts w:cs="Calibri"/>
          <w:sz w:val="24"/>
        </w:rPr>
        <w:t>ǁ</w:t>
      </w:r>
      <w:r w:rsidRPr="0071618E">
        <w:rPr>
          <w:rFonts w:cs="Calibri"/>
          <w:sz w:val="24"/>
        </w:rPr>
        <w:t>ŝŶŐ</w:t>
      </w:r>
      <w:proofErr w:type="spellEnd"/>
      <w:r w:rsidRPr="0071618E">
        <w:rPr>
          <w:rFonts w:ascii="Lato" w:hAnsi="Lato"/>
          <w:sz w:val="24"/>
        </w:rPr>
        <w:t xml:space="preserve"> </w:t>
      </w:r>
      <w:r w:rsidRPr="0071618E">
        <w:rPr>
          <w:rFonts w:ascii="Lato" w:eastAsia="Arial" w:hAnsi="Lato"/>
          <w:sz w:val="24"/>
        </w:rPr>
        <w:t xml:space="preserve"> </w:t>
      </w:r>
      <w:r w:rsidRPr="0071618E">
        <w:rPr>
          <w:rFonts w:ascii="Lato" w:hAnsi="Lato"/>
          <w:sz w:val="24"/>
        </w:rPr>
        <w:t>initiatives:</w:t>
      </w:r>
    </w:p>
    <w:p w14:paraId="23F89865" w14:textId="77777777" w:rsidR="00000000" w:rsidRPr="0071618E" w:rsidRDefault="000D39E5">
      <w:pPr>
        <w:spacing w:line="262" w:lineRule="exact"/>
        <w:rPr>
          <w:rFonts w:ascii="Lato" w:eastAsia="Courier New" w:hAnsi="Lato"/>
          <w:sz w:val="24"/>
        </w:rPr>
      </w:pPr>
    </w:p>
    <w:p w14:paraId="12FB338F" w14:textId="77777777" w:rsidR="00000000" w:rsidRPr="0071618E" w:rsidRDefault="000D39E5">
      <w:pPr>
        <w:numPr>
          <w:ilvl w:val="1"/>
          <w:numId w:val="418"/>
        </w:numPr>
        <w:tabs>
          <w:tab w:val="left" w:pos="1440"/>
        </w:tabs>
        <w:spacing w:line="0" w:lineRule="atLeast"/>
        <w:ind w:left="1440" w:hanging="360"/>
        <w:rPr>
          <w:rFonts w:ascii="Lato" w:eastAsia="Courier New" w:hAnsi="Lato"/>
          <w:sz w:val="24"/>
        </w:rPr>
      </w:pPr>
      <w:r w:rsidRPr="0071618E">
        <w:rPr>
          <w:rFonts w:ascii="Lato" w:hAnsi="Lato"/>
          <w:sz w:val="24"/>
        </w:rPr>
        <w:t xml:space="preserve">an increase of $400 million for Housing Capital for a total of $502.2 </w:t>
      </w:r>
      <w:proofErr w:type="gramStart"/>
      <w:r w:rsidRPr="0071618E">
        <w:rPr>
          <w:rFonts w:ascii="Lato" w:hAnsi="Lato"/>
          <w:sz w:val="24"/>
        </w:rPr>
        <w:t>million;</w:t>
      </w:r>
      <w:proofErr w:type="gramEnd"/>
    </w:p>
    <w:p w14:paraId="49F5B8C2" w14:textId="77777777" w:rsidR="00000000" w:rsidRPr="0071618E" w:rsidRDefault="000D39E5">
      <w:pPr>
        <w:spacing w:line="42" w:lineRule="exact"/>
        <w:rPr>
          <w:rFonts w:ascii="Lato" w:eastAsia="Courier New" w:hAnsi="Lato"/>
          <w:sz w:val="24"/>
        </w:rPr>
      </w:pPr>
    </w:p>
    <w:p w14:paraId="72BDD313"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an increase of $65 million for CHIPs for a total of $542.8 million; and</w:t>
      </w:r>
    </w:p>
    <w:p w14:paraId="77576F9E" w14:textId="77777777" w:rsidR="00000000" w:rsidRPr="0071618E" w:rsidRDefault="000D39E5">
      <w:pPr>
        <w:spacing w:line="41" w:lineRule="exact"/>
        <w:rPr>
          <w:rFonts w:ascii="Lato" w:eastAsia="Courier New" w:hAnsi="Lato"/>
          <w:sz w:val="24"/>
        </w:rPr>
      </w:pPr>
    </w:p>
    <w:p w14:paraId="7061FA01" w14:textId="77777777" w:rsidR="00000000" w:rsidRPr="0071618E" w:rsidRDefault="000D39E5">
      <w:pPr>
        <w:numPr>
          <w:ilvl w:val="1"/>
          <w:numId w:val="418"/>
        </w:numPr>
        <w:tabs>
          <w:tab w:val="left" w:pos="1440"/>
        </w:tabs>
        <w:spacing w:line="201" w:lineRule="auto"/>
        <w:ind w:left="1440" w:hanging="360"/>
        <w:rPr>
          <w:rFonts w:ascii="Lato" w:eastAsia="Courier New" w:hAnsi="Lato"/>
          <w:sz w:val="24"/>
        </w:rPr>
      </w:pPr>
      <w:r w:rsidRPr="0071618E">
        <w:rPr>
          <w:rFonts w:ascii="Lato" w:hAnsi="Lato"/>
          <w:sz w:val="24"/>
        </w:rPr>
        <w:t>an increase of $20 million for Library Capital Grants for a total of $34 m</w:t>
      </w:r>
      <w:r w:rsidRPr="0071618E">
        <w:rPr>
          <w:rFonts w:ascii="Lato" w:hAnsi="Lato"/>
          <w:sz w:val="24"/>
        </w:rPr>
        <w:t>illion.</w:t>
      </w:r>
    </w:p>
    <w:p w14:paraId="79C0F112" w14:textId="77777777" w:rsidR="00000000" w:rsidRPr="0071618E" w:rsidRDefault="000D39E5">
      <w:pPr>
        <w:spacing w:line="296" w:lineRule="exact"/>
        <w:rPr>
          <w:rFonts w:ascii="Lato" w:eastAsia="Times New Roman" w:hAnsi="Lato"/>
        </w:rPr>
      </w:pPr>
    </w:p>
    <w:p w14:paraId="79ED315A" w14:textId="77777777" w:rsidR="00000000" w:rsidRPr="0071618E" w:rsidRDefault="000D39E5">
      <w:pPr>
        <w:numPr>
          <w:ilvl w:val="0"/>
          <w:numId w:val="419"/>
        </w:numPr>
        <w:tabs>
          <w:tab w:val="left" w:pos="720"/>
        </w:tabs>
        <w:spacing w:line="0" w:lineRule="atLeast"/>
        <w:ind w:left="720" w:hanging="360"/>
        <w:rPr>
          <w:rFonts w:ascii="Lato" w:eastAsia="Arial" w:hAnsi="Lato"/>
          <w:sz w:val="24"/>
        </w:rPr>
      </w:pPr>
      <w:r w:rsidRPr="0071618E">
        <w:rPr>
          <w:rFonts w:ascii="Lato" w:hAnsi="Lato"/>
          <w:sz w:val="24"/>
        </w:rPr>
        <w:t>The Assembly adds appropriations for the following initiatives:</w:t>
      </w:r>
    </w:p>
    <w:p w14:paraId="1B8B469A" w14:textId="77777777" w:rsidR="00000000" w:rsidRPr="0071618E" w:rsidRDefault="000D39E5">
      <w:pPr>
        <w:spacing w:line="295" w:lineRule="exact"/>
        <w:rPr>
          <w:rFonts w:ascii="Lato" w:eastAsia="Times New Roman" w:hAnsi="Lato"/>
        </w:rPr>
      </w:pPr>
    </w:p>
    <w:p w14:paraId="492053FE" w14:textId="77777777" w:rsidR="00000000" w:rsidRPr="0071618E" w:rsidRDefault="000D39E5">
      <w:pPr>
        <w:numPr>
          <w:ilvl w:val="0"/>
          <w:numId w:val="420"/>
        </w:numPr>
        <w:tabs>
          <w:tab w:val="left" w:pos="1440"/>
        </w:tabs>
        <w:spacing w:line="0" w:lineRule="atLeast"/>
        <w:ind w:left="1440" w:hanging="360"/>
        <w:rPr>
          <w:rFonts w:ascii="Lato" w:eastAsia="Courier New" w:hAnsi="Lato"/>
          <w:sz w:val="24"/>
        </w:rPr>
      </w:pPr>
      <w:r w:rsidRPr="0071618E">
        <w:rPr>
          <w:rFonts w:ascii="Lato" w:hAnsi="Lato"/>
          <w:sz w:val="24"/>
        </w:rPr>
        <w:t xml:space="preserve">$500 million for SUNY expansion </w:t>
      </w:r>
      <w:proofErr w:type="gramStart"/>
      <w:r w:rsidRPr="0071618E">
        <w:rPr>
          <w:rFonts w:ascii="Lato" w:hAnsi="Lato"/>
          <w:sz w:val="24"/>
        </w:rPr>
        <w:t>projects;</w:t>
      </w:r>
      <w:proofErr w:type="gramEnd"/>
    </w:p>
    <w:p w14:paraId="78430D23" w14:textId="77777777" w:rsidR="00000000" w:rsidRPr="0071618E" w:rsidRDefault="000D39E5">
      <w:pPr>
        <w:spacing w:line="42" w:lineRule="exact"/>
        <w:rPr>
          <w:rFonts w:ascii="Lato" w:eastAsia="Courier New" w:hAnsi="Lato"/>
          <w:sz w:val="24"/>
        </w:rPr>
      </w:pPr>
    </w:p>
    <w:p w14:paraId="3F5BFE10" w14:textId="77777777" w:rsidR="00000000" w:rsidRPr="0071618E" w:rsidRDefault="000D39E5">
      <w:pPr>
        <w:numPr>
          <w:ilvl w:val="0"/>
          <w:numId w:val="420"/>
        </w:numPr>
        <w:tabs>
          <w:tab w:val="left" w:pos="1440"/>
        </w:tabs>
        <w:spacing w:line="201" w:lineRule="auto"/>
        <w:ind w:left="1440" w:hanging="360"/>
        <w:rPr>
          <w:rFonts w:ascii="Lato" w:eastAsia="Courier New" w:hAnsi="Lato"/>
          <w:sz w:val="24"/>
        </w:rPr>
      </w:pPr>
      <w:r w:rsidRPr="0071618E">
        <w:rPr>
          <w:rFonts w:ascii="Lato" w:hAnsi="Lato"/>
          <w:sz w:val="24"/>
        </w:rPr>
        <w:t xml:space="preserve">$400 million for CUNY expansion </w:t>
      </w:r>
      <w:proofErr w:type="gramStart"/>
      <w:r w:rsidRPr="0071618E">
        <w:rPr>
          <w:rFonts w:ascii="Lato" w:hAnsi="Lato"/>
          <w:sz w:val="24"/>
        </w:rPr>
        <w:t>projects;</w:t>
      </w:r>
      <w:proofErr w:type="gramEnd"/>
    </w:p>
    <w:p w14:paraId="472E7983" w14:textId="77777777" w:rsidR="00000000" w:rsidRPr="0071618E" w:rsidRDefault="000D39E5">
      <w:pPr>
        <w:spacing w:line="40" w:lineRule="exact"/>
        <w:rPr>
          <w:rFonts w:ascii="Lato" w:eastAsia="Courier New" w:hAnsi="Lato"/>
          <w:sz w:val="24"/>
        </w:rPr>
      </w:pPr>
    </w:p>
    <w:p w14:paraId="5CF87E4A" w14:textId="77777777" w:rsidR="00000000" w:rsidRPr="0071618E" w:rsidRDefault="000D39E5">
      <w:pPr>
        <w:numPr>
          <w:ilvl w:val="0"/>
          <w:numId w:val="420"/>
        </w:numPr>
        <w:tabs>
          <w:tab w:val="left" w:pos="1440"/>
        </w:tabs>
        <w:spacing w:line="201" w:lineRule="auto"/>
        <w:ind w:left="1440" w:hanging="360"/>
        <w:rPr>
          <w:rFonts w:ascii="Lato" w:eastAsia="Courier New" w:hAnsi="Lato"/>
          <w:sz w:val="24"/>
        </w:rPr>
      </w:pPr>
      <w:r w:rsidRPr="0071618E">
        <w:rPr>
          <w:rFonts w:ascii="Lato" w:hAnsi="Lato"/>
          <w:sz w:val="24"/>
        </w:rPr>
        <w:t xml:space="preserve">$100 million for RESTORE </w:t>
      </w:r>
      <w:proofErr w:type="gramStart"/>
      <w:r w:rsidRPr="0071618E">
        <w:rPr>
          <w:rFonts w:ascii="Lato" w:hAnsi="Lato"/>
          <w:sz w:val="24"/>
        </w:rPr>
        <w:t>NY;</w:t>
      </w:r>
      <w:proofErr w:type="gramEnd"/>
    </w:p>
    <w:p w14:paraId="4411C5B5" w14:textId="77777777" w:rsidR="00000000" w:rsidRPr="0071618E" w:rsidRDefault="000D39E5">
      <w:pPr>
        <w:spacing w:line="41" w:lineRule="exact"/>
        <w:rPr>
          <w:rFonts w:ascii="Lato" w:eastAsia="Courier New" w:hAnsi="Lato"/>
          <w:sz w:val="24"/>
        </w:rPr>
      </w:pPr>
    </w:p>
    <w:p w14:paraId="78DA8F03" w14:textId="77777777" w:rsidR="00000000" w:rsidRPr="0071618E" w:rsidRDefault="000D39E5">
      <w:pPr>
        <w:numPr>
          <w:ilvl w:val="0"/>
          <w:numId w:val="420"/>
        </w:numPr>
        <w:tabs>
          <w:tab w:val="left" w:pos="1440"/>
        </w:tabs>
        <w:spacing w:line="201" w:lineRule="auto"/>
        <w:ind w:left="1440" w:hanging="360"/>
        <w:rPr>
          <w:rFonts w:ascii="Lato" w:eastAsia="Courier New" w:hAnsi="Lato"/>
          <w:sz w:val="24"/>
        </w:rPr>
      </w:pPr>
      <w:r w:rsidRPr="0071618E">
        <w:rPr>
          <w:rFonts w:ascii="Lato" w:hAnsi="Lato"/>
          <w:sz w:val="24"/>
        </w:rPr>
        <w:t xml:space="preserve">$30 million for the Educational Opportunity </w:t>
      </w:r>
      <w:proofErr w:type="gramStart"/>
      <w:r w:rsidRPr="0071618E">
        <w:rPr>
          <w:rFonts w:ascii="Lato" w:hAnsi="Lato"/>
          <w:sz w:val="24"/>
        </w:rPr>
        <w:t>Center;</w:t>
      </w:r>
      <w:proofErr w:type="gramEnd"/>
    </w:p>
    <w:p w14:paraId="73AD5342" w14:textId="77777777" w:rsidR="00000000" w:rsidRPr="0071618E" w:rsidRDefault="000D39E5">
      <w:pPr>
        <w:tabs>
          <w:tab w:val="left" w:pos="1440"/>
        </w:tabs>
        <w:spacing w:line="201" w:lineRule="auto"/>
        <w:ind w:left="1440" w:hanging="360"/>
        <w:rPr>
          <w:rFonts w:ascii="Lato" w:eastAsia="Courier New" w:hAnsi="Lato"/>
          <w:sz w:val="24"/>
        </w:rPr>
        <w:sectPr w:rsidR="00000000" w:rsidRPr="0071618E">
          <w:pgSz w:w="12240" w:h="15840"/>
          <w:pgMar w:top="1433" w:right="1400" w:bottom="157" w:left="1440" w:header="0" w:footer="0" w:gutter="0"/>
          <w:cols w:space="0" w:equalWidth="0">
            <w:col w:w="9400"/>
          </w:cols>
          <w:docGrid w:linePitch="360"/>
        </w:sectPr>
      </w:pPr>
    </w:p>
    <w:p w14:paraId="5B5FFDD7" w14:textId="77777777" w:rsidR="00000000" w:rsidRPr="0071618E" w:rsidRDefault="000D39E5">
      <w:pPr>
        <w:spacing w:line="200" w:lineRule="exact"/>
        <w:rPr>
          <w:rFonts w:ascii="Lato" w:eastAsia="Times New Roman" w:hAnsi="Lato"/>
        </w:rPr>
      </w:pPr>
    </w:p>
    <w:p w14:paraId="0C9A0C7B" w14:textId="77777777" w:rsidR="00000000" w:rsidRPr="0071618E" w:rsidRDefault="000D39E5">
      <w:pPr>
        <w:spacing w:line="319" w:lineRule="exact"/>
        <w:rPr>
          <w:rFonts w:ascii="Lato" w:eastAsia="Times New Roman" w:hAnsi="Lato"/>
        </w:rPr>
      </w:pPr>
    </w:p>
    <w:p w14:paraId="0CDD8954" w14:textId="77777777" w:rsidR="00000000" w:rsidRPr="0071618E" w:rsidRDefault="000D39E5">
      <w:pPr>
        <w:spacing w:line="0" w:lineRule="atLeast"/>
        <w:ind w:right="40"/>
        <w:jc w:val="center"/>
        <w:rPr>
          <w:rFonts w:ascii="Lato" w:hAnsi="Lato"/>
          <w:b/>
          <w:sz w:val="24"/>
        </w:rPr>
      </w:pPr>
      <w:r w:rsidRPr="0071618E">
        <w:rPr>
          <w:rFonts w:ascii="Lato" w:hAnsi="Lato"/>
          <w:b/>
          <w:sz w:val="24"/>
        </w:rPr>
        <w:t>71-1</w:t>
      </w:r>
    </w:p>
    <w:p w14:paraId="29EA094C" w14:textId="77777777" w:rsidR="00000000" w:rsidRPr="0071618E" w:rsidRDefault="000D39E5">
      <w:pPr>
        <w:spacing w:line="0" w:lineRule="atLeast"/>
        <w:ind w:right="40"/>
        <w:jc w:val="center"/>
        <w:rPr>
          <w:rFonts w:ascii="Lato" w:hAnsi="Lato"/>
          <w:b/>
          <w:sz w:val="24"/>
        </w:rPr>
        <w:sectPr w:rsidR="00000000" w:rsidRPr="0071618E">
          <w:type w:val="continuous"/>
          <w:pgSz w:w="12240" w:h="15840"/>
          <w:pgMar w:top="1433" w:right="1400" w:bottom="157" w:left="1440" w:header="0" w:footer="0" w:gutter="0"/>
          <w:cols w:space="0" w:equalWidth="0">
            <w:col w:w="9400"/>
          </w:cols>
          <w:docGrid w:linePitch="360"/>
        </w:sectPr>
      </w:pPr>
    </w:p>
    <w:p w14:paraId="127381C7" w14:textId="77777777" w:rsidR="00000000" w:rsidRPr="0071618E" w:rsidRDefault="000D39E5">
      <w:pPr>
        <w:numPr>
          <w:ilvl w:val="0"/>
          <w:numId w:val="421"/>
        </w:numPr>
        <w:tabs>
          <w:tab w:val="left" w:pos="1440"/>
        </w:tabs>
        <w:spacing w:line="0" w:lineRule="atLeast"/>
        <w:ind w:left="1440" w:hanging="360"/>
        <w:rPr>
          <w:rFonts w:ascii="Lato" w:eastAsia="Courier New" w:hAnsi="Lato"/>
          <w:sz w:val="24"/>
        </w:rPr>
      </w:pPr>
      <w:bookmarkStart w:id="170" w:name="page171"/>
      <w:bookmarkEnd w:id="170"/>
      <w:r w:rsidRPr="0071618E">
        <w:rPr>
          <w:rFonts w:ascii="Lato" w:hAnsi="Lato"/>
          <w:sz w:val="24"/>
        </w:rPr>
        <w:lastRenderedPageBreak/>
        <w:t>$30 m</w:t>
      </w:r>
      <w:r w:rsidRPr="0071618E">
        <w:rPr>
          <w:rFonts w:ascii="Lato" w:hAnsi="Lato"/>
          <w:sz w:val="24"/>
        </w:rPr>
        <w:t xml:space="preserve">illion for Higher Education Matching Grant </w:t>
      </w:r>
      <w:proofErr w:type="gramStart"/>
      <w:r w:rsidRPr="0071618E">
        <w:rPr>
          <w:rFonts w:ascii="Lato" w:hAnsi="Lato"/>
          <w:sz w:val="24"/>
        </w:rPr>
        <w:t>Program;</w:t>
      </w:r>
      <w:proofErr w:type="gramEnd"/>
    </w:p>
    <w:p w14:paraId="7446689C" w14:textId="77777777" w:rsidR="00000000" w:rsidRPr="0071618E" w:rsidRDefault="000D39E5">
      <w:pPr>
        <w:spacing w:line="42" w:lineRule="exact"/>
        <w:rPr>
          <w:rFonts w:ascii="Lato" w:eastAsia="Courier New" w:hAnsi="Lato"/>
          <w:sz w:val="24"/>
        </w:rPr>
      </w:pPr>
    </w:p>
    <w:p w14:paraId="4C282727"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$27 million for Election Poll Books and On-Demand Ballot </w:t>
      </w:r>
      <w:proofErr w:type="gramStart"/>
      <w:r w:rsidRPr="0071618E">
        <w:rPr>
          <w:rFonts w:ascii="Lato" w:hAnsi="Lato"/>
          <w:sz w:val="24"/>
        </w:rPr>
        <w:t>Printers;</w:t>
      </w:r>
      <w:proofErr w:type="gramEnd"/>
    </w:p>
    <w:p w14:paraId="3B72CE06" w14:textId="77777777" w:rsidR="00000000" w:rsidRPr="0071618E" w:rsidRDefault="000D39E5">
      <w:pPr>
        <w:spacing w:line="41" w:lineRule="exact"/>
        <w:rPr>
          <w:rFonts w:ascii="Lato" w:eastAsia="Courier New" w:hAnsi="Lato"/>
          <w:sz w:val="24"/>
        </w:rPr>
      </w:pPr>
    </w:p>
    <w:p w14:paraId="3E568144"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$25 million for Health Care Transformation </w:t>
      </w:r>
      <w:proofErr w:type="gramStart"/>
      <w:r w:rsidRPr="0071618E">
        <w:rPr>
          <w:rFonts w:ascii="Lato" w:hAnsi="Lato"/>
          <w:sz w:val="24"/>
        </w:rPr>
        <w:t>Facilities;</w:t>
      </w:r>
      <w:proofErr w:type="gramEnd"/>
    </w:p>
    <w:p w14:paraId="17A9D350" w14:textId="77777777" w:rsidR="00000000" w:rsidRPr="0071618E" w:rsidRDefault="000D39E5">
      <w:pPr>
        <w:spacing w:line="41" w:lineRule="exact"/>
        <w:rPr>
          <w:rFonts w:ascii="Lato" w:eastAsia="Courier New" w:hAnsi="Lato"/>
          <w:sz w:val="24"/>
        </w:rPr>
      </w:pPr>
    </w:p>
    <w:p w14:paraId="691C7415"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$20 million for Non-MTA </w:t>
      </w:r>
      <w:proofErr w:type="gramStart"/>
      <w:r w:rsidRPr="0071618E">
        <w:rPr>
          <w:rFonts w:ascii="Lato" w:hAnsi="Lato"/>
          <w:sz w:val="24"/>
        </w:rPr>
        <w:t>Capital;</w:t>
      </w:r>
      <w:proofErr w:type="gramEnd"/>
    </w:p>
    <w:p w14:paraId="039E4989" w14:textId="77777777" w:rsidR="00000000" w:rsidRPr="0071618E" w:rsidRDefault="000D39E5">
      <w:pPr>
        <w:spacing w:line="41" w:lineRule="exact"/>
        <w:rPr>
          <w:rFonts w:ascii="Lato" w:eastAsia="Courier New" w:hAnsi="Lato"/>
          <w:sz w:val="24"/>
        </w:rPr>
      </w:pPr>
    </w:p>
    <w:p w14:paraId="6A77C291"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$20 million for Arts and Cultural </w:t>
      </w:r>
      <w:proofErr w:type="gramStart"/>
      <w:r w:rsidRPr="0071618E">
        <w:rPr>
          <w:rFonts w:ascii="Lato" w:hAnsi="Lato"/>
          <w:sz w:val="24"/>
        </w:rPr>
        <w:t>Facilities;</w:t>
      </w:r>
      <w:proofErr w:type="gramEnd"/>
    </w:p>
    <w:p w14:paraId="0F701E8E" w14:textId="77777777" w:rsidR="00000000" w:rsidRPr="0071618E" w:rsidRDefault="000D39E5">
      <w:pPr>
        <w:spacing w:line="41" w:lineRule="exact"/>
        <w:rPr>
          <w:rFonts w:ascii="Lato" w:eastAsia="Courier New" w:hAnsi="Lato"/>
          <w:sz w:val="24"/>
        </w:rPr>
      </w:pPr>
    </w:p>
    <w:p w14:paraId="5B50D3F3"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$20 million for Nonprofit Infrastructure Capital Investment Program,</w:t>
      </w:r>
    </w:p>
    <w:p w14:paraId="46DFEB1E" w14:textId="77777777" w:rsidR="00000000" w:rsidRPr="0071618E" w:rsidRDefault="000D39E5">
      <w:pPr>
        <w:spacing w:line="41" w:lineRule="exact"/>
        <w:rPr>
          <w:rFonts w:ascii="Lato" w:eastAsia="Courier New" w:hAnsi="Lato"/>
          <w:sz w:val="24"/>
        </w:rPr>
      </w:pPr>
    </w:p>
    <w:p w14:paraId="174BAF93"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$20 million for Land </w:t>
      </w:r>
      <w:proofErr w:type="gramStart"/>
      <w:r w:rsidRPr="0071618E">
        <w:rPr>
          <w:rFonts w:ascii="Lato" w:hAnsi="Lato"/>
          <w:sz w:val="24"/>
        </w:rPr>
        <w:t>Banks;</w:t>
      </w:r>
      <w:proofErr w:type="gramEnd"/>
    </w:p>
    <w:p w14:paraId="4D9B4D6E" w14:textId="77777777" w:rsidR="00000000" w:rsidRPr="0071618E" w:rsidRDefault="000D39E5">
      <w:pPr>
        <w:spacing w:line="41" w:lineRule="exact"/>
        <w:rPr>
          <w:rFonts w:ascii="Lato" w:eastAsia="Courier New" w:hAnsi="Lato"/>
          <w:sz w:val="24"/>
        </w:rPr>
      </w:pPr>
    </w:p>
    <w:p w14:paraId="59F6432F"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$10 million for Strategic Investment in Workforce </w:t>
      </w:r>
      <w:proofErr w:type="gramStart"/>
      <w:r w:rsidRPr="0071618E">
        <w:rPr>
          <w:rFonts w:ascii="Lato" w:hAnsi="Lato"/>
          <w:sz w:val="24"/>
        </w:rPr>
        <w:t>Development;</w:t>
      </w:r>
      <w:proofErr w:type="gramEnd"/>
    </w:p>
    <w:p w14:paraId="577C5430" w14:textId="77777777" w:rsidR="00000000" w:rsidRPr="0071618E" w:rsidRDefault="000D39E5">
      <w:pPr>
        <w:spacing w:line="43" w:lineRule="exact"/>
        <w:rPr>
          <w:rFonts w:ascii="Lato" w:eastAsia="Courier New" w:hAnsi="Lato"/>
          <w:sz w:val="24"/>
        </w:rPr>
      </w:pPr>
    </w:p>
    <w:p w14:paraId="57B6A7C7"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$10 million for Heroin and Opiates </w:t>
      </w:r>
      <w:proofErr w:type="gramStart"/>
      <w:r w:rsidRPr="0071618E">
        <w:rPr>
          <w:rFonts w:ascii="Lato" w:hAnsi="Lato"/>
          <w:sz w:val="24"/>
        </w:rPr>
        <w:t>Services;</w:t>
      </w:r>
      <w:proofErr w:type="gramEnd"/>
    </w:p>
    <w:p w14:paraId="154F5E2E" w14:textId="77777777" w:rsidR="00000000" w:rsidRPr="0071618E" w:rsidRDefault="000D39E5">
      <w:pPr>
        <w:spacing w:line="41" w:lineRule="exact"/>
        <w:rPr>
          <w:rFonts w:ascii="Lato" w:eastAsia="Courier New" w:hAnsi="Lato"/>
          <w:sz w:val="24"/>
        </w:rPr>
      </w:pPr>
    </w:p>
    <w:p w14:paraId="20DCB8DE" w14:textId="77777777" w:rsidR="00000000" w:rsidRPr="0071618E" w:rsidRDefault="000D39E5">
      <w:pPr>
        <w:numPr>
          <w:ilvl w:val="0"/>
          <w:numId w:val="421"/>
        </w:numPr>
        <w:tabs>
          <w:tab w:val="left" w:pos="1440"/>
        </w:tabs>
        <w:spacing w:line="220" w:lineRule="auto"/>
        <w:ind w:left="1440" w:hanging="360"/>
        <w:rPr>
          <w:rFonts w:ascii="Lato" w:eastAsia="Courier New" w:hAnsi="Lato"/>
          <w:sz w:val="24"/>
        </w:rPr>
      </w:pPr>
      <w:r w:rsidRPr="0071618E">
        <w:rPr>
          <w:rFonts w:ascii="Lato" w:hAnsi="Lato"/>
          <w:sz w:val="24"/>
        </w:rPr>
        <w:t>$5 million for capital improvements for the S</w:t>
      </w:r>
      <w:r w:rsidRPr="0071618E">
        <w:rPr>
          <w:rFonts w:ascii="Lato" w:hAnsi="Lato"/>
          <w:sz w:val="24"/>
        </w:rPr>
        <w:t xml:space="preserve">tate Capitol and the Legislative Office </w:t>
      </w:r>
      <w:proofErr w:type="gramStart"/>
      <w:r w:rsidRPr="0071618E">
        <w:rPr>
          <w:rFonts w:ascii="Lato" w:hAnsi="Lato"/>
          <w:sz w:val="24"/>
        </w:rPr>
        <w:t>Building;</w:t>
      </w:r>
      <w:proofErr w:type="gramEnd"/>
    </w:p>
    <w:p w14:paraId="4EACF24A" w14:textId="77777777" w:rsidR="00000000" w:rsidRPr="0071618E" w:rsidRDefault="000D39E5">
      <w:pPr>
        <w:numPr>
          <w:ilvl w:val="0"/>
          <w:numId w:val="421"/>
        </w:numPr>
        <w:tabs>
          <w:tab w:val="left" w:pos="1440"/>
        </w:tabs>
        <w:spacing w:line="233" w:lineRule="auto"/>
        <w:ind w:left="1440" w:hanging="360"/>
        <w:rPr>
          <w:rFonts w:ascii="Lato" w:eastAsia="Courier New" w:hAnsi="Lato"/>
          <w:sz w:val="24"/>
        </w:rPr>
      </w:pPr>
      <w:r w:rsidRPr="0071618E">
        <w:rPr>
          <w:rFonts w:ascii="Lato" w:hAnsi="Lato"/>
          <w:sz w:val="24"/>
        </w:rPr>
        <w:t xml:space="preserve">$5 million for Animal </w:t>
      </w:r>
      <w:proofErr w:type="gramStart"/>
      <w:r w:rsidRPr="0071618E">
        <w:rPr>
          <w:rFonts w:ascii="Lato" w:hAnsi="Lato"/>
          <w:sz w:val="24"/>
        </w:rPr>
        <w:t>Shelters;</w:t>
      </w:r>
      <w:proofErr w:type="gramEnd"/>
    </w:p>
    <w:p w14:paraId="5BD7F253" w14:textId="77777777" w:rsidR="00000000" w:rsidRPr="0071618E" w:rsidRDefault="000D39E5">
      <w:pPr>
        <w:spacing w:line="41" w:lineRule="exact"/>
        <w:rPr>
          <w:rFonts w:ascii="Lato" w:eastAsia="Courier New" w:hAnsi="Lato"/>
          <w:sz w:val="24"/>
        </w:rPr>
      </w:pPr>
    </w:p>
    <w:p w14:paraId="06783425"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$5 million for Local Fairs </w:t>
      </w:r>
      <w:proofErr w:type="gramStart"/>
      <w:r w:rsidRPr="0071618E">
        <w:rPr>
          <w:rFonts w:ascii="Lato" w:hAnsi="Lato"/>
          <w:sz w:val="24"/>
        </w:rPr>
        <w:t>Funding;</w:t>
      </w:r>
      <w:proofErr w:type="gramEnd"/>
    </w:p>
    <w:p w14:paraId="4C7528B0" w14:textId="77777777" w:rsidR="00000000" w:rsidRPr="0071618E" w:rsidRDefault="000D39E5">
      <w:pPr>
        <w:spacing w:line="41" w:lineRule="exact"/>
        <w:rPr>
          <w:rFonts w:ascii="Lato" w:eastAsia="Courier New" w:hAnsi="Lato"/>
          <w:sz w:val="24"/>
        </w:rPr>
      </w:pPr>
    </w:p>
    <w:p w14:paraId="45A6B916"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 xml:space="preserve">$4.2 million for Arterial Maintenance Reimbursement </w:t>
      </w:r>
      <w:proofErr w:type="gramStart"/>
      <w:r w:rsidRPr="0071618E">
        <w:rPr>
          <w:rFonts w:ascii="Lato" w:hAnsi="Lato"/>
          <w:sz w:val="24"/>
        </w:rPr>
        <w:t>Rates;</w:t>
      </w:r>
      <w:proofErr w:type="gramEnd"/>
    </w:p>
    <w:p w14:paraId="28174FF8" w14:textId="77777777" w:rsidR="00000000" w:rsidRPr="0071618E" w:rsidRDefault="000D39E5">
      <w:pPr>
        <w:spacing w:line="41" w:lineRule="exact"/>
        <w:rPr>
          <w:rFonts w:ascii="Lato" w:eastAsia="Courier New" w:hAnsi="Lato"/>
          <w:sz w:val="24"/>
        </w:rPr>
      </w:pPr>
    </w:p>
    <w:p w14:paraId="2163A1CE"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$3.46 million for Phase II of the Special Education Management System; and</w:t>
      </w:r>
    </w:p>
    <w:p w14:paraId="064324F8" w14:textId="77777777" w:rsidR="00000000" w:rsidRPr="0071618E" w:rsidRDefault="000D39E5">
      <w:pPr>
        <w:spacing w:line="41" w:lineRule="exact"/>
        <w:rPr>
          <w:rFonts w:ascii="Lato" w:eastAsia="Courier New" w:hAnsi="Lato"/>
          <w:sz w:val="24"/>
        </w:rPr>
      </w:pPr>
    </w:p>
    <w:p w14:paraId="58EDFC5C" w14:textId="77777777" w:rsidR="00000000" w:rsidRPr="0071618E" w:rsidRDefault="000D39E5">
      <w:pPr>
        <w:numPr>
          <w:ilvl w:val="0"/>
          <w:numId w:val="421"/>
        </w:numPr>
        <w:tabs>
          <w:tab w:val="left" w:pos="1440"/>
        </w:tabs>
        <w:spacing w:line="201" w:lineRule="auto"/>
        <w:ind w:left="1440" w:hanging="360"/>
        <w:rPr>
          <w:rFonts w:ascii="Lato" w:eastAsia="Courier New" w:hAnsi="Lato"/>
          <w:sz w:val="24"/>
        </w:rPr>
      </w:pPr>
      <w:r w:rsidRPr="0071618E">
        <w:rPr>
          <w:rFonts w:ascii="Lato" w:hAnsi="Lato"/>
          <w:sz w:val="24"/>
        </w:rPr>
        <w:t>$300,000 for State Education Department Facilities.</w:t>
      </w:r>
    </w:p>
    <w:p w14:paraId="3CF72D17" w14:textId="77777777" w:rsidR="00000000" w:rsidRPr="0071618E" w:rsidRDefault="000D39E5">
      <w:pPr>
        <w:spacing w:line="200" w:lineRule="exact"/>
        <w:rPr>
          <w:rFonts w:ascii="Lato" w:eastAsia="Times New Roman" w:hAnsi="Lato"/>
        </w:rPr>
      </w:pPr>
    </w:p>
    <w:p w14:paraId="718992C2" w14:textId="77777777" w:rsidR="00000000" w:rsidRPr="0071618E" w:rsidRDefault="000D39E5">
      <w:pPr>
        <w:spacing w:line="375" w:lineRule="exact"/>
        <w:rPr>
          <w:rFonts w:ascii="Lato" w:eastAsia="Times New Roman" w:hAnsi="Lato"/>
        </w:rPr>
      </w:pPr>
    </w:p>
    <w:p w14:paraId="45D020A6" w14:textId="77777777" w:rsidR="00000000" w:rsidRPr="0071618E" w:rsidRDefault="000D39E5">
      <w:pPr>
        <w:spacing w:line="0" w:lineRule="atLeast"/>
        <w:rPr>
          <w:rFonts w:ascii="Lato" w:hAnsi="Lato"/>
          <w:b/>
          <w:sz w:val="24"/>
        </w:rPr>
      </w:pPr>
      <w:r w:rsidRPr="0071618E">
        <w:rPr>
          <w:rFonts w:ascii="Lato" w:hAnsi="Lato"/>
          <w:b/>
          <w:sz w:val="24"/>
        </w:rPr>
        <w:t>Article VII</w:t>
      </w:r>
    </w:p>
    <w:p w14:paraId="5C816A07" w14:textId="77777777" w:rsidR="00000000" w:rsidRPr="0071618E" w:rsidRDefault="000D39E5">
      <w:pPr>
        <w:spacing w:line="307" w:lineRule="exact"/>
        <w:rPr>
          <w:rFonts w:ascii="Lato" w:eastAsia="Times New Roman" w:hAnsi="Lato"/>
        </w:rPr>
      </w:pPr>
    </w:p>
    <w:p w14:paraId="6BCD73B2" w14:textId="77777777" w:rsidR="00000000" w:rsidRPr="0071618E" w:rsidRDefault="000D39E5">
      <w:pPr>
        <w:numPr>
          <w:ilvl w:val="0"/>
          <w:numId w:val="422"/>
        </w:numPr>
        <w:tabs>
          <w:tab w:val="left" w:pos="720"/>
        </w:tabs>
        <w:spacing w:line="0" w:lineRule="atLeast"/>
        <w:ind w:left="720" w:hanging="359"/>
        <w:rPr>
          <w:rFonts w:ascii="Lato" w:eastAsia="Arial" w:hAnsi="Lato"/>
          <w:sz w:val="24"/>
        </w:rPr>
      </w:pPr>
      <w:r w:rsidRPr="0071618E">
        <w:rPr>
          <w:rFonts w:ascii="Lato" w:hAnsi="Lato"/>
          <w:sz w:val="24"/>
        </w:rPr>
        <w:t>The Assembly modifies the following bonds caps:</w:t>
      </w:r>
    </w:p>
    <w:p w14:paraId="43DC55BF" w14:textId="77777777" w:rsidR="00000000" w:rsidRPr="0071618E" w:rsidRDefault="000D39E5">
      <w:pPr>
        <w:spacing w:line="295" w:lineRule="exact"/>
        <w:rPr>
          <w:rFonts w:ascii="Lato" w:eastAsia="Times New Roman" w:hAnsi="Lato"/>
        </w:rPr>
      </w:pPr>
    </w:p>
    <w:p w14:paraId="76D25162" w14:textId="77777777" w:rsidR="00000000" w:rsidRPr="0071618E" w:rsidRDefault="000D39E5">
      <w:pPr>
        <w:numPr>
          <w:ilvl w:val="1"/>
          <w:numId w:val="423"/>
        </w:numPr>
        <w:tabs>
          <w:tab w:val="left" w:pos="1440"/>
        </w:tabs>
        <w:spacing w:line="0" w:lineRule="atLeast"/>
        <w:ind w:left="1440" w:hanging="360"/>
        <w:rPr>
          <w:rFonts w:ascii="Lato" w:eastAsia="Courier New" w:hAnsi="Lato"/>
          <w:sz w:val="24"/>
        </w:rPr>
      </w:pPr>
      <w:r w:rsidRPr="0071618E">
        <w:rPr>
          <w:rFonts w:ascii="Lato" w:hAnsi="Lato"/>
          <w:sz w:val="24"/>
        </w:rPr>
        <w:t xml:space="preserve">SUNY Educational Facilities increases from $13.84 billion to $14.37 </w:t>
      </w:r>
      <w:proofErr w:type="gramStart"/>
      <w:r w:rsidRPr="0071618E">
        <w:rPr>
          <w:rFonts w:ascii="Lato" w:hAnsi="Lato"/>
          <w:sz w:val="24"/>
        </w:rPr>
        <w:t>billion;</w:t>
      </w:r>
      <w:proofErr w:type="gramEnd"/>
    </w:p>
    <w:p w14:paraId="7D890400" w14:textId="77777777" w:rsidR="00000000" w:rsidRPr="0071618E" w:rsidRDefault="000D39E5">
      <w:pPr>
        <w:spacing w:line="42" w:lineRule="exact"/>
        <w:rPr>
          <w:rFonts w:ascii="Lato" w:eastAsia="Courier New" w:hAnsi="Lato"/>
          <w:sz w:val="24"/>
        </w:rPr>
      </w:pPr>
    </w:p>
    <w:p w14:paraId="0C6B6751"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CUNY Educational Facilities from $8.67 billion to $9.07 </w:t>
      </w:r>
      <w:proofErr w:type="gramStart"/>
      <w:r w:rsidRPr="0071618E">
        <w:rPr>
          <w:rFonts w:ascii="Lato" w:hAnsi="Lato"/>
          <w:sz w:val="24"/>
        </w:rPr>
        <w:t>billio</w:t>
      </w:r>
      <w:r w:rsidRPr="0071618E">
        <w:rPr>
          <w:rFonts w:ascii="Lato" w:hAnsi="Lato"/>
          <w:sz w:val="24"/>
        </w:rPr>
        <w:t>n;</w:t>
      </w:r>
      <w:proofErr w:type="gramEnd"/>
    </w:p>
    <w:p w14:paraId="0F6756E2" w14:textId="77777777" w:rsidR="00000000" w:rsidRPr="0071618E" w:rsidRDefault="000D39E5">
      <w:pPr>
        <w:spacing w:line="41" w:lineRule="exact"/>
        <w:rPr>
          <w:rFonts w:ascii="Lato" w:eastAsia="Courier New" w:hAnsi="Lato"/>
          <w:sz w:val="24"/>
        </w:rPr>
      </w:pPr>
    </w:p>
    <w:p w14:paraId="0A7CE862"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Economic Development Initiatives decreases from $9.30 billion to $8.53 </w:t>
      </w:r>
      <w:proofErr w:type="gramStart"/>
      <w:r w:rsidRPr="0071618E">
        <w:rPr>
          <w:rFonts w:ascii="Lato" w:hAnsi="Lato"/>
          <w:sz w:val="24"/>
        </w:rPr>
        <w:t>billion;</w:t>
      </w:r>
      <w:proofErr w:type="gramEnd"/>
    </w:p>
    <w:p w14:paraId="74EBA7A1" w14:textId="77777777" w:rsidR="00000000" w:rsidRPr="0071618E" w:rsidRDefault="000D39E5">
      <w:pPr>
        <w:spacing w:line="41" w:lineRule="exact"/>
        <w:rPr>
          <w:rFonts w:ascii="Lato" w:eastAsia="Courier New" w:hAnsi="Lato"/>
          <w:sz w:val="24"/>
        </w:rPr>
      </w:pPr>
    </w:p>
    <w:p w14:paraId="0F8AB5E4"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RESTORE New York from $293 million to $343 </w:t>
      </w:r>
      <w:proofErr w:type="gramStart"/>
      <w:r w:rsidRPr="0071618E">
        <w:rPr>
          <w:rFonts w:ascii="Lato" w:hAnsi="Lato"/>
          <w:sz w:val="24"/>
        </w:rPr>
        <w:t>million;</w:t>
      </w:r>
      <w:proofErr w:type="gramEnd"/>
    </w:p>
    <w:p w14:paraId="57709C9B" w14:textId="77777777" w:rsidR="00000000" w:rsidRPr="0071618E" w:rsidRDefault="000D39E5">
      <w:pPr>
        <w:spacing w:line="41" w:lineRule="exact"/>
        <w:rPr>
          <w:rFonts w:ascii="Lato" w:eastAsia="Courier New" w:hAnsi="Lato"/>
          <w:sz w:val="24"/>
        </w:rPr>
      </w:pPr>
    </w:p>
    <w:p w14:paraId="1634C9AB"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CHIPs Bond Cap from $10.74 billion to $10.80 </w:t>
      </w:r>
      <w:proofErr w:type="gramStart"/>
      <w:r w:rsidRPr="0071618E">
        <w:rPr>
          <w:rFonts w:ascii="Lato" w:hAnsi="Lato"/>
          <w:sz w:val="24"/>
        </w:rPr>
        <w:t>billion;</w:t>
      </w:r>
      <w:proofErr w:type="gramEnd"/>
    </w:p>
    <w:p w14:paraId="0229530E" w14:textId="77777777" w:rsidR="00000000" w:rsidRPr="0071618E" w:rsidRDefault="000D39E5">
      <w:pPr>
        <w:spacing w:line="41" w:lineRule="exact"/>
        <w:rPr>
          <w:rFonts w:ascii="Lato" w:eastAsia="Courier New" w:hAnsi="Lato"/>
          <w:sz w:val="24"/>
        </w:rPr>
      </w:pPr>
    </w:p>
    <w:p w14:paraId="066400D4"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Transportation Initiatives from $4.63 billion to $5.06 </w:t>
      </w:r>
      <w:proofErr w:type="gramStart"/>
      <w:r w:rsidRPr="0071618E">
        <w:rPr>
          <w:rFonts w:ascii="Lato" w:hAnsi="Lato"/>
          <w:sz w:val="24"/>
        </w:rPr>
        <w:t>billion;</w:t>
      </w:r>
      <w:proofErr w:type="gramEnd"/>
    </w:p>
    <w:p w14:paraId="45807619" w14:textId="77777777" w:rsidR="00000000" w:rsidRPr="0071618E" w:rsidRDefault="000D39E5">
      <w:pPr>
        <w:spacing w:line="41" w:lineRule="exact"/>
        <w:rPr>
          <w:rFonts w:ascii="Lato" w:eastAsia="Courier New" w:hAnsi="Lato"/>
          <w:sz w:val="24"/>
        </w:rPr>
      </w:pPr>
    </w:p>
    <w:p w14:paraId="6C3F6693"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Environmental Infrastructure Projects from $5.39 billion to $5.89 </w:t>
      </w:r>
      <w:proofErr w:type="gramStart"/>
      <w:r w:rsidRPr="0071618E">
        <w:rPr>
          <w:rFonts w:ascii="Lato" w:hAnsi="Lato"/>
          <w:sz w:val="24"/>
        </w:rPr>
        <w:t>billion;</w:t>
      </w:r>
      <w:proofErr w:type="gramEnd"/>
    </w:p>
    <w:p w14:paraId="574F0D96" w14:textId="77777777" w:rsidR="00000000" w:rsidRPr="0071618E" w:rsidRDefault="000D39E5">
      <w:pPr>
        <w:spacing w:line="41" w:lineRule="exact"/>
        <w:rPr>
          <w:rFonts w:ascii="Lato" w:eastAsia="Courier New" w:hAnsi="Lato"/>
          <w:sz w:val="24"/>
        </w:rPr>
      </w:pPr>
    </w:p>
    <w:p w14:paraId="0EC91AD2"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Mental Health Services from $9.33 billion to $9.34 </w:t>
      </w:r>
      <w:proofErr w:type="gramStart"/>
      <w:r w:rsidRPr="0071618E">
        <w:rPr>
          <w:rFonts w:ascii="Lato" w:hAnsi="Lato"/>
          <w:sz w:val="24"/>
        </w:rPr>
        <w:t>billion;</w:t>
      </w:r>
      <w:proofErr w:type="gramEnd"/>
    </w:p>
    <w:p w14:paraId="5416B045" w14:textId="77777777" w:rsidR="00000000" w:rsidRPr="0071618E" w:rsidRDefault="000D39E5">
      <w:pPr>
        <w:spacing w:line="41" w:lineRule="exact"/>
        <w:rPr>
          <w:rFonts w:ascii="Lato" w:eastAsia="Courier New" w:hAnsi="Lato"/>
          <w:sz w:val="24"/>
        </w:rPr>
      </w:pPr>
    </w:p>
    <w:p w14:paraId="057539EF"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Housing Capital Programs from $6.18 billion to $6.58 </w:t>
      </w:r>
      <w:proofErr w:type="gramStart"/>
      <w:r w:rsidRPr="0071618E">
        <w:rPr>
          <w:rFonts w:ascii="Lato" w:hAnsi="Lato"/>
          <w:sz w:val="24"/>
        </w:rPr>
        <w:t>billion;</w:t>
      </w:r>
      <w:proofErr w:type="gramEnd"/>
    </w:p>
    <w:p w14:paraId="7D3C4AC1" w14:textId="77777777" w:rsidR="00000000" w:rsidRPr="0071618E" w:rsidRDefault="000D39E5">
      <w:pPr>
        <w:spacing w:line="43" w:lineRule="exact"/>
        <w:rPr>
          <w:rFonts w:ascii="Lato" w:eastAsia="Courier New" w:hAnsi="Lato"/>
          <w:sz w:val="24"/>
        </w:rPr>
      </w:pPr>
    </w:p>
    <w:p w14:paraId="0D0CD284" w14:textId="77777777" w:rsidR="00000000" w:rsidRPr="0071618E" w:rsidRDefault="000D39E5">
      <w:pPr>
        <w:numPr>
          <w:ilvl w:val="1"/>
          <w:numId w:val="423"/>
        </w:numPr>
        <w:tabs>
          <w:tab w:val="left" w:pos="1440"/>
        </w:tabs>
        <w:spacing w:line="201" w:lineRule="auto"/>
        <w:ind w:left="1440" w:hanging="360"/>
        <w:rPr>
          <w:rFonts w:ascii="Lato" w:eastAsia="Courier New" w:hAnsi="Lato"/>
          <w:sz w:val="24"/>
        </w:rPr>
      </w:pPr>
      <w:r w:rsidRPr="0071618E">
        <w:rPr>
          <w:rFonts w:ascii="Lato" w:hAnsi="Lato"/>
          <w:sz w:val="24"/>
        </w:rPr>
        <w:t xml:space="preserve">Library Facilities from $231 million to $251 million; </w:t>
      </w:r>
      <w:r w:rsidRPr="0071618E">
        <w:rPr>
          <w:rFonts w:ascii="Lato" w:hAnsi="Lato"/>
          <w:sz w:val="24"/>
        </w:rPr>
        <w:t>and</w:t>
      </w:r>
    </w:p>
    <w:p w14:paraId="3FF4C3EE" w14:textId="77777777" w:rsidR="00000000" w:rsidRPr="0071618E" w:rsidRDefault="000D39E5">
      <w:pPr>
        <w:spacing w:line="41" w:lineRule="exact"/>
        <w:rPr>
          <w:rFonts w:ascii="Lato" w:eastAsia="Courier New" w:hAnsi="Lato"/>
          <w:sz w:val="24"/>
        </w:rPr>
      </w:pPr>
    </w:p>
    <w:p w14:paraId="2C0D6139" w14:textId="77777777" w:rsidR="00000000" w:rsidRPr="0071618E" w:rsidRDefault="000D39E5">
      <w:pPr>
        <w:numPr>
          <w:ilvl w:val="1"/>
          <w:numId w:val="423"/>
        </w:numPr>
        <w:tabs>
          <w:tab w:val="left" w:pos="1440"/>
        </w:tabs>
        <w:spacing w:line="220" w:lineRule="auto"/>
        <w:ind w:left="1440" w:hanging="360"/>
        <w:rPr>
          <w:rFonts w:ascii="Lato" w:eastAsia="Courier New" w:hAnsi="Lato"/>
          <w:sz w:val="24"/>
        </w:rPr>
      </w:pPr>
      <w:r w:rsidRPr="0071618E">
        <w:rPr>
          <w:rFonts w:ascii="Lato" w:hAnsi="Lato"/>
          <w:sz w:val="24"/>
        </w:rPr>
        <w:t>State Office Buildings and Other Facilities from $953.80 million to $958.80 million.</w:t>
      </w:r>
    </w:p>
    <w:p w14:paraId="1857806E" w14:textId="77777777" w:rsidR="00000000" w:rsidRPr="0071618E" w:rsidRDefault="000D39E5">
      <w:pPr>
        <w:spacing w:line="285" w:lineRule="exact"/>
        <w:rPr>
          <w:rFonts w:ascii="Lato" w:eastAsia="Courier New" w:hAnsi="Lato"/>
          <w:sz w:val="24"/>
        </w:rPr>
      </w:pPr>
    </w:p>
    <w:p w14:paraId="6FE6C2B1" w14:textId="77777777" w:rsidR="00000000" w:rsidRPr="0071618E" w:rsidRDefault="000D39E5">
      <w:pPr>
        <w:spacing w:line="256" w:lineRule="auto"/>
        <w:ind w:left="720" w:hanging="360"/>
        <w:rPr>
          <w:rFonts w:ascii="Lato" w:hAnsi="Lato"/>
          <w:sz w:val="24"/>
        </w:rPr>
      </w:pPr>
      <w:r w:rsidRPr="0071618E">
        <w:rPr>
          <w:rFonts w:ascii="Lato" w:eastAsia="Arial" w:hAnsi="Lato"/>
          <w:sz w:val="24"/>
        </w:rPr>
        <w:t xml:space="preserve">x </w:t>
      </w:r>
      <w:r w:rsidRPr="0071618E">
        <w:rPr>
          <w:rFonts w:ascii="Lato" w:hAnsi="Lato"/>
          <w:sz w:val="24"/>
        </w:rPr>
        <w:t>The Assembly does not include a new bond cap of $93 million for the State Equipment</w:t>
      </w:r>
      <w:r w:rsidRPr="0071618E">
        <w:rPr>
          <w:rFonts w:ascii="Lato" w:eastAsia="Arial" w:hAnsi="Lato"/>
          <w:sz w:val="24"/>
        </w:rPr>
        <w:t xml:space="preserve"> </w:t>
      </w:r>
      <w:r w:rsidRPr="0071618E">
        <w:rPr>
          <w:rFonts w:ascii="Lato" w:hAnsi="Lato"/>
          <w:sz w:val="24"/>
        </w:rPr>
        <w:t>Finance Program.</w:t>
      </w:r>
    </w:p>
    <w:p w14:paraId="02C7EC20" w14:textId="77777777" w:rsidR="00000000" w:rsidRPr="0071618E" w:rsidRDefault="000D39E5">
      <w:pPr>
        <w:spacing w:line="277" w:lineRule="exact"/>
        <w:rPr>
          <w:rFonts w:ascii="Lato" w:eastAsia="Times New Roman" w:hAnsi="Lato"/>
        </w:rPr>
      </w:pPr>
    </w:p>
    <w:p w14:paraId="4ABA49C9" w14:textId="77777777" w:rsidR="00000000" w:rsidRPr="0071618E" w:rsidRDefault="000D39E5">
      <w:pPr>
        <w:numPr>
          <w:ilvl w:val="0"/>
          <w:numId w:val="424"/>
        </w:numPr>
        <w:tabs>
          <w:tab w:val="left" w:pos="720"/>
        </w:tabs>
        <w:spacing w:line="249" w:lineRule="auto"/>
        <w:ind w:left="720" w:hanging="359"/>
        <w:rPr>
          <w:rFonts w:ascii="Lato" w:eastAsia="Arial" w:hAnsi="Lato"/>
          <w:sz w:val="24"/>
        </w:rPr>
      </w:pPr>
      <w:r w:rsidRPr="0071618E">
        <w:rPr>
          <w:rFonts w:ascii="Lato" w:hAnsi="Lato"/>
          <w:sz w:val="24"/>
        </w:rPr>
        <w:t>The Assembly adds language to increase the bond cap for the N</w:t>
      </w:r>
      <w:r w:rsidRPr="0071618E">
        <w:rPr>
          <w:rFonts w:ascii="Lato" w:hAnsi="Lato"/>
          <w:sz w:val="24"/>
        </w:rPr>
        <w:t>onprofit Infrastructure Program from $120 million to $140 million.</w:t>
      </w:r>
    </w:p>
    <w:p w14:paraId="67AD8CC5" w14:textId="77777777" w:rsidR="00000000" w:rsidRPr="0071618E" w:rsidRDefault="000D39E5">
      <w:pPr>
        <w:spacing w:line="284" w:lineRule="exact"/>
        <w:rPr>
          <w:rFonts w:ascii="Lato" w:eastAsia="Arial" w:hAnsi="Lato"/>
          <w:sz w:val="24"/>
        </w:rPr>
      </w:pPr>
    </w:p>
    <w:p w14:paraId="07FE4FDD" w14:textId="77777777" w:rsidR="00000000" w:rsidRPr="0071618E" w:rsidRDefault="000D39E5">
      <w:pPr>
        <w:numPr>
          <w:ilvl w:val="0"/>
          <w:numId w:val="424"/>
        </w:numPr>
        <w:tabs>
          <w:tab w:val="left" w:pos="720"/>
        </w:tabs>
        <w:spacing w:line="247" w:lineRule="auto"/>
        <w:ind w:left="720" w:hanging="359"/>
        <w:rPr>
          <w:rFonts w:ascii="Lato" w:eastAsia="Arial" w:hAnsi="Lato"/>
          <w:sz w:val="24"/>
        </w:rPr>
      </w:pPr>
      <w:r w:rsidRPr="0071618E">
        <w:rPr>
          <w:rFonts w:ascii="Lato" w:hAnsi="Lato"/>
          <w:sz w:val="24"/>
        </w:rPr>
        <w:t>The Assembly adds language to increase the bond cap for the Higher Education Capital Matching Grants from $270 million to $300 million.</w:t>
      </w:r>
    </w:p>
    <w:p w14:paraId="424A9326" w14:textId="77777777" w:rsidR="00000000" w:rsidRPr="0071618E" w:rsidRDefault="000D39E5">
      <w:pPr>
        <w:tabs>
          <w:tab w:val="left" w:pos="720"/>
        </w:tabs>
        <w:spacing w:line="247" w:lineRule="auto"/>
        <w:ind w:left="720" w:hanging="359"/>
        <w:rPr>
          <w:rFonts w:ascii="Lato" w:eastAsia="Arial" w:hAnsi="Lato"/>
          <w:sz w:val="24"/>
        </w:rPr>
        <w:sectPr w:rsidR="00000000" w:rsidRPr="0071618E">
          <w:pgSz w:w="12240" w:h="15840"/>
          <w:pgMar w:top="1438" w:right="1440" w:bottom="157" w:left="1440" w:header="0" w:footer="0" w:gutter="0"/>
          <w:cols w:space="0" w:equalWidth="0">
            <w:col w:w="9360"/>
          </w:cols>
          <w:docGrid w:linePitch="360"/>
        </w:sectPr>
      </w:pPr>
    </w:p>
    <w:p w14:paraId="41FBE5AE" w14:textId="77777777" w:rsidR="00000000" w:rsidRPr="0071618E" w:rsidRDefault="000D39E5">
      <w:pPr>
        <w:spacing w:line="200" w:lineRule="exact"/>
        <w:rPr>
          <w:rFonts w:ascii="Lato" w:eastAsia="Times New Roman" w:hAnsi="Lato"/>
        </w:rPr>
      </w:pPr>
    </w:p>
    <w:p w14:paraId="77A72BFC" w14:textId="77777777" w:rsidR="00000000" w:rsidRPr="0071618E" w:rsidRDefault="000D39E5">
      <w:pPr>
        <w:spacing w:line="200" w:lineRule="exact"/>
        <w:rPr>
          <w:rFonts w:ascii="Lato" w:eastAsia="Times New Roman" w:hAnsi="Lato"/>
        </w:rPr>
      </w:pPr>
    </w:p>
    <w:p w14:paraId="634F5257" w14:textId="77777777" w:rsidR="00000000" w:rsidRPr="0071618E" w:rsidRDefault="000D39E5">
      <w:pPr>
        <w:spacing w:line="320" w:lineRule="exact"/>
        <w:rPr>
          <w:rFonts w:ascii="Lato" w:eastAsia="Times New Roman" w:hAnsi="Lato"/>
        </w:rPr>
      </w:pPr>
    </w:p>
    <w:p w14:paraId="7516ADBE" w14:textId="77777777" w:rsidR="00000000" w:rsidRPr="0071618E" w:rsidRDefault="000D39E5">
      <w:pPr>
        <w:spacing w:line="0" w:lineRule="atLeast"/>
        <w:jc w:val="center"/>
        <w:rPr>
          <w:rFonts w:ascii="Lato" w:hAnsi="Lato"/>
          <w:b/>
          <w:sz w:val="24"/>
        </w:rPr>
      </w:pPr>
      <w:r w:rsidRPr="0071618E">
        <w:rPr>
          <w:rFonts w:ascii="Lato" w:hAnsi="Lato"/>
          <w:b/>
          <w:sz w:val="24"/>
        </w:rPr>
        <w:t>71-2</w:t>
      </w:r>
    </w:p>
    <w:p w14:paraId="02143F93" w14:textId="77777777" w:rsidR="00000000" w:rsidRPr="0071618E" w:rsidRDefault="000D39E5">
      <w:pPr>
        <w:spacing w:line="0" w:lineRule="atLeast"/>
        <w:jc w:val="center"/>
        <w:rPr>
          <w:rFonts w:ascii="Lato" w:hAnsi="Lato"/>
          <w:b/>
          <w:sz w:val="24"/>
        </w:rPr>
        <w:sectPr w:rsidR="00000000" w:rsidRPr="0071618E">
          <w:type w:val="continuous"/>
          <w:pgSz w:w="12240" w:h="15840"/>
          <w:pgMar w:top="1438" w:right="1440" w:bottom="157" w:left="1440" w:header="0" w:footer="0" w:gutter="0"/>
          <w:cols w:space="0" w:equalWidth="0">
            <w:col w:w="9360"/>
          </w:cols>
          <w:docGrid w:linePitch="360"/>
        </w:sectPr>
      </w:pPr>
    </w:p>
    <w:p w14:paraId="5DD78D18" w14:textId="77777777" w:rsidR="00000000" w:rsidRPr="0071618E" w:rsidRDefault="000D39E5">
      <w:pPr>
        <w:spacing w:line="10" w:lineRule="exact"/>
        <w:rPr>
          <w:rFonts w:ascii="Lato" w:eastAsia="Times New Roman" w:hAnsi="Lato"/>
        </w:rPr>
      </w:pPr>
      <w:bookmarkStart w:id="171" w:name="page172"/>
      <w:bookmarkEnd w:id="171"/>
    </w:p>
    <w:p w14:paraId="314CAF62" w14:textId="77777777" w:rsidR="00000000" w:rsidRPr="0071618E" w:rsidRDefault="000D39E5">
      <w:pPr>
        <w:numPr>
          <w:ilvl w:val="0"/>
          <w:numId w:val="425"/>
        </w:numPr>
        <w:tabs>
          <w:tab w:val="left" w:pos="720"/>
        </w:tabs>
        <w:spacing w:line="247" w:lineRule="auto"/>
        <w:ind w:left="720" w:hanging="360"/>
        <w:rPr>
          <w:rFonts w:ascii="Lato" w:eastAsia="Arial" w:hAnsi="Lato"/>
          <w:sz w:val="24"/>
        </w:rPr>
      </w:pPr>
      <w:r w:rsidRPr="0071618E">
        <w:rPr>
          <w:rFonts w:ascii="Lato" w:hAnsi="Lato"/>
          <w:sz w:val="24"/>
        </w:rPr>
        <w:t>The Assembly adds language to increase th</w:t>
      </w:r>
      <w:r w:rsidRPr="0071618E">
        <w:rPr>
          <w:rFonts w:ascii="Lato" w:hAnsi="Lato"/>
          <w:sz w:val="24"/>
        </w:rPr>
        <w:t>e bond cap for Health Care Initiatives from $3.05 billion to $3.08 billion.</w:t>
      </w:r>
    </w:p>
    <w:p w14:paraId="65F10F07" w14:textId="77777777" w:rsidR="00000000" w:rsidRPr="0071618E" w:rsidRDefault="000D39E5">
      <w:pPr>
        <w:spacing w:line="290" w:lineRule="exact"/>
        <w:rPr>
          <w:rFonts w:ascii="Lato" w:eastAsia="Arial" w:hAnsi="Lato"/>
          <w:sz w:val="24"/>
        </w:rPr>
      </w:pPr>
    </w:p>
    <w:p w14:paraId="6BDA63DF" w14:textId="77777777" w:rsidR="00000000" w:rsidRPr="0071618E" w:rsidRDefault="000D39E5">
      <w:pPr>
        <w:numPr>
          <w:ilvl w:val="0"/>
          <w:numId w:val="425"/>
        </w:numPr>
        <w:tabs>
          <w:tab w:val="left" w:pos="720"/>
        </w:tabs>
        <w:spacing w:line="247" w:lineRule="auto"/>
        <w:ind w:left="720" w:hanging="360"/>
        <w:rPr>
          <w:rFonts w:ascii="Lato" w:eastAsia="Arial" w:hAnsi="Lato"/>
          <w:sz w:val="24"/>
        </w:rPr>
      </w:pPr>
      <w:r w:rsidRPr="0071618E">
        <w:rPr>
          <w:rFonts w:ascii="Lato" w:hAnsi="Lato"/>
          <w:sz w:val="24"/>
        </w:rPr>
        <w:t>The Assembly adds language to increase the bond cap for State Supported Schools for the Blind and Deaf (4201) schools from $65 million to $100 million.</w:t>
      </w:r>
    </w:p>
    <w:p w14:paraId="3436442B" w14:textId="77777777" w:rsidR="00000000" w:rsidRPr="0071618E" w:rsidRDefault="000D39E5">
      <w:pPr>
        <w:spacing w:line="287" w:lineRule="exact"/>
        <w:rPr>
          <w:rFonts w:ascii="Lato" w:eastAsia="Arial" w:hAnsi="Lato"/>
          <w:sz w:val="24"/>
        </w:rPr>
      </w:pPr>
    </w:p>
    <w:p w14:paraId="20E1FDAA" w14:textId="77777777" w:rsidR="00000000" w:rsidRPr="0071618E" w:rsidRDefault="000D39E5">
      <w:pPr>
        <w:numPr>
          <w:ilvl w:val="0"/>
          <w:numId w:val="425"/>
        </w:numPr>
        <w:tabs>
          <w:tab w:val="left" w:pos="720"/>
        </w:tabs>
        <w:spacing w:line="242" w:lineRule="auto"/>
        <w:ind w:left="720" w:hanging="360"/>
        <w:jc w:val="both"/>
        <w:rPr>
          <w:rFonts w:ascii="Lato" w:eastAsia="Arial" w:hAnsi="Lato"/>
          <w:sz w:val="24"/>
        </w:rPr>
      </w:pPr>
      <w:r w:rsidRPr="0071618E">
        <w:rPr>
          <w:rFonts w:ascii="Lato" w:hAnsi="Lato"/>
          <w:sz w:val="24"/>
        </w:rPr>
        <w:t>The Assembly accepts the E</w:t>
      </w:r>
      <w:r w:rsidRPr="0071618E">
        <w:rPr>
          <w:rFonts w:ascii="Lato" w:hAnsi="Lato"/>
          <w:sz w:val="24"/>
        </w:rPr>
        <w:t>xecutive proposal to authorize the Atlantic Avenue Healthcare Property Holding Corporation, a subsidiary of the Dormitory Authority of the State of New York (DASNY), to sell, exchange, transfer, lease, and convey certain real property in Brooklyn, New York</w:t>
      </w:r>
      <w:r w:rsidRPr="0071618E">
        <w:rPr>
          <w:rFonts w:ascii="Lato" w:hAnsi="Lato"/>
          <w:sz w:val="24"/>
        </w:rPr>
        <w:t xml:space="preserve"> at the direction of the commissioner of the Division of Homes and Community Renewal.</w:t>
      </w:r>
    </w:p>
    <w:p w14:paraId="18CD26A5" w14:textId="77777777" w:rsidR="00000000" w:rsidRPr="0071618E" w:rsidRDefault="000D39E5">
      <w:pPr>
        <w:spacing w:line="294" w:lineRule="exact"/>
        <w:rPr>
          <w:rFonts w:ascii="Lato" w:eastAsia="Arial" w:hAnsi="Lato"/>
          <w:sz w:val="24"/>
        </w:rPr>
      </w:pPr>
    </w:p>
    <w:p w14:paraId="11505126" w14:textId="77777777" w:rsidR="00000000" w:rsidRPr="0071618E" w:rsidRDefault="000D39E5">
      <w:pPr>
        <w:numPr>
          <w:ilvl w:val="0"/>
          <w:numId w:val="425"/>
        </w:numPr>
        <w:tabs>
          <w:tab w:val="left" w:pos="720"/>
        </w:tabs>
        <w:spacing w:line="0" w:lineRule="atLeast"/>
        <w:ind w:left="720" w:hanging="360"/>
        <w:rPr>
          <w:rFonts w:ascii="Lato" w:eastAsia="Arial" w:hAnsi="Lato"/>
          <w:sz w:val="24"/>
        </w:rPr>
      </w:pPr>
      <w:r w:rsidRPr="0071618E">
        <w:rPr>
          <w:rFonts w:ascii="Lato" w:hAnsi="Lato"/>
          <w:sz w:val="24"/>
        </w:rPr>
        <w:t>The Assembly does not include Article VII language that:</w:t>
      </w:r>
    </w:p>
    <w:p w14:paraId="5145E40A" w14:textId="77777777" w:rsidR="00000000" w:rsidRPr="0071618E" w:rsidRDefault="000D39E5">
      <w:pPr>
        <w:spacing w:line="293" w:lineRule="exact"/>
        <w:rPr>
          <w:rFonts w:ascii="Lato" w:eastAsia="Times New Roman" w:hAnsi="Lato"/>
        </w:rPr>
      </w:pPr>
    </w:p>
    <w:p w14:paraId="014A272F" w14:textId="77777777" w:rsidR="00000000" w:rsidRPr="0071618E" w:rsidRDefault="000D39E5">
      <w:pPr>
        <w:numPr>
          <w:ilvl w:val="0"/>
          <w:numId w:val="426"/>
        </w:numPr>
        <w:tabs>
          <w:tab w:val="left" w:pos="1440"/>
        </w:tabs>
        <w:spacing w:line="0" w:lineRule="atLeast"/>
        <w:ind w:left="1440" w:hanging="360"/>
        <w:jc w:val="both"/>
        <w:rPr>
          <w:rFonts w:ascii="Lato" w:eastAsia="Courier New" w:hAnsi="Lato"/>
          <w:sz w:val="24"/>
        </w:rPr>
      </w:pPr>
      <w:r w:rsidRPr="0071618E">
        <w:rPr>
          <w:rFonts w:ascii="Lato" w:hAnsi="Lato"/>
          <w:sz w:val="24"/>
        </w:rPr>
        <w:t>clarifies DASNY's authority to finance health care projects as it relates to the Medical Care Facilities Financ</w:t>
      </w:r>
      <w:r w:rsidRPr="0071618E">
        <w:rPr>
          <w:rFonts w:ascii="Lato" w:hAnsi="Lato"/>
          <w:sz w:val="24"/>
        </w:rPr>
        <w:t xml:space="preserve">e Agency under the Health Care Financing Consolidation </w:t>
      </w:r>
      <w:proofErr w:type="gramStart"/>
      <w:r w:rsidRPr="0071618E">
        <w:rPr>
          <w:rFonts w:ascii="Lato" w:hAnsi="Lato"/>
          <w:sz w:val="24"/>
        </w:rPr>
        <w:t>Act;</w:t>
      </w:r>
      <w:proofErr w:type="gramEnd"/>
    </w:p>
    <w:p w14:paraId="14CDD77F" w14:textId="77777777" w:rsidR="00000000" w:rsidRPr="0071618E" w:rsidRDefault="000D39E5">
      <w:pPr>
        <w:spacing w:line="287" w:lineRule="exact"/>
        <w:rPr>
          <w:rFonts w:ascii="Lato" w:eastAsia="Courier New" w:hAnsi="Lato"/>
          <w:sz w:val="24"/>
        </w:rPr>
      </w:pPr>
    </w:p>
    <w:p w14:paraId="37D0D710" w14:textId="77777777" w:rsidR="00000000" w:rsidRPr="0071618E" w:rsidRDefault="000D39E5">
      <w:pPr>
        <w:numPr>
          <w:ilvl w:val="0"/>
          <w:numId w:val="426"/>
        </w:numPr>
        <w:tabs>
          <w:tab w:val="left" w:pos="1440"/>
        </w:tabs>
        <w:spacing w:line="0" w:lineRule="atLeast"/>
        <w:ind w:left="1440" w:hanging="360"/>
        <w:jc w:val="both"/>
        <w:rPr>
          <w:rFonts w:ascii="Lato" w:eastAsia="Courier New" w:hAnsi="Lato"/>
          <w:sz w:val="24"/>
        </w:rPr>
      </w:pPr>
      <w:r w:rsidRPr="0071618E">
        <w:rPr>
          <w:rFonts w:ascii="Lato" w:hAnsi="Lato"/>
          <w:sz w:val="24"/>
        </w:rPr>
        <w:t>makes permanent the authorization for DASNY to enter into certain design and construction management agreements with the Department of Environmental Conservation and the Office of Parks, Recreati</w:t>
      </w:r>
      <w:r w:rsidRPr="0071618E">
        <w:rPr>
          <w:rFonts w:ascii="Lato" w:hAnsi="Lato"/>
          <w:sz w:val="24"/>
        </w:rPr>
        <w:t>on, and Historic Preservation; and</w:t>
      </w:r>
    </w:p>
    <w:p w14:paraId="61D7616E" w14:textId="77777777" w:rsidR="00000000" w:rsidRPr="0071618E" w:rsidRDefault="000D39E5">
      <w:pPr>
        <w:spacing w:line="284" w:lineRule="exact"/>
        <w:rPr>
          <w:rFonts w:ascii="Lato" w:eastAsia="Courier New" w:hAnsi="Lato"/>
          <w:sz w:val="24"/>
        </w:rPr>
      </w:pPr>
    </w:p>
    <w:p w14:paraId="1EC1AE9A" w14:textId="77777777" w:rsidR="00000000" w:rsidRPr="0071618E" w:rsidRDefault="000D39E5">
      <w:pPr>
        <w:numPr>
          <w:ilvl w:val="0"/>
          <w:numId w:val="426"/>
        </w:numPr>
        <w:tabs>
          <w:tab w:val="left" w:pos="1440"/>
        </w:tabs>
        <w:spacing w:line="0" w:lineRule="atLeast"/>
        <w:ind w:left="1440" w:hanging="360"/>
        <w:rPr>
          <w:rFonts w:ascii="Lato" w:eastAsia="Courier New" w:hAnsi="Lato"/>
          <w:sz w:val="24"/>
        </w:rPr>
      </w:pPr>
      <w:r w:rsidRPr="0071618E">
        <w:rPr>
          <w:rFonts w:ascii="Lato" w:hAnsi="Lato"/>
          <w:sz w:val="24"/>
        </w:rPr>
        <w:t>makes permanent and expands the Infrastructure Investment Act.</w:t>
      </w:r>
    </w:p>
    <w:p w14:paraId="0754042B" w14:textId="77777777" w:rsidR="00000000" w:rsidRPr="0071618E" w:rsidRDefault="000D39E5">
      <w:pPr>
        <w:tabs>
          <w:tab w:val="left" w:pos="1440"/>
        </w:tabs>
        <w:spacing w:line="0" w:lineRule="atLeast"/>
        <w:ind w:left="1440" w:hanging="360"/>
        <w:rPr>
          <w:rFonts w:ascii="Lato" w:eastAsia="Courier New" w:hAnsi="Lato"/>
          <w:sz w:val="24"/>
        </w:rPr>
        <w:sectPr w:rsidR="00000000" w:rsidRPr="0071618E">
          <w:pgSz w:w="12240" w:h="15840"/>
          <w:pgMar w:top="1440" w:right="1440" w:bottom="157" w:left="1440" w:header="0" w:footer="0" w:gutter="0"/>
          <w:cols w:space="0" w:equalWidth="0">
            <w:col w:w="9360"/>
          </w:cols>
          <w:docGrid w:linePitch="360"/>
        </w:sectPr>
      </w:pPr>
    </w:p>
    <w:p w14:paraId="3D309E44" w14:textId="77777777" w:rsidR="00000000" w:rsidRPr="0071618E" w:rsidRDefault="000D39E5">
      <w:pPr>
        <w:spacing w:line="200" w:lineRule="exact"/>
        <w:rPr>
          <w:rFonts w:ascii="Lato" w:eastAsia="Times New Roman" w:hAnsi="Lato"/>
        </w:rPr>
      </w:pPr>
    </w:p>
    <w:p w14:paraId="0D347CD5" w14:textId="77777777" w:rsidR="00000000" w:rsidRPr="0071618E" w:rsidRDefault="000D39E5">
      <w:pPr>
        <w:spacing w:line="200" w:lineRule="exact"/>
        <w:rPr>
          <w:rFonts w:ascii="Lato" w:eastAsia="Times New Roman" w:hAnsi="Lato"/>
        </w:rPr>
      </w:pPr>
    </w:p>
    <w:p w14:paraId="31A5C0F6" w14:textId="77777777" w:rsidR="00000000" w:rsidRPr="0071618E" w:rsidRDefault="000D39E5">
      <w:pPr>
        <w:spacing w:line="200" w:lineRule="exact"/>
        <w:rPr>
          <w:rFonts w:ascii="Lato" w:eastAsia="Times New Roman" w:hAnsi="Lato"/>
        </w:rPr>
      </w:pPr>
    </w:p>
    <w:p w14:paraId="3EE85F14" w14:textId="77777777" w:rsidR="00000000" w:rsidRPr="0071618E" w:rsidRDefault="000D39E5">
      <w:pPr>
        <w:spacing w:line="200" w:lineRule="exact"/>
        <w:rPr>
          <w:rFonts w:ascii="Lato" w:eastAsia="Times New Roman" w:hAnsi="Lato"/>
        </w:rPr>
      </w:pPr>
    </w:p>
    <w:p w14:paraId="73946791" w14:textId="77777777" w:rsidR="00000000" w:rsidRPr="0071618E" w:rsidRDefault="000D39E5">
      <w:pPr>
        <w:spacing w:line="200" w:lineRule="exact"/>
        <w:rPr>
          <w:rFonts w:ascii="Lato" w:eastAsia="Times New Roman" w:hAnsi="Lato"/>
        </w:rPr>
      </w:pPr>
    </w:p>
    <w:p w14:paraId="1F5615B2" w14:textId="77777777" w:rsidR="00000000" w:rsidRPr="0071618E" w:rsidRDefault="000D39E5">
      <w:pPr>
        <w:spacing w:line="200" w:lineRule="exact"/>
        <w:rPr>
          <w:rFonts w:ascii="Lato" w:eastAsia="Times New Roman" w:hAnsi="Lato"/>
        </w:rPr>
      </w:pPr>
    </w:p>
    <w:p w14:paraId="448B166B" w14:textId="77777777" w:rsidR="00000000" w:rsidRPr="0071618E" w:rsidRDefault="000D39E5">
      <w:pPr>
        <w:spacing w:line="200" w:lineRule="exact"/>
        <w:rPr>
          <w:rFonts w:ascii="Lato" w:eastAsia="Times New Roman" w:hAnsi="Lato"/>
        </w:rPr>
      </w:pPr>
    </w:p>
    <w:p w14:paraId="26E7EF06" w14:textId="77777777" w:rsidR="00000000" w:rsidRPr="0071618E" w:rsidRDefault="000D39E5">
      <w:pPr>
        <w:spacing w:line="200" w:lineRule="exact"/>
        <w:rPr>
          <w:rFonts w:ascii="Lato" w:eastAsia="Times New Roman" w:hAnsi="Lato"/>
        </w:rPr>
      </w:pPr>
    </w:p>
    <w:p w14:paraId="2AC97F17" w14:textId="77777777" w:rsidR="00000000" w:rsidRPr="0071618E" w:rsidRDefault="000D39E5">
      <w:pPr>
        <w:spacing w:line="200" w:lineRule="exact"/>
        <w:rPr>
          <w:rFonts w:ascii="Lato" w:eastAsia="Times New Roman" w:hAnsi="Lato"/>
        </w:rPr>
      </w:pPr>
    </w:p>
    <w:p w14:paraId="0F1D5AE4" w14:textId="77777777" w:rsidR="00000000" w:rsidRPr="0071618E" w:rsidRDefault="000D39E5">
      <w:pPr>
        <w:spacing w:line="200" w:lineRule="exact"/>
        <w:rPr>
          <w:rFonts w:ascii="Lato" w:eastAsia="Times New Roman" w:hAnsi="Lato"/>
        </w:rPr>
      </w:pPr>
    </w:p>
    <w:p w14:paraId="7434A5E1" w14:textId="77777777" w:rsidR="00000000" w:rsidRPr="0071618E" w:rsidRDefault="000D39E5">
      <w:pPr>
        <w:spacing w:line="200" w:lineRule="exact"/>
        <w:rPr>
          <w:rFonts w:ascii="Lato" w:eastAsia="Times New Roman" w:hAnsi="Lato"/>
        </w:rPr>
      </w:pPr>
    </w:p>
    <w:p w14:paraId="22CCACC4" w14:textId="77777777" w:rsidR="00000000" w:rsidRPr="0071618E" w:rsidRDefault="000D39E5">
      <w:pPr>
        <w:spacing w:line="200" w:lineRule="exact"/>
        <w:rPr>
          <w:rFonts w:ascii="Lato" w:eastAsia="Times New Roman" w:hAnsi="Lato"/>
        </w:rPr>
      </w:pPr>
    </w:p>
    <w:p w14:paraId="210C90C7" w14:textId="77777777" w:rsidR="00000000" w:rsidRPr="0071618E" w:rsidRDefault="000D39E5">
      <w:pPr>
        <w:spacing w:line="200" w:lineRule="exact"/>
        <w:rPr>
          <w:rFonts w:ascii="Lato" w:eastAsia="Times New Roman" w:hAnsi="Lato"/>
        </w:rPr>
      </w:pPr>
    </w:p>
    <w:p w14:paraId="7A1AF742" w14:textId="77777777" w:rsidR="00000000" w:rsidRPr="0071618E" w:rsidRDefault="000D39E5">
      <w:pPr>
        <w:spacing w:line="200" w:lineRule="exact"/>
        <w:rPr>
          <w:rFonts w:ascii="Lato" w:eastAsia="Times New Roman" w:hAnsi="Lato"/>
        </w:rPr>
      </w:pPr>
    </w:p>
    <w:p w14:paraId="778C9E6D" w14:textId="77777777" w:rsidR="00000000" w:rsidRPr="0071618E" w:rsidRDefault="000D39E5">
      <w:pPr>
        <w:spacing w:line="200" w:lineRule="exact"/>
        <w:rPr>
          <w:rFonts w:ascii="Lato" w:eastAsia="Times New Roman" w:hAnsi="Lato"/>
        </w:rPr>
      </w:pPr>
    </w:p>
    <w:p w14:paraId="68A6BAC0" w14:textId="77777777" w:rsidR="00000000" w:rsidRPr="0071618E" w:rsidRDefault="000D39E5">
      <w:pPr>
        <w:spacing w:line="200" w:lineRule="exact"/>
        <w:rPr>
          <w:rFonts w:ascii="Lato" w:eastAsia="Times New Roman" w:hAnsi="Lato"/>
        </w:rPr>
      </w:pPr>
    </w:p>
    <w:p w14:paraId="5F573B07" w14:textId="77777777" w:rsidR="00000000" w:rsidRPr="0071618E" w:rsidRDefault="000D39E5">
      <w:pPr>
        <w:spacing w:line="200" w:lineRule="exact"/>
        <w:rPr>
          <w:rFonts w:ascii="Lato" w:eastAsia="Times New Roman" w:hAnsi="Lato"/>
        </w:rPr>
      </w:pPr>
    </w:p>
    <w:p w14:paraId="30806F3C" w14:textId="77777777" w:rsidR="00000000" w:rsidRPr="0071618E" w:rsidRDefault="000D39E5">
      <w:pPr>
        <w:spacing w:line="200" w:lineRule="exact"/>
        <w:rPr>
          <w:rFonts w:ascii="Lato" w:eastAsia="Times New Roman" w:hAnsi="Lato"/>
        </w:rPr>
      </w:pPr>
    </w:p>
    <w:p w14:paraId="4A3815A8" w14:textId="77777777" w:rsidR="00000000" w:rsidRPr="0071618E" w:rsidRDefault="000D39E5">
      <w:pPr>
        <w:spacing w:line="200" w:lineRule="exact"/>
        <w:rPr>
          <w:rFonts w:ascii="Lato" w:eastAsia="Times New Roman" w:hAnsi="Lato"/>
        </w:rPr>
      </w:pPr>
    </w:p>
    <w:p w14:paraId="64A3A519" w14:textId="77777777" w:rsidR="00000000" w:rsidRPr="0071618E" w:rsidRDefault="000D39E5">
      <w:pPr>
        <w:spacing w:line="200" w:lineRule="exact"/>
        <w:rPr>
          <w:rFonts w:ascii="Lato" w:eastAsia="Times New Roman" w:hAnsi="Lato"/>
        </w:rPr>
      </w:pPr>
    </w:p>
    <w:p w14:paraId="75018C77" w14:textId="77777777" w:rsidR="00000000" w:rsidRPr="0071618E" w:rsidRDefault="000D39E5">
      <w:pPr>
        <w:spacing w:line="200" w:lineRule="exact"/>
        <w:rPr>
          <w:rFonts w:ascii="Lato" w:eastAsia="Times New Roman" w:hAnsi="Lato"/>
        </w:rPr>
      </w:pPr>
    </w:p>
    <w:p w14:paraId="5776B002" w14:textId="77777777" w:rsidR="00000000" w:rsidRPr="0071618E" w:rsidRDefault="000D39E5">
      <w:pPr>
        <w:spacing w:line="200" w:lineRule="exact"/>
        <w:rPr>
          <w:rFonts w:ascii="Lato" w:eastAsia="Times New Roman" w:hAnsi="Lato"/>
        </w:rPr>
      </w:pPr>
    </w:p>
    <w:p w14:paraId="7F4B2373" w14:textId="77777777" w:rsidR="00000000" w:rsidRPr="0071618E" w:rsidRDefault="000D39E5">
      <w:pPr>
        <w:spacing w:line="200" w:lineRule="exact"/>
        <w:rPr>
          <w:rFonts w:ascii="Lato" w:eastAsia="Times New Roman" w:hAnsi="Lato"/>
        </w:rPr>
      </w:pPr>
    </w:p>
    <w:p w14:paraId="009BF41C" w14:textId="77777777" w:rsidR="00000000" w:rsidRPr="0071618E" w:rsidRDefault="000D39E5">
      <w:pPr>
        <w:spacing w:line="200" w:lineRule="exact"/>
        <w:rPr>
          <w:rFonts w:ascii="Lato" w:eastAsia="Times New Roman" w:hAnsi="Lato"/>
        </w:rPr>
      </w:pPr>
    </w:p>
    <w:p w14:paraId="79F07710" w14:textId="77777777" w:rsidR="00000000" w:rsidRPr="0071618E" w:rsidRDefault="000D39E5">
      <w:pPr>
        <w:spacing w:line="200" w:lineRule="exact"/>
        <w:rPr>
          <w:rFonts w:ascii="Lato" w:eastAsia="Times New Roman" w:hAnsi="Lato"/>
        </w:rPr>
      </w:pPr>
    </w:p>
    <w:p w14:paraId="1914970E" w14:textId="77777777" w:rsidR="00000000" w:rsidRPr="0071618E" w:rsidRDefault="000D39E5">
      <w:pPr>
        <w:spacing w:line="200" w:lineRule="exact"/>
        <w:rPr>
          <w:rFonts w:ascii="Lato" w:eastAsia="Times New Roman" w:hAnsi="Lato"/>
        </w:rPr>
      </w:pPr>
    </w:p>
    <w:p w14:paraId="45F3A4DD" w14:textId="77777777" w:rsidR="00000000" w:rsidRPr="0071618E" w:rsidRDefault="000D39E5">
      <w:pPr>
        <w:spacing w:line="200" w:lineRule="exact"/>
        <w:rPr>
          <w:rFonts w:ascii="Lato" w:eastAsia="Times New Roman" w:hAnsi="Lato"/>
        </w:rPr>
      </w:pPr>
    </w:p>
    <w:p w14:paraId="2F0895A4" w14:textId="77777777" w:rsidR="00000000" w:rsidRPr="0071618E" w:rsidRDefault="000D39E5">
      <w:pPr>
        <w:spacing w:line="200" w:lineRule="exact"/>
        <w:rPr>
          <w:rFonts w:ascii="Lato" w:eastAsia="Times New Roman" w:hAnsi="Lato"/>
        </w:rPr>
      </w:pPr>
    </w:p>
    <w:p w14:paraId="776188DF" w14:textId="77777777" w:rsidR="00000000" w:rsidRPr="0071618E" w:rsidRDefault="000D39E5">
      <w:pPr>
        <w:spacing w:line="200" w:lineRule="exact"/>
        <w:rPr>
          <w:rFonts w:ascii="Lato" w:eastAsia="Times New Roman" w:hAnsi="Lato"/>
        </w:rPr>
      </w:pPr>
    </w:p>
    <w:p w14:paraId="73CCBA1C" w14:textId="77777777" w:rsidR="00000000" w:rsidRPr="0071618E" w:rsidRDefault="000D39E5">
      <w:pPr>
        <w:spacing w:line="200" w:lineRule="exact"/>
        <w:rPr>
          <w:rFonts w:ascii="Lato" w:eastAsia="Times New Roman" w:hAnsi="Lato"/>
        </w:rPr>
      </w:pPr>
    </w:p>
    <w:p w14:paraId="100CC1FB" w14:textId="77777777" w:rsidR="00000000" w:rsidRPr="0071618E" w:rsidRDefault="000D39E5">
      <w:pPr>
        <w:spacing w:line="200" w:lineRule="exact"/>
        <w:rPr>
          <w:rFonts w:ascii="Lato" w:eastAsia="Times New Roman" w:hAnsi="Lato"/>
        </w:rPr>
      </w:pPr>
    </w:p>
    <w:p w14:paraId="547A6CC2" w14:textId="77777777" w:rsidR="00000000" w:rsidRPr="0071618E" w:rsidRDefault="000D39E5">
      <w:pPr>
        <w:spacing w:line="389" w:lineRule="exact"/>
        <w:rPr>
          <w:rFonts w:ascii="Lato" w:eastAsia="Times New Roman" w:hAnsi="Lato"/>
        </w:rPr>
      </w:pPr>
    </w:p>
    <w:p w14:paraId="77AB3F9D" w14:textId="77777777" w:rsidR="000D39E5" w:rsidRPr="0071618E" w:rsidRDefault="000D39E5">
      <w:pPr>
        <w:spacing w:line="0" w:lineRule="atLeast"/>
        <w:jc w:val="center"/>
        <w:rPr>
          <w:rFonts w:ascii="Lato" w:hAnsi="Lato"/>
          <w:b/>
          <w:sz w:val="24"/>
        </w:rPr>
      </w:pPr>
      <w:r w:rsidRPr="0071618E">
        <w:rPr>
          <w:rFonts w:ascii="Lato" w:hAnsi="Lato"/>
          <w:b/>
          <w:sz w:val="24"/>
        </w:rPr>
        <w:t>71-3</w:t>
      </w:r>
    </w:p>
    <w:sectPr w:rsidR="000D39E5" w:rsidRPr="0071618E">
      <w:type w:val="continuous"/>
      <w:pgSz w:w="12240" w:h="15840"/>
      <w:pgMar w:top="1440" w:right="1440" w:bottom="15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C106A56"/>
    <w:lvl w:ilvl="0">
      <w:numFmt w:val="none"/>
      <w:lvlText w:val=""/>
      <w:lvlJc w:val="left"/>
      <w:pPr>
        <w:tabs>
          <w:tab w:val="num" w:pos="360"/>
        </w:tabs>
      </w:pPr>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684EE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545EE5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hybridMultilevel"/>
    <w:tmpl w:val="04A660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hybridMultilevel"/>
    <w:tmpl w:val="20F4BD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5" w15:restartNumberingAfterBreak="0">
    <w:nsid w:val="00000006"/>
    <w:multiLevelType w:val="hybridMultilevel"/>
    <w:tmpl w:val="639DEFAC"/>
    <w:lvl w:ilvl="0">
      <w:start w:val="5888"/>
      <w:numFmt w:val="decimal"/>
      <w:lvlText w:val=""/>
      <w:lvlJc w:val="left"/>
    </w:lvl>
    <w:lvl w:ilvl="1">
      <w:start w:val="5888"/>
      <w:numFmt w:val="decimal"/>
      <w:lvlText w:val=""/>
      <w:lvlJc w:val="left"/>
    </w:lvl>
    <w:lvl w:ilvl="2">
      <w:start w:val="5888"/>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 w15:restartNumberingAfterBreak="0">
    <w:nsid w:val="00000007"/>
    <w:multiLevelType w:val="hybridMultilevel"/>
    <w:tmpl w:val="501F9786"/>
    <w:lvl w:ilvl="0">
      <w:start w:val="23"/>
      <w:numFmt w:val="decimal"/>
      <w:lvlText w:val=""/>
      <w:lvlJc w:val="left"/>
    </w:lvl>
    <w:lvl w:ilvl="1">
      <w:numFmt w:val="none"/>
      <w:lvlText w:val=""/>
      <w:lvlJc w:val="left"/>
      <w:pPr>
        <w:tabs>
          <w:tab w:val="num" w:pos="360"/>
        </w:tabs>
      </w:pPr>
    </w:lvl>
    <w:lvl w:ilvl="2">
      <w:start w:val="65540"/>
      <w:numFmt w:val="decimal"/>
      <w:lvlText w:val=""/>
      <w:lvlJc w:val="left"/>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7" w15:restartNumberingAfterBreak="0">
    <w:nsid w:val="00000008"/>
    <w:multiLevelType w:val="hybridMultilevel"/>
    <w:tmpl w:val="6B057294"/>
    <w:lvl w:ilvl="0">
      <w:start w:val="5888"/>
      <w:numFmt w:val="decimal"/>
      <w:lvlText w:val=""/>
      <w:lvlJc w:val="left"/>
    </w:lvl>
    <w:lvl w:ilvl="1">
      <w:start w:val="5888"/>
      <w:numFmt w:val="decimal"/>
      <w:lvlText w:val=""/>
      <w:lvlJc w:val="left"/>
    </w:lvl>
    <w:lvl w:ilvl="2">
      <w:start w:val="167782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8" w15:restartNumberingAfterBreak="0">
    <w:nsid w:val="00000009"/>
    <w:multiLevelType w:val="hybridMultilevel"/>
    <w:tmpl w:val="2771AC80"/>
    <w:lvl w:ilvl="0">
      <w:start w:val="23"/>
      <w:numFmt w:val="decimal"/>
      <w:lvlText w:val=""/>
      <w:lvlJc w:val="left"/>
    </w:lvl>
    <w:lvl w:ilvl="1">
      <w:numFmt w:val="none"/>
      <w:lvlText w:val=""/>
      <w:lvlJc w:val="left"/>
      <w:pPr>
        <w:tabs>
          <w:tab w:val="num" w:pos="360"/>
        </w:tabs>
      </w:pPr>
    </w:lvl>
    <w:lvl w:ilvl="2">
      <w:start w:val="65540"/>
      <w:numFmt w:val="decimal"/>
      <w:lvlText w:val=""/>
      <w:lvlJc w:val="left"/>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9" w15:restartNumberingAfterBreak="0">
    <w:nsid w:val="0000000A"/>
    <w:multiLevelType w:val="hybridMultilevel"/>
    <w:tmpl w:val="1C4A08EC"/>
    <w:lvl w:ilvl="0">
      <w:start w:val="5888"/>
      <w:numFmt w:val="decimal"/>
      <w:lvlText w:val=""/>
      <w:lvlJc w:val="left"/>
    </w:lvl>
    <w:lvl w:ilvl="1">
      <w:start w:val="5888"/>
      <w:numFmt w:val="decimal"/>
      <w:lvlText w:val=""/>
      <w:lvlJc w:val="left"/>
    </w:lvl>
    <w:lvl w:ilvl="2">
      <w:start w:val="16778240"/>
      <w:numFmt w:val="decimal"/>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958BD1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E647FE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multilevel"/>
    <w:tmpl w:val="0E0BB884"/>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multilevel"/>
    <w:tmpl w:val="565976F0"/>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multilevel"/>
    <w:tmpl w:val="64212B8C"/>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multilevel"/>
    <w:tmpl w:val="5C17530C"/>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multilevel"/>
    <w:tmpl w:val="19A52566"/>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multilevel"/>
    <w:tmpl w:val="335A1DF0"/>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multilevel"/>
    <w:tmpl w:val="28677B7C"/>
    <w:lvl w:ilvl="0">
      <w:start w:val="1"/>
      <w:numFmt w:val="bullet"/>
      <w:lvlText w:val=""/>
      <w:lvlJc w:val="left"/>
    </w:lvl>
    <w:lvl w:ilvl="1">
      <w:start w:val="15"/>
      <w:numFmt w:val="lowerLetter"/>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multilevel"/>
    <w:tmpl w:val="378D97C0"/>
    <w:lvl w:ilvl="0">
      <w:start w:val="1"/>
      <w:numFmt w:val="bullet"/>
      <w:lvlText w:val=""/>
      <w:lvlJc w:val="left"/>
    </w:lvl>
    <w:lvl w:ilvl="1">
      <w:start w:val="1"/>
      <w:numFmt w:val="lowerLetter"/>
      <w:lvlText w:val="%1"/>
      <w:lvlJc w:val="left"/>
    </w:lvl>
    <w:lvl w:ilvl="2">
      <w:start w:val="15"/>
      <w:numFmt w:val="lowerLetter"/>
      <w:lvlText w:val="%2"/>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1D91467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316032B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44344C2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13CDFCF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71745E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01DDBC6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30AADFD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0EADA6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27179C0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5E63606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215641A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5328066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46B24DB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75B5278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7CE66B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67A70B6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953172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7EDFE3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2AC7DF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00C4C3A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4438072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6C053B1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4F29439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5243BFA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425EB20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334A6F1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2E5B12B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5C03D76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66A48D1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56C28E34"/>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multilevel"/>
    <w:tmpl w:val="13916F2C"/>
    <w:lvl w:ilvl="0">
      <w:start w:val="1"/>
      <w:numFmt w:val="bullet"/>
      <w:lvlText w:val=""/>
      <w:lvlJc w:val="left"/>
    </w:lvl>
    <w:lvl w:ilvl="1">
      <w:start w:val="1"/>
      <w:numFmt w:val="lowerRoman"/>
      <w:lvlText w:val="%1"/>
      <w:lvlJc w:val="left"/>
    </w:lvl>
    <w:lvl w:ilvl="2">
      <w:start w:val="1"/>
      <w:numFmt w:val="bullet"/>
      <w:lvlText w:val="o"/>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0435D38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0822C0E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57C5BB4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15:restartNumberingAfterBreak="0">
    <w:nsid w:val="00000037"/>
    <w:multiLevelType w:val="hybridMultilevel"/>
    <w:tmpl w:val="1803D08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00000038"/>
    <w:multiLevelType w:val="hybridMultilevel"/>
    <w:tmpl w:val="4F3A06D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15:restartNumberingAfterBreak="0">
    <w:nsid w:val="00000039"/>
    <w:multiLevelType w:val="hybridMultilevel"/>
    <w:tmpl w:val="59A377B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0000003A"/>
    <w:multiLevelType w:val="hybridMultilevel"/>
    <w:tmpl w:val="48AEB062"/>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15:restartNumberingAfterBreak="0">
    <w:nsid w:val="0000003B"/>
    <w:multiLevelType w:val="multilevel"/>
    <w:tmpl w:val="0024E134"/>
    <w:lvl w:ilvl="0">
      <w:start w:val="1"/>
      <w:numFmt w:val="bullet"/>
      <w:lvlText w:val=""/>
      <w:lvlJc w:val="left"/>
    </w:lvl>
    <w:lvl w:ilvl="1">
      <w:start w:val="1"/>
      <w:numFmt w:val="lowerRoman"/>
      <w:lvlText w:val="%1"/>
      <w:lvlJc w:val="left"/>
    </w:lvl>
    <w:lvl w:ilvl="2">
      <w:start w:val="1"/>
      <w:numFmt w:val="bullet"/>
      <w:lvlText w:val="o"/>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15:restartNumberingAfterBreak="0">
    <w:nsid w:val="0000003C"/>
    <w:multiLevelType w:val="hybridMultilevel"/>
    <w:tmpl w:val="00BB13C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15:restartNumberingAfterBreak="0">
    <w:nsid w:val="0000003D"/>
    <w:multiLevelType w:val="hybridMultilevel"/>
    <w:tmpl w:val="271210C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15:restartNumberingAfterBreak="0">
    <w:nsid w:val="0000003E"/>
    <w:multiLevelType w:val="hybridMultilevel"/>
    <w:tmpl w:val="217B22E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15:restartNumberingAfterBreak="0">
    <w:nsid w:val="0000003F"/>
    <w:multiLevelType w:val="hybridMultilevel"/>
    <w:tmpl w:val="53E31A24"/>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15:restartNumberingAfterBreak="0">
    <w:nsid w:val="00000040"/>
    <w:multiLevelType w:val="multilevel"/>
    <w:tmpl w:val="6DC45E82"/>
    <w:lvl w:ilvl="0">
      <w:start w:val="1"/>
      <w:numFmt w:val="bullet"/>
      <w:lvlText w:val=""/>
      <w:lvlJc w:val="left"/>
    </w:lvl>
    <w:lvl w:ilvl="1">
      <w:start w:val="1"/>
      <w:numFmt w:val="lowerRoman"/>
      <w:lvlText w:val="%1"/>
      <w:lvlJc w:val="left"/>
    </w:lvl>
    <w:lvl w:ilvl="2">
      <w:start w:val="1"/>
      <w:numFmt w:val="bullet"/>
      <w:lvlText w:val="o"/>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15:restartNumberingAfterBreak="0">
    <w:nsid w:val="00000041"/>
    <w:multiLevelType w:val="hybridMultilevel"/>
    <w:tmpl w:val="17304A6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15:restartNumberingAfterBreak="0">
    <w:nsid w:val="00000042"/>
    <w:multiLevelType w:val="hybridMultilevel"/>
    <w:tmpl w:val="2BB180D8"/>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15:restartNumberingAfterBreak="0">
    <w:nsid w:val="00000043"/>
    <w:multiLevelType w:val="hybridMultilevel"/>
    <w:tmpl w:val="556B69EC"/>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15:restartNumberingAfterBreak="0">
    <w:nsid w:val="00000044"/>
    <w:multiLevelType w:val="hybridMultilevel"/>
    <w:tmpl w:val="70836196"/>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15:restartNumberingAfterBreak="0">
    <w:nsid w:val="00000045"/>
    <w:multiLevelType w:val="hybridMultilevel"/>
    <w:tmpl w:val="539F7F1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15:restartNumberingAfterBreak="0">
    <w:nsid w:val="00000046"/>
    <w:multiLevelType w:val="hybridMultilevel"/>
    <w:tmpl w:val="2817E7E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15:restartNumberingAfterBreak="0">
    <w:nsid w:val="00000047"/>
    <w:multiLevelType w:val="hybridMultilevel"/>
    <w:tmpl w:val="7148254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15:restartNumberingAfterBreak="0">
    <w:nsid w:val="00000048"/>
    <w:multiLevelType w:val="hybridMultilevel"/>
    <w:tmpl w:val="17D7863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15:restartNumberingAfterBreak="0">
    <w:nsid w:val="00000049"/>
    <w:multiLevelType w:val="hybridMultilevel"/>
    <w:tmpl w:val="141D230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15:restartNumberingAfterBreak="0">
    <w:nsid w:val="0000004A"/>
    <w:multiLevelType w:val="hybridMultilevel"/>
    <w:tmpl w:val="407168D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15:restartNumberingAfterBreak="0">
    <w:nsid w:val="0000004B"/>
    <w:multiLevelType w:val="hybridMultilevel"/>
    <w:tmpl w:val="6A1B45E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15:restartNumberingAfterBreak="0">
    <w:nsid w:val="0000004C"/>
    <w:multiLevelType w:val="hybridMultilevel"/>
    <w:tmpl w:val="567BD50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15:restartNumberingAfterBreak="0">
    <w:nsid w:val="0000004D"/>
    <w:multiLevelType w:val="hybridMultilevel"/>
    <w:tmpl w:val="73BBD7F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15:restartNumberingAfterBreak="0">
    <w:nsid w:val="0000004E"/>
    <w:multiLevelType w:val="hybridMultilevel"/>
    <w:tmpl w:val="1876589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15:restartNumberingAfterBreak="0">
    <w:nsid w:val="0000004F"/>
    <w:multiLevelType w:val="hybridMultilevel"/>
    <w:tmpl w:val="327FAC7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15:restartNumberingAfterBreak="0">
    <w:nsid w:val="00000050"/>
    <w:multiLevelType w:val="hybridMultilevel"/>
    <w:tmpl w:val="5A60650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15:restartNumberingAfterBreak="0">
    <w:nsid w:val="00000051"/>
    <w:multiLevelType w:val="hybridMultilevel"/>
    <w:tmpl w:val="6F38E6D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15:restartNumberingAfterBreak="0">
    <w:nsid w:val="00000052"/>
    <w:multiLevelType w:val="hybridMultilevel"/>
    <w:tmpl w:val="46111BA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15:restartNumberingAfterBreak="0">
    <w:nsid w:val="00000053"/>
    <w:multiLevelType w:val="hybridMultilevel"/>
    <w:tmpl w:val="5E96389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15:restartNumberingAfterBreak="0">
    <w:nsid w:val="00000054"/>
    <w:multiLevelType w:val="hybridMultilevel"/>
    <w:tmpl w:val="775BA7C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15:restartNumberingAfterBreak="0">
    <w:nsid w:val="00000055"/>
    <w:multiLevelType w:val="hybridMultilevel"/>
    <w:tmpl w:val="1DD6D6F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15:restartNumberingAfterBreak="0">
    <w:nsid w:val="00000056"/>
    <w:multiLevelType w:val="hybridMultilevel"/>
    <w:tmpl w:val="769A091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15:restartNumberingAfterBreak="0">
    <w:nsid w:val="00000057"/>
    <w:multiLevelType w:val="hybridMultilevel"/>
    <w:tmpl w:val="4695AE9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15:restartNumberingAfterBreak="0">
    <w:nsid w:val="00000058"/>
    <w:multiLevelType w:val="hybridMultilevel"/>
    <w:tmpl w:val="777A4EA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15:restartNumberingAfterBreak="0">
    <w:nsid w:val="00000059"/>
    <w:multiLevelType w:val="hybridMultilevel"/>
    <w:tmpl w:val="3F48B98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15:restartNumberingAfterBreak="0">
    <w:nsid w:val="0000005A"/>
    <w:multiLevelType w:val="hybridMultilevel"/>
    <w:tmpl w:val="46BA8FC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15:restartNumberingAfterBreak="0">
    <w:nsid w:val="0000005B"/>
    <w:multiLevelType w:val="hybridMultilevel"/>
    <w:tmpl w:val="7835626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15:restartNumberingAfterBreak="0">
    <w:nsid w:val="0000005C"/>
    <w:multiLevelType w:val="hybridMultilevel"/>
    <w:tmpl w:val="665ACA4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15:restartNumberingAfterBreak="0">
    <w:nsid w:val="0000005D"/>
    <w:multiLevelType w:val="hybridMultilevel"/>
    <w:tmpl w:val="6835B2A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15:restartNumberingAfterBreak="0">
    <w:nsid w:val="0000005E"/>
    <w:multiLevelType w:val="hybridMultilevel"/>
    <w:tmpl w:val="4C187C9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15:restartNumberingAfterBreak="0">
    <w:nsid w:val="0000005F"/>
    <w:multiLevelType w:val="hybridMultilevel"/>
    <w:tmpl w:val="541F28C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15:restartNumberingAfterBreak="0">
    <w:nsid w:val="00000060"/>
    <w:multiLevelType w:val="hybridMultilevel"/>
    <w:tmpl w:val="7F65FD1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15:restartNumberingAfterBreak="0">
    <w:nsid w:val="00000061"/>
    <w:multiLevelType w:val="hybridMultilevel"/>
    <w:tmpl w:val="77C9FD6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15:restartNumberingAfterBreak="0">
    <w:nsid w:val="00000062"/>
    <w:multiLevelType w:val="hybridMultilevel"/>
    <w:tmpl w:val="298A92B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15:restartNumberingAfterBreak="0">
    <w:nsid w:val="00000063"/>
    <w:multiLevelType w:val="hybridMultilevel"/>
    <w:tmpl w:val="6FE95EA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15:restartNumberingAfterBreak="0">
    <w:nsid w:val="00000064"/>
    <w:multiLevelType w:val="hybridMultilevel"/>
    <w:tmpl w:val="4B697C7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15:restartNumberingAfterBreak="0">
    <w:nsid w:val="00000065"/>
    <w:multiLevelType w:val="hybridMultilevel"/>
    <w:tmpl w:val="51A27AA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15:restartNumberingAfterBreak="0">
    <w:nsid w:val="00000066"/>
    <w:multiLevelType w:val="hybridMultilevel"/>
    <w:tmpl w:val="613183F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15:restartNumberingAfterBreak="0">
    <w:nsid w:val="00000067"/>
    <w:multiLevelType w:val="hybridMultilevel"/>
    <w:tmpl w:val="634102B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15:restartNumberingAfterBreak="0">
    <w:nsid w:val="00000068"/>
    <w:multiLevelType w:val="hybridMultilevel"/>
    <w:tmpl w:val="65BF9DA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15:restartNumberingAfterBreak="0">
    <w:nsid w:val="00000069"/>
    <w:multiLevelType w:val="hybridMultilevel"/>
    <w:tmpl w:val="21A2ECC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15:restartNumberingAfterBreak="0">
    <w:nsid w:val="0000006A"/>
    <w:multiLevelType w:val="hybridMultilevel"/>
    <w:tmpl w:val="4D5C489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15:restartNumberingAfterBreak="0">
    <w:nsid w:val="0000006B"/>
    <w:multiLevelType w:val="hybridMultilevel"/>
    <w:tmpl w:val="3C3B72B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15:restartNumberingAfterBreak="0">
    <w:nsid w:val="0000006C"/>
    <w:multiLevelType w:val="hybridMultilevel"/>
    <w:tmpl w:val="155EC4C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15:restartNumberingAfterBreak="0">
    <w:nsid w:val="0000006D"/>
    <w:multiLevelType w:val="hybridMultilevel"/>
    <w:tmpl w:val="65D2A13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15:restartNumberingAfterBreak="0">
    <w:nsid w:val="0000006E"/>
    <w:multiLevelType w:val="hybridMultilevel"/>
    <w:tmpl w:val="6EBB1F2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15:restartNumberingAfterBreak="0">
    <w:nsid w:val="0000006F"/>
    <w:multiLevelType w:val="hybridMultilevel"/>
    <w:tmpl w:val="6FBF29C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15:restartNumberingAfterBreak="0">
    <w:nsid w:val="00000070"/>
    <w:multiLevelType w:val="hybridMultilevel"/>
    <w:tmpl w:val="550B880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15:restartNumberingAfterBreak="0">
    <w:nsid w:val="00000071"/>
    <w:multiLevelType w:val="hybridMultilevel"/>
    <w:tmpl w:val="34CC3AC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15:restartNumberingAfterBreak="0">
    <w:nsid w:val="00000072"/>
    <w:multiLevelType w:val="hybridMultilevel"/>
    <w:tmpl w:val="4E55626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15:restartNumberingAfterBreak="0">
    <w:nsid w:val="00000073"/>
    <w:multiLevelType w:val="hybridMultilevel"/>
    <w:tmpl w:val="4C672FC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15:restartNumberingAfterBreak="0">
    <w:nsid w:val="00000074"/>
    <w:multiLevelType w:val="hybridMultilevel"/>
    <w:tmpl w:val="52A311C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15:restartNumberingAfterBreak="0">
    <w:nsid w:val="00000075"/>
    <w:multiLevelType w:val="hybridMultilevel"/>
    <w:tmpl w:val="44EF6B8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15:restartNumberingAfterBreak="0">
    <w:nsid w:val="00000076"/>
    <w:multiLevelType w:val="hybridMultilevel"/>
    <w:tmpl w:val="12FCDE5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15:restartNumberingAfterBreak="0">
    <w:nsid w:val="00000077"/>
    <w:multiLevelType w:val="hybridMultilevel"/>
    <w:tmpl w:val="4A1D606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15:restartNumberingAfterBreak="0">
    <w:nsid w:val="00000078"/>
    <w:multiLevelType w:val="hybridMultilevel"/>
    <w:tmpl w:val="0438250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15:restartNumberingAfterBreak="0">
    <w:nsid w:val="00000079"/>
    <w:multiLevelType w:val="hybridMultilevel"/>
    <w:tmpl w:val="59B76E2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15:restartNumberingAfterBreak="0">
    <w:nsid w:val="0000007A"/>
    <w:multiLevelType w:val="hybridMultilevel"/>
    <w:tmpl w:val="4252C2D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15:restartNumberingAfterBreak="0">
    <w:nsid w:val="0000007B"/>
    <w:multiLevelType w:val="hybridMultilevel"/>
    <w:tmpl w:val="6A92EF4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15:restartNumberingAfterBreak="0">
    <w:nsid w:val="0000007C"/>
    <w:multiLevelType w:val="hybridMultilevel"/>
    <w:tmpl w:val="41ED20D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15:restartNumberingAfterBreak="0">
    <w:nsid w:val="0000007D"/>
    <w:multiLevelType w:val="hybridMultilevel"/>
    <w:tmpl w:val="0E6B3F6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15:restartNumberingAfterBreak="0">
    <w:nsid w:val="0000007E"/>
    <w:multiLevelType w:val="hybridMultilevel"/>
    <w:tmpl w:val="3EB2181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15:restartNumberingAfterBreak="0">
    <w:nsid w:val="0000007F"/>
    <w:multiLevelType w:val="hybridMultilevel"/>
    <w:tmpl w:val="41531DE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15:restartNumberingAfterBreak="0">
    <w:nsid w:val="00000080"/>
    <w:multiLevelType w:val="hybridMultilevel"/>
    <w:tmpl w:val="06353CD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15:restartNumberingAfterBreak="0">
    <w:nsid w:val="00000081"/>
    <w:multiLevelType w:val="hybridMultilevel"/>
    <w:tmpl w:val="683CAAD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15:restartNumberingAfterBreak="0">
    <w:nsid w:val="00000082"/>
    <w:multiLevelType w:val="hybridMultilevel"/>
    <w:tmpl w:val="313C7C9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15:restartNumberingAfterBreak="0">
    <w:nsid w:val="00000083"/>
    <w:multiLevelType w:val="hybridMultilevel"/>
    <w:tmpl w:val="519EB94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15:restartNumberingAfterBreak="0">
    <w:nsid w:val="00000084"/>
    <w:multiLevelType w:val="hybridMultilevel"/>
    <w:tmpl w:val="39DF257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15:restartNumberingAfterBreak="0">
    <w:nsid w:val="00000085"/>
    <w:multiLevelType w:val="hybridMultilevel"/>
    <w:tmpl w:val="126E008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15:restartNumberingAfterBreak="0">
    <w:nsid w:val="00000086"/>
    <w:multiLevelType w:val="hybridMultilevel"/>
    <w:tmpl w:val="34DFBC0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15:restartNumberingAfterBreak="0">
    <w:nsid w:val="00000087"/>
    <w:multiLevelType w:val="hybridMultilevel"/>
    <w:tmpl w:val="1F9EC32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15:restartNumberingAfterBreak="0">
    <w:nsid w:val="00000088"/>
    <w:multiLevelType w:val="hybridMultilevel"/>
    <w:tmpl w:val="3410ED5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15:restartNumberingAfterBreak="0">
    <w:nsid w:val="00000089"/>
    <w:multiLevelType w:val="hybridMultilevel"/>
    <w:tmpl w:val="023C049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15:restartNumberingAfterBreak="0">
    <w:nsid w:val="0000008A"/>
    <w:multiLevelType w:val="hybridMultilevel"/>
    <w:tmpl w:val="5BDA35D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15:restartNumberingAfterBreak="0">
    <w:nsid w:val="0000008B"/>
    <w:multiLevelType w:val="hybridMultilevel"/>
    <w:tmpl w:val="496FB21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15:restartNumberingAfterBreak="0">
    <w:nsid w:val="0000008C"/>
    <w:multiLevelType w:val="hybridMultilevel"/>
    <w:tmpl w:val="680EA5D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15:restartNumberingAfterBreak="0">
    <w:nsid w:val="0000008D"/>
    <w:multiLevelType w:val="hybridMultilevel"/>
    <w:tmpl w:val="4A9554F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15:restartNumberingAfterBreak="0">
    <w:nsid w:val="0000008E"/>
    <w:multiLevelType w:val="hybridMultilevel"/>
    <w:tmpl w:val="392EDBE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15:restartNumberingAfterBreak="0">
    <w:nsid w:val="0000008F"/>
    <w:multiLevelType w:val="hybridMultilevel"/>
    <w:tmpl w:val="3D1A2DD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15:restartNumberingAfterBreak="0">
    <w:nsid w:val="00000090"/>
    <w:multiLevelType w:val="hybridMultilevel"/>
    <w:tmpl w:val="7F618FC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15:restartNumberingAfterBreak="0">
    <w:nsid w:val="00000091"/>
    <w:multiLevelType w:val="hybridMultilevel"/>
    <w:tmpl w:val="07843E4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15:restartNumberingAfterBreak="0">
    <w:nsid w:val="00000092"/>
    <w:multiLevelType w:val="hybridMultilevel"/>
    <w:tmpl w:val="09815DA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15:restartNumberingAfterBreak="0">
    <w:nsid w:val="00000093"/>
    <w:multiLevelType w:val="hybridMultilevel"/>
    <w:tmpl w:val="5204A19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15:restartNumberingAfterBreak="0">
    <w:nsid w:val="00000094"/>
    <w:multiLevelType w:val="hybridMultilevel"/>
    <w:tmpl w:val="4C73A9C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15:restartNumberingAfterBreak="0">
    <w:nsid w:val="00000095"/>
    <w:multiLevelType w:val="hybridMultilevel"/>
    <w:tmpl w:val="1C7E3C0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15:restartNumberingAfterBreak="0">
    <w:nsid w:val="00000096"/>
    <w:multiLevelType w:val="hybridMultilevel"/>
    <w:tmpl w:val="1C2201F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15:restartNumberingAfterBreak="0">
    <w:nsid w:val="00000097"/>
    <w:multiLevelType w:val="hybridMultilevel"/>
    <w:tmpl w:val="50ABCEC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15:restartNumberingAfterBreak="0">
    <w:nsid w:val="00000098"/>
    <w:multiLevelType w:val="hybridMultilevel"/>
    <w:tmpl w:val="7635AA2A"/>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15:restartNumberingAfterBreak="0">
    <w:nsid w:val="00000099"/>
    <w:multiLevelType w:val="hybridMultilevel"/>
    <w:tmpl w:val="5E74C4D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15:restartNumberingAfterBreak="0">
    <w:nsid w:val="0000009A"/>
    <w:multiLevelType w:val="hybridMultilevel"/>
    <w:tmpl w:val="3B3EBE1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15:restartNumberingAfterBreak="0">
    <w:nsid w:val="0000009B"/>
    <w:multiLevelType w:val="hybridMultilevel"/>
    <w:tmpl w:val="3822CB0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15:restartNumberingAfterBreak="0">
    <w:nsid w:val="0000009C"/>
    <w:multiLevelType w:val="hybridMultilevel"/>
    <w:tmpl w:val="6CE0044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15:restartNumberingAfterBreak="0">
    <w:nsid w:val="0000009D"/>
    <w:multiLevelType w:val="hybridMultilevel"/>
    <w:tmpl w:val="79F0D62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15:restartNumberingAfterBreak="0">
    <w:nsid w:val="0000009E"/>
    <w:multiLevelType w:val="hybridMultilevel"/>
    <w:tmpl w:val="7975E8E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15:restartNumberingAfterBreak="0">
    <w:nsid w:val="0000009F"/>
    <w:multiLevelType w:val="hybridMultilevel"/>
    <w:tmpl w:val="73154114"/>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15:restartNumberingAfterBreak="0">
    <w:nsid w:val="000000A0"/>
    <w:multiLevelType w:val="hybridMultilevel"/>
    <w:tmpl w:val="622D810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15:restartNumberingAfterBreak="0">
    <w:nsid w:val="000000A1"/>
    <w:multiLevelType w:val="hybridMultilevel"/>
    <w:tmpl w:val="2AB26586"/>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15:restartNumberingAfterBreak="0">
    <w:nsid w:val="000000A2"/>
    <w:multiLevelType w:val="hybridMultilevel"/>
    <w:tmpl w:val="44B3FA6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15:restartNumberingAfterBreak="0">
    <w:nsid w:val="000000A3"/>
    <w:multiLevelType w:val="hybridMultilevel"/>
    <w:tmpl w:val="1C0CA67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15:restartNumberingAfterBreak="0">
    <w:nsid w:val="000000A4"/>
    <w:multiLevelType w:val="hybridMultilevel"/>
    <w:tmpl w:val="3D20661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15:restartNumberingAfterBreak="0">
    <w:nsid w:val="000000A5"/>
    <w:multiLevelType w:val="hybridMultilevel"/>
    <w:tmpl w:val="7993B66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15:restartNumberingAfterBreak="0">
    <w:nsid w:val="000000A6"/>
    <w:multiLevelType w:val="hybridMultilevel"/>
    <w:tmpl w:val="3BAB699E"/>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15:restartNumberingAfterBreak="0">
    <w:nsid w:val="000000A7"/>
    <w:multiLevelType w:val="hybridMultilevel"/>
    <w:tmpl w:val="71315368"/>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15:restartNumberingAfterBreak="0">
    <w:nsid w:val="000000A8"/>
    <w:multiLevelType w:val="hybridMultilevel"/>
    <w:tmpl w:val="7BCFBAFC"/>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15:restartNumberingAfterBreak="0">
    <w:nsid w:val="000000A9"/>
    <w:multiLevelType w:val="hybridMultilevel"/>
    <w:tmpl w:val="17859F72"/>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15:restartNumberingAfterBreak="0">
    <w:nsid w:val="000000AA"/>
    <w:multiLevelType w:val="hybridMultilevel"/>
    <w:tmpl w:val="3AA10580"/>
    <w:lvl w:ilvl="0">
      <w:start w:val="1"/>
      <w:numFmt w:val="bullet"/>
      <w:lvlText w:val=""/>
      <w:lvlJc w:val="left"/>
    </w:lvl>
    <w:lvl w:ilvl="1">
      <w:start w:val="1"/>
      <w:numFmt w:val="bullet"/>
      <w:lvlText w:val="x"/>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 w:numId="371">
    <w:abstractNumId w:val="0"/>
  </w:num>
  <w:num w:numId="372">
    <w:abstractNumId w:val="0"/>
  </w:num>
  <w:num w:numId="373">
    <w:abstractNumId w:val="0"/>
  </w:num>
  <w:num w:numId="374">
    <w:abstractNumId w:val="0"/>
  </w:num>
  <w:num w:numId="375">
    <w:abstractNumId w:val="0"/>
  </w:num>
  <w:num w:numId="376">
    <w:abstractNumId w:val="0"/>
  </w:num>
  <w:num w:numId="377">
    <w:abstractNumId w:val="0"/>
  </w:num>
  <w:num w:numId="378">
    <w:abstractNumId w:val="0"/>
  </w:num>
  <w:num w:numId="379">
    <w:abstractNumId w:val="0"/>
  </w:num>
  <w:num w:numId="380">
    <w:abstractNumId w:val="0"/>
  </w:num>
  <w:num w:numId="381">
    <w:abstractNumId w:val="0"/>
  </w:num>
  <w:num w:numId="382">
    <w:abstractNumId w:val="0"/>
  </w:num>
  <w:num w:numId="383">
    <w:abstractNumId w:val="0"/>
  </w:num>
  <w:num w:numId="384">
    <w:abstractNumId w:val="0"/>
  </w:num>
  <w:num w:numId="385">
    <w:abstractNumId w:val="0"/>
  </w:num>
  <w:num w:numId="386">
    <w:abstractNumId w:val="0"/>
  </w:num>
  <w:num w:numId="387">
    <w:abstractNumId w:val="0"/>
  </w:num>
  <w:num w:numId="388">
    <w:abstractNumId w:val="0"/>
  </w:num>
  <w:num w:numId="389">
    <w:abstractNumId w:val="0"/>
  </w:num>
  <w:num w:numId="390">
    <w:abstractNumId w:val="0"/>
  </w:num>
  <w:num w:numId="391">
    <w:abstractNumId w:val="0"/>
  </w:num>
  <w:num w:numId="392">
    <w:abstractNumId w:val="0"/>
  </w:num>
  <w:num w:numId="393">
    <w:abstractNumId w:val="0"/>
  </w:num>
  <w:num w:numId="394">
    <w:abstractNumId w:val="0"/>
  </w:num>
  <w:num w:numId="395">
    <w:abstractNumId w:val="0"/>
  </w:num>
  <w:num w:numId="396">
    <w:abstractNumId w:val="0"/>
  </w:num>
  <w:num w:numId="397">
    <w:abstractNumId w:val="0"/>
  </w:num>
  <w:num w:numId="398">
    <w:abstractNumId w:val="0"/>
  </w:num>
  <w:num w:numId="399">
    <w:abstractNumId w:val="0"/>
  </w:num>
  <w:num w:numId="400">
    <w:abstractNumId w:val="0"/>
  </w:num>
  <w:num w:numId="401">
    <w:abstractNumId w:val="0"/>
  </w:num>
  <w:num w:numId="402">
    <w:abstractNumId w:val="0"/>
  </w:num>
  <w:num w:numId="403">
    <w:abstractNumId w:val="0"/>
  </w:num>
  <w:num w:numId="404">
    <w:abstractNumId w:val="0"/>
  </w:num>
  <w:num w:numId="405">
    <w:abstractNumId w:val="0"/>
  </w:num>
  <w:num w:numId="406">
    <w:abstractNumId w:val="0"/>
  </w:num>
  <w:num w:numId="407">
    <w:abstractNumId w:val="0"/>
  </w:num>
  <w:num w:numId="408">
    <w:abstractNumId w:val="0"/>
  </w:num>
  <w:num w:numId="409">
    <w:abstractNumId w:val="0"/>
  </w:num>
  <w:num w:numId="410">
    <w:abstractNumId w:val="0"/>
  </w:num>
  <w:num w:numId="411">
    <w:abstractNumId w:val="0"/>
  </w:num>
  <w:num w:numId="412">
    <w:abstractNumId w:val="0"/>
  </w:num>
  <w:num w:numId="413">
    <w:abstractNumId w:val="0"/>
  </w:num>
  <w:num w:numId="414">
    <w:abstractNumId w:val="0"/>
  </w:num>
  <w:num w:numId="415">
    <w:abstractNumId w:val="0"/>
  </w:num>
  <w:num w:numId="416">
    <w:abstractNumId w:val="0"/>
  </w:num>
  <w:num w:numId="417">
    <w:abstractNumId w:val="0"/>
  </w:num>
  <w:num w:numId="418">
    <w:abstractNumId w:val="0"/>
  </w:num>
  <w:num w:numId="419">
    <w:abstractNumId w:val="0"/>
  </w:num>
  <w:num w:numId="420">
    <w:abstractNumId w:val="0"/>
  </w:num>
  <w:num w:numId="421">
    <w:abstractNumId w:val="0"/>
  </w:num>
  <w:num w:numId="422">
    <w:abstractNumId w:val="0"/>
  </w:num>
  <w:num w:numId="423">
    <w:abstractNumId w:val="0"/>
  </w:num>
  <w:num w:numId="424">
    <w:abstractNumId w:val="0"/>
  </w:num>
  <w:num w:numId="425">
    <w:abstractNumId w:val="0"/>
  </w:num>
  <w:num w:numId="426">
    <w:abstractNumId w:val="0"/>
  </w:num>
  <w:numIdMacAtCleanup w:val="4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8"/>
    <w:rsid w:val="000D39E5"/>
    <w:rsid w:val="00194688"/>
    <w:rsid w:val="0062798A"/>
    <w:rsid w:val="0071618E"/>
    <w:rsid w:val="00C1128B"/>
    <w:rsid w:val="00CC0A3C"/>
    <w:rsid w:val="00C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4C6BE"/>
  <w15:chartTrackingRefBased/>
  <w15:docId w15:val="{C8CD61E2-E637-4CC3-83BD-12C2C9AD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62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179</Pages>
  <Words>31199</Words>
  <Characters>177838</Characters>
  <Application>Microsoft Office Word</Application>
  <DocSecurity>0</DocSecurity>
  <Lines>1481</Lines>
  <Paragraphs>417</Paragraphs>
  <ScaleCrop>false</ScaleCrop>
  <Company/>
  <LinksUpToDate>false</LinksUpToDate>
  <CharactersWithSpaces>208620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7</cp:revision>
  <dcterms:created xsi:type="dcterms:W3CDTF">2021-12-02T03:33:00Z</dcterms:created>
  <dcterms:modified xsi:type="dcterms:W3CDTF">2021-12-02T03:37:00Z</dcterms:modified>
</cp:coreProperties>
</file>