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82A1" w14:textId="7691E4E4" w:rsidR="007B182B" w:rsidRDefault="00AE2886" w:rsidP="00AE288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E2886">
        <w:rPr>
          <w:rFonts w:ascii="Century Gothic" w:hAnsi="Century Gothic"/>
          <w:b/>
          <w:bCs/>
          <w:sz w:val="36"/>
          <w:szCs w:val="36"/>
          <w:u w:val="single"/>
        </w:rPr>
        <w:t>CREATIVE DIRECTOR RESUME WORD EXPERIENCE</w:t>
      </w:r>
    </w:p>
    <w:p w14:paraId="5606E75A" w14:textId="77777777" w:rsidR="00AE2886" w:rsidRPr="00AE2886" w:rsidRDefault="00AE2886" w:rsidP="00AE288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7F82572" w14:textId="77777777" w:rsidR="0005133E" w:rsidRPr="00AE2886" w:rsidRDefault="0005133E" w:rsidP="00AE288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E2886">
        <w:rPr>
          <w:rFonts w:ascii="Century Gothic" w:hAnsi="Century Gothic"/>
          <w:b/>
          <w:bCs/>
          <w:sz w:val="24"/>
          <w:szCs w:val="24"/>
        </w:rPr>
        <w:t>Creative Director</w:t>
      </w:r>
    </w:p>
    <w:p w14:paraId="6EB5FA01" w14:textId="2CF63059" w:rsidR="0005133E" w:rsidRPr="00AE2886" w:rsidRDefault="0005133E" w:rsidP="00AE288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E2886">
        <w:rPr>
          <w:rFonts w:ascii="Century Gothic" w:hAnsi="Century Gothic"/>
          <w:b/>
          <w:bCs/>
          <w:sz w:val="24"/>
          <w:szCs w:val="24"/>
        </w:rPr>
        <w:t>Verizon Media, New York, NY, 20</w:t>
      </w:r>
      <w:r w:rsidR="00AE2886" w:rsidRPr="00AE2886">
        <w:rPr>
          <w:rFonts w:ascii="Century Gothic" w:hAnsi="Century Gothic"/>
          <w:b/>
          <w:bCs/>
          <w:sz w:val="24"/>
          <w:szCs w:val="24"/>
        </w:rPr>
        <w:t>XX</w:t>
      </w:r>
      <w:r w:rsidRPr="00AE2886">
        <w:rPr>
          <w:rFonts w:ascii="Century Gothic" w:hAnsi="Century Gothic"/>
          <w:b/>
          <w:bCs/>
          <w:sz w:val="24"/>
          <w:szCs w:val="24"/>
        </w:rPr>
        <w:t>–present</w:t>
      </w:r>
    </w:p>
    <w:p w14:paraId="5644F2A5" w14:textId="77777777" w:rsidR="0005133E" w:rsidRPr="00AE2886" w:rsidRDefault="0005133E" w:rsidP="00AE288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2886">
        <w:rPr>
          <w:rFonts w:ascii="Century Gothic" w:hAnsi="Century Gothic"/>
          <w:sz w:val="24"/>
          <w:szCs w:val="24"/>
        </w:rPr>
        <w:t>Direct the overall creative process from concept to completion in client-facing environment, creating and presenting work while mentoring junior creative teams</w:t>
      </w:r>
    </w:p>
    <w:p w14:paraId="2E1D8E91" w14:textId="77777777" w:rsidR="0005133E" w:rsidRPr="00AE2886" w:rsidRDefault="0005133E" w:rsidP="00AE288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2886">
        <w:rPr>
          <w:rFonts w:ascii="Century Gothic" w:hAnsi="Century Gothic"/>
          <w:sz w:val="24"/>
          <w:szCs w:val="24"/>
        </w:rPr>
        <w:t>Lead cross-functional creative teams consisting of 30+ members to develop concepts and execute creative projects across social, digital, and traditional media</w:t>
      </w:r>
    </w:p>
    <w:p w14:paraId="3EF3165C" w14:textId="77777777" w:rsidR="0005133E" w:rsidRPr="00AE2886" w:rsidRDefault="0005133E" w:rsidP="00AE288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2886">
        <w:rPr>
          <w:rFonts w:ascii="Century Gothic" w:hAnsi="Century Gothic"/>
          <w:sz w:val="24"/>
          <w:szCs w:val="24"/>
        </w:rPr>
        <w:t>Developed effective strategies for assigning projects within the creative department, which improved productivity, creative output, and staff efficiency by 47%</w:t>
      </w:r>
    </w:p>
    <w:p w14:paraId="0EAD9E6B" w14:textId="77777777" w:rsidR="0005133E" w:rsidRPr="00AE2886" w:rsidRDefault="0005133E" w:rsidP="00AE288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2886">
        <w:rPr>
          <w:rFonts w:ascii="Century Gothic" w:hAnsi="Century Gothic"/>
          <w:sz w:val="24"/>
          <w:szCs w:val="24"/>
        </w:rPr>
        <w:t>Conducted qualitative market analysis to create brand strategies and initial pitch offerings that led to winning multi-year contracts worth $1.5M</w:t>
      </w:r>
    </w:p>
    <w:p w14:paraId="30F1DD84" w14:textId="77777777" w:rsidR="00AE2886" w:rsidRDefault="00AE2886" w:rsidP="00AE288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A31DED" w14:textId="7BA9821F" w:rsidR="0005133E" w:rsidRPr="00AE2886" w:rsidRDefault="0005133E" w:rsidP="00AE288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E2886">
        <w:rPr>
          <w:rFonts w:ascii="Century Gothic" w:hAnsi="Century Gothic"/>
          <w:b/>
          <w:bCs/>
          <w:sz w:val="24"/>
          <w:szCs w:val="24"/>
        </w:rPr>
        <w:t>Creative Director</w:t>
      </w:r>
    </w:p>
    <w:p w14:paraId="5672D234" w14:textId="7A2842D5" w:rsidR="0005133E" w:rsidRPr="00AE2886" w:rsidRDefault="0005133E" w:rsidP="00AE288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E2886">
        <w:rPr>
          <w:rFonts w:ascii="Century Gothic" w:hAnsi="Century Gothic"/>
          <w:b/>
          <w:bCs/>
          <w:sz w:val="24"/>
          <w:szCs w:val="24"/>
        </w:rPr>
        <w:t>Millennium Worldwide, New York, NY, 20</w:t>
      </w:r>
      <w:r w:rsidR="00AE2886" w:rsidRPr="00AE2886">
        <w:rPr>
          <w:rFonts w:ascii="Century Gothic" w:hAnsi="Century Gothic"/>
          <w:b/>
          <w:bCs/>
          <w:sz w:val="24"/>
          <w:szCs w:val="24"/>
        </w:rPr>
        <w:t>XX</w:t>
      </w:r>
      <w:r w:rsidRPr="00AE2886">
        <w:rPr>
          <w:rFonts w:ascii="Century Gothic" w:hAnsi="Century Gothic"/>
          <w:b/>
          <w:bCs/>
          <w:sz w:val="24"/>
          <w:szCs w:val="24"/>
        </w:rPr>
        <w:t>–20</w:t>
      </w:r>
      <w:r w:rsidR="00AE2886" w:rsidRPr="00AE2886">
        <w:rPr>
          <w:rFonts w:ascii="Century Gothic" w:hAnsi="Century Gothic"/>
          <w:b/>
          <w:bCs/>
          <w:sz w:val="24"/>
          <w:szCs w:val="24"/>
        </w:rPr>
        <w:t>XX</w:t>
      </w:r>
    </w:p>
    <w:p w14:paraId="0DF6F361" w14:textId="77777777" w:rsidR="0005133E" w:rsidRPr="00AE2886" w:rsidRDefault="0005133E" w:rsidP="00AE288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2886">
        <w:rPr>
          <w:rFonts w:ascii="Century Gothic" w:hAnsi="Century Gothic"/>
          <w:sz w:val="24"/>
          <w:szCs w:val="24"/>
        </w:rPr>
        <w:t>Spearheaded creative projects for well-established clients, executing robust integrated campaigns, content, and ads across digital, mobile, and traditional media</w:t>
      </w:r>
    </w:p>
    <w:p w14:paraId="55E38596" w14:textId="77777777" w:rsidR="0005133E" w:rsidRPr="00AE2886" w:rsidRDefault="0005133E" w:rsidP="00AE288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2886">
        <w:rPr>
          <w:rFonts w:ascii="Century Gothic" w:hAnsi="Century Gothic"/>
          <w:sz w:val="24"/>
          <w:szCs w:val="24"/>
        </w:rPr>
        <w:t>Developed new business pitches and presented campaigns that resulted in winning multiple new accounts with a combined worth of $4.7M annually</w:t>
      </w:r>
    </w:p>
    <w:p w14:paraId="1488B1EC" w14:textId="77777777" w:rsidR="0005133E" w:rsidRPr="00AE2886" w:rsidRDefault="0005133E" w:rsidP="00AE288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2886">
        <w:rPr>
          <w:rFonts w:ascii="Century Gothic" w:hAnsi="Century Gothic"/>
          <w:sz w:val="24"/>
          <w:szCs w:val="24"/>
        </w:rPr>
        <w:t>Cultivated and maintained solid relationships with suppliers and vendors while negotiating and administering an internal budget of $200,000+</w:t>
      </w:r>
    </w:p>
    <w:p w14:paraId="2B5BD56D" w14:textId="032E3397" w:rsidR="0005133E" w:rsidRPr="00AE2886" w:rsidRDefault="0005133E" w:rsidP="00AE288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2886">
        <w:rPr>
          <w:rFonts w:ascii="Century Gothic" w:hAnsi="Century Gothic"/>
          <w:sz w:val="24"/>
          <w:szCs w:val="24"/>
        </w:rPr>
        <w:t>Implemented major rebranding across all channels which helped in securing 8+ new contracts with $7.4M a year in annual revenue</w:t>
      </w:r>
    </w:p>
    <w:sectPr w:rsidR="0005133E" w:rsidRPr="00AE2886" w:rsidSect="00AE28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2E1F"/>
    <w:multiLevelType w:val="hybridMultilevel"/>
    <w:tmpl w:val="4F74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763A"/>
    <w:multiLevelType w:val="hybridMultilevel"/>
    <w:tmpl w:val="B25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85162">
    <w:abstractNumId w:val="0"/>
  </w:num>
  <w:num w:numId="2" w16cid:durableId="1304308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3E"/>
    <w:rsid w:val="0005133E"/>
    <w:rsid w:val="007B182B"/>
    <w:rsid w:val="00AE2886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4A5B"/>
  <w15:chartTrackingRefBased/>
  <w15:docId w15:val="{E8AECB83-1A89-4D9C-B103-9B7C2249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AE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2022-09-26T11:12:00Z</dcterms:created>
  <dcterms:modified xsi:type="dcterms:W3CDTF">2022-09-26T11:12:00Z</dcterms:modified>
</cp:coreProperties>
</file>