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63D2" w14:textId="77777777" w:rsidR="00F12F30" w:rsidRDefault="00F12F30" w:rsidP="00F12F30">
      <w:pPr>
        <w:shd w:val="clear" w:color="auto" w:fill="FFFFFF"/>
        <w:spacing w:after="0" w:line="360" w:lineRule="auto"/>
        <w:jc w:val="center"/>
        <w:outlineLvl w:val="0"/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</w:pPr>
      <w:r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  <w:t xml:space="preserve">ACCOUNTING COVER LETTER </w:t>
      </w:r>
    </w:p>
    <w:p w14:paraId="0ADAAC32" w14:textId="77777777" w:rsidR="001404E0" w:rsidRPr="00F12F30" w:rsidRDefault="001404E0" w:rsidP="00F12F30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</w:p>
    <w:p w14:paraId="020CABFF" w14:textId="77777777" w:rsidR="001404E0" w:rsidRPr="00F12F30" w:rsidRDefault="001404E0" w:rsidP="00F12F30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Dear Mr. Maurice:</w:t>
      </w:r>
    </w:p>
    <w:p w14:paraId="3B2F0119" w14:textId="4D19457E" w:rsidR="001404E0" w:rsidRPr="00F12F30" w:rsidRDefault="001404E0" w:rsidP="00F12F30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 xml:space="preserve">When I learned of Starling </w:t>
      </w:r>
      <w:r w:rsidR="00F12F30" w:rsidRPr="00F12F30">
        <w:rPr>
          <w:rFonts w:ascii="Lato" w:hAnsi="Lato" w:cs="Open Sans"/>
          <w:color w:val="000000" w:themeColor="text1"/>
          <w:spacing w:val="3"/>
        </w:rPr>
        <w:t>Technologies ‘need</w:t>
      </w:r>
      <w:r w:rsidRPr="00F12F30">
        <w:rPr>
          <w:rFonts w:ascii="Lato" w:hAnsi="Lato" w:cs="Open Sans"/>
          <w:color w:val="000000" w:themeColor="text1"/>
          <w:spacing w:val="3"/>
        </w:rPr>
        <w:t xml:space="preserve"> for a general accountant, I felt compelled to submit the enclosed resume. As an analytical and experienced accountant with extensive experience performing comprehensive accounting responsibilities, I am well positioned to exceed your expectations for this role.</w:t>
      </w:r>
    </w:p>
    <w:p w14:paraId="1549DD0D" w14:textId="77777777" w:rsidR="001404E0" w:rsidRPr="00F12F30" w:rsidRDefault="001404E0" w:rsidP="00F12F30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From performing accounts payable and receivable functions and reconciling accounts to processing payroll and handling month-end closing activities, I excel in strategically managing all aspects of general accounting concerns. My demonstrated success – along with my expertise in developing improved internal processes and adhering to regulatory and policy guidelines – prepares me to make a significant impact on your organization.</w:t>
      </w:r>
    </w:p>
    <w:p w14:paraId="4DB1F258" w14:textId="77777777" w:rsidR="001404E0" w:rsidRPr="00F12F30" w:rsidRDefault="001404E0" w:rsidP="00F12F30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Consider the following highlights of my experience:</w:t>
      </w:r>
    </w:p>
    <w:p w14:paraId="3EAB03C5" w14:textId="77777777" w:rsidR="001404E0" w:rsidRPr="00F12F30" w:rsidRDefault="001404E0" w:rsidP="00F12F30">
      <w:pPr>
        <w:pStyle w:val="para"/>
        <w:numPr>
          <w:ilvl w:val="0"/>
          <w:numId w:val="1"/>
        </w:numPr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Accurately and expeditiously managing general ledgers, payroll accounting, AP/AR, journal entries, reconciliation, accruals, and fixed assets while providing a superior level of service and first-rate quality and accuracy</w:t>
      </w:r>
    </w:p>
    <w:p w14:paraId="41BC6253" w14:textId="77777777" w:rsidR="001404E0" w:rsidRPr="00F12F30" w:rsidRDefault="001404E0" w:rsidP="00F12F30">
      <w:pPr>
        <w:pStyle w:val="para"/>
        <w:numPr>
          <w:ilvl w:val="0"/>
          <w:numId w:val="1"/>
        </w:numPr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Developing budget estimates and preparing monthly analyses detailing variances between budgets versus actuals</w:t>
      </w:r>
    </w:p>
    <w:p w14:paraId="7314E81C" w14:textId="77777777" w:rsidR="001404E0" w:rsidRPr="00F12F30" w:rsidRDefault="001404E0" w:rsidP="00F12F30">
      <w:pPr>
        <w:pStyle w:val="para"/>
        <w:numPr>
          <w:ilvl w:val="0"/>
          <w:numId w:val="1"/>
        </w:numPr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Cutting the month-end closing process by 50% – from six to three days – by automating previously manual functions and streamlining overall operations</w:t>
      </w:r>
    </w:p>
    <w:p w14:paraId="041971D6" w14:textId="77777777" w:rsidR="001404E0" w:rsidRPr="00F12F30" w:rsidRDefault="001404E0" w:rsidP="00F12F30">
      <w:pPr>
        <w:pStyle w:val="para"/>
        <w:numPr>
          <w:ilvl w:val="0"/>
          <w:numId w:val="1"/>
        </w:numPr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Creating, documenting, and establishing standard operating procedures (SOPs) ensuring full compliance with GAAP and SOX guidelines</w:t>
      </w:r>
    </w:p>
    <w:p w14:paraId="5F30D55D" w14:textId="77777777" w:rsidR="001404E0" w:rsidRPr="00F12F30" w:rsidRDefault="001404E0" w:rsidP="00F12F30">
      <w:pPr>
        <w:pStyle w:val="para"/>
        <w:numPr>
          <w:ilvl w:val="0"/>
          <w:numId w:val="1"/>
        </w:numPr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Excelling within time-sensitive, fast-paced atmospheres while resolving issues and motivating teams to achieve maximum productivity and efficiency</w:t>
      </w:r>
    </w:p>
    <w:p w14:paraId="6F763A95" w14:textId="77777777" w:rsidR="001404E0" w:rsidRPr="00F12F30" w:rsidRDefault="001404E0" w:rsidP="00F12F30">
      <w:pPr>
        <w:pStyle w:val="para"/>
        <w:numPr>
          <w:ilvl w:val="0"/>
          <w:numId w:val="1"/>
        </w:numPr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Possessing keen proficiency in diverse software programs, including Microsoft Office Suite, Great Plains, and numerous ADP systems</w:t>
      </w:r>
    </w:p>
    <w:p w14:paraId="25B25241" w14:textId="77777777" w:rsidR="001404E0" w:rsidRPr="00F12F30" w:rsidRDefault="001404E0" w:rsidP="00F12F30">
      <w:pPr>
        <w:pStyle w:val="para"/>
        <w:numPr>
          <w:ilvl w:val="0"/>
          <w:numId w:val="1"/>
        </w:numPr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lastRenderedPageBreak/>
        <w:t>Earning a bachelor’s degree in accounting in 2011; credentialed as a CPA</w:t>
      </w:r>
    </w:p>
    <w:p w14:paraId="450A3F49" w14:textId="77777777" w:rsidR="001404E0" w:rsidRPr="00F12F30" w:rsidRDefault="001404E0" w:rsidP="00F12F30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With my experience in general accounting operations, combined with my inherent interpersonal and organizational skills, I am ready to provide outstanding service within your company. I look forward to meeting with you and discussing how I am prepared to make a strong contribution in this role. Thank you for your consideration.</w:t>
      </w:r>
    </w:p>
    <w:p w14:paraId="66AB6CF8" w14:textId="77777777" w:rsidR="00D9629F" w:rsidRDefault="00D9629F" w:rsidP="00F12F30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</w:p>
    <w:p w14:paraId="352AABC9" w14:textId="697C7543" w:rsidR="001404E0" w:rsidRPr="00F12F30" w:rsidRDefault="001404E0" w:rsidP="00F12F30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Sincerely,</w:t>
      </w:r>
    </w:p>
    <w:p w14:paraId="410D16CF" w14:textId="77777777" w:rsidR="001404E0" w:rsidRPr="00F12F30" w:rsidRDefault="001404E0" w:rsidP="00F12F30">
      <w:pPr>
        <w:pStyle w:val="para"/>
        <w:shd w:val="clear" w:color="auto" w:fill="FFFFFF"/>
        <w:spacing w:before="0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F12F30">
        <w:rPr>
          <w:rFonts w:ascii="Lato" w:hAnsi="Lato" w:cs="Open Sans"/>
          <w:color w:val="000000" w:themeColor="text1"/>
          <w:spacing w:val="3"/>
        </w:rPr>
        <w:t>Joseph M. Banks</w:t>
      </w:r>
    </w:p>
    <w:p w14:paraId="2E30E668" w14:textId="77777777" w:rsidR="00A47A44" w:rsidRPr="00F12F30" w:rsidRDefault="00A47A44" w:rsidP="00F12F30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sectPr w:rsidR="00A47A44" w:rsidRPr="00F12F30" w:rsidSect="001404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63EAB"/>
    <w:multiLevelType w:val="hybridMultilevel"/>
    <w:tmpl w:val="A86A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E0"/>
    <w:rsid w:val="001404E0"/>
    <w:rsid w:val="001F7888"/>
    <w:rsid w:val="00A47A44"/>
    <w:rsid w:val="00C0667C"/>
    <w:rsid w:val="00CB3054"/>
    <w:rsid w:val="00D9629F"/>
    <w:rsid w:val="00F12F30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300F"/>
  <w15:chartTrackingRefBased/>
  <w15:docId w15:val="{D07F1298-E08C-4262-A9E9-C8909EDF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14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1811</cp:lastModifiedBy>
  <cp:revision>3</cp:revision>
  <dcterms:created xsi:type="dcterms:W3CDTF">2021-02-21T13:18:00Z</dcterms:created>
  <dcterms:modified xsi:type="dcterms:W3CDTF">2022-03-23T06:14:00Z</dcterms:modified>
</cp:coreProperties>
</file>