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24F0" w14:textId="50AD801D" w:rsidR="007B41B3" w:rsidRDefault="005876D3" w:rsidP="005876D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876D3">
        <w:rPr>
          <w:rFonts w:ascii="Century Gothic" w:hAnsi="Century Gothic"/>
          <w:b/>
          <w:bCs/>
          <w:sz w:val="36"/>
          <w:szCs w:val="36"/>
          <w:u w:val="single"/>
        </w:rPr>
        <w:t>GENERAL MANAGER RESUME WORK EXPERIENCE</w:t>
      </w:r>
    </w:p>
    <w:p w14:paraId="2B18C1D0" w14:textId="77777777" w:rsidR="005876D3" w:rsidRPr="005876D3" w:rsidRDefault="005876D3" w:rsidP="005876D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54B601" w14:textId="77777777" w:rsidR="007B41B3" w:rsidRPr="005876D3" w:rsidRDefault="007B41B3" w:rsidP="005876D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876D3">
        <w:rPr>
          <w:rFonts w:ascii="Century Gothic" w:hAnsi="Century Gothic"/>
          <w:b/>
          <w:bCs/>
          <w:sz w:val="24"/>
          <w:szCs w:val="24"/>
        </w:rPr>
        <w:t>HAKKASAN GROUP, Las Vegas, NV</w:t>
      </w:r>
    </w:p>
    <w:p w14:paraId="0E995E90" w14:textId="3407D880" w:rsidR="007B41B3" w:rsidRPr="005876D3" w:rsidRDefault="007B41B3" w:rsidP="005876D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876D3">
        <w:rPr>
          <w:rFonts w:ascii="Century Gothic" w:hAnsi="Century Gothic"/>
          <w:b/>
          <w:bCs/>
          <w:sz w:val="24"/>
          <w:szCs w:val="24"/>
        </w:rPr>
        <w:t>General Manager, September 20</w:t>
      </w:r>
      <w:r w:rsidR="005876D3" w:rsidRPr="005876D3">
        <w:rPr>
          <w:rFonts w:ascii="Century Gothic" w:hAnsi="Century Gothic"/>
          <w:b/>
          <w:bCs/>
          <w:sz w:val="24"/>
          <w:szCs w:val="24"/>
        </w:rPr>
        <w:t>XX</w:t>
      </w:r>
      <w:r w:rsidRPr="005876D3">
        <w:rPr>
          <w:rFonts w:ascii="Century Gothic" w:hAnsi="Century Gothic"/>
          <w:b/>
          <w:bCs/>
          <w:sz w:val="24"/>
          <w:szCs w:val="24"/>
        </w:rPr>
        <w:t>–Present</w:t>
      </w:r>
    </w:p>
    <w:p w14:paraId="2CCD63D3" w14:textId="77777777" w:rsidR="007B41B3" w:rsidRPr="005876D3" w:rsidRDefault="007B41B3" w:rsidP="005876D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Leverage leadership and maintain full oversight of multiple company venues in both US and Mexico</w:t>
      </w:r>
    </w:p>
    <w:p w14:paraId="5E7B6141" w14:textId="77777777" w:rsidR="007B41B3" w:rsidRPr="005876D3" w:rsidRDefault="007B41B3" w:rsidP="005876D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Spearhead a team of 14 managers, including 2+ assistant managers, 3+ sales managers, and 4 facilities and engineering managers</w:t>
      </w:r>
    </w:p>
    <w:p w14:paraId="3E4EDF05" w14:textId="77777777" w:rsidR="007B41B3" w:rsidRPr="005876D3" w:rsidRDefault="007B41B3" w:rsidP="005876D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 xml:space="preserve">Manage a $7M budget while constantly developing and implementing financial and </w:t>
      </w:r>
      <w:proofErr w:type="spellStart"/>
      <w:r w:rsidRPr="005876D3">
        <w:rPr>
          <w:rFonts w:ascii="Century Gothic" w:hAnsi="Century Gothic"/>
          <w:sz w:val="24"/>
          <w:szCs w:val="24"/>
        </w:rPr>
        <w:t>CapEx</w:t>
      </w:r>
      <w:proofErr w:type="spellEnd"/>
      <w:r w:rsidRPr="005876D3">
        <w:rPr>
          <w:rFonts w:ascii="Century Gothic" w:hAnsi="Century Gothic"/>
          <w:sz w:val="24"/>
          <w:szCs w:val="24"/>
        </w:rPr>
        <w:t xml:space="preserve"> strategies to achieve top-line revenue and drive cost reductions</w:t>
      </w:r>
    </w:p>
    <w:p w14:paraId="72CE8593" w14:textId="77777777" w:rsidR="007B41B3" w:rsidRPr="005876D3" w:rsidRDefault="007B41B3" w:rsidP="005876D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Performed succession planning by introducing hiring criteria, training, and performance evaluation for management positions, increasing productivity by 25%</w:t>
      </w:r>
    </w:p>
    <w:p w14:paraId="77E75288" w14:textId="77777777" w:rsidR="007B41B3" w:rsidRPr="005876D3" w:rsidRDefault="007B41B3" w:rsidP="005876D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Applied effective strategies and led the implementation of improved EBITDA levels across all venues, growing EBITDA revenue by 225% over 2 years</w:t>
      </w:r>
    </w:p>
    <w:p w14:paraId="6AFF116B" w14:textId="77777777" w:rsidR="005876D3" w:rsidRDefault="005876D3" w:rsidP="005876D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562E9C" w14:textId="00C6F058" w:rsidR="007B41B3" w:rsidRPr="005876D3" w:rsidRDefault="007B41B3" w:rsidP="005876D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876D3">
        <w:rPr>
          <w:rFonts w:ascii="Century Gothic" w:hAnsi="Century Gothic"/>
          <w:b/>
          <w:bCs/>
          <w:sz w:val="24"/>
          <w:szCs w:val="24"/>
        </w:rPr>
        <w:t>LIGHT GROUP MANAGEMENT, Las Vegas, NV</w:t>
      </w:r>
    </w:p>
    <w:p w14:paraId="081661DC" w14:textId="57EBA595" w:rsidR="007B41B3" w:rsidRPr="005876D3" w:rsidRDefault="007B41B3" w:rsidP="005876D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876D3">
        <w:rPr>
          <w:rFonts w:ascii="Century Gothic" w:hAnsi="Century Gothic"/>
          <w:b/>
          <w:bCs/>
          <w:sz w:val="24"/>
          <w:szCs w:val="24"/>
        </w:rPr>
        <w:t>General Manager, June 20</w:t>
      </w:r>
      <w:r w:rsidR="005876D3" w:rsidRPr="005876D3">
        <w:rPr>
          <w:rFonts w:ascii="Century Gothic" w:hAnsi="Century Gothic"/>
          <w:b/>
          <w:bCs/>
          <w:sz w:val="24"/>
          <w:szCs w:val="24"/>
        </w:rPr>
        <w:t>XX</w:t>
      </w:r>
      <w:r w:rsidRPr="005876D3">
        <w:rPr>
          <w:rFonts w:ascii="Century Gothic" w:hAnsi="Century Gothic"/>
          <w:b/>
          <w:bCs/>
          <w:sz w:val="24"/>
          <w:szCs w:val="24"/>
        </w:rPr>
        <w:t>–August 20</w:t>
      </w:r>
      <w:r w:rsidR="005876D3" w:rsidRPr="005876D3">
        <w:rPr>
          <w:rFonts w:ascii="Century Gothic" w:hAnsi="Century Gothic"/>
          <w:b/>
          <w:bCs/>
          <w:sz w:val="24"/>
          <w:szCs w:val="24"/>
        </w:rPr>
        <w:t>XX</w:t>
      </w:r>
    </w:p>
    <w:p w14:paraId="5DB4F605" w14:textId="77777777" w:rsidR="007B41B3" w:rsidRPr="005876D3" w:rsidRDefault="007B41B3" w:rsidP="005876D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Led a cross-functional team of 6+ managers along with 300+ staff members</w:t>
      </w:r>
    </w:p>
    <w:p w14:paraId="024F0136" w14:textId="77777777" w:rsidR="007B41B3" w:rsidRPr="005876D3" w:rsidRDefault="007B41B3" w:rsidP="005876D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Spearheaded venue operations, including financial analysis of prelims and budgets, catering sales, banquet event services, vendor sourcing, and strategic planning</w:t>
      </w:r>
    </w:p>
    <w:p w14:paraId="2BEE3941" w14:textId="77777777" w:rsidR="007B41B3" w:rsidRPr="005876D3" w:rsidRDefault="007B41B3" w:rsidP="005876D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Conducted staff trainings at all levels including managers, bartenders, beverage runners, cocktail servers, porters, and stewards, which improved service levels by 15%</w:t>
      </w:r>
    </w:p>
    <w:p w14:paraId="6D1734C6" w14:textId="77777777" w:rsidR="007B41B3" w:rsidRPr="005876D3" w:rsidRDefault="007B41B3" w:rsidP="005876D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Developed and implemented marketing strategies and concepts that resulted in 35% revenue growth over 3 years</w:t>
      </w:r>
    </w:p>
    <w:p w14:paraId="2E508FAF" w14:textId="77777777" w:rsidR="007B41B3" w:rsidRPr="005876D3" w:rsidRDefault="007B41B3" w:rsidP="005876D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Reduced food and beverage COGS down by 3 points and 5 points respectively</w:t>
      </w:r>
    </w:p>
    <w:p w14:paraId="71222FDE" w14:textId="63A4FADF" w:rsidR="007B182B" w:rsidRPr="005876D3" w:rsidRDefault="007B41B3" w:rsidP="005876D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76D3">
        <w:rPr>
          <w:rFonts w:ascii="Century Gothic" w:hAnsi="Century Gothic"/>
          <w:sz w:val="24"/>
          <w:szCs w:val="24"/>
        </w:rPr>
        <w:t>Slashed labor costs between 5%-15% according to different venues</w:t>
      </w:r>
    </w:p>
    <w:sectPr w:rsidR="007B182B" w:rsidRPr="005876D3" w:rsidSect="005876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7A17"/>
    <w:multiLevelType w:val="hybridMultilevel"/>
    <w:tmpl w:val="298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3FB9"/>
    <w:multiLevelType w:val="hybridMultilevel"/>
    <w:tmpl w:val="B268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594217">
    <w:abstractNumId w:val="0"/>
  </w:num>
  <w:num w:numId="2" w16cid:durableId="1561019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B3"/>
    <w:rsid w:val="005876D3"/>
    <w:rsid w:val="007B182B"/>
    <w:rsid w:val="007B41B3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BBA2"/>
  <w15:chartTrackingRefBased/>
  <w15:docId w15:val="{B939A65C-65A8-4274-A429-F6308532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8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2022-09-26T11:34:00Z</dcterms:created>
  <dcterms:modified xsi:type="dcterms:W3CDTF">2022-09-26T11:34:00Z</dcterms:modified>
</cp:coreProperties>
</file>