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249" w:rsidRPr="00881567" w:rsidRDefault="00A24249">
      <w:pPr>
        <w:widowControl w:val="0"/>
        <w:ind w:left="-1080"/>
        <w:rPr>
          <w:rFonts w:ascii="Abadi" w:eastAsia="Times New Roman" w:hAnsi="Abadi" w:cs="Arial"/>
          <w:sz w:val="20"/>
        </w:rPr>
      </w:pPr>
      <w:bookmarkStart w:id="0" w:name="_GoBack"/>
      <w:bookmarkEnd w:id="0"/>
    </w:p>
    <w:p w:rsidR="00A24249" w:rsidRPr="00881567" w:rsidRDefault="00A24249" w:rsidP="00441514">
      <w:pPr>
        <w:pStyle w:val="Heading2"/>
        <w:keepNext w:val="0"/>
        <w:widowControl w:val="0"/>
        <w:rPr>
          <w:rFonts w:ascii="Abadi" w:eastAsia="Times" w:hAnsi="Abadi" w:cs="Arial"/>
          <w:sz w:val="20"/>
        </w:rPr>
      </w:pPr>
      <w:r w:rsidRPr="00881567">
        <w:rPr>
          <w:rFonts w:ascii="Abadi" w:eastAsia="Times" w:hAnsi="Abadi" w:cs="Arial"/>
          <w:sz w:val="20"/>
        </w:rPr>
        <w:t>LOAN AGR</w:t>
      </w:r>
      <w:r w:rsidR="0058025E" w:rsidRPr="00881567">
        <w:rPr>
          <w:rFonts w:ascii="Abadi" w:eastAsia="Times" w:hAnsi="Abadi" w:cs="Arial"/>
          <w:sz w:val="20"/>
        </w:rPr>
        <w:t>E</w:t>
      </w:r>
      <w:r w:rsidRPr="00881567">
        <w:rPr>
          <w:rFonts w:ascii="Abadi" w:eastAsia="Times" w:hAnsi="Abadi" w:cs="Arial"/>
          <w:sz w:val="20"/>
        </w:rPr>
        <w:t>EMENT</w:t>
      </w:r>
      <w:r w:rsidR="00FB4182" w:rsidRPr="00881567">
        <w:rPr>
          <w:rFonts w:ascii="Abadi" w:eastAsia="Times" w:hAnsi="Abadi" w:cs="Arial"/>
          <w:sz w:val="20"/>
        </w:rPr>
        <w:t xml:space="preserve"> TEMPLATE</w:t>
      </w:r>
    </w:p>
    <w:p w:rsidR="00A24249" w:rsidRPr="00881567" w:rsidRDefault="00A24249" w:rsidP="00F65531">
      <w:pPr>
        <w:pStyle w:val="Heading2"/>
        <w:keepNext w:val="0"/>
        <w:widowControl w:val="0"/>
        <w:spacing w:before="240" w:after="60"/>
        <w:rPr>
          <w:rFonts w:ascii="Abadi" w:hAnsi="Abadi" w:cs="Arial"/>
          <w:bCs/>
          <w:iCs/>
          <w:color w:val="808080"/>
          <w:sz w:val="28"/>
          <w:szCs w:val="28"/>
          <w:lang w:eastAsia="en-US"/>
        </w:rPr>
      </w:pPr>
      <w:r w:rsidRPr="00881567">
        <w:rPr>
          <w:rFonts w:ascii="Abadi" w:hAnsi="Abadi" w:cs="Arial"/>
          <w:bCs/>
          <w:iCs/>
          <w:color w:val="808080"/>
          <w:sz w:val="28"/>
          <w:szCs w:val="28"/>
          <w:lang w:eastAsia="en-US"/>
        </w:rPr>
        <w:t>CONDITIONS GOVERNING OUTGOING LOANS</w:t>
      </w:r>
    </w:p>
    <w:p w:rsidR="00A24249" w:rsidRPr="00881567" w:rsidRDefault="00A24249">
      <w:pPr>
        <w:widowControl w:val="0"/>
        <w:rPr>
          <w:rFonts w:ascii="Abadi" w:hAnsi="Abadi" w:cs="Arial"/>
          <w:b/>
          <w:sz w:val="20"/>
        </w:rPr>
      </w:pPr>
    </w:p>
    <w:p w:rsidR="00A24249" w:rsidRPr="00881567" w:rsidRDefault="00A24249">
      <w:pPr>
        <w:pStyle w:val="Heading2"/>
        <w:keepNext w:val="0"/>
        <w:widowControl w:val="0"/>
        <w:rPr>
          <w:rFonts w:ascii="Abadi" w:eastAsia="Times" w:hAnsi="Abadi" w:cs="Arial"/>
          <w:sz w:val="20"/>
        </w:rPr>
      </w:pPr>
      <w:r w:rsidRPr="00881567">
        <w:rPr>
          <w:rFonts w:ascii="Abadi" w:eastAsia="Times" w:hAnsi="Abadi" w:cs="Arial"/>
          <w:sz w:val="20"/>
        </w:rPr>
        <w:t>Application Period</w:t>
      </w:r>
    </w:p>
    <w:p w:rsidR="00A24249" w:rsidRPr="00881567" w:rsidRDefault="00A24249" w:rsidP="002E5866">
      <w:pPr>
        <w:widowControl w:val="0"/>
        <w:ind w:right="15"/>
        <w:rPr>
          <w:rFonts w:ascii="Abadi" w:hAnsi="Abadi" w:cs="Arial"/>
          <w:sz w:val="20"/>
        </w:rPr>
      </w:pPr>
      <w:r w:rsidRPr="00881567">
        <w:rPr>
          <w:rFonts w:ascii="Abadi" w:hAnsi="Abadi" w:cs="Arial"/>
          <w:sz w:val="20"/>
        </w:rPr>
        <w:t xml:space="preserve">This period is to have been agreed beforehand. Confirmation of pre-loan discussion is a condition and part of the application for the loan. </w:t>
      </w:r>
      <w:r w:rsidR="00461930" w:rsidRPr="00881567">
        <w:rPr>
          <w:rFonts w:ascii="Abadi" w:hAnsi="Abadi" w:cs="Arial"/>
          <w:sz w:val="20"/>
        </w:rPr>
        <w:t>Items in brackets</w:t>
      </w:r>
      <w:r w:rsidR="00D664C7" w:rsidRPr="00881567">
        <w:rPr>
          <w:rFonts w:ascii="Abadi" w:hAnsi="Abadi" w:cs="Arial"/>
          <w:sz w:val="20"/>
        </w:rPr>
        <w:t xml:space="preserve"> in the grey area of the form</w:t>
      </w:r>
      <w:r w:rsidR="00461930" w:rsidRPr="00881567">
        <w:rPr>
          <w:rFonts w:ascii="Abadi" w:hAnsi="Abadi" w:cs="Arial"/>
          <w:sz w:val="20"/>
        </w:rPr>
        <w:t>, such as (</w:t>
      </w:r>
      <w:r w:rsidR="00460CAC" w:rsidRPr="00881567">
        <w:rPr>
          <w:rFonts w:ascii="Abadi" w:hAnsi="Abadi" w:cs="Arial"/>
          <w:sz w:val="20"/>
        </w:rPr>
        <w:t>n</w:t>
      </w:r>
      <w:r w:rsidR="00461930" w:rsidRPr="00881567">
        <w:rPr>
          <w:rFonts w:ascii="Abadi" w:hAnsi="Abadi" w:cs="Arial"/>
          <w:sz w:val="20"/>
        </w:rPr>
        <w:t xml:space="preserve">ame and </w:t>
      </w:r>
      <w:r w:rsidR="00460CAC" w:rsidRPr="00881567">
        <w:rPr>
          <w:rFonts w:ascii="Abadi" w:hAnsi="Abadi" w:cs="Arial"/>
          <w:sz w:val="20"/>
        </w:rPr>
        <w:t>a</w:t>
      </w:r>
      <w:r w:rsidR="00461930" w:rsidRPr="00881567">
        <w:rPr>
          <w:rFonts w:ascii="Abadi" w:hAnsi="Abadi" w:cs="Arial"/>
          <w:sz w:val="20"/>
        </w:rPr>
        <w:t xml:space="preserve">ddress) provide instructions and completion is mandatory. After completion, </w:t>
      </w:r>
      <w:r w:rsidR="000C4FC6" w:rsidRPr="00881567">
        <w:rPr>
          <w:rFonts w:ascii="Abadi" w:hAnsi="Abadi" w:cs="Arial"/>
          <w:sz w:val="20"/>
        </w:rPr>
        <w:t xml:space="preserve">the items in the grey </w:t>
      </w:r>
      <w:r w:rsidR="00460CAC" w:rsidRPr="00881567">
        <w:rPr>
          <w:rFonts w:ascii="Abadi" w:hAnsi="Abadi" w:cs="Arial"/>
          <w:sz w:val="20"/>
        </w:rPr>
        <w:t>area may</w:t>
      </w:r>
      <w:r w:rsidR="00461930" w:rsidRPr="00881567">
        <w:rPr>
          <w:rFonts w:ascii="Abadi" w:hAnsi="Abadi" w:cs="Arial"/>
          <w:sz w:val="20"/>
        </w:rPr>
        <w:t xml:space="preserve"> be deleted.</w:t>
      </w:r>
    </w:p>
    <w:p w:rsidR="00441514" w:rsidRPr="00881567" w:rsidRDefault="00441514">
      <w:pPr>
        <w:widowControl w:val="0"/>
        <w:rPr>
          <w:rFonts w:ascii="Abadi" w:hAnsi="Abadi" w:cs="Arial"/>
          <w:sz w:val="20"/>
        </w:rPr>
      </w:pPr>
    </w:p>
    <w:p w:rsidR="00A24249" w:rsidRPr="00881567" w:rsidRDefault="00FB4182">
      <w:pPr>
        <w:widowControl w:val="0"/>
        <w:rPr>
          <w:rFonts w:ascii="Abadi" w:hAnsi="Abadi" w:cs="Arial"/>
          <w:sz w:val="20"/>
        </w:rPr>
      </w:pPr>
      <w:r w:rsidRPr="00881567">
        <w:rPr>
          <w:rFonts w:ascii="Abadi" w:hAnsi="Abadi" w:cs="Arial"/>
          <w:i/>
          <w:sz w:val="20"/>
        </w:rPr>
        <w:t xml:space="preserve">See </w:t>
      </w:r>
      <w:hyperlink r:id="rId7" w:history="1">
        <w:r w:rsidRPr="00881567">
          <w:rPr>
            <w:rStyle w:val="Hyperlink"/>
            <w:rFonts w:ascii="Abadi" w:hAnsi="Abadi" w:cs="Arial"/>
            <w:i/>
            <w:sz w:val="20"/>
          </w:rPr>
          <w:t>I</w:t>
        </w:r>
        <w:r w:rsidR="00A24249" w:rsidRPr="00881567">
          <w:rPr>
            <w:rStyle w:val="Hyperlink"/>
            <w:rFonts w:ascii="Abadi" w:hAnsi="Abadi" w:cs="Arial"/>
            <w:i/>
            <w:sz w:val="20"/>
          </w:rPr>
          <w:t xml:space="preserve">nstallation </w:t>
        </w:r>
        <w:r w:rsidRPr="00881567">
          <w:rPr>
            <w:rStyle w:val="Hyperlink"/>
            <w:rFonts w:ascii="Abadi" w:hAnsi="Abadi" w:cs="Arial"/>
            <w:i/>
            <w:sz w:val="20"/>
          </w:rPr>
          <w:t>Documentation</w:t>
        </w:r>
        <w:r w:rsidR="007066AE" w:rsidRPr="00881567">
          <w:rPr>
            <w:rStyle w:val="Hyperlink"/>
            <w:rFonts w:ascii="Abadi" w:hAnsi="Abadi" w:cs="Arial"/>
            <w:i/>
            <w:sz w:val="20"/>
          </w:rPr>
          <w:t xml:space="preserve"> Guidelines</w:t>
        </w:r>
      </w:hyperlink>
      <w:r w:rsidRPr="00881567">
        <w:rPr>
          <w:rFonts w:ascii="Abadi" w:hAnsi="Abadi" w:cs="Arial"/>
          <w:i/>
          <w:sz w:val="20"/>
        </w:rPr>
        <w:t xml:space="preserve"> </w:t>
      </w:r>
      <w:r w:rsidRPr="00881567">
        <w:rPr>
          <w:rFonts w:ascii="Abadi" w:hAnsi="Abadi" w:cs="Arial"/>
          <w:sz w:val="20"/>
        </w:rPr>
        <w:t>and</w:t>
      </w:r>
      <w:r w:rsidRPr="00881567">
        <w:rPr>
          <w:rFonts w:ascii="Abadi" w:hAnsi="Abadi" w:cs="Arial"/>
          <w:i/>
          <w:sz w:val="20"/>
        </w:rPr>
        <w:t xml:space="preserve"> </w:t>
      </w:r>
      <w:hyperlink r:id="rId8" w:history="1">
        <w:r w:rsidRPr="00881567">
          <w:rPr>
            <w:rStyle w:val="Hyperlink"/>
            <w:rFonts w:ascii="Abadi" w:hAnsi="Abadi" w:cs="Arial"/>
            <w:i/>
            <w:sz w:val="20"/>
          </w:rPr>
          <w:t>F</w:t>
        </w:r>
        <w:r w:rsidR="00A24249" w:rsidRPr="00881567">
          <w:rPr>
            <w:rStyle w:val="Hyperlink"/>
            <w:rFonts w:ascii="Abadi" w:hAnsi="Abadi" w:cs="Arial"/>
            <w:i/>
            <w:sz w:val="20"/>
          </w:rPr>
          <w:t xml:space="preserve">acilities </w:t>
        </w:r>
        <w:r w:rsidRPr="00881567">
          <w:rPr>
            <w:rStyle w:val="Hyperlink"/>
            <w:rFonts w:ascii="Abadi" w:hAnsi="Abadi" w:cs="Arial"/>
            <w:i/>
            <w:sz w:val="20"/>
          </w:rPr>
          <w:t>R</w:t>
        </w:r>
        <w:r w:rsidR="00A24249" w:rsidRPr="00881567">
          <w:rPr>
            <w:rStyle w:val="Hyperlink"/>
            <w:rFonts w:ascii="Abadi" w:hAnsi="Abadi" w:cs="Arial"/>
            <w:i/>
            <w:sz w:val="20"/>
          </w:rPr>
          <w:t>eport</w:t>
        </w:r>
        <w:r w:rsidRPr="00881567">
          <w:rPr>
            <w:rStyle w:val="Hyperlink"/>
            <w:rFonts w:ascii="Abadi" w:hAnsi="Abadi" w:cs="Arial"/>
            <w:i/>
            <w:sz w:val="20"/>
          </w:rPr>
          <w:t xml:space="preserve"> Guidelines</w:t>
        </w:r>
      </w:hyperlink>
      <w:r w:rsidR="00A24249" w:rsidRPr="00881567">
        <w:rPr>
          <w:rFonts w:ascii="Abadi" w:hAnsi="Abadi" w:cs="Arial"/>
          <w:i/>
          <w:sz w:val="20"/>
        </w:rPr>
        <w:t>.</w:t>
      </w:r>
      <w:r w:rsidR="00A24249" w:rsidRPr="00881567">
        <w:rPr>
          <w:rFonts w:ascii="Abadi" w:hAnsi="Abadi" w:cs="Arial"/>
          <w:sz w:val="20"/>
        </w:rPr>
        <w:t xml:space="preserve"> Each institution should agree this </w:t>
      </w:r>
      <w:proofErr w:type="gramStart"/>
      <w:r w:rsidR="00A24249" w:rsidRPr="00881567">
        <w:rPr>
          <w:rFonts w:ascii="Abadi" w:hAnsi="Abadi" w:cs="Arial"/>
          <w:sz w:val="20"/>
        </w:rPr>
        <w:t>period of time</w:t>
      </w:r>
      <w:proofErr w:type="gramEnd"/>
      <w:r w:rsidR="00A24249" w:rsidRPr="00881567">
        <w:rPr>
          <w:rFonts w:ascii="Abadi" w:hAnsi="Abadi" w:cs="Arial"/>
          <w:sz w:val="20"/>
        </w:rPr>
        <w:t xml:space="preserve">. As a guideline, larger institutions require a period of between </w:t>
      </w:r>
      <w:r w:rsidR="00461930" w:rsidRPr="00881567">
        <w:rPr>
          <w:rFonts w:ascii="Abadi" w:hAnsi="Abadi" w:cs="Arial"/>
          <w:sz w:val="20"/>
        </w:rPr>
        <w:t>six</w:t>
      </w:r>
      <w:r w:rsidR="00A24249" w:rsidRPr="00881567">
        <w:rPr>
          <w:rFonts w:ascii="Abadi" w:hAnsi="Abadi" w:cs="Arial"/>
          <w:sz w:val="20"/>
        </w:rPr>
        <w:t xml:space="preserve"> and </w:t>
      </w:r>
      <w:r w:rsidR="00461930" w:rsidRPr="00881567">
        <w:rPr>
          <w:rFonts w:ascii="Abadi" w:hAnsi="Abadi" w:cs="Arial"/>
          <w:sz w:val="20"/>
        </w:rPr>
        <w:t>twelve</w:t>
      </w:r>
      <w:r w:rsidR="00A24249" w:rsidRPr="00881567">
        <w:rPr>
          <w:rFonts w:ascii="Abadi" w:hAnsi="Abadi" w:cs="Arial"/>
          <w:sz w:val="20"/>
        </w:rPr>
        <w:t xml:space="preserve"> months. </w:t>
      </w:r>
    </w:p>
    <w:p w:rsidR="00441514" w:rsidRPr="00881567" w:rsidRDefault="00441514">
      <w:pPr>
        <w:widowControl w:val="0"/>
        <w:rPr>
          <w:rFonts w:ascii="Abadi" w:hAnsi="Abadi"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56"/>
        <w:gridCol w:w="7700"/>
      </w:tblGrid>
      <w:tr w:rsidR="00A24249" w:rsidRPr="00881567">
        <w:tblPrEx>
          <w:tblCellMar>
            <w:top w:w="0" w:type="dxa"/>
            <w:bottom w:w="0" w:type="dxa"/>
          </w:tblCellMar>
        </w:tblPrEx>
        <w:trPr>
          <w:cantSplit/>
          <w:trHeight w:val="230"/>
        </w:trPr>
        <w:tc>
          <w:tcPr>
            <w:tcW w:w="10065" w:type="dxa"/>
            <w:gridSpan w:val="2"/>
            <w:vAlign w:val="center"/>
          </w:tcPr>
          <w:p w:rsidR="00A24249" w:rsidRPr="00881567" w:rsidRDefault="00A24249">
            <w:pPr>
              <w:pStyle w:val="Heading3"/>
              <w:keepNext w:val="0"/>
              <w:spacing w:before="20" w:after="20"/>
              <w:ind w:left="162" w:firstLine="0"/>
              <w:rPr>
                <w:rFonts w:ascii="Abadi" w:hAnsi="Abadi" w:cs="Arial"/>
                <w:sz w:val="20"/>
              </w:rPr>
            </w:pPr>
            <w:r w:rsidRPr="00881567">
              <w:rPr>
                <w:rFonts w:ascii="Abadi" w:hAnsi="Abadi" w:cs="Arial"/>
                <w:sz w:val="20"/>
              </w:rPr>
              <w:t>Lending Institution</w:t>
            </w:r>
            <w:r w:rsidRPr="00881567">
              <w:rPr>
                <w:rFonts w:ascii="Abadi" w:hAnsi="Abadi" w:cs="Arial"/>
                <w:b w:val="0"/>
                <w:sz w:val="20"/>
              </w:rPr>
              <w:t xml:space="preserve"> </w:t>
            </w:r>
            <w:r w:rsidR="00461930" w:rsidRPr="00881567">
              <w:rPr>
                <w:rFonts w:ascii="Abadi" w:hAnsi="Abadi" w:cs="Arial"/>
                <w:b w:val="0"/>
                <w:sz w:val="20"/>
              </w:rPr>
              <w:t>[</w:t>
            </w:r>
            <w:r w:rsidR="00461930" w:rsidRPr="00881567">
              <w:rPr>
                <w:rFonts w:ascii="Abadi" w:hAnsi="Abadi" w:cs="Arial"/>
                <w:sz w:val="20"/>
              </w:rPr>
              <w:t>‘Lending Institution’]</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spacing w:before="10" w:after="10"/>
              <w:ind w:left="162"/>
              <w:rPr>
                <w:rFonts w:ascii="Abadi" w:hAnsi="Abadi" w:cs="Arial"/>
                <w:b/>
                <w:sz w:val="20"/>
              </w:rPr>
            </w:pPr>
          </w:p>
        </w:tc>
        <w:tc>
          <w:tcPr>
            <w:tcW w:w="8409" w:type="dxa"/>
            <w:shd w:val="clear" w:color="auto" w:fill="D9D9D9"/>
            <w:vAlign w:val="center"/>
          </w:tcPr>
          <w:p w:rsidR="00A24249" w:rsidRPr="00881567" w:rsidRDefault="00D664C7">
            <w:pPr>
              <w:widowControl w:val="0"/>
              <w:spacing w:before="10" w:after="10"/>
              <w:ind w:left="-108"/>
              <w:rPr>
                <w:rFonts w:ascii="Abadi" w:hAnsi="Abadi" w:cs="Arial"/>
                <w:sz w:val="20"/>
              </w:rPr>
            </w:pPr>
            <w:r w:rsidRPr="00881567">
              <w:rPr>
                <w:rFonts w:ascii="Abadi" w:hAnsi="Abadi" w:cs="Arial"/>
                <w:i/>
                <w:sz w:val="20"/>
              </w:rPr>
              <w:t>(name and address)</w:t>
            </w:r>
          </w:p>
        </w:tc>
      </w:tr>
      <w:tr w:rsidR="00A24249" w:rsidRPr="00881567">
        <w:tblPrEx>
          <w:tblCellMar>
            <w:top w:w="0" w:type="dxa"/>
            <w:bottom w:w="0" w:type="dxa"/>
          </w:tblCellMar>
        </w:tblPrEx>
        <w:trPr>
          <w:cantSplit/>
          <w:trHeight w:val="144"/>
        </w:trPr>
        <w:tc>
          <w:tcPr>
            <w:tcW w:w="10065" w:type="dxa"/>
            <w:gridSpan w:val="2"/>
          </w:tcPr>
          <w:p w:rsidR="00A24249" w:rsidRPr="00881567" w:rsidRDefault="00A24249">
            <w:pPr>
              <w:widowControl w:val="0"/>
              <w:spacing w:before="10" w:after="10"/>
              <w:ind w:left="162"/>
              <w:rPr>
                <w:rFonts w:ascii="Abadi" w:hAnsi="Abadi" w:cs="Arial"/>
                <w:b/>
                <w:sz w:val="20"/>
              </w:rPr>
            </w:pPr>
          </w:p>
        </w:tc>
      </w:tr>
      <w:tr w:rsidR="00A24249" w:rsidRPr="00881567">
        <w:tblPrEx>
          <w:tblCellMar>
            <w:top w:w="0" w:type="dxa"/>
            <w:bottom w:w="0" w:type="dxa"/>
          </w:tblCellMar>
        </w:tblPrEx>
        <w:trPr>
          <w:cantSplit/>
          <w:trHeight w:val="230"/>
        </w:trPr>
        <w:tc>
          <w:tcPr>
            <w:tcW w:w="10065" w:type="dxa"/>
            <w:gridSpan w:val="2"/>
            <w:vAlign w:val="center"/>
          </w:tcPr>
          <w:p w:rsidR="00A24249" w:rsidRPr="00881567" w:rsidRDefault="00A24249">
            <w:pPr>
              <w:widowControl w:val="0"/>
              <w:spacing w:before="10" w:after="10"/>
              <w:ind w:left="162"/>
              <w:rPr>
                <w:rFonts w:ascii="Abadi" w:hAnsi="Abadi" w:cs="Arial"/>
                <w:spacing w:val="4"/>
                <w:sz w:val="20"/>
              </w:rPr>
            </w:pPr>
            <w:r w:rsidRPr="00881567">
              <w:rPr>
                <w:rFonts w:ascii="Abadi" w:hAnsi="Abadi" w:cs="Arial"/>
                <w:b/>
                <w:sz w:val="20"/>
              </w:rPr>
              <w:t>Borrowing Institution</w:t>
            </w:r>
            <w:r w:rsidRPr="00881567">
              <w:rPr>
                <w:rFonts w:ascii="Abadi" w:hAnsi="Abadi" w:cs="Arial"/>
                <w:sz w:val="20"/>
              </w:rPr>
              <w:t xml:space="preserve"> </w:t>
            </w:r>
            <w:r w:rsidR="00461930" w:rsidRPr="00881567">
              <w:rPr>
                <w:rFonts w:ascii="Abadi" w:hAnsi="Abadi" w:cs="Arial"/>
                <w:sz w:val="20"/>
              </w:rPr>
              <w:t>[</w:t>
            </w:r>
            <w:r w:rsidRPr="00881567">
              <w:rPr>
                <w:rFonts w:ascii="Abadi" w:hAnsi="Abadi" w:cs="Arial"/>
                <w:b/>
                <w:sz w:val="20"/>
              </w:rPr>
              <w:t>‘Borrower’</w:t>
            </w:r>
            <w:r w:rsidR="00461930" w:rsidRPr="00881567">
              <w:rPr>
                <w:rFonts w:ascii="Abadi" w:hAnsi="Abadi" w:cs="Arial"/>
                <w:b/>
                <w:sz w:val="20"/>
              </w:rPr>
              <w:t>]</w:t>
            </w:r>
            <w:r w:rsidRPr="00881567">
              <w:rPr>
                <w:rFonts w:ascii="Abadi" w:hAnsi="Abadi" w:cs="Arial"/>
                <w:sz w:val="20"/>
              </w:rPr>
              <w:t xml:space="preserve">, </w:t>
            </w:r>
          </w:p>
        </w:tc>
      </w:tr>
      <w:tr w:rsidR="00A24249" w:rsidRPr="00881567">
        <w:tblPrEx>
          <w:tblCellMar>
            <w:top w:w="0" w:type="dxa"/>
            <w:bottom w:w="0" w:type="dxa"/>
          </w:tblCellMar>
        </w:tblPrEx>
        <w:trPr>
          <w:cantSplit/>
          <w:trHeight w:val="144"/>
        </w:trPr>
        <w:tc>
          <w:tcPr>
            <w:tcW w:w="1656" w:type="dxa"/>
          </w:tcPr>
          <w:p w:rsidR="00A24249" w:rsidRPr="00881567" w:rsidRDefault="00A24249">
            <w:pPr>
              <w:pStyle w:val="Heading2"/>
              <w:keepNext w:val="0"/>
              <w:widowControl w:val="0"/>
              <w:spacing w:before="10" w:after="10"/>
              <w:ind w:left="162"/>
              <w:rPr>
                <w:rFonts w:ascii="Abadi" w:hAnsi="Abadi" w:cs="Arial"/>
                <w:b w:val="0"/>
                <w:spacing w:val="4"/>
                <w:sz w:val="20"/>
              </w:rPr>
            </w:pPr>
          </w:p>
        </w:tc>
        <w:tc>
          <w:tcPr>
            <w:tcW w:w="8409" w:type="dxa"/>
            <w:shd w:val="clear" w:color="auto" w:fill="D9D9D9"/>
            <w:vAlign w:val="center"/>
          </w:tcPr>
          <w:p w:rsidR="00A24249" w:rsidRPr="00881567" w:rsidRDefault="00D664C7">
            <w:pPr>
              <w:pStyle w:val="Heading2"/>
              <w:keepNext w:val="0"/>
              <w:widowControl w:val="0"/>
              <w:spacing w:before="10" w:after="10"/>
              <w:ind w:left="-108"/>
              <w:rPr>
                <w:rFonts w:ascii="Abadi" w:hAnsi="Abadi" w:cs="Arial"/>
                <w:b w:val="0"/>
                <w:spacing w:val="4"/>
                <w:sz w:val="20"/>
              </w:rPr>
            </w:pPr>
            <w:r w:rsidRPr="00881567">
              <w:rPr>
                <w:rFonts w:ascii="Abadi" w:hAnsi="Abadi" w:cs="Arial"/>
                <w:b w:val="0"/>
                <w:i/>
                <w:sz w:val="20"/>
              </w:rPr>
              <w:t>(name and address)</w:t>
            </w:r>
          </w:p>
        </w:tc>
      </w:tr>
      <w:tr w:rsidR="00A24249" w:rsidRPr="00881567">
        <w:tblPrEx>
          <w:tblCellMar>
            <w:top w:w="0" w:type="dxa"/>
            <w:bottom w:w="0" w:type="dxa"/>
          </w:tblCellMar>
        </w:tblPrEx>
        <w:trPr>
          <w:cantSplit/>
          <w:trHeight w:val="144"/>
        </w:trPr>
        <w:tc>
          <w:tcPr>
            <w:tcW w:w="10065" w:type="dxa"/>
            <w:gridSpan w:val="2"/>
          </w:tcPr>
          <w:p w:rsidR="00A24249" w:rsidRPr="00881567" w:rsidRDefault="00A24249">
            <w:pPr>
              <w:widowControl w:val="0"/>
              <w:spacing w:before="10" w:after="10"/>
              <w:ind w:left="162"/>
              <w:rPr>
                <w:rFonts w:ascii="Abadi" w:hAnsi="Abadi" w:cs="Arial"/>
                <w:spacing w:val="4"/>
                <w:sz w:val="20"/>
              </w:rPr>
            </w:pPr>
          </w:p>
        </w:tc>
      </w:tr>
      <w:tr w:rsidR="00A24249" w:rsidRPr="00881567">
        <w:tblPrEx>
          <w:tblCellMar>
            <w:top w:w="0" w:type="dxa"/>
            <w:bottom w:w="0" w:type="dxa"/>
          </w:tblCellMar>
        </w:tblPrEx>
        <w:trPr>
          <w:cantSplit/>
          <w:trHeight w:val="230"/>
        </w:trPr>
        <w:tc>
          <w:tcPr>
            <w:tcW w:w="10065" w:type="dxa"/>
            <w:gridSpan w:val="2"/>
            <w:vAlign w:val="center"/>
          </w:tcPr>
          <w:p w:rsidR="00A24249" w:rsidRPr="00881567" w:rsidRDefault="00A24249">
            <w:pPr>
              <w:widowControl w:val="0"/>
              <w:ind w:left="162"/>
              <w:rPr>
                <w:rFonts w:ascii="Abadi" w:hAnsi="Abadi" w:cs="Arial"/>
                <w:sz w:val="20"/>
              </w:rPr>
            </w:pPr>
            <w:r w:rsidRPr="00881567">
              <w:rPr>
                <w:rFonts w:ascii="Abadi" w:hAnsi="Abadi" w:cs="Arial"/>
                <w:b/>
                <w:sz w:val="20"/>
              </w:rPr>
              <w:t>Exhibition</w:t>
            </w:r>
            <w:r w:rsidRPr="00881567">
              <w:rPr>
                <w:rFonts w:ascii="Abadi" w:hAnsi="Abadi" w:cs="Arial"/>
                <w:i/>
                <w:sz w:val="20"/>
              </w:rPr>
              <w:t>:</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autoSpaceDE w:val="0"/>
              <w:autoSpaceDN w:val="0"/>
              <w:adjustRightInd w:val="0"/>
              <w:spacing w:before="10" w:after="10"/>
              <w:ind w:left="162"/>
              <w:rPr>
                <w:rFonts w:ascii="Abadi" w:hAnsi="Abadi" w:cs="Arial"/>
                <w:spacing w:val="4"/>
                <w:sz w:val="20"/>
              </w:rPr>
            </w:pPr>
          </w:p>
        </w:tc>
        <w:tc>
          <w:tcPr>
            <w:tcW w:w="8409" w:type="dxa"/>
            <w:shd w:val="clear" w:color="auto" w:fill="D9D9D9"/>
            <w:vAlign w:val="center"/>
          </w:tcPr>
          <w:p w:rsidR="00A24249" w:rsidRPr="00881567" w:rsidRDefault="00D664C7">
            <w:pPr>
              <w:widowControl w:val="0"/>
              <w:autoSpaceDE w:val="0"/>
              <w:autoSpaceDN w:val="0"/>
              <w:adjustRightInd w:val="0"/>
              <w:spacing w:before="10" w:after="10"/>
              <w:ind w:left="-108"/>
              <w:rPr>
                <w:rFonts w:ascii="Abadi" w:hAnsi="Abadi" w:cs="Arial"/>
                <w:spacing w:val="4"/>
                <w:sz w:val="20"/>
              </w:rPr>
            </w:pPr>
            <w:r w:rsidRPr="00881567">
              <w:rPr>
                <w:rFonts w:ascii="Abadi" w:hAnsi="Abadi" w:cs="Arial"/>
                <w:i/>
                <w:sz w:val="20"/>
              </w:rPr>
              <w:t>(title)</w:t>
            </w:r>
          </w:p>
        </w:tc>
      </w:tr>
      <w:tr w:rsidR="00A24249" w:rsidRPr="00881567">
        <w:tblPrEx>
          <w:tblCellMar>
            <w:top w:w="0" w:type="dxa"/>
            <w:bottom w:w="0" w:type="dxa"/>
          </w:tblCellMar>
        </w:tblPrEx>
        <w:trPr>
          <w:cantSplit/>
          <w:trHeight w:val="144"/>
        </w:trPr>
        <w:tc>
          <w:tcPr>
            <w:tcW w:w="10065" w:type="dxa"/>
            <w:gridSpan w:val="2"/>
          </w:tcPr>
          <w:p w:rsidR="00A24249" w:rsidRPr="00881567" w:rsidRDefault="00A24249">
            <w:pPr>
              <w:widowControl w:val="0"/>
              <w:spacing w:before="10" w:after="10"/>
              <w:ind w:left="162"/>
              <w:rPr>
                <w:rFonts w:ascii="Abadi" w:hAnsi="Abadi" w:cs="Arial"/>
                <w:spacing w:val="4"/>
                <w:sz w:val="20"/>
              </w:rPr>
            </w:pPr>
          </w:p>
        </w:tc>
      </w:tr>
      <w:tr w:rsidR="00A24249" w:rsidRPr="00881567">
        <w:tblPrEx>
          <w:tblCellMar>
            <w:top w:w="0" w:type="dxa"/>
            <w:bottom w:w="0" w:type="dxa"/>
          </w:tblCellMar>
        </w:tblPrEx>
        <w:trPr>
          <w:cantSplit/>
          <w:trHeight w:val="230"/>
        </w:trPr>
        <w:tc>
          <w:tcPr>
            <w:tcW w:w="10065" w:type="dxa"/>
            <w:gridSpan w:val="2"/>
            <w:vAlign w:val="center"/>
          </w:tcPr>
          <w:p w:rsidR="00A24249" w:rsidRPr="00881567" w:rsidRDefault="00A24249">
            <w:pPr>
              <w:widowControl w:val="0"/>
              <w:ind w:left="162"/>
              <w:rPr>
                <w:rFonts w:ascii="Abadi" w:hAnsi="Abadi" w:cs="Arial"/>
                <w:sz w:val="20"/>
              </w:rPr>
            </w:pPr>
            <w:r w:rsidRPr="00881567">
              <w:rPr>
                <w:rFonts w:ascii="Abadi" w:hAnsi="Abadi" w:cs="Arial"/>
                <w:b/>
                <w:sz w:val="20"/>
              </w:rPr>
              <w:t xml:space="preserve">Venue(s) / Date(s) </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autoSpaceDE w:val="0"/>
              <w:autoSpaceDN w:val="0"/>
              <w:adjustRightInd w:val="0"/>
              <w:spacing w:before="10" w:after="10"/>
              <w:ind w:left="162"/>
              <w:rPr>
                <w:rFonts w:ascii="Abadi" w:hAnsi="Abadi" w:cs="Arial"/>
                <w:spacing w:val="4"/>
                <w:sz w:val="20"/>
              </w:rPr>
            </w:pPr>
          </w:p>
        </w:tc>
        <w:tc>
          <w:tcPr>
            <w:tcW w:w="8409" w:type="dxa"/>
            <w:shd w:val="clear" w:color="auto" w:fill="D9D9D9"/>
            <w:vAlign w:val="center"/>
          </w:tcPr>
          <w:p w:rsidR="00A24249" w:rsidRPr="00881567" w:rsidRDefault="00D664C7">
            <w:pPr>
              <w:widowControl w:val="0"/>
              <w:autoSpaceDE w:val="0"/>
              <w:autoSpaceDN w:val="0"/>
              <w:adjustRightInd w:val="0"/>
              <w:spacing w:before="10" w:after="10"/>
              <w:ind w:left="-108"/>
              <w:rPr>
                <w:rFonts w:ascii="Abadi" w:hAnsi="Abadi" w:cs="Arial"/>
                <w:spacing w:val="4"/>
                <w:sz w:val="20"/>
              </w:rPr>
            </w:pPr>
            <w:r w:rsidRPr="00881567">
              <w:rPr>
                <w:rFonts w:ascii="Abadi" w:hAnsi="Abadi" w:cs="Arial"/>
                <w:i/>
                <w:sz w:val="20"/>
              </w:rPr>
              <w:t>(name(s) and address(es)</w:t>
            </w:r>
            <w:r w:rsidRPr="00881567">
              <w:rPr>
                <w:rFonts w:ascii="Abadi" w:hAnsi="Abadi" w:cs="Arial"/>
                <w:sz w:val="20"/>
              </w:rPr>
              <w:t>:</w:t>
            </w:r>
          </w:p>
        </w:tc>
      </w:tr>
      <w:tr w:rsidR="00A24249" w:rsidRPr="00881567">
        <w:tblPrEx>
          <w:tblCellMar>
            <w:top w:w="0" w:type="dxa"/>
            <w:bottom w:w="0" w:type="dxa"/>
          </w:tblCellMar>
        </w:tblPrEx>
        <w:trPr>
          <w:cantSplit/>
          <w:trHeight w:val="144"/>
        </w:trPr>
        <w:tc>
          <w:tcPr>
            <w:tcW w:w="10065" w:type="dxa"/>
            <w:gridSpan w:val="2"/>
          </w:tcPr>
          <w:p w:rsidR="00A24249" w:rsidRPr="00881567" w:rsidRDefault="00A24249">
            <w:pPr>
              <w:widowControl w:val="0"/>
              <w:spacing w:before="10" w:after="10"/>
              <w:ind w:left="162"/>
              <w:rPr>
                <w:rFonts w:ascii="Abadi" w:hAnsi="Abadi" w:cs="Arial"/>
                <w:sz w:val="20"/>
              </w:rPr>
            </w:pPr>
          </w:p>
        </w:tc>
      </w:tr>
      <w:tr w:rsidR="00A24249" w:rsidRPr="00881567">
        <w:tblPrEx>
          <w:tblCellMar>
            <w:top w:w="0" w:type="dxa"/>
            <w:bottom w:w="0" w:type="dxa"/>
          </w:tblCellMar>
        </w:tblPrEx>
        <w:trPr>
          <w:cantSplit/>
          <w:trHeight w:val="504"/>
        </w:trPr>
        <w:tc>
          <w:tcPr>
            <w:tcW w:w="10065" w:type="dxa"/>
            <w:gridSpan w:val="2"/>
            <w:vAlign w:val="center"/>
          </w:tcPr>
          <w:p w:rsidR="00A24249" w:rsidRPr="00881567" w:rsidRDefault="00A24249">
            <w:pPr>
              <w:widowControl w:val="0"/>
              <w:spacing w:line="288" w:lineRule="auto"/>
              <w:ind w:left="158"/>
              <w:rPr>
                <w:rFonts w:ascii="Abadi" w:hAnsi="Abadi" w:cs="Arial"/>
                <w:b/>
                <w:sz w:val="20"/>
              </w:rPr>
            </w:pPr>
            <w:r w:rsidRPr="00881567">
              <w:rPr>
                <w:rFonts w:ascii="Abadi" w:hAnsi="Abadi" w:cs="Arial"/>
                <w:b/>
                <w:sz w:val="20"/>
              </w:rPr>
              <w:t xml:space="preserve">Loaned Work </w:t>
            </w:r>
          </w:p>
          <w:p w:rsidR="00A24249" w:rsidRPr="00881567" w:rsidRDefault="00A24249">
            <w:pPr>
              <w:widowControl w:val="0"/>
              <w:ind w:left="162"/>
              <w:rPr>
                <w:rFonts w:ascii="Abadi" w:hAnsi="Abadi" w:cs="Arial"/>
                <w:spacing w:val="4"/>
                <w:sz w:val="20"/>
              </w:rPr>
            </w:pPr>
            <w:r w:rsidRPr="00881567">
              <w:rPr>
                <w:rFonts w:ascii="Abadi" w:hAnsi="Abadi" w:cs="Arial"/>
                <w:sz w:val="20"/>
              </w:rPr>
              <w:t xml:space="preserve">Work(s) requested for loan </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spacing w:before="10" w:after="10"/>
              <w:ind w:left="162"/>
              <w:rPr>
                <w:rFonts w:ascii="Abadi" w:hAnsi="Abadi" w:cs="Arial"/>
                <w:spacing w:val="4"/>
                <w:sz w:val="20"/>
              </w:rPr>
            </w:pPr>
          </w:p>
        </w:tc>
        <w:tc>
          <w:tcPr>
            <w:tcW w:w="8409" w:type="dxa"/>
            <w:shd w:val="clear" w:color="auto" w:fill="D9D9D9"/>
            <w:vAlign w:val="center"/>
          </w:tcPr>
          <w:p w:rsidR="00A24249" w:rsidRPr="00881567" w:rsidRDefault="00D664C7">
            <w:pPr>
              <w:widowControl w:val="0"/>
              <w:spacing w:before="10" w:after="10"/>
              <w:ind w:left="-108"/>
              <w:rPr>
                <w:rFonts w:ascii="Abadi" w:hAnsi="Abadi" w:cs="Arial"/>
                <w:spacing w:val="4"/>
                <w:sz w:val="20"/>
              </w:rPr>
            </w:pPr>
            <w:r w:rsidRPr="00881567">
              <w:rPr>
                <w:rFonts w:ascii="Abadi" w:hAnsi="Abadi" w:cs="Arial"/>
                <w:i/>
                <w:sz w:val="20"/>
              </w:rPr>
              <w:t>(full description for caption including credit line and approved venues for each loaned work)</w:t>
            </w:r>
            <w:r w:rsidRPr="00881567">
              <w:rPr>
                <w:rFonts w:ascii="Abadi" w:hAnsi="Abadi" w:cs="Arial"/>
                <w:sz w:val="20"/>
              </w:rPr>
              <w:t>:</w:t>
            </w:r>
          </w:p>
        </w:tc>
      </w:tr>
      <w:tr w:rsidR="00A24249" w:rsidRPr="00881567">
        <w:tblPrEx>
          <w:tblCellMar>
            <w:top w:w="0" w:type="dxa"/>
            <w:bottom w:w="0" w:type="dxa"/>
          </w:tblCellMar>
        </w:tblPrEx>
        <w:trPr>
          <w:cantSplit/>
          <w:trHeight w:val="288"/>
        </w:trPr>
        <w:tc>
          <w:tcPr>
            <w:tcW w:w="10065" w:type="dxa"/>
            <w:gridSpan w:val="2"/>
            <w:vAlign w:val="center"/>
          </w:tcPr>
          <w:p w:rsidR="00A24249" w:rsidRPr="00881567" w:rsidRDefault="00A24249">
            <w:pPr>
              <w:widowControl w:val="0"/>
              <w:ind w:left="162"/>
              <w:rPr>
                <w:rFonts w:ascii="Abadi" w:hAnsi="Abadi" w:cs="Arial"/>
                <w:sz w:val="20"/>
              </w:rPr>
            </w:pPr>
            <w:r w:rsidRPr="00881567">
              <w:rPr>
                <w:rFonts w:ascii="Abadi" w:hAnsi="Abadi" w:cs="Arial"/>
                <w:sz w:val="20"/>
              </w:rPr>
              <w:t>Artist, Title, Medium, Date, Accession Number, Dimensions:</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ind w:left="162"/>
              <w:rPr>
                <w:rFonts w:ascii="Abadi" w:hAnsi="Abadi" w:cs="Arial"/>
                <w:sz w:val="20"/>
              </w:rPr>
            </w:pPr>
          </w:p>
        </w:tc>
        <w:tc>
          <w:tcPr>
            <w:tcW w:w="8409" w:type="dxa"/>
            <w:shd w:val="clear" w:color="auto" w:fill="D9D9D9"/>
            <w:vAlign w:val="center"/>
          </w:tcPr>
          <w:p w:rsidR="00A24249" w:rsidRPr="00881567" w:rsidRDefault="00A24249">
            <w:pPr>
              <w:widowControl w:val="0"/>
              <w:ind w:left="-108"/>
              <w:rPr>
                <w:rFonts w:ascii="Abadi" w:hAnsi="Abadi" w:cs="Arial"/>
                <w:sz w:val="20"/>
              </w:rPr>
            </w:pPr>
          </w:p>
        </w:tc>
      </w:tr>
      <w:tr w:rsidR="00A24249" w:rsidRPr="00881567">
        <w:tblPrEx>
          <w:tblCellMar>
            <w:top w:w="0" w:type="dxa"/>
            <w:bottom w:w="0" w:type="dxa"/>
          </w:tblCellMar>
        </w:tblPrEx>
        <w:trPr>
          <w:cantSplit/>
          <w:trHeight w:val="288"/>
        </w:trPr>
        <w:tc>
          <w:tcPr>
            <w:tcW w:w="10065" w:type="dxa"/>
            <w:gridSpan w:val="2"/>
            <w:vAlign w:val="center"/>
          </w:tcPr>
          <w:p w:rsidR="00A24249" w:rsidRPr="00881567" w:rsidRDefault="00A24249">
            <w:pPr>
              <w:widowControl w:val="0"/>
              <w:ind w:left="162"/>
              <w:rPr>
                <w:rFonts w:ascii="Abadi" w:hAnsi="Abadi" w:cs="Arial"/>
                <w:spacing w:val="4"/>
                <w:sz w:val="20"/>
              </w:rPr>
            </w:pPr>
            <w:r w:rsidRPr="00881567">
              <w:rPr>
                <w:rFonts w:ascii="Abadi" w:hAnsi="Abadi" w:cs="Arial"/>
                <w:sz w:val="20"/>
              </w:rPr>
              <w:t xml:space="preserve">Full Component Inventory: </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spacing w:before="10" w:after="10"/>
              <w:ind w:left="162"/>
              <w:rPr>
                <w:rFonts w:ascii="Abadi" w:hAnsi="Abadi" w:cs="Arial"/>
                <w:sz w:val="20"/>
              </w:rPr>
            </w:pPr>
          </w:p>
        </w:tc>
        <w:tc>
          <w:tcPr>
            <w:tcW w:w="8409" w:type="dxa"/>
            <w:shd w:val="clear" w:color="auto" w:fill="D9D9D9"/>
            <w:vAlign w:val="center"/>
          </w:tcPr>
          <w:p w:rsidR="00A24249" w:rsidRPr="00881567" w:rsidRDefault="00A24249">
            <w:pPr>
              <w:widowControl w:val="0"/>
              <w:spacing w:before="10" w:after="10"/>
              <w:ind w:left="-108"/>
              <w:rPr>
                <w:rFonts w:ascii="Abadi" w:hAnsi="Abadi" w:cs="Arial"/>
                <w:sz w:val="20"/>
              </w:rPr>
            </w:pPr>
          </w:p>
        </w:tc>
      </w:tr>
      <w:tr w:rsidR="00A24249" w:rsidRPr="00881567">
        <w:tblPrEx>
          <w:tblCellMar>
            <w:top w:w="0" w:type="dxa"/>
            <w:bottom w:w="0" w:type="dxa"/>
          </w:tblCellMar>
        </w:tblPrEx>
        <w:trPr>
          <w:cantSplit/>
          <w:trHeight w:val="288"/>
        </w:trPr>
        <w:tc>
          <w:tcPr>
            <w:tcW w:w="10065" w:type="dxa"/>
            <w:gridSpan w:val="2"/>
            <w:vAlign w:val="center"/>
          </w:tcPr>
          <w:p w:rsidR="00A24249" w:rsidRPr="00881567" w:rsidRDefault="00A24249">
            <w:pPr>
              <w:widowControl w:val="0"/>
              <w:ind w:left="162"/>
              <w:rPr>
                <w:rFonts w:ascii="Abadi" w:hAnsi="Abadi" w:cs="Arial"/>
                <w:spacing w:val="4"/>
                <w:sz w:val="20"/>
              </w:rPr>
            </w:pPr>
            <w:r w:rsidRPr="00881567">
              <w:rPr>
                <w:rFonts w:ascii="Abadi" w:hAnsi="Abadi" w:cs="Arial"/>
                <w:sz w:val="20"/>
              </w:rPr>
              <w:t xml:space="preserve">Components Lending Institution will supply </w:t>
            </w:r>
            <w:r w:rsidR="00461930" w:rsidRPr="00881567">
              <w:rPr>
                <w:rFonts w:ascii="Abadi" w:hAnsi="Abadi" w:cs="Arial"/>
                <w:sz w:val="20"/>
              </w:rPr>
              <w:t>[‘Loaned Work’]</w:t>
            </w:r>
            <w:r w:rsidRPr="00881567">
              <w:rPr>
                <w:rFonts w:ascii="Abadi" w:hAnsi="Abadi" w:cs="Arial"/>
                <w:sz w:val="20"/>
              </w:rPr>
              <w:t xml:space="preserve">: </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spacing w:before="10" w:after="10"/>
              <w:ind w:left="162"/>
              <w:rPr>
                <w:rFonts w:ascii="Abadi" w:hAnsi="Abadi" w:cs="Arial"/>
                <w:sz w:val="20"/>
                <w:lang w:val="cs-CZ"/>
              </w:rPr>
            </w:pPr>
          </w:p>
        </w:tc>
        <w:tc>
          <w:tcPr>
            <w:tcW w:w="8409" w:type="dxa"/>
            <w:shd w:val="clear" w:color="auto" w:fill="D9D9D9"/>
            <w:vAlign w:val="center"/>
          </w:tcPr>
          <w:p w:rsidR="00A24249" w:rsidRPr="00881567" w:rsidRDefault="00A24249">
            <w:pPr>
              <w:widowControl w:val="0"/>
              <w:spacing w:before="10" w:after="10"/>
              <w:ind w:left="-108"/>
              <w:rPr>
                <w:rFonts w:ascii="Abadi" w:hAnsi="Abadi" w:cs="Arial"/>
                <w:sz w:val="20"/>
                <w:lang w:val="cs-CZ"/>
              </w:rPr>
            </w:pPr>
          </w:p>
        </w:tc>
      </w:tr>
      <w:tr w:rsidR="00A24249" w:rsidRPr="00881567">
        <w:tblPrEx>
          <w:tblCellMar>
            <w:top w:w="0" w:type="dxa"/>
            <w:bottom w:w="0" w:type="dxa"/>
          </w:tblCellMar>
        </w:tblPrEx>
        <w:trPr>
          <w:cantSplit/>
          <w:trHeight w:val="288"/>
        </w:trPr>
        <w:tc>
          <w:tcPr>
            <w:tcW w:w="10065" w:type="dxa"/>
            <w:gridSpan w:val="2"/>
            <w:vAlign w:val="center"/>
          </w:tcPr>
          <w:p w:rsidR="00A24249" w:rsidRPr="00881567" w:rsidRDefault="00A24249">
            <w:pPr>
              <w:widowControl w:val="0"/>
              <w:ind w:left="162"/>
              <w:rPr>
                <w:rFonts w:ascii="Abadi" w:hAnsi="Abadi" w:cs="Arial"/>
                <w:spacing w:val="4"/>
                <w:sz w:val="20"/>
              </w:rPr>
            </w:pPr>
            <w:r w:rsidRPr="00881567">
              <w:rPr>
                <w:rFonts w:ascii="Abadi" w:hAnsi="Abadi" w:cs="Arial"/>
                <w:sz w:val="20"/>
              </w:rPr>
              <w:t xml:space="preserve">Components Borrower will need to supply </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spacing w:before="10" w:after="10"/>
              <w:ind w:left="162"/>
              <w:rPr>
                <w:rFonts w:ascii="Abadi" w:hAnsi="Abadi" w:cs="Arial"/>
                <w:spacing w:val="4"/>
                <w:sz w:val="20"/>
              </w:rPr>
            </w:pPr>
            <w:r w:rsidRPr="00881567">
              <w:rPr>
                <w:rFonts w:ascii="Abadi" w:hAnsi="Abadi" w:cs="Arial"/>
                <w:spacing w:val="4"/>
                <w:sz w:val="20"/>
              </w:rPr>
              <w:tab/>
            </w:r>
          </w:p>
        </w:tc>
        <w:tc>
          <w:tcPr>
            <w:tcW w:w="8409" w:type="dxa"/>
            <w:shd w:val="clear" w:color="auto" w:fill="D9D9D9"/>
            <w:vAlign w:val="center"/>
          </w:tcPr>
          <w:p w:rsidR="00A24249" w:rsidRPr="00881567" w:rsidRDefault="00D664C7">
            <w:pPr>
              <w:widowControl w:val="0"/>
              <w:spacing w:before="10" w:after="10"/>
              <w:ind w:left="-108"/>
              <w:rPr>
                <w:rFonts w:ascii="Abadi" w:hAnsi="Abadi" w:cs="Arial"/>
                <w:spacing w:val="4"/>
                <w:sz w:val="20"/>
              </w:rPr>
            </w:pPr>
            <w:r w:rsidRPr="00881567">
              <w:rPr>
                <w:rFonts w:ascii="Abadi" w:hAnsi="Abadi" w:cs="Arial"/>
                <w:i/>
                <w:sz w:val="20"/>
              </w:rPr>
              <w:t>(based on specifications as supplied by Lending Institution</w:t>
            </w:r>
            <w:r w:rsidRPr="00881567">
              <w:rPr>
                <w:rFonts w:ascii="Abadi" w:hAnsi="Abadi" w:cs="Arial"/>
                <w:sz w:val="20"/>
              </w:rPr>
              <w:t>):</w:t>
            </w:r>
          </w:p>
        </w:tc>
      </w:tr>
      <w:tr w:rsidR="00A24249" w:rsidRPr="00881567">
        <w:tblPrEx>
          <w:tblCellMar>
            <w:top w:w="0" w:type="dxa"/>
            <w:bottom w:w="0" w:type="dxa"/>
          </w:tblCellMar>
        </w:tblPrEx>
        <w:trPr>
          <w:cantSplit/>
          <w:trHeight w:val="170"/>
        </w:trPr>
        <w:tc>
          <w:tcPr>
            <w:tcW w:w="10065" w:type="dxa"/>
            <w:gridSpan w:val="2"/>
          </w:tcPr>
          <w:p w:rsidR="00A24249" w:rsidRPr="00881567" w:rsidRDefault="00A24249">
            <w:pPr>
              <w:widowControl w:val="0"/>
              <w:spacing w:before="10" w:after="10"/>
              <w:ind w:left="162"/>
              <w:rPr>
                <w:rFonts w:ascii="Abadi" w:hAnsi="Abadi" w:cs="Arial"/>
                <w:spacing w:val="4"/>
                <w:sz w:val="20"/>
              </w:rPr>
            </w:pPr>
          </w:p>
        </w:tc>
      </w:tr>
      <w:tr w:rsidR="00A24249" w:rsidRPr="00881567">
        <w:tblPrEx>
          <w:tblCellMar>
            <w:top w:w="0" w:type="dxa"/>
            <w:bottom w:w="0" w:type="dxa"/>
          </w:tblCellMar>
        </w:tblPrEx>
        <w:trPr>
          <w:cantSplit/>
          <w:trHeight w:val="504"/>
        </w:trPr>
        <w:tc>
          <w:tcPr>
            <w:tcW w:w="10065" w:type="dxa"/>
            <w:gridSpan w:val="2"/>
            <w:vAlign w:val="center"/>
          </w:tcPr>
          <w:p w:rsidR="00A24249" w:rsidRPr="00881567" w:rsidRDefault="00A24249">
            <w:pPr>
              <w:pStyle w:val="Heading2"/>
              <w:keepNext w:val="0"/>
              <w:widowControl w:val="0"/>
              <w:spacing w:line="288" w:lineRule="auto"/>
              <w:ind w:left="158"/>
              <w:rPr>
                <w:rFonts w:ascii="Abadi" w:hAnsi="Abadi" w:cs="Arial"/>
                <w:sz w:val="20"/>
              </w:rPr>
            </w:pPr>
            <w:r w:rsidRPr="00881567">
              <w:rPr>
                <w:rFonts w:ascii="Abadi" w:eastAsia="Times" w:hAnsi="Abadi" w:cs="Arial"/>
                <w:sz w:val="20"/>
              </w:rPr>
              <w:t>Insurance Valuation</w:t>
            </w:r>
          </w:p>
          <w:p w:rsidR="00A24249" w:rsidRPr="00881567" w:rsidRDefault="00A24249">
            <w:pPr>
              <w:widowControl w:val="0"/>
              <w:spacing w:line="288" w:lineRule="auto"/>
              <w:ind w:left="158"/>
              <w:rPr>
                <w:rFonts w:ascii="Abadi" w:hAnsi="Abadi" w:cs="Arial"/>
                <w:sz w:val="20"/>
              </w:rPr>
            </w:pPr>
            <w:r w:rsidRPr="00881567">
              <w:rPr>
                <w:rFonts w:ascii="Abadi" w:hAnsi="Abadi" w:cs="Arial"/>
                <w:sz w:val="20"/>
              </w:rPr>
              <w:t>The insurance valuation is based on a distinction between value of art and value of equipment or components lent.</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spacing w:before="10" w:after="10"/>
              <w:ind w:left="162"/>
              <w:rPr>
                <w:rFonts w:ascii="Abadi" w:hAnsi="Abadi" w:cs="Arial"/>
                <w:sz w:val="20"/>
              </w:rPr>
            </w:pPr>
          </w:p>
        </w:tc>
        <w:tc>
          <w:tcPr>
            <w:tcW w:w="8409" w:type="dxa"/>
            <w:shd w:val="clear" w:color="auto" w:fill="D9D9D9"/>
            <w:vAlign w:val="center"/>
          </w:tcPr>
          <w:p w:rsidR="00A24249" w:rsidRPr="00881567" w:rsidRDefault="00A24249">
            <w:pPr>
              <w:widowControl w:val="0"/>
              <w:spacing w:before="10" w:after="10"/>
              <w:ind w:left="-108"/>
              <w:rPr>
                <w:rFonts w:ascii="Abadi" w:hAnsi="Abadi" w:cs="Arial"/>
                <w:sz w:val="20"/>
              </w:rPr>
            </w:pPr>
          </w:p>
        </w:tc>
      </w:tr>
      <w:tr w:rsidR="00A24249" w:rsidRPr="00881567">
        <w:tblPrEx>
          <w:tblCellMar>
            <w:top w:w="0" w:type="dxa"/>
            <w:bottom w:w="0" w:type="dxa"/>
          </w:tblCellMar>
        </w:tblPrEx>
        <w:trPr>
          <w:cantSplit/>
          <w:trHeight w:val="288"/>
        </w:trPr>
        <w:tc>
          <w:tcPr>
            <w:tcW w:w="10065" w:type="dxa"/>
            <w:gridSpan w:val="2"/>
            <w:vAlign w:val="center"/>
          </w:tcPr>
          <w:p w:rsidR="00A24249" w:rsidRPr="00881567" w:rsidRDefault="00A24249">
            <w:pPr>
              <w:widowControl w:val="0"/>
              <w:ind w:left="162"/>
              <w:rPr>
                <w:rFonts w:ascii="Abadi" w:hAnsi="Abadi" w:cs="Arial"/>
                <w:sz w:val="20"/>
              </w:rPr>
            </w:pPr>
            <w:r w:rsidRPr="00881567">
              <w:rPr>
                <w:rFonts w:ascii="Abadi" w:hAnsi="Abadi" w:cs="Arial"/>
                <w:sz w:val="20"/>
              </w:rPr>
              <w:t>Types of insurance:</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spacing w:before="10" w:after="10"/>
              <w:ind w:left="162"/>
              <w:rPr>
                <w:rFonts w:ascii="Abadi" w:hAnsi="Abadi" w:cs="Arial"/>
                <w:spacing w:val="4"/>
                <w:sz w:val="20"/>
              </w:rPr>
            </w:pPr>
            <w:r w:rsidRPr="00881567">
              <w:rPr>
                <w:rFonts w:ascii="Abadi" w:hAnsi="Abadi" w:cs="Arial"/>
                <w:sz w:val="20"/>
                <w:lang w:val="cs-CZ"/>
              </w:rPr>
              <w:tab/>
            </w:r>
          </w:p>
        </w:tc>
        <w:tc>
          <w:tcPr>
            <w:tcW w:w="8409" w:type="dxa"/>
            <w:shd w:val="clear" w:color="auto" w:fill="D9D9D9"/>
            <w:vAlign w:val="center"/>
          </w:tcPr>
          <w:p w:rsidR="00A24249" w:rsidRPr="00881567" w:rsidRDefault="00A24249">
            <w:pPr>
              <w:widowControl w:val="0"/>
              <w:spacing w:before="10" w:after="10"/>
              <w:ind w:left="-108"/>
              <w:rPr>
                <w:rFonts w:ascii="Abadi" w:hAnsi="Abadi" w:cs="Arial"/>
                <w:spacing w:val="4"/>
                <w:sz w:val="20"/>
              </w:rPr>
            </w:pPr>
          </w:p>
        </w:tc>
      </w:tr>
      <w:tr w:rsidR="00A24249" w:rsidRPr="00881567">
        <w:tblPrEx>
          <w:tblCellMar>
            <w:top w:w="0" w:type="dxa"/>
            <w:bottom w:w="0" w:type="dxa"/>
          </w:tblCellMar>
        </w:tblPrEx>
        <w:trPr>
          <w:cantSplit/>
          <w:trHeight w:val="288"/>
        </w:trPr>
        <w:tc>
          <w:tcPr>
            <w:tcW w:w="10065" w:type="dxa"/>
            <w:gridSpan w:val="2"/>
            <w:vAlign w:val="center"/>
          </w:tcPr>
          <w:p w:rsidR="00A24249" w:rsidRPr="00881567" w:rsidRDefault="00A24249">
            <w:pPr>
              <w:widowControl w:val="0"/>
              <w:ind w:left="162"/>
              <w:rPr>
                <w:rFonts w:ascii="Abadi" w:hAnsi="Abadi" w:cs="Arial"/>
                <w:sz w:val="20"/>
                <w:lang w:val="cs-CZ"/>
              </w:rPr>
            </w:pPr>
            <w:r w:rsidRPr="00881567">
              <w:rPr>
                <w:rFonts w:ascii="Abadi" w:hAnsi="Abadi" w:cs="Arial"/>
                <w:sz w:val="20"/>
              </w:rPr>
              <w:t>Insurance for non-replaceable:</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spacing w:before="10" w:after="10"/>
              <w:ind w:left="162"/>
              <w:rPr>
                <w:rFonts w:ascii="Abadi" w:hAnsi="Abadi" w:cs="Arial"/>
                <w:sz w:val="20"/>
                <w:lang w:val="cs-CZ"/>
              </w:rPr>
            </w:pPr>
          </w:p>
        </w:tc>
        <w:tc>
          <w:tcPr>
            <w:tcW w:w="8409" w:type="dxa"/>
            <w:shd w:val="clear" w:color="auto" w:fill="D9D9D9"/>
            <w:vAlign w:val="center"/>
          </w:tcPr>
          <w:p w:rsidR="00A24249" w:rsidRPr="00881567" w:rsidRDefault="00D664C7">
            <w:pPr>
              <w:widowControl w:val="0"/>
              <w:spacing w:before="10" w:after="10"/>
              <w:ind w:left="-108"/>
              <w:rPr>
                <w:rFonts w:ascii="Abadi" w:hAnsi="Abadi" w:cs="Arial"/>
                <w:sz w:val="20"/>
                <w:lang w:val="cs-CZ"/>
              </w:rPr>
            </w:pPr>
            <w:r w:rsidRPr="00881567">
              <w:rPr>
                <w:rFonts w:ascii="Abadi" w:hAnsi="Abadi" w:cs="Arial"/>
                <w:i/>
                <w:sz w:val="20"/>
              </w:rPr>
              <w:t>(value)</w:t>
            </w:r>
          </w:p>
        </w:tc>
      </w:tr>
      <w:tr w:rsidR="00A24249" w:rsidRPr="00881567">
        <w:tblPrEx>
          <w:tblCellMar>
            <w:top w:w="0" w:type="dxa"/>
            <w:bottom w:w="0" w:type="dxa"/>
          </w:tblCellMar>
        </w:tblPrEx>
        <w:trPr>
          <w:cantSplit/>
          <w:trHeight w:val="288"/>
        </w:trPr>
        <w:tc>
          <w:tcPr>
            <w:tcW w:w="10065" w:type="dxa"/>
            <w:gridSpan w:val="2"/>
            <w:vAlign w:val="center"/>
          </w:tcPr>
          <w:p w:rsidR="00A24249" w:rsidRPr="00881567" w:rsidRDefault="00A24249">
            <w:pPr>
              <w:widowControl w:val="0"/>
              <w:spacing w:before="10" w:after="10"/>
              <w:ind w:left="162"/>
              <w:rPr>
                <w:rFonts w:ascii="Abadi" w:hAnsi="Abadi" w:cs="Arial"/>
                <w:sz w:val="20"/>
                <w:lang w:val="cs-CZ"/>
              </w:rPr>
            </w:pPr>
            <w:r w:rsidRPr="00881567">
              <w:rPr>
                <w:rFonts w:ascii="Abadi" w:hAnsi="Abadi" w:cs="Arial"/>
                <w:sz w:val="20"/>
              </w:rPr>
              <w:t>Insurance for replaceable</w:t>
            </w:r>
            <w:r w:rsidR="00D664C7" w:rsidRPr="00881567">
              <w:rPr>
                <w:rFonts w:ascii="Abadi" w:hAnsi="Abadi" w:cs="Arial"/>
                <w:sz w:val="20"/>
              </w:rPr>
              <w:t>:</w:t>
            </w:r>
            <w:r w:rsidRPr="00881567">
              <w:rPr>
                <w:rFonts w:ascii="Abadi" w:hAnsi="Abadi" w:cs="Arial"/>
                <w:sz w:val="20"/>
              </w:rPr>
              <w:t xml:space="preserve"> </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spacing w:before="10" w:after="10"/>
              <w:ind w:left="162"/>
              <w:rPr>
                <w:rFonts w:ascii="Abadi" w:hAnsi="Abadi" w:cs="Arial"/>
                <w:sz w:val="20"/>
                <w:lang w:val="cs-CZ"/>
              </w:rPr>
            </w:pPr>
          </w:p>
        </w:tc>
        <w:tc>
          <w:tcPr>
            <w:tcW w:w="8409" w:type="dxa"/>
            <w:shd w:val="clear" w:color="auto" w:fill="D9D9D9"/>
            <w:vAlign w:val="center"/>
          </w:tcPr>
          <w:p w:rsidR="00A24249" w:rsidRPr="00881567" w:rsidRDefault="00D664C7">
            <w:pPr>
              <w:widowControl w:val="0"/>
              <w:spacing w:before="10" w:after="10"/>
              <w:ind w:left="-108"/>
              <w:rPr>
                <w:rFonts w:ascii="Abadi" w:hAnsi="Abadi" w:cs="Arial"/>
                <w:sz w:val="20"/>
                <w:lang w:val="cs-CZ"/>
              </w:rPr>
            </w:pPr>
            <w:r w:rsidRPr="00881567">
              <w:rPr>
                <w:rFonts w:ascii="Abadi" w:hAnsi="Abadi" w:cs="Arial"/>
                <w:i/>
                <w:sz w:val="20"/>
              </w:rPr>
              <w:t>(value</w:t>
            </w:r>
            <w:r w:rsidRPr="00881567">
              <w:rPr>
                <w:rFonts w:ascii="Abadi" w:hAnsi="Abadi" w:cs="Arial"/>
                <w:sz w:val="20"/>
              </w:rPr>
              <w:t>)</w:t>
            </w:r>
          </w:p>
        </w:tc>
      </w:tr>
      <w:tr w:rsidR="00A24249" w:rsidRPr="00881567">
        <w:tblPrEx>
          <w:tblCellMar>
            <w:top w:w="0" w:type="dxa"/>
            <w:bottom w:w="0" w:type="dxa"/>
          </w:tblCellMar>
        </w:tblPrEx>
        <w:trPr>
          <w:cantSplit/>
          <w:trHeight w:val="288"/>
        </w:trPr>
        <w:tc>
          <w:tcPr>
            <w:tcW w:w="10065" w:type="dxa"/>
            <w:gridSpan w:val="2"/>
            <w:vAlign w:val="center"/>
          </w:tcPr>
          <w:p w:rsidR="00A24249" w:rsidRPr="00881567" w:rsidRDefault="00A24249">
            <w:pPr>
              <w:widowControl w:val="0"/>
              <w:ind w:left="162"/>
              <w:rPr>
                <w:rFonts w:ascii="Abadi" w:hAnsi="Abadi" w:cs="Arial"/>
                <w:sz w:val="20"/>
                <w:lang w:val="cs-CZ"/>
              </w:rPr>
            </w:pPr>
            <w:r w:rsidRPr="00881567">
              <w:rPr>
                <w:rFonts w:ascii="Abadi" w:hAnsi="Abadi" w:cs="Arial"/>
                <w:sz w:val="20"/>
              </w:rPr>
              <w:t>Courier Requirement</w:t>
            </w:r>
            <w:r w:rsidR="00D664C7" w:rsidRPr="00881567">
              <w:rPr>
                <w:rFonts w:ascii="Abadi" w:hAnsi="Abadi" w:cs="Arial"/>
                <w:sz w:val="20"/>
              </w:rPr>
              <w:t>:</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ind w:left="162"/>
              <w:rPr>
                <w:rFonts w:ascii="Abadi" w:hAnsi="Abadi" w:cs="Arial"/>
                <w:sz w:val="20"/>
              </w:rPr>
            </w:pPr>
          </w:p>
        </w:tc>
        <w:tc>
          <w:tcPr>
            <w:tcW w:w="8409" w:type="dxa"/>
            <w:shd w:val="clear" w:color="auto" w:fill="D9D9D9"/>
            <w:vAlign w:val="center"/>
          </w:tcPr>
          <w:p w:rsidR="00A24249" w:rsidRPr="00881567" w:rsidRDefault="00D664C7">
            <w:pPr>
              <w:widowControl w:val="0"/>
              <w:ind w:left="-108"/>
              <w:rPr>
                <w:rFonts w:ascii="Abadi" w:hAnsi="Abadi" w:cs="Arial"/>
                <w:sz w:val="20"/>
              </w:rPr>
            </w:pPr>
            <w:r w:rsidRPr="00881567">
              <w:rPr>
                <w:rFonts w:ascii="Abadi" w:hAnsi="Abadi" w:cs="Arial"/>
                <w:i/>
                <w:sz w:val="20"/>
              </w:rPr>
              <w:t>(yes/no):</w:t>
            </w:r>
          </w:p>
        </w:tc>
      </w:tr>
      <w:tr w:rsidR="00A24249" w:rsidRPr="00881567">
        <w:tblPrEx>
          <w:tblCellMar>
            <w:top w:w="0" w:type="dxa"/>
            <w:bottom w:w="0" w:type="dxa"/>
          </w:tblCellMar>
        </w:tblPrEx>
        <w:trPr>
          <w:cantSplit/>
          <w:trHeight w:val="504"/>
        </w:trPr>
        <w:tc>
          <w:tcPr>
            <w:tcW w:w="10065" w:type="dxa"/>
            <w:gridSpan w:val="2"/>
            <w:vAlign w:val="center"/>
          </w:tcPr>
          <w:p w:rsidR="00A24249" w:rsidRPr="00881567" w:rsidRDefault="00A24249">
            <w:pPr>
              <w:widowControl w:val="0"/>
              <w:spacing w:line="288" w:lineRule="auto"/>
              <w:ind w:left="158"/>
              <w:rPr>
                <w:rFonts w:ascii="Abadi" w:hAnsi="Abadi" w:cs="Arial"/>
                <w:sz w:val="20"/>
              </w:rPr>
            </w:pPr>
            <w:r w:rsidRPr="00881567">
              <w:rPr>
                <w:rFonts w:ascii="Abadi" w:hAnsi="Abadi" w:cs="Arial"/>
                <w:sz w:val="20"/>
              </w:rPr>
              <w:t>If yes, specify type of courier required, for example, conservator, curator, registrar, audio-visual technician</w:t>
            </w:r>
            <w:r w:rsidR="00FB4182" w:rsidRPr="00881567">
              <w:rPr>
                <w:rFonts w:ascii="Abadi" w:hAnsi="Abadi" w:cs="Arial"/>
                <w:sz w:val="20"/>
              </w:rPr>
              <w:t>,</w:t>
            </w:r>
            <w:r w:rsidRPr="00881567">
              <w:rPr>
                <w:rFonts w:ascii="Abadi" w:hAnsi="Abadi" w:cs="Arial"/>
                <w:sz w:val="20"/>
              </w:rPr>
              <w:t xml:space="preserve"> who will either</w:t>
            </w:r>
          </w:p>
          <w:p w:rsidR="00A24249" w:rsidRPr="00881567" w:rsidRDefault="00A24249">
            <w:pPr>
              <w:widowControl w:val="0"/>
              <w:spacing w:line="288" w:lineRule="auto"/>
              <w:ind w:left="158"/>
              <w:rPr>
                <w:rFonts w:ascii="Abadi" w:hAnsi="Abadi" w:cs="Arial"/>
                <w:sz w:val="20"/>
              </w:rPr>
            </w:pPr>
            <w:r w:rsidRPr="00881567">
              <w:rPr>
                <w:rFonts w:ascii="Abadi" w:hAnsi="Abadi" w:cs="Arial"/>
                <w:sz w:val="20"/>
              </w:rPr>
              <w:t>– supervise</w:t>
            </w:r>
            <w:r w:rsidRPr="00881567">
              <w:rPr>
                <w:rFonts w:ascii="Abadi" w:hAnsi="Abadi" w:cs="Arial"/>
                <w:i/>
                <w:sz w:val="20"/>
              </w:rPr>
              <w:t>:</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ind w:left="162"/>
              <w:rPr>
                <w:rFonts w:ascii="Abadi" w:hAnsi="Abadi" w:cs="Arial"/>
                <w:sz w:val="20"/>
              </w:rPr>
            </w:pPr>
          </w:p>
        </w:tc>
        <w:tc>
          <w:tcPr>
            <w:tcW w:w="8409" w:type="dxa"/>
            <w:shd w:val="clear" w:color="auto" w:fill="D9D9D9"/>
            <w:vAlign w:val="center"/>
          </w:tcPr>
          <w:p w:rsidR="00A24249" w:rsidRPr="00881567" w:rsidRDefault="00D664C7">
            <w:pPr>
              <w:widowControl w:val="0"/>
              <w:ind w:left="-108"/>
              <w:rPr>
                <w:rFonts w:ascii="Abadi" w:hAnsi="Abadi" w:cs="Arial"/>
                <w:sz w:val="20"/>
              </w:rPr>
            </w:pPr>
            <w:r w:rsidRPr="00881567">
              <w:rPr>
                <w:rFonts w:ascii="Abadi" w:hAnsi="Abadi" w:cs="Arial"/>
                <w:i/>
                <w:sz w:val="20"/>
              </w:rPr>
              <w:t>(yes/no)</w:t>
            </w:r>
          </w:p>
        </w:tc>
      </w:tr>
      <w:tr w:rsidR="00A24249" w:rsidRPr="00881567">
        <w:tblPrEx>
          <w:tblCellMar>
            <w:top w:w="0" w:type="dxa"/>
            <w:bottom w:w="0" w:type="dxa"/>
          </w:tblCellMar>
        </w:tblPrEx>
        <w:trPr>
          <w:cantSplit/>
          <w:trHeight w:val="288"/>
        </w:trPr>
        <w:tc>
          <w:tcPr>
            <w:tcW w:w="10065" w:type="dxa"/>
            <w:gridSpan w:val="2"/>
            <w:vAlign w:val="center"/>
          </w:tcPr>
          <w:p w:rsidR="00A24249" w:rsidRPr="00881567" w:rsidRDefault="00A24249">
            <w:pPr>
              <w:widowControl w:val="0"/>
              <w:ind w:left="162"/>
              <w:rPr>
                <w:rFonts w:ascii="Abadi" w:hAnsi="Abadi" w:cs="Arial"/>
                <w:sz w:val="20"/>
              </w:rPr>
            </w:pPr>
            <w:r w:rsidRPr="00881567">
              <w:rPr>
                <w:rFonts w:ascii="Abadi" w:hAnsi="Abadi" w:cs="Arial"/>
                <w:sz w:val="20"/>
              </w:rPr>
              <w:t>– or actively install</w:t>
            </w:r>
            <w:r w:rsidR="00D664C7" w:rsidRPr="00881567">
              <w:rPr>
                <w:rFonts w:ascii="Abadi" w:hAnsi="Abadi" w:cs="Arial"/>
                <w:sz w:val="20"/>
              </w:rPr>
              <w:t>:</w:t>
            </w:r>
          </w:p>
        </w:tc>
      </w:tr>
      <w:tr w:rsidR="00A24249" w:rsidRPr="00881567">
        <w:tblPrEx>
          <w:tblCellMar>
            <w:top w:w="0" w:type="dxa"/>
            <w:bottom w:w="0" w:type="dxa"/>
          </w:tblCellMar>
        </w:tblPrEx>
        <w:trPr>
          <w:cantSplit/>
          <w:trHeight w:val="144"/>
        </w:trPr>
        <w:tc>
          <w:tcPr>
            <w:tcW w:w="1656" w:type="dxa"/>
          </w:tcPr>
          <w:p w:rsidR="00A24249" w:rsidRPr="00881567" w:rsidRDefault="00A24249">
            <w:pPr>
              <w:widowControl w:val="0"/>
              <w:ind w:left="162"/>
              <w:rPr>
                <w:rFonts w:ascii="Abadi" w:hAnsi="Abadi" w:cs="Arial"/>
                <w:sz w:val="20"/>
              </w:rPr>
            </w:pPr>
          </w:p>
        </w:tc>
        <w:tc>
          <w:tcPr>
            <w:tcW w:w="8409" w:type="dxa"/>
            <w:shd w:val="clear" w:color="auto" w:fill="D9D9D9"/>
            <w:vAlign w:val="center"/>
          </w:tcPr>
          <w:p w:rsidR="00A24249" w:rsidRPr="00881567" w:rsidRDefault="00D664C7">
            <w:pPr>
              <w:widowControl w:val="0"/>
              <w:ind w:left="-108"/>
              <w:rPr>
                <w:rFonts w:ascii="Abadi" w:hAnsi="Abadi" w:cs="Arial"/>
                <w:sz w:val="20"/>
              </w:rPr>
            </w:pPr>
            <w:r w:rsidRPr="00881567">
              <w:rPr>
                <w:rFonts w:ascii="Abadi" w:hAnsi="Abadi" w:cs="Arial"/>
                <w:i/>
                <w:sz w:val="20"/>
              </w:rPr>
              <w:t>(yes/no)</w:t>
            </w:r>
          </w:p>
        </w:tc>
      </w:tr>
    </w:tbl>
    <w:p w:rsidR="002E5866" w:rsidRPr="00881567" w:rsidRDefault="002E5866">
      <w:pPr>
        <w:pStyle w:val="Heading2"/>
        <w:keepNext w:val="0"/>
        <w:widowControl w:val="0"/>
        <w:rPr>
          <w:rFonts w:ascii="Abadi" w:eastAsia="Times" w:hAnsi="Abadi" w:cs="Arial"/>
          <w:sz w:val="20"/>
        </w:rPr>
      </w:pPr>
    </w:p>
    <w:p w:rsidR="002E5866" w:rsidRPr="00881567" w:rsidRDefault="002E5866" w:rsidP="002E5866">
      <w:pPr>
        <w:pStyle w:val="Heading2"/>
        <w:keepNext w:val="0"/>
        <w:widowControl w:val="0"/>
        <w:tabs>
          <w:tab w:val="left" w:pos="4253"/>
        </w:tabs>
        <w:rPr>
          <w:rFonts w:ascii="Abadi" w:eastAsia="Times" w:hAnsi="Abadi" w:cs="Arial"/>
          <w:sz w:val="20"/>
        </w:rPr>
      </w:pPr>
    </w:p>
    <w:p w:rsidR="002E5866" w:rsidRPr="00881567" w:rsidRDefault="002E5866" w:rsidP="002E5866">
      <w:pPr>
        <w:pStyle w:val="Heading2"/>
        <w:keepNext w:val="0"/>
        <w:widowControl w:val="0"/>
        <w:tabs>
          <w:tab w:val="left" w:pos="4253"/>
        </w:tabs>
        <w:rPr>
          <w:rFonts w:ascii="Abadi" w:eastAsia="Times" w:hAnsi="Abadi" w:cs="Arial"/>
          <w:sz w:val="20"/>
        </w:rPr>
      </w:pPr>
    </w:p>
    <w:p w:rsidR="002E5866" w:rsidRPr="00881567" w:rsidRDefault="002E5866" w:rsidP="002E5866">
      <w:pPr>
        <w:pStyle w:val="Heading2"/>
        <w:keepNext w:val="0"/>
        <w:widowControl w:val="0"/>
        <w:tabs>
          <w:tab w:val="left" w:pos="4253"/>
        </w:tabs>
        <w:rPr>
          <w:rFonts w:ascii="Abadi" w:eastAsia="Times" w:hAnsi="Abadi" w:cs="Arial"/>
          <w:sz w:val="20"/>
        </w:rPr>
      </w:pPr>
    </w:p>
    <w:p w:rsidR="002E5866" w:rsidRPr="00881567" w:rsidRDefault="002E5866" w:rsidP="002E5866">
      <w:pPr>
        <w:pStyle w:val="Heading2"/>
        <w:keepNext w:val="0"/>
        <w:widowControl w:val="0"/>
        <w:tabs>
          <w:tab w:val="left" w:pos="4253"/>
        </w:tabs>
        <w:rPr>
          <w:rFonts w:ascii="Abadi" w:eastAsia="Times" w:hAnsi="Abadi" w:cs="Arial"/>
          <w:sz w:val="20"/>
        </w:rPr>
      </w:pPr>
    </w:p>
    <w:p w:rsidR="002E5866" w:rsidRPr="00881567" w:rsidRDefault="002E5866" w:rsidP="002E5866">
      <w:pPr>
        <w:pStyle w:val="Heading2"/>
        <w:keepNext w:val="0"/>
        <w:widowControl w:val="0"/>
        <w:tabs>
          <w:tab w:val="left" w:pos="4253"/>
        </w:tabs>
        <w:rPr>
          <w:rFonts w:ascii="Abadi" w:eastAsia="Times" w:hAnsi="Abadi" w:cs="Arial"/>
          <w:sz w:val="20"/>
        </w:rPr>
      </w:pPr>
    </w:p>
    <w:p w:rsidR="00A24249" w:rsidRPr="00881567" w:rsidRDefault="00A24249" w:rsidP="002E5866">
      <w:pPr>
        <w:pStyle w:val="Heading2"/>
        <w:keepNext w:val="0"/>
        <w:widowControl w:val="0"/>
        <w:tabs>
          <w:tab w:val="left" w:pos="4253"/>
        </w:tabs>
        <w:rPr>
          <w:rFonts w:ascii="Abadi" w:hAnsi="Abadi" w:cs="Arial"/>
          <w:sz w:val="20"/>
        </w:rPr>
      </w:pPr>
      <w:r w:rsidRPr="00881567">
        <w:rPr>
          <w:rFonts w:ascii="Abadi" w:eastAsia="Times" w:hAnsi="Abadi" w:cs="Arial"/>
          <w:sz w:val="20"/>
        </w:rPr>
        <w:t>GENERAL CONDITIONS</w:t>
      </w:r>
    </w:p>
    <w:p w:rsidR="00A24249" w:rsidRPr="00881567" w:rsidRDefault="00A24249">
      <w:pPr>
        <w:pStyle w:val="BodyTextIndent2"/>
        <w:widowControl w:val="0"/>
        <w:ind w:left="0"/>
        <w:rPr>
          <w:rFonts w:ascii="Abadi" w:hAnsi="Abadi" w:cs="Arial"/>
          <w:sz w:val="20"/>
        </w:rPr>
      </w:pPr>
    </w:p>
    <w:p w:rsidR="00441514" w:rsidRPr="00881567" w:rsidRDefault="00441514">
      <w:pPr>
        <w:pStyle w:val="BodyTextIndent2"/>
        <w:widowControl w:val="0"/>
        <w:ind w:left="0"/>
        <w:rPr>
          <w:rFonts w:ascii="Abadi" w:hAnsi="Abadi" w:cs="Arial"/>
          <w:sz w:val="20"/>
        </w:rPr>
      </w:pPr>
    </w:p>
    <w:p w:rsidR="00A24249" w:rsidRPr="00881567" w:rsidRDefault="00A24249">
      <w:pPr>
        <w:pStyle w:val="BodyTextIndent2"/>
        <w:widowControl w:val="0"/>
        <w:ind w:left="0"/>
        <w:rPr>
          <w:rFonts w:ascii="Abadi" w:hAnsi="Abadi" w:cs="Arial"/>
          <w:sz w:val="20"/>
        </w:rPr>
      </w:pPr>
      <w:r w:rsidRPr="00881567">
        <w:rPr>
          <w:rFonts w:ascii="Abadi" w:hAnsi="Abadi" w:cs="Arial"/>
          <w:sz w:val="20"/>
        </w:rPr>
        <w:t>Borrower agrees to the conditions described in this loan agreement (</w:t>
      </w:r>
      <w:r w:rsidR="00D05184" w:rsidRPr="00881567">
        <w:rPr>
          <w:rFonts w:ascii="Abadi" w:hAnsi="Abadi" w:cs="Arial"/>
          <w:sz w:val="20"/>
        </w:rPr>
        <w:t>‘</w:t>
      </w:r>
      <w:r w:rsidRPr="00881567">
        <w:rPr>
          <w:rFonts w:ascii="Abadi" w:hAnsi="Abadi" w:cs="Arial"/>
          <w:sz w:val="20"/>
        </w:rPr>
        <w:t>Loan Agreement</w:t>
      </w:r>
      <w:r w:rsidR="00D05184" w:rsidRPr="00881567">
        <w:rPr>
          <w:rFonts w:ascii="Abadi" w:hAnsi="Abadi" w:cs="Arial"/>
          <w:sz w:val="20"/>
        </w:rPr>
        <w:t>’</w:t>
      </w:r>
      <w:r w:rsidRPr="00881567">
        <w:rPr>
          <w:rFonts w:ascii="Abadi" w:hAnsi="Abadi" w:cs="Arial"/>
          <w:sz w:val="20"/>
        </w:rPr>
        <w:t xml:space="preserve">) and any additional conditions or requirements provided to Borrower by Lending Institution in writing. If Borrower’s own loan agreement forms differ from the Loan Agreement, the Loan Agreement will control.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 xml:space="preserve">Where Lending Institution approves the travel of loans to more than one venue, Borrower will bear responsibility for Loaned Work throughout the entire period of the loan. Borrower must ensure that all participating institutions are advised of and meet the conditions stated in the Loan Agreement and any additional conditions or requirements provided to Borrower in writing.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 xml:space="preserve">Borrower must request any change in the schedule, venue(s) or other conditions of the Loan Agreement in advance and in writing. </w:t>
      </w:r>
    </w:p>
    <w:p w:rsidR="00441514" w:rsidRPr="00881567" w:rsidRDefault="00441514">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 xml:space="preserve">If granted, approval by Lending Institution will be confirmed in writing. Loaned Work must be placed on display; no work can be stored, even temporarily, without Lending Institution’s approval. </w:t>
      </w:r>
    </w:p>
    <w:p w:rsidR="00A24249" w:rsidRPr="00881567" w:rsidRDefault="00A24249">
      <w:pPr>
        <w:pStyle w:val="Heading2"/>
        <w:keepNext w:val="0"/>
        <w:widowControl w:val="0"/>
        <w:rPr>
          <w:rFonts w:ascii="Abadi" w:eastAsia="Times" w:hAnsi="Abadi" w:cs="Arial"/>
          <w:sz w:val="20"/>
        </w:rPr>
      </w:pPr>
    </w:p>
    <w:p w:rsidR="00A24249" w:rsidRPr="00881567" w:rsidRDefault="00A24249">
      <w:pPr>
        <w:pStyle w:val="Header"/>
        <w:widowControl w:val="0"/>
        <w:tabs>
          <w:tab w:val="clear" w:pos="4320"/>
          <w:tab w:val="clear" w:pos="8640"/>
        </w:tabs>
        <w:rPr>
          <w:rFonts w:ascii="Abadi" w:hAnsi="Abadi" w:cs="Arial"/>
          <w:sz w:val="20"/>
        </w:rPr>
      </w:pPr>
    </w:p>
    <w:p w:rsidR="00A24249" w:rsidRPr="00881567" w:rsidRDefault="00A24249">
      <w:pPr>
        <w:pStyle w:val="Heading2"/>
        <w:keepNext w:val="0"/>
        <w:widowControl w:val="0"/>
        <w:rPr>
          <w:rFonts w:ascii="Abadi" w:hAnsi="Abadi" w:cs="Arial"/>
          <w:sz w:val="20"/>
        </w:rPr>
      </w:pPr>
      <w:r w:rsidRPr="00881567">
        <w:rPr>
          <w:rFonts w:ascii="Abadi" w:eastAsia="Times" w:hAnsi="Abadi" w:cs="Arial"/>
          <w:sz w:val="20"/>
        </w:rPr>
        <w:t>Care, Handling and Installation of Loaned Works</w:t>
      </w:r>
    </w:p>
    <w:p w:rsidR="00A24249" w:rsidRPr="00881567" w:rsidRDefault="00A24249">
      <w:pPr>
        <w:widowControl w:val="0"/>
        <w:rPr>
          <w:rFonts w:ascii="Abadi" w:hAnsi="Abadi" w:cs="Arial"/>
          <w:sz w:val="20"/>
        </w:rPr>
      </w:pPr>
      <w:r w:rsidRPr="00881567">
        <w:rPr>
          <w:rFonts w:ascii="Abadi" w:hAnsi="Abadi" w:cs="Arial"/>
          <w:sz w:val="20"/>
        </w:rPr>
        <w:t>Borrower must install work as per installation instructions provided by Lending Institution. This mode of installation may not be altered in any way whatever except with Lending Institution’s pr</w:t>
      </w:r>
      <w:r w:rsidR="00B43DEA" w:rsidRPr="00881567">
        <w:rPr>
          <w:rFonts w:ascii="Abadi" w:hAnsi="Abadi" w:cs="Arial"/>
          <w:sz w:val="20"/>
        </w:rPr>
        <w:t xml:space="preserve">ior written permission. </w:t>
      </w:r>
      <w:proofErr w:type="spellStart"/>
      <w:r w:rsidR="00B43DEA" w:rsidRPr="00881567">
        <w:rPr>
          <w:rFonts w:ascii="Abadi" w:hAnsi="Abadi" w:cs="Arial"/>
          <w:sz w:val="20"/>
        </w:rPr>
        <w:t>Authoris</w:t>
      </w:r>
      <w:r w:rsidRPr="00881567">
        <w:rPr>
          <w:rFonts w:ascii="Abadi" w:hAnsi="Abadi" w:cs="Arial"/>
          <w:sz w:val="20"/>
        </w:rPr>
        <w:t>ed</w:t>
      </w:r>
      <w:proofErr w:type="spellEnd"/>
      <w:r w:rsidRPr="00881567">
        <w:rPr>
          <w:rFonts w:ascii="Abadi" w:hAnsi="Abadi" w:cs="Arial"/>
          <w:sz w:val="20"/>
        </w:rPr>
        <w:t xml:space="preserve"> variations to installation should be recorded and documentation (diagrams, photo documentation, etc) must be provided by Borrower to Lending Institution.</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 xml:space="preserve">At all times, Borrower will take care to prevent loss or damage to Loaned Work. Loaned Work shall remain in the condition in which it is received. It shall not be conserved, cleaned, repaired, retouched, framed, unframed or removed from mats, mounts or bases, rewired, duplicated, migrated to a new medium or altered in any way whatever except with Lending Institution’s prior written permission. </w:t>
      </w:r>
    </w:p>
    <w:p w:rsidR="00441514" w:rsidRPr="00881567" w:rsidRDefault="00441514">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 xml:space="preserve">Hanging hardware, brackets, cables and plugs may not be replaced or removed, and Loaned Work may not be subjected to technical examination of any type, unless Borrower has obtained Lending Institution’s prior written permission.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Borrower will comply with any additional stipulations provided by Lending Institution, including vitrines, pedestals, security plates,</w:t>
      </w:r>
      <w:r w:rsidR="00441514" w:rsidRPr="00881567">
        <w:rPr>
          <w:rFonts w:ascii="Abadi" w:hAnsi="Abadi" w:cs="Arial"/>
          <w:sz w:val="20"/>
        </w:rPr>
        <w:t xml:space="preserve"> </w:t>
      </w:r>
      <w:r w:rsidR="00B43DEA" w:rsidRPr="00881567">
        <w:rPr>
          <w:rFonts w:ascii="Abadi" w:hAnsi="Abadi" w:cs="Arial"/>
          <w:sz w:val="20"/>
        </w:rPr>
        <w:t>stanchions, sound</w:t>
      </w:r>
      <w:r w:rsidRPr="00881567">
        <w:rPr>
          <w:rFonts w:ascii="Abadi" w:hAnsi="Abadi" w:cs="Arial"/>
          <w:sz w:val="20"/>
        </w:rPr>
        <w:t>proofing, and screen size. For certain Loaned Works, a specific ma</w:t>
      </w:r>
      <w:r w:rsidR="00B43DEA" w:rsidRPr="00881567">
        <w:rPr>
          <w:rFonts w:ascii="Abadi" w:hAnsi="Abadi" w:cs="Arial"/>
          <w:sz w:val="20"/>
        </w:rPr>
        <w:t xml:space="preserve">intenance schedule and </w:t>
      </w:r>
      <w:proofErr w:type="spellStart"/>
      <w:r w:rsidR="00B43DEA" w:rsidRPr="00881567">
        <w:rPr>
          <w:rFonts w:ascii="Abadi" w:hAnsi="Abadi" w:cs="Arial"/>
          <w:sz w:val="20"/>
        </w:rPr>
        <w:t>specialis</w:t>
      </w:r>
      <w:r w:rsidRPr="00881567">
        <w:rPr>
          <w:rFonts w:ascii="Abadi" w:hAnsi="Abadi" w:cs="Arial"/>
          <w:sz w:val="20"/>
        </w:rPr>
        <w:t>ed</w:t>
      </w:r>
      <w:proofErr w:type="spellEnd"/>
      <w:r w:rsidRPr="00881567">
        <w:rPr>
          <w:rFonts w:ascii="Abadi" w:hAnsi="Abadi" w:cs="Arial"/>
          <w:sz w:val="20"/>
        </w:rPr>
        <w:t xml:space="preserve"> staff may be required as outlined by the individual installation instructions.</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p>
    <w:p w:rsidR="00A24249" w:rsidRPr="00881567" w:rsidRDefault="00A24249">
      <w:pPr>
        <w:pStyle w:val="Heading2"/>
        <w:keepNext w:val="0"/>
        <w:widowControl w:val="0"/>
        <w:rPr>
          <w:rFonts w:ascii="Abadi" w:hAnsi="Abadi" w:cs="Arial"/>
          <w:b w:val="0"/>
          <w:sz w:val="20"/>
        </w:rPr>
      </w:pPr>
      <w:r w:rsidRPr="00881567">
        <w:rPr>
          <w:rFonts w:ascii="Abadi" w:eastAsia="Times" w:hAnsi="Abadi" w:cs="Arial"/>
          <w:sz w:val="20"/>
        </w:rPr>
        <w:t>Condition Reports</w:t>
      </w:r>
    </w:p>
    <w:p w:rsidR="00A24249" w:rsidRPr="00881567" w:rsidRDefault="00A24249">
      <w:pPr>
        <w:widowControl w:val="0"/>
        <w:rPr>
          <w:rFonts w:ascii="Abadi" w:hAnsi="Abadi" w:cs="Arial"/>
          <w:sz w:val="20"/>
        </w:rPr>
      </w:pPr>
      <w:r w:rsidRPr="00881567">
        <w:rPr>
          <w:rFonts w:ascii="Abadi" w:hAnsi="Abadi" w:cs="Arial"/>
          <w:sz w:val="20"/>
        </w:rPr>
        <w:t>Lending Institution will send a condition report with Loaned Work. A suitable examination space including examination light and magnification should be available for condition checking. The condition report must be annotated by Borrower (and a Lending Institution representative, if present) upon receipt and inspection of Loaned Work and prior to Loaned Work’s repacking. Borrower must immediately notify Lending Institution of any changes in condition noted prior to repacking or upon unpacking at a venue. Borrower shall include the condition report with Loaned Work when it is returned to Lending Institution or forwarded to the next venue. The procedure for condition reporting noted in this provision shall be repeated by Borrower at each venue.</w:t>
      </w:r>
    </w:p>
    <w:p w:rsidR="00A24249" w:rsidRPr="00881567" w:rsidRDefault="002E5866">
      <w:pPr>
        <w:widowControl w:val="0"/>
        <w:rPr>
          <w:rFonts w:ascii="Abadi" w:hAnsi="Abadi" w:cs="Arial"/>
          <w:sz w:val="20"/>
        </w:rPr>
      </w:pPr>
      <w:r w:rsidRPr="00881567">
        <w:rPr>
          <w:rFonts w:ascii="Abadi" w:hAnsi="Abadi" w:cs="Arial"/>
          <w:sz w:val="20"/>
        </w:rPr>
        <w:br w:type="page"/>
      </w:r>
    </w:p>
    <w:p w:rsidR="00A24249" w:rsidRPr="00881567" w:rsidRDefault="00A24249">
      <w:pPr>
        <w:widowControl w:val="0"/>
        <w:rPr>
          <w:rFonts w:ascii="Abadi" w:hAnsi="Abadi" w:cs="Arial"/>
          <w:sz w:val="20"/>
        </w:rPr>
      </w:pPr>
    </w:p>
    <w:p w:rsidR="00A24249" w:rsidRPr="00881567" w:rsidRDefault="00A24249">
      <w:pPr>
        <w:pStyle w:val="Heading2"/>
        <w:keepNext w:val="0"/>
        <w:widowControl w:val="0"/>
        <w:rPr>
          <w:rFonts w:ascii="Abadi" w:eastAsia="Times" w:hAnsi="Abadi" w:cs="Arial"/>
          <w:sz w:val="20"/>
        </w:rPr>
      </w:pPr>
      <w:r w:rsidRPr="00881567">
        <w:rPr>
          <w:rFonts w:ascii="Abadi" w:eastAsia="Times" w:hAnsi="Abadi" w:cs="Arial"/>
          <w:sz w:val="20"/>
        </w:rPr>
        <w:t xml:space="preserve">Facilities and Security </w:t>
      </w:r>
    </w:p>
    <w:p w:rsidR="00A24249" w:rsidRPr="00881567" w:rsidRDefault="00A24249">
      <w:pPr>
        <w:widowControl w:val="0"/>
        <w:rPr>
          <w:rFonts w:ascii="Abadi" w:hAnsi="Abadi" w:cs="Arial"/>
          <w:sz w:val="20"/>
        </w:rPr>
      </w:pPr>
      <w:r w:rsidRPr="00881567">
        <w:rPr>
          <w:rFonts w:ascii="Abadi" w:hAnsi="Abadi" w:cs="Arial"/>
          <w:sz w:val="20"/>
        </w:rPr>
        <w:t xml:space="preserve">All loans are subject to Lending Institution’s prior review of a facility report from Borrower and from any additional venues. Copies of facility reports must be provided before loans can be granted.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Borrower will maintain constant and adequate protection of Loaned Work from the hazards of fire, theft, exposure to extreme or deteriorating light, extremes of temperature and relative humidity, insec</w:t>
      </w:r>
      <w:r w:rsidR="00B43DEA" w:rsidRPr="00881567">
        <w:rPr>
          <w:rFonts w:ascii="Abadi" w:hAnsi="Abadi" w:cs="Arial"/>
          <w:sz w:val="20"/>
        </w:rPr>
        <w:t xml:space="preserve">ts, dirt, handling by </w:t>
      </w:r>
      <w:proofErr w:type="spellStart"/>
      <w:r w:rsidR="00B43DEA" w:rsidRPr="00881567">
        <w:rPr>
          <w:rFonts w:ascii="Abadi" w:hAnsi="Abadi" w:cs="Arial"/>
          <w:sz w:val="20"/>
        </w:rPr>
        <w:t>unauthoriS</w:t>
      </w:r>
      <w:r w:rsidRPr="00881567">
        <w:rPr>
          <w:rFonts w:ascii="Abadi" w:hAnsi="Abadi" w:cs="Arial"/>
          <w:sz w:val="20"/>
        </w:rPr>
        <w:t>ed</w:t>
      </w:r>
      <w:proofErr w:type="spellEnd"/>
      <w:r w:rsidRPr="00881567">
        <w:rPr>
          <w:rFonts w:ascii="Abadi" w:hAnsi="Abadi" w:cs="Arial"/>
          <w:sz w:val="20"/>
        </w:rPr>
        <w:t xml:space="preserve"> or inexperienced persons, or touching by the public. While on view Loaned Work must be visible to a guard at all times. Fire detection/prevention, temperature/humidity control, and security systems must operate on a 24-hour-per day, 7-day-per week basis. Loaned Work shall only be unpacked/repacked, temporarily stored and installed in areas where temperature is maintained at a relative constant of 68-72 degrees Fahrenheit</w:t>
      </w:r>
      <w:r w:rsidR="00D05184" w:rsidRPr="00881567">
        <w:rPr>
          <w:rFonts w:ascii="Abadi" w:hAnsi="Abadi" w:cs="Arial"/>
          <w:sz w:val="20"/>
        </w:rPr>
        <w:t>/</w:t>
      </w:r>
      <w:r w:rsidRPr="00881567">
        <w:rPr>
          <w:rFonts w:ascii="Abadi" w:hAnsi="Abadi" w:cs="Arial"/>
          <w:sz w:val="20"/>
        </w:rPr>
        <w:t xml:space="preserve">20-22 degrees Celsius, and humidity levels are maintained at 50%, plus or minus 5%. Lending Institution must be notified immediately of any fluctuations in temperature or humidity greater than those specified above.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No Loaned Work shall be permitted to come into direct contact with or close proximity to heating, cooling, humidification, or ventilation outlets.  Smoking, eating and drinking is strictly forbidden in galleries, storage or receiving/holding areas where Loaned Work is located.</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Loaned Work shall not be exposed to sunlight, strong incandescent or halogen light, or fluorescent light (unless fluorescent fixtures have been fitted with ultra-violet resistant filters). All sources of direct daylight or strong artificial light in galleries where Loaned Work is installed shall be covered. Unless otherwise noted, the level of illumination may not exceed the following:</w:t>
      </w:r>
    </w:p>
    <w:p w:rsidR="00A24249" w:rsidRPr="00881567" w:rsidRDefault="00A24249">
      <w:pPr>
        <w:widowControl w:val="0"/>
        <w:ind w:left="360"/>
        <w:rPr>
          <w:rFonts w:ascii="Abadi" w:hAnsi="Abadi" w:cs="Arial"/>
          <w:sz w:val="20"/>
        </w:rPr>
      </w:pPr>
    </w:p>
    <w:p w:rsidR="00441514" w:rsidRPr="00881567" w:rsidRDefault="00441514">
      <w:pPr>
        <w:widowControl w:val="0"/>
        <w:ind w:left="360"/>
        <w:rPr>
          <w:rFonts w:ascii="Abadi" w:hAnsi="Abadi" w:cs="Arial"/>
          <w:sz w:val="20"/>
        </w:rPr>
      </w:pPr>
    </w:p>
    <w:p w:rsidR="00A24249" w:rsidRPr="00881567" w:rsidRDefault="00A24249" w:rsidP="00441514">
      <w:pPr>
        <w:widowControl w:val="0"/>
        <w:rPr>
          <w:rFonts w:ascii="Abadi" w:hAnsi="Abadi" w:cs="Arial"/>
          <w:sz w:val="20"/>
        </w:rPr>
      </w:pPr>
      <w:r w:rsidRPr="00881567">
        <w:rPr>
          <w:rFonts w:ascii="Abadi" w:hAnsi="Abadi" w:cs="Arial"/>
          <w:b/>
          <w:sz w:val="20"/>
        </w:rPr>
        <w:t>Paintings:</w:t>
      </w:r>
      <w:r w:rsidRPr="00881567">
        <w:rPr>
          <w:rFonts w:ascii="Abadi" w:hAnsi="Abadi" w:cs="Arial"/>
          <w:sz w:val="20"/>
        </w:rPr>
        <w:t xml:space="preserve"> </w:t>
      </w:r>
      <w:r w:rsidR="00441514" w:rsidRPr="00881567">
        <w:rPr>
          <w:rFonts w:ascii="Abadi" w:hAnsi="Abadi" w:cs="Arial"/>
          <w:sz w:val="20"/>
        </w:rPr>
        <w:tab/>
      </w:r>
      <w:r w:rsidRPr="00881567">
        <w:rPr>
          <w:rFonts w:ascii="Abadi" w:hAnsi="Abadi" w:cs="Arial"/>
          <w:sz w:val="20"/>
        </w:rPr>
        <w:t>15</w:t>
      </w:r>
      <w:r w:rsidR="00B43DEA" w:rsidRPr="00881567">
        <w:rPr>
          <w:rFonts w:ascii="Abadi" w:hAnsi="Abadi"/>
        </w:rPr>
        <w:t>–</w:t>
      </w:r>
      <w:r w:rsidRPr="00881567">
        <w:rPr>
          <w:rFonts w:ascii="Abadi" w:hAnsi="Abadi" w:cs="Arial"/>
          <w:sz w:val="20"/>
        </w:rPr>
        <w:t>20 footcandles/150-200 lux</w:t>
      </w:r>
    </w:p>
    <w:p w:rsidR="00A24249" w:rsidRPr="00881567" w:rsidRDefault="00A24249">
      <w:pPr>
        <w:widowControl w:val="0"/>
        <w:ind w:left="360" w:firstLine="720"/>
        <w:rPr>
          <w:rFonts w:ascii="Abadi" w:hAnsi="Abadi" w:cs="Arial"/>
          <w:sz w:val="20"/>
        </w:rPr>
      </w:pPr>
    </w:p>
    <w:p w:rsidR="00A24249" w:rsidRPr="00881567" w:rsidRDefault="00A24249" w:rsidP="00441514">
      <w:pPr>
        <w:widowControl w:val="0"/>
        <w:ind w:left="360" w:hanging="360"/>
        <w:rPr>
          <w:rFonts w:ascii="Abadi" w:hAnsi="Abadi" w:cs="Arial"/>
          <w:sz w:val="20"/>
        </w:rPr>
      </w:pPr>
      <w:r w:rsidRPr="00881567">
        <w:rPr>
          <w:rFonts w:ascii="Abadi" w:hAnsi="Abadi" w:cs="Arial"/>
          <w:b/>
          <w:sz w:val="20"/>
        </w:rPr>
        <w:t>Sculpture:</w:t>
      </w:r>
      <w:r w:rsidRPr="00881567">
        <w:rPr>
          <w:rFonts w:ascii="Abadi" w:hAnsi="Abadi" w:cs="Arial"/>
          <w:sz w:val="20"/>
        </w:rPr>
        <w:t xml:space="preserve"> </w:t>
      </w:r>
      <w:r w:rsidR="00441514" w:rsidRPr="00881567">
        <w:rPr>
          <w:rFonts w:ascii="Abadi" w:hAnsi="Abadi" w:cs="Arial"/>
          <w:sz w:val="20"/>
        </w:rPr>
        <w:tab/>
      </w:r>
      <w:r w:rsidR="00D05184" w:rsidRPr="00881567">
        <w:rPr>
          <w:rFonts w:ascii="Abadi" w:hAnsi="Abadi" w:cs="Arial"/>
          <w:sz w:val="20"/>
        </w:rPr>
        <w:t>15</w:t>
      </w:r>
      <w:r w:rsidR="00B43DEA" w:rsidRPr="00881567">
        <w:rPr>
          <w:rFonts w:ascii="Abadi" w:hAnsi="Abadi"/>
        </w:rPr>
        <w:t>–</w:t>
      </w:r>
      <w:r w:rsidR="00D05184" w:rsidRPr="00881567">
        <w:rPr>
          <w:rFonts w:ascii="Abadi" w:hAnsi="Abadi" w:cs="Arial"/>
          <w:sz w:val="20"/>
        </w:rPr>
        <w:t>20 footcandles</w:t>
      </w:r>
      <w:r w:rsidRPr="00881567">
        <w:rPr>
          <w:rFonts w:ascii="Abadi" w:hAnsi="Abadi" w:cs="Arial"/>
          <w:sz w:val="20"/>
        </w:rPr>
        <w:t>/150-200 lux – see light sensitive materials for additional requirements</w:t>
      </w:r>
    </w:p>
    <w:p w:rsidR="00441514" w:rsidRPr="00881567" w:rsidRDefault="00441514" w:rsidP="00441514">
      <w:pPr>
        <w:widowControl w:val="0"/>
        <w:ind w:left="360" w:hanging="360"/>
        <w:rPr>
          <w:rFonts w:ascii="Abadi" w:hAnsi="Abadi" w:cs="Arial"/>
          <w:sz w:val="20"/>
        </w:rPr>
      </w:pPr>
    </w:p>
    <w:p w:rsidR="00A24249" w:rsidRPr="00881567" w:rsidRDefault="00A24249" w:rsidP="00441514">
      <w:pPr>
        <w:widowControl w:val="0"/>
        <w:rPr>
          <w:rFonts w:ascii="Abadi" w:hAnsi="Abadi" w:cs="Arial"/>
          <w:sz w:val="20"/>
        </w:rPr>
      </w:pPr>
      <w:r w:rsidRPr="00881567">
        <w:rPr>
          <w:rFonts w:ascii="Abadi" w:hAnsi="Abadi" w:cs="Arial"/>
          <w:b/>
          <w:sz w:val="20"/>
        </w:rPr>
        <w:t>Graphics:</w:t>
      </w:r>
      <w:r w:rsidRPr="00881567">
        <w:rPr>
          <w:rFonts w:ascii="Abadi" w:hAnsi="Abadi" w:cs="Arial"/>
          <w:sz w:val="20"/>
        </w:rPr>
        <w:t xml:space="preserve"> </w:t>
      </w:r>
      <w:r w:rsidR="00441514" w:rsidRPr="00881567">
        <w:rPr>
          <w:rFonts w:ascii="Abadi" w:hAnsi="Abadi" w:cs="Arial"/>
          <w:sz w:val="20"/>
        </w:rPr>
        <w:tab/>
      </w:r>
      <w:r w:rsidR="00D05184" w:rsidRPr="00881567">
        <w:rPr>
          <w:rFonts w:ascii="Abadi" w:hAnsi="Abadi" w:cs="Arial"/>
          <w:sz w:val="20"/>
        </w:rPr>
        <w:t>5-10 footcandles/</w:t>
      </w:r>
      <w:r w:rsidRPr="00881567">
        <w:rPr>
          <w:rFonts w:ascii="Abadi" w:hAnsi="Abadi" w:cs="Arial"/>
          <w:sz w:val="20"/>
        </w:rPr>
        <w:t>50-100 lux</w:t>
      </w:r>
    </w:p>
    <w:p w:rsidR="00A24249" w:rsidRPr="00881567" w:rsidRDefault="00A24249" w:rsidP="00441514">
      <w:pPr>
        <w:widowControl w:val="0"/>
        <w:ind w:left="360" w:firstLine="1080"/>
        <w:rPr>
          <w:rFonts w:ascii="Abadi" w:hAnsi="Abadi" w:cs="Arial"/>
          <w:sz w:val="20"/>
        </w:rPr>
      </w:pPr>
      <w:r w:rsidRPr="00881567">
        <w:rPr>
          <w:rFonts w:ascii="Abadi" w:hAnsi="Abadi" w:cs="Arial"/>
          <w:sz w:val="20"/>
        </w:rPr>
        <w:t xml:space="preserve">a.) 7-10 </w:t>
      </w:r>
      <w:proofErr w:type="spellStart"/>
      <w:r w:rsidRPr="00881567">
        <w:rPr>
          <w:rFonts w:ascii="Abadi" w:hAnsi="Abadi" w:cs="Arial"/>
          <w:sz w:val="20"/>
        </w:rPr>
        <w:t>footcandles</w:t>
      </w:r>
      <w:proofErr w:type="spellEnd"/>
      <w:r w:rsidRPr="00881567">
        <w:rPr>
          <w:rFonts w:ascii="Abadi" w:hAnsi="Abadi" w:cs="Arial"/>
          <w:sz w:val="20"/>
        </w:rPr>
        <w:t xml:space="preserve"> /100 lux black and white prints and drawings</w:t>
      </w:r>
    </w:p>
    <w:p w:rsidR="00A24249" w:rsidRPr="00881567" w:rsidRDefault="00A24249" w:rsidP="00441514">
      <w:pPr>
        <w:widowControl w:val="0"/>
        <w:ind w:left="1440"/>
        <w:rPr>
          <w:rFonts w:ascii="Abadi" w:hAnsi="Abadi" w:cs="Arial"/>
          <w:sz w:val="20"/>
        </w:rPr>
      </w:pPr>
      <w:r w:rsidRPr="00881567">
        <w:rPr>
          <w:rFonts w:ascii="Abadi" w:hAnsi="Abadi" w:cs="Arial"/>
          <w:sz w:val="20"/>
        </w:rPr>
        <w:t>b.) 5 footcandles/50 lux drawings with colo</w:t>
      </w:r>
      <w:r w:rsidR="00D05184" w:rsidRPr="00881567">
        <w:rPr>
          <w:rFonts w:ascii="Abadi" w:hAnsi="Abadi" w:cs="Arial"/>
          <w:sz w:val="20"/>
        </w:rPr>
        <w:t>u</w:t>
      </w:r>
      <w:r w:rsidRPr="00881567">
        <w:rPr>
          <w:rFonts w:ascii="Abadi" w:hAnsi="Abadi" w:cs="Arial"/>
          <w:sz w:val="20"/>
        </w:rPr>
        <w:t xml:space="preserve">r, </w:t>
      </w:r>
      <w:proofErr w:type="spellStart"/>
      <w:r w:rsidRPr="00881567">
        <w:rPr>
          <w:rFonts w:ascii="Abadi" w:hAnsi="Abadi" w:cs="Arial"/>
          <w:sz w:val="20"/>
        </w:rPr>
        <w:t>watercolours</w:t>
      </w:r>
      <w:proofErr w:type="spellEnd"/>
      <w:r w:rsidRPr="00881567">
        <w:rPr>
          <w:rFonts w:ascii="Abadi" w:hAnsi="Abadi" w:cs="Arial"/>
          <w:sz w:val="20"/>
        </w:rPr>
        <w:t>, pastels, colo</w:t>
      </w:r>
      <w:r w:rsidR="00FB4182" w:rsidRPr="00881567">
        <w:rPr>
          <w:rFonts w:ascii="Abadi" w:hAnsi="Abadi" w:cs="Arial"/>
          <w:sz w:val="20"/>
        </w:rPr>
        <w:t>u</w:t>
      </w:r>
      <w:r w:rsidRPr="00881567">
        <w:rPr>
          <w:rFonts w:ascii="Abadi" w:hAnsi="Abadi" w:cs="Arial"/>
          <w:sz w:val="20"/>
        </w:rPr>
        <w:t>r or hand</w:t>
      </w:r>
      <w:r w:rsidR="00FB4182" w:rsidRPr="00881567">
        <w:rPr>
          <w:rFonts w:ascii="Abadi" w:hAnsi="Abadi" w:cs="Arial"/>
          <w:sz w:val="20"/>
        </w:rPr>
        <w:t>-</w:t>
      </w:r>
      <w:r w:rsidRPr="00881567">
        <w:rPr>
          <w:rFonts w:ascii="Abadi" w:hAnsi="Abadi" w:cs="Arial"/>
          <w:sz w:val="20"/>
        </w:rPr>
        <w:t>colo</w:t>
      </w:r>
      <w:r w:rsidR="00FB4182" w:rsidRPr="00881567">
        <w:rPr>
          <w:rFonts w:ascii="Abadi" w:hAnsi="Abadi" w:cs="Arial"/>
          <w:sz w:val="20"/>
        </w:rPr>
        <w:t>u</w:t>
      </w:r>
      <w:r w:rsidRPr="00881567">
        <w:rPr>
          <w:rFonts w:ascii="Abadi" w:hAnsi="Abadi" w:cs="Arial"/>
          <w:sz w:val="20"/>
        </w:rPr>
        <w:t>red prints</w:t>
      </w:r>
    </w:p>
    <w:p w:rsidR="00A24249" w:rsidRPr="00881567" w:rsidRDefault="00A24249">
      <w:pPr>
        <w:widowControl w:val="0"/>
        <w:ind w:left="360" w:firstLine="720"/>
        <w:rPr>
          <w:rFonts w:ascii="Abadi" w:hAnsi="Abadi" w:cs="Arial"/>
          <w:sz w:val="20"/>
        </w:rPr>
      </w:pPr>
    </w:p>
    <w:p w:rsidR="00A24249" w:rsidRPr="00881567" w:rsidRDefault="00A24249" w:rsidP="00441514">
      <w:pPr>
        <w:widowControl w:val="0"/>
        <w:rPr>
          <w:rFonts w:ascii="Abadi" w:hAnsi="Abadi" w:cs="Arial"/>
          <w:sz w:val="20"/>
        </w:rPr>
      </w:pPr>
      <w:r w:rsidRPr="00881567">
        <w:rPr>
          <w:rFonts w:ascii="Abadi" w:hAnsi="Abadi" w:cs="Arial"/>
          <w:b/>
          <w:sz w:val="20"/>
        </w:rPr>
        <w:t>Photographs:</w:t>
      </w:r>
      <w:r w:rsidRPr="00881567">
        <w:rPr>
          <w:rFonts w:ascii="Abadi" w:hAnsi="Abadi" w:cs="Arial"/>
          <w:sz w:val="20"/>
        </w:rPr>
        <w:t xml:space="preserve"> </w:t>
      </w:r>
      <w:r w:rsidR="00441514" w:rsidRPr="00881567">
        <w:rPr>
          <w:rFonts w:ascii="Abadi" w:hAnsi="Abadi" w:cs="Arial"/>
          <w:sz w:val="20"/>
        </w:rPr>
        <w:tab/>
      </w:r>
      <w:r w:rsidR="00D05184" w:rsidRPr="00881567">
        <w:rPr>
          <w:rFonts w:ascii="Abadi" w:hAnsi="Abadi" w:cs="Arial"/>
          <w:sz w:val="20"/>
        </w:rPr>
        <w:t>5-8 foot candles</w:t>
      </w:r>
      <w:r w:rsidRPr="00881567">
        <w:rPr>
          <w:rFonts w:ascii="Abadi" w:hAnsi="Abadi" w:cs="Arial"/>
          <w:sz w:val="20"/>
        </w:rPr>
        <w:t>/50-80 lux</w:t>
      </w:r>
    </w:p>
    <w:p w:rsidR="00A24249" w:rsidRPr="00881567" w:rsidRDefault="00A24249" w:rsidP="00441514">
      <w:pPr>
        <w:widowControl w:val="0"/>
        <w:ind w:left="1440"/>
        <w:rPr>
          <w:rFonts w:ascii="Abadi" w:hAnsi="Abadi" w:cs="Arial"/>
          <w:sz w:val="20"/>
        </w:rPr>
      </w:pPr>
      <w:r w:rsidRPr="00881567">
        <w:rPr>
          <w:rFonts w:ascii="Abadi" w:hAnsi="Abadi" w:cs="Arial"/>
          <w:sz w:val="20"/>
        </w:rPr>
        <w:t>a.)  5 footcandles/50 lux cased images, albumen, cyanotypes, platinum prints, colo</w:t>
      </w:r>
      <w:r w:rsidR="00FB4182" w:rsidRPr="00881567">
        <w:rPr>
          <w:rFonts w:ascii="Abadi" w:hAnsi="Abadi" w:cs="Arial"/>
          <w:sz w:val="20"/>
        </w:rPr>
        <w:t>u</w:t>
      </w:r>
      <w:r w:rsidRPr="00881567">
        <w:rPr>
          <w:rFonts w:ascii="Abadi" w:hAnsi="Abadi" w:cs="Arial"/>
          <w:sz w:val="20"/>
        </w:rPr>
        <w:t>r or hand</w:t>
      </w:r>
      <w:r w:rsidR="00FB4182" w:rsidRPr="00881567">
        <w:rPr>
          <w:rFonts w:ascii="Abadi" w:hAnsi="Abadi" w:cs="Arial"/>
          <w:sz w:val="20"/>
        </w:rPr>
        <w:t>-</w:t>
      </w:r>
      <w:r w:rsidRPr="00881567">
        <w:rPr>
          <w:rFonts w:ascii="Abadi" w:hAnsi="Abadi" w:cs="Arial"/>
          <w:sz w:val="20"/>
        </w:rPr>
        <w:t>colo</w:t>
      </w:r>
      <w:r w:rsidR="00FB4182" w:rsidRPr="00881567">
        <w:rPr>
          <w:rFonts w:ascii="Abadi" w:hAnsi="Abadi" w:cs="Arial"/>
          <w:sz w:val="20"/>
        </w:rPr>
        <w:t>u</w:t>
      </w:r>
      <w:r w:rsidRPr="00881567">
        <w:rPr>
          <w:rFonts w:ascii="Abadi" w:hAnsi="Abadi" w:cs="Arial"/>
          <w:sz w:val="20"/>
        </w:rPr>
        <w:t>red photographs</w:t>
      </w:r>
    </w:p>
    <w:p w:rsidR="00A24249" w:rsidRPr="00881567" w:rsidRDefault="00A24249" w:rsidP="00441514">
      <w:pPr>
        <w:widowControl w:val="0"/>
        <w:ind w:left="360" w:firstLine="1080"/>
        <w:rPr>
          <w:rFonts w:ascii="Abadi" w:hAnsi="Abadi" w:cs="Arial"/>
          <w:sz w:val="20"/>
        </w:rPr>
      </w:pPr>
      <w:r w:rsidRPr="00881567">
        <w:rPr>
          <w:rFonts w:ascii="Abadi" w:hAnsi="Abadi" w:cs="Arial"/>
          <w:sz w:val="20"/>
        </w:rPr>
        <w:t xml:space="preserve">b.)  8 footcandles/80 lux well-processed black and white gelatin silver photographs </w:t>
      </w:r>
    </w:p>
    <w:p w:rsidR="00A24249" w:rsidRPr="00881567" w:rsidRDefault="00A24249">
      <w:pPr>
        <w:widowControl w:val="0"/>
        <w:ind w:left="360" w:firstLine="720"/>
        <w:rPr>
          <w:rFonts w:ascii="Abadi" w:hAnsi="Abadi" w:cs="Arial"/>
          <w:sz w:val="20"/>
        </w:rPr>
      </w:pPr>
    </w:p>
    <w:p w:rsidR="00A24249" w:rsidRPr="00881567" w:rsidRDefault="00A24249" w:rsidP="00441514">
      <w:pPr>
        <w:widowControl w:val="0"/>
        <w:rPr>
          <w:rFonts w:ascii="Abadi" w:hAnsi="Abadi" w:cs="Arial"/>
          <w:sz w:val="20"/>
        </w:rPr>
      </w:pPr>
      <w:r w:rsidRPr="00881567">
        <w:rPr>
          <w:rFonts w:ascii="Abadi" w:hAnsi="Abadi" w:cs="Arial"/>
          <w:b/>
          <w:sz w:val="20"/>
        </w:rPr>
        <w:t>Furniture:</w:t>
      </w:r>
      <w:r w:rsidRPr="00881567">
        <w:rPr>
          <w:rFonts w:ascii="Abadi" w:hAnsi="Abadi" w:cs="Arial"/>
          <w:sz w:val="20"/>
        </w:rPr>
        <w:t xml:space="preserve"> </w:t>
      </w:r>
      <w:r w:rsidR="00441514" w:rsidRPr="00881567">
        <w:rPr>
          <w:rFonts w:ascii="Abadi" w:hAnsi="Abadi" w:cs="Arial"/>
          <w:sz w:val="20"/>
        </w:rPr>
        <w:tab/>
      </w:r>
      <w:r w:rsidRPr="00881567">
        <w:rPr>
          <w:rFonts w:ascii="Abadi" w:hAnsi="Abadi" w:cs="Arial"/>
          <w:sz w:val="20"/>
        </w:rPr>
        <w:t>15 footcandles/150 lux</w:t>
      </w:r>
    </w:p>
    <w:p w:rsidR="00A24249" w:rsidRPr="00881567" w:rsidRDefault="00A24249">
      <w:pPr>
        <w:widowControl w:val="0"/>
        <w:ind w:left="360" w:firstLine="720"/>
        <w:rPr>
          <w:rFonts w:ascii="Abadi" w:hAnsi="Abadi" w:cs="Arial"/>
          <w:sz w:val="20"/>
        </w:rPr>
      </w:pPr>
    </w:p>
    <w:p w:rsidR="00441514" w:rsidRPr="00881567" w:rsidRDefault="00A24249" w:rsidP="00441514">
      <w:pPr>
        <w:widowControl w:val="0"/>
        <w:rPr>
          <w:rFonts w:ascii="Abadi" w:hAnsi="Abadi" w:cs="Arial"/>
          <w:sz w:val="20"/>
        </w:rPr>
      </w:pPr>
      <w:r w:rsidRPr="00881567">
        <w:rPr>
          <w:rFonts w:ascii="Abadi" w:hAnsi="Abadi" w:cs="Arial"/>
          <w:b/>
          <w:sz w:val="20"/>
        </w:rPr>
        <w:t>Light sensitive materials:</w:t>
      </w:r>
      <w:r w:rsidRPr="00881567">
        <w:rPr>
          <w:rFonts w:ascii="Abadi" w:hAnsi="Abadi" w:cs="Arial"/>
          <w:sz w:val="20"/>
        </w:rPr>
        <w:t xml:space="preserve"> </w:t>
      </w:r>
    </w:p>
    <w:p w:rsidR="00A24249" w:rsidRPr="00881567" w:rsidRDefault="00A24249" w:rsidP="00441514">
      <w:pPr>
        <w:widowControl w:val="0"/>
        <w:ind w:left="1440"/>
        <w:rPr>
          <w:rFonts w:ascii="Abadi" w:hAnsi="Abadi" w:cs="Arial"/>
          <w:sz w:val="20"/>
        </w:rPr>
      </w:pPr>
      <w:r w:rsidRPr="00881567">
        <w:rPr>
          <w:rFonts w:ascii="Abadi" w:hAnsi="Abadi" w:cs="Arial"/>
          <w:sz w:val="20"/>
        </w:rPr>
        <w:t>3-5 footcandles/30-50 lux – textiles, ivories, lacquer, furniture objects with leather, paper, plastics, stains, dyes, salt paper photographs, colo</w:t>
      </w:r>
      <w:r w:rsidR="00FB4182" w:rsidRPr="00881567">
        <w:rPr>
          <w:rFonts w:ascii="Abadi" w:hAnsi="Abadi" w:cs="Arial"/>
          <w:sz w:val="20"/>
        </w:rPr>
        <w:t>u</w:t>
      </w:r>
      <w:r w:rsidR="00B43DEA" w:rsidRPr="00881567">
        <w:rPr>
          <w:rFonts w:ascii="Abadi" w:hAnsi="Abadi" w:cs="Arial"/>
          <w:sz w:val="20"/>
        </w:rPr>
        <w:t>red papers, felt-</w:t>
      </w:r>
      <w:r w:rsidRPr="00881567">
        <w:rPr>
          <w:rFonts w:ascii="Abadi" w:hAnsi="Abadi" w:cs="Arial"/>
          <w:sz w:val="20"/>
        </w:rPr>
        <w:t>tip markers</w:t>
      </w:r>
    </w:p>
    <w:p w:rsidR="00A24249" w:rsidRPr="00881567" w:rsidRDefault="00A24249">
      <w:pPr>
        <w:widowControl w:val="0"/>
        <w:ind w:left="360" w:firstLine="720"/>
        <w:rPr>
          <w:rFonts w:ascii="Abadi" w:hAnsi="Abadi" w:cs="Arial"/>
          <w:sz w:val="20"/>
        </w:rPr>
      </w:pPr>
    </w:p>
    <w:p w:rsidR="00441514" w:rsidRPr="00881567" w:rsidRDefault="00A24249" w:rsidP="00441514">
      <w:pPr>
        <w:widowControl w:val="0"/>
        <w:ind w:left="1440" w:hanging="1440"/>
        <w:rPr>
          <w:rFonts w:ascii="Abadi" w:hAnsi="Abadi" w:cs="Arial"/>
          <w:sz w:val="20"/>
        </w:rPr>
      </w:pPr>
      <w:r w:rsidRPr="00881567">
        <w:rPr>
          <w:rFonts w:ascii="Abadi" w:hAnsi="Abadi" w:cs="Arial"/>
          <w:b/>
          <w:sz w:val="20"/>
        </w:rPr>
        <w:t>Film and Media:</w:t>
      </w:r>
      <w:r w:rsidRPr="00881567">
        <w:rPr>
          <w:rFonts w:ascii="Abadi" w:hAnsi="Abadi" w:cs="Arial"/>
          <w:sz w:val="20"/>
        </w:rPr>
        <w:t xml:space="preserve"> </w:t>
      </w:r>
    </w:p>
    <w:p w:rsidR="00A24249" w:rsidRPr="00881567" w:rsidRDefault="00A24249" w:rsidP="00441514">
      <w:pPr>
        <w:widowControl w:val="0"/>
        <w:ind w:left="1440"/>
        <w:rPr>
          <w:rFonts w:ascii="Abadi" w:hAnsi="Abadi" w:cs="Arial"/>
          <w:sz w:val="20"/>
        </w:rPr>
      </w:pPr>
      <w:r w:rsidRPr="00881567">
        <w:rPr>
          <w:rFonts w:ascii="Abadi" w:hAnsi="Abadi" w:cs="Arial"/>
          <w:sz w:val="20"/>
        </w:rPr>
        <w:t xml:space="preserve">There will be specific lighting instructions for each work. </w:t>
      </w:r>
      <w:r w:rsidRPr="00881567">
        <w:rPr>
          <w:rFonts w:ascii="Abadi" w:hAnsi="Abadi" w:cs="Arial"/>
          <w:i/>
          <w:sz w:val="20"/>
        </w:rPr>
        <w:t>See specific installation instructions.</w:t>
      </w:r>
    </w:p>
    <w:p w:rsidR="00A24249" w:rsidRPr="00881567" w:rsidRDefault="00A24249">
      <w:pPr>
        <w:widowControl w:val="0"/>
        <w:ind w:left="360"/>
        <w:rPr>
          <w:rFonts w:ascii="Abadi" w:hAnsi="Abadi" w:cs="Arial"/>
          <w:sz w:val="20"/>
        </w:rPr>
      </w:pP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Upon request, Borrower will provide a light meter so that a Lending Institution courier may measure and approve the above light levels</w:t>
      </w:r>
      <w:r w:rsidR="00FB4182" w:rsidRPr="00881567">
        <w:rPr>
          <w:rFonts w:ascii="Abadi" w:hAnsi="Abadi" w:cs="Arial"/>
          <w:sz w:val="20"/>
        </w:rPr>
        <w:t>.</w:t>
      </w:r>
    </w:p>
    <w:p w:rsidR="00A24249" w:rsidRPr="00881567" w:rsidRDefault="00A24249">
      <w:pPr>
        <w:pStyle w:val="Header"/>
        <w:widowControl w:val="0"/>
        <w:tabs>
          <w:tab w:val="clear" w:pos="4320"/>
          <w:tab w:val="clear" w:pos="8640"/>
        </w:tabs>
        <w:rPr>
          <w:rFonts w:ascii="Abadi" w:hAnsi="Abadi" w:cs="Arial"/>
          <w:sz w:val="20"/>
        </w:rPr>
      </w:pPr>
    </w:p>
    <w:p w:rsidR="00A24249" w:rsidRPr="00881567" w:rsidRDefault="002E5866">
      <w:pPr>
        <w:widowControl w:val="0"/>
        <w:rPr>
          <w:rFonts w:ascii="Abadi" w:hAnsi="Abadi" w:cs="Arial"/>
          <w:sz w:val="20"/>
        </w:rPr>
      </w:pPr>
      <w:r w:rsidRPr="00881567">
        <w:rPr>
          <w:rFonts w:ascii="Abadi" w:hAnsi="Abadi" w:cs="Arial"/>
          <w:sz w:val="20"/>
        </w:rPr>
        <w:br w:type="page"/>
      </w:r>
    </w:p>
    <w:p w:rsidR="00A24249" w:rsidRPr="00881567" w:rsidRDefault="00A24249">
      <w:pPr>
        <w:pStyle w:val="Heading2"/>
        <w:keepNext w:val="0"/>
        <w:widowControl w:val="0"/>
        <w:rPr>
          <w:rFonts w:ascii="Abadi" w:eastAsia="Times" w:hAnsi="Abadi" w:cs="Arial"/>
          <w:sz w:val="20"/>
        </w:rPr>
      </w:pPr>
      <w:r w:rsidRPr="00881567">
        <w:rPr>
          <w:rFonts w:ascii="Abadi" w:eastAsia="Times" w:hAnsi="Abadi" w:cs="Arial"/>
          <w:sz w:val="20"/>
        </w:rPr>
        <w:lastRenderedPageBreak/>
        <w:t>Shipping and Transportation</w:t>
      </w:r>
    </w:p>
    <w:p w:rsidR="00A24249" w:rsidRPr="00881567" w:rsidRDefault="00A24249" w:rsidP="00A24249">
      <w:pPr>
        <w:widowControl w:val="0"/>
        <w:rPr>
          <w:rFonts w:ascii="Abadi" w:hAnsi="Abadi"/>
          <w:sz w:val="20"/>
        </w:rPr>
      </w:pPr>
      <w:r w:rsidRPr="00881567">
        <w:rPr>
          <w:rFonts w:ascii="Abadi" w:hAnsi="Abadi"/>
          <w:sz w:val="20"/>
        </w:rPr>
        <w:t xml:space="preserve">Borrower must consult with and obtain advance approval from Lending Institution before </w:t>
      </w:r>
      <w:proofErr w:type="spellStart"/>
      <w:r w:rsidRPr="00881567">
        <w:rPr>
          <w:rFonts w:ascii="Abadi" w:hAnsi="Abadi"/>
          <w:sz w:val="20"/>
        </w:rPr>
        <w:t>finali</w:t>
      </w:r>
      <w:r w:rsidR="00460CAC" w:rsidRPr="00881567">
        <w:rPr>
          <w:rFonts w:ascii="Abadi" w:hAnsi="Abadi"/>
          <w:sz w:val="20"/>
        </w:rPr>
        <w:t>s</w:t>
      </w:r>
      <w:r w:rsidRPr="00881567">
        <w:rPr>
          <w:rFonts w:ascii="Abadi" w:hAnsi="Abadi"/>
          <w:sz w:val="20"/>
        </w:rPr>
        <w:t>ing</w:t>
      </w:r>
      <w:proofErr w:type="spellEnd"/>
      <w:r w:rsidRPr="00881567">
        <w:rPr>
          <w:rFonts w:ascii="Abadi" w:hAnsi="Abadi"/>
          <w:sz w:val="20"/>
        </w:rPr>
        <w:t xml:space="preserve"> any transport arrangements. </w:t>
      </w:r>
    </w:p>
    <w:p w:rsidR="00A24249" w:rsidRPr="00881567" w:rsidRDefault="00A24249" w:rsidP="00A24249">
      <w:pPr>
        <w:widowControl w:val="0"/>
        <w:rPr>
          <w:rFonts w:ascii="Abadi" w:hAnsi="Abadi"/>
          <w:sz w:val="20"/>
        </w:rPr>
      </w:pPr>
    </w:p>
    <w:p w:rsidR="00A24249" w:rsidRPr="00881567" w:rsidRDefault="00A24249" w:rsidP="00A24249">
      <w:pPr>
        <w:widowControl w:val="0"/>
        <w:rPr>
          <w:rFonts w:ascii="Abadi" w:hAnsi="Abadi"/>
          <w:sz w:val="20"/>
        </w:rPr>
      </w:pPr>
      <w:r w:rsidRPr="00881567">
        <w:rPr>
          <w:rFonts w:ascii="Abadi" w:hAnsi="Abadi"/>
          <w:sz w:val="20"/>
        </w:rPr>
        <w:t xml:space="preserve">All packing, transportation and customs formalities </w:t>
      </w:r>
      <w:r w:rsidR="00460CAC" w:rsidRPr="00881567">
        <w:rPr>
          <w:rFonts w:ascii="Abadi" w:hAnsi="Abadi"/>
          <w:sz w:val="20"/>
        </w:rPr>
        <w:t>arranged</w:t>
      </w:r>
      <w:r w:rsidRPr="00881567">
        <w:rPr>
          <w:rFonts w:ascii="Abadi" w:hAnsi="Abadi"/>
          <w:sz w:val="20"/>
        </w:rPr>
        <w:t xml:space="preserve"> by Borrower, including movements of Loaned Work between venues, must be approved by Lending Institution at least four weeks in advance of shipping. Lending Institution reserves the right to require Borrower to accompany and supervise the loan at all installations, de-installations and between venues. Any temporary storage between venues is not permitted without specific advance consent. Loaned Work shall be returned directly to Lending Institution from the last venue, unless Lending Institution approves other arrangements. Lending Institution reserves the right to designate alternat</w:t>
      </w:r>
      <w:r w:rsidR="00FB4182" w:rsidRPr="00881567">
        <w:rPr>
          <w:rFonts w:ascii="Abadi" w:hAnsi="Abadi"/>
          <w:sz w:val="20"/>
        </w:rPr>
        <w:t>ive</w:t>
      </w:r>
      <w:r w:rsidRPr="00881567">
        <w:rPr>
          <w:rFonts w:ascii="Abadi" w:hAnsi="Abadi"/>
          <w:sz w:val="20"/>
        </w:rPr>
        <w:t xml:space="preserve"> dispersal locations.   </w:t>
      </w:r>
    </w:p>
    <w:p w:rsidR="00A24249" w:rsidRPr="00881567" w:rsidRDefault="00A24249">
      <w:pPr>
        <w:widowControl w:val="0"/>
        <w:rPr>
          <w:rFonts w:ascii="Abadi" w:hAnsi="Abadi" w:cs="Arial"/>
          <w:sz w:val="20"/>
        </w:rPr>
      </w:pPr>
    </w:p>
    <w:p w:rsidR="00D05184" w:rsidRPr="00881567" w:rsidRDefault="00A24249">
      <w:pPr>
        <w:widowControl w:val="0"/>
        <w:rPr>
          <w:rFonts w:ascii="Abadi" w:hAnsi="Abadi" w:cs="Arial"/>
          <w:sz w:val="20"/>
        </w:rPr>
      </w:pPr>
      <w:r w:rsidRPr="00881567">
        <w:rPr>
          <w:rFonts w:ascii="Abadi" w:hAnsi="Abadi" w:cs="Arial"/>
          <w:sz w:val="20"/>
        </w:rPr>
        <w:t>Borrower must select a transport company approved by Lending Institution. Lending Institution</w:t>
      </w:r>
      <w:r w:rsidR="00460CAC" w:rsidRPr="00881567">
        <w:rPr>
          <w:rFonts w:ascii="Abadi" w:hAnsi="Abadi" w:cs="Arial"/>
          <w:sz w:val="20"/>
        </w:rPr>
        <w:t xml:space="preserve"> </w:t>
      </w:r>
      <w:r w:rsidRPr="00881567">
        <w:rPr>
          <w:rFonts w:ascii="Abadi" w:hAnsi="Abadi" w:cs="Arial"/>
          <w:sz w:val="20"/>
        </w:rPr>
        <w:t xml:space="preserve">reserves the right to request a transport company/agent other than the one selected by Borrower. Unless other arrangements have been approved by Lending Institution the following specifics should be observed: Fine </w:t>
      </w:r>
      <w:r w:rsidR="00B471B0" w:rsidRPr="00881567">
        <w:rPr>
          <w:rFonts w:ascii="Abadi" w:hAnsi="Abadi" w:cs="Arial"/>
          <w:sz w:val="20"/>
        </w:rPr>
        <w:t>a</w:t>
      </w:r>
      <w:r w:rsidRPr="00881567">
        <w:rPr>
          <w:rFonts w:ascii="Abadi" w:hAnsi="Abadi" w:cs="Arial"/>
          <w:sz w:val="20"/>
        </w:rPr>
        <w:t xml:space="preserve">rt </w:t>
      </w:r>
      <w:r w:rsidR="00B471B0" w:rsidRPr="00881567">
        <w:rPr>
          <w:rFonts w:ascii="Abadi" w:hAnsi="Abadi" w:cs="Arial"/>
          <w:sz w:val="20"/>
        </w:rPr>
        <w:t>v</w:t>
      </w:r>
      <w:r w:rsidR="00A20EDC" w:rsidRPr="00881567">
        <w:rPr>
          <w:rFonts w:ascii="Abadi" w:hAnsi="Abadi" w:cs="Arial"/>
          <w:sz w:val="20"/>
        </w:rPr>
        <w:t xml:space="preserve">ehicle </w:t>
      </w:r>
      <w:r w:rsidRPr="00881567">
        <w:rPr>
          <w:rFonts w:ascii="Abadi" w:hAnsi="Abadi" w:cs="Arial"/>
          <w:sz w:val="20"/>
        </w:rPr>
        <w:t>with climate control, air-ride suspension, dual drivers and lift-gate</w:t>
      </w:r>
      <w:r w:rsidR="00A20EDC" w:rsidRPr="00881567">
        <w:rPr>
          <w:rFonts w:ascii="Abadi" w:hAnsi="Abadi" w:cs="Arial"/>
          <w:sz w:val="20"/>
        </w:rPr>
        <w:t>/tail-gate</w:t>
      </w:r>
      <w:r w:rsidRPr="00881567">
        <w:rPr>
          <w:rFonts w:ascii="Abadi" w:hAnsi="Abadi" w:cs="Arial"/>
          <w:sz w:val="20"/>
        </w:rPr>
        <w:t xml:space="preserve"> must be used and Loaned Work must never be left unattended</w:t>
      </w:r>
      <w:r w:rsidR="00B471B0" w:rsidRPr="00881567">
        <w:rPr>
          <w:rFonts w:ascii="Abadi" w:hAnsi="Abadi" w:cs="Arial"/>
          <w:sz w:val="20"/>
        </w:rPr>
        <w:t>;</w:t>
      </w:r>
      <w:r w:rsidRPr="00881567">
        <w:rPr>
          <w:rFonts w:ascii="Abadi" w:hAnsi="Abadi" w:cs="Arial"/>
          <w:sz w:val="20"/>
        </w:rPr>
        <w:t xml:space="preserve"> Transportation must be arranged as last-on and first-off for the assembly and dispersal, or via an exclusive </w:t>
      </w:r>
      <w:r w:rsidR="00B471B0" w:rsidRPr="00881567">
        <w:rPr>
          <w:rFonts w:ascii="Abadi" w:hAnsi="Abadi" w:cs="Arial"/>
          <w:sz w:val="20"/>
        </w:rPr>
        <w:t>f</w:t>
      </w:r>
      <w:r w:rsidRPr="00881567">
        <w:rPr>
          <w:rFonts w:ascii="Abadi" w:hAnsi="Abadi" w:cs="Arial"/>
          <w:sz w:val="20"/>
        </w:rPr>
        <w:t xml:space="preserve">ine </w:t>
      </w:r>
      <w:r w:rsidR="00B471B0" w:rsidRPr="00881567">
        <w:rPr>
          <w:rFonts w:ascii="Abadi" w:hAnsi="Abadi" w:cs="Arial"/>
          <w:sz w:val="20"/>
        </w:rPr>
        <w:t>a</w:t>
      </w:r>
      <w:r w:rsidRPr="00881567">
        <w:rPr>
          <w:rFonts w:ascii="Abadi" w:hAnsi="Abadi" w:cs="Arial"/>
          <w:sz w:val="20"/>
        </w:rPr>
        <w:t xml:space="preserve">rt </w:t>
      </w:r>
      <w:r w:rsidR="00B471B0" w:rsidRPr="00881567">
        <w:rPr>
          <w:rFonts w:ascii="Abadi" w:hAnsi="Abadi" w:cs="Arial"/>
          <w:sz w:val="20"/>
        </w:rPr>
        <w:t>v</w:t>
      </w:r>
      <w:r w:rsidR="00A20EDC" w:rsidRPr="00881567">
        <w:rPr>
          <w:rFonts w:ascii="Abadi" w:hAnsi="Abadi" w:cs="Arial"/>
          <w:sz w:val="20"/>
        </w:rPr>
        <w:t>ehicle</w:t>
      </w:r>
      <w:r w:rsidRPr="00881567">
        <w:rPr>
          <w:rFonts w:ascii="Abadi" w:hAnsi="Abadi" w:cs="Arial"/>
          <w:sz w:val="20"/>
        </w:rPr>
        <w:t>. In the case of Loaned Work trave</w:t>
      </w:r>
      <w:r w:rsidR="00B43DEA" w:rsidRPr="00881567">
        <w:rPr>
          <w:rFonts w:ascii="Abadi" w:hAnsi="Abadi" w:cs="Arial"/>
          <w:sz w:val="20"/>
        </w:rPr>
        <w:t>l</w:t>
      </w:r>
      <w:r w:rsidRPr="00881567">
        <w:rPr>
          <w:rFonts w:ascii="Abadi" w:hAnsi="Abadi" w:cs="Arial"/>
          <w:sz w:val="20"/>
        </w:rPr>
        <w:t xml:space="preserve">ling by air, there must be complete airport supervision both at the time of departure and arrival (and at the connecting airport if the flight is not direct). Loaned Work must travel on a separate exclusive airway bill. Lending Institution will specify shipment groupings where more than one shipment is required. Shipment configurations may not be altered without the advance approval of Lending Institution. </w:t>
      </w:r>
      <w:r w:rsidR="00FB4182" w:rsidRPr="00881567">
        <w:rPr>
          <w:rFonts w:ascii="Abadi" w:hAnsi="Abadi" w:cs="Arial"/>
          <w:sz w:val="20"/>
        </w:rPr>
        <w:t>Twenty</w:t>
      </w:r>
      <w:r w:rsidR="00D05184" w:rsidRPr="00881567">
        <w:rPr>
          <w:rFonts w:ascii="Abadi" w:hAnsi="Abadi" w:cs="Arial"/>
          <w:sz w:val="20"/>
        </w:rPr>
        <w:t>-</w:t>
      </w:r>
      <w:r w:rsidR="00FB4182" w:rsidRPr="00881567">
        <w:rPr>
          <w:rFonts w:ascii="Abadi" w:hAnsi="Abadi" w:cs="Arial"/>
          <w:sz w:val="20"/>
        </w:rPr>
        <w:t>four</w:t>
      </w:r>
    </w:p>
    <w:p w:rsidR="00A24249" w:rsidRPr="00881567" w:rsidRDefault="00B43DEA">
      <w:pPr>
        <w:widowControl w:val="0"/>
        <w:rPr>
          <w:rFonts w:ascii="Abadi" w:hAnsi="Abadi" w:cs="Arial"/>
          <w:sz w:val="20"/>
        </w:rPr>
      </w:pPr>
      <w:r w:rsidRPr="00881567">
        <w:rPr>
          <w:rFonts w:ascii="Abadi" w:hAnsi="Abadi" w:cs="Arial"/>
          <w:sz w:val="20"/>
        </w:rPr>
        <w:t xml:space="preserve">hour </w:t>
      </w:r>
      <w:proofErr w:type="spellStart"/>
      <w:r w:rsidRPr="00881567">
        <w:rPr>
          <w:rFonts w:ascii="Abadi" w:hAnsi="Abadi" w:cs="Arial"/>
          <w:sz w:val="20"/>
        </w:rPr>
        <w:t>acclimatis</w:t>
      </w:r>
      <w:r w:rsidR="00A24249" w:rsidRPr="00881567">
        <w:rPr>
          <w:rFonts w:ascii="Abadi" w:hAnsi="Abadi" w:cs="Arial"/>
          <w:sz w:val="20"/>
        </w:rPr>
        <w:t>ation</w:t>
      </w:r>
      <w:proofErr w:type="spellEnd"/>
      <w:r w:rsidR="00A24249" w:rsidRPr="00881567">
        <w:rPr>
          <w:rFonts w:ascii="Abadi" w:hAnsi="Abadi" w:cs="Arial"/>
          <w:sz w:val="20"/>
        </w:rPr>
        <w:t xml:space="preserve">, which includes keeping Loaned Work in original packing, must occur for all international shipments unless otherwise agreed. </w:t>
      </w:r>
    </w:p>
    <w:p w:rsidR="002A5868" w:rsidRPr="00881567" w:rsidRDefault="002A5868">
      <w:pPr>
        <w:widowControl w:val="0"/>
        <w:rPr>
          <w:rFonts w:ascii="Abadi" w:hAnsi="Abadi" w:cs="Arial"/>
          <w:sz w:val="20"/>
        </w:rPr>
      </w:pPr>
    </w:p>
    <w:p w:rsidR="002A5868" w:rsidRPr="00881567" w:rsidRDefault="002A5868" w:rsidP="002A5868">
      <w:pPr>
        <w:widowControl w:val="0"/>
        <w:rPr>
          <w:rFonts w:ascii="Abadi" w:hAnsi="Abadi" w:cs="Arial"/>
          <w:sz w:val="20"/>
        </w:rPr>
      </w:pPr>
      <w:r w:rsidRPr="00881567">
        <w:rPr>
          <w:rFonts w:ascii="Abadi" w:hAnsi="Abadi" w:cs="Arial"/>
          <w:sz w:val="20"/>
        </w:rPr>
        <w:t xml:space="preserve">With regard to </w:t>
      </w:r>
      <w:r w:rsidR="00FB4182" w:rsidRPr="00881567">
        <w:rPr>
          <w:rFonts w:ascii="Abadi" w:hAnsi="Abadi" w:cs="Arial"/>
          <w:sz w:val="20"/>
        </w:rPr>
        <w:t>t</w:t>
      </w:r>
      <w:r w:rsidRPr="00881567">
        <w:rPr>
          <w:rFonts w:ascii="Abadi" w:hAnsi="Abadi" w:cs="Arial"/>
          <w:sz w:val="20"/>
        </w:rPr>
        <w:t xml:space="preserve">ime-based media, there may be cases where the Loaned Work does not require the level of safeguarding measures with regard to transport and handling as detailed above. In such instances, the Lending Institution will provide modified but specific instructions to the Borrower in reference to the particular </w:t>
      </w:r>
      <w:r w:rsidR="00FB4182" w:rsidRPr="00881567">
        <w:rPr>
          <w:rFonts w:ascii="Abadi" w:hAnsi="Abadi" w:cs="Arial"/>
          <w:sz w:val="20"/>
        </w:rPr>
        <w:t>t</w:t>
      </w:r>
      <w:r w:rsidRPr="00881567">
        <w:rPr>
          <w:rFonts w:ascii="Abadi" w:hAnsi="Abadi" w:cs="Arial"/>
          <w:sz w:val="20"/>
        </w:rPr>
        <w:t>ime-based media work of art and its shipping requirements.</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p>
    <w:p w:rsidR="00A24249" w:rsidRPr="00881567" w:rsidRDefault="00A24249">
      <w:pPr>
        <w:pStyle w:val="Heading2"/>
        <w:keepNext w:val="0"/>
        <w:widowControl w:val="0"/>
        <w:rPr>
          <w:rFonts w:ascii="Abadi" w:hAnsi="Abadi" w:cs="Arial"/>
          <w:b w:val="0"/>
          <w:sz w:val="20"/>
        </w:rPr>
      </w:pPr>
      <w:r w:rsidRPr="00881567">
        <w:rPr>
          <w:rFonts w:ascii="Abadi" w:eastAsia="Times" w:hAnsi="Abadi" w:cs="Arial"/>
          <w:sz w:val="20"/>
        </w:rPr>
        <w:t xml:space="preserve">Packing, Unpacking and Handling </w:t>
      </w:r>
    </w:p>
    <w:p w:rsidR="00A24249" w:rsidRPr="00881567" w:rsidRDefault="00A24249">
      <w:pPr>
        <w:widowControl w:val="0"/>
        <w:rPr>
          <w:rFonts w:ascii="Abadi" w:hAnsi="Abadi" w:cs="Arial"/>
          <w:sz w:val="20"/>
        </w:rPr>
      </w:pPr>
      <w:r w:rsidRPr="00881567">
        <w:rPr>
          <w:rFonts w:ascii="Abadi" w:hAnsi="Abadi" w:cs="Arial"/>
          <w:sz w:val="20"/>
        </w:rPr>
        <w:t xml:space="preserve">Only qualified members (such qualified staff might include trained art handlers, specialist audio visual technicians, conservators, etc.) of Borrower's staff may unpack, repack and handle Loaned Work. Commercial firms, if used, must be approved in advance by Lending Institution and must be supervised at all times by Borrower's staff. Borrower will retain the original crating and packing materials and will repack Loaned Work with the same materials and in the same way that Loaned Work was received.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p>
    <w:p w:rsidR="00A24249" w:rsidRPr="00881567" w:rsidRDefault="00A24249">
      <w:pPr>
        <w:pStyle w:val="Heading2"/>
        <w:keepNext w:val="0"/>
        <w:widowControl w:val="0"/>
        <w:rPr>
          <w:rFonts w:ascii="Abadi" w:hAnsi="Abadi" w:cs="Arial"/>
          <w:sz w:val="20"/>
        </w:rPr>
      </w:pPr>
      <w:r w:rsidRPr="00881567">
        <w:rPr>
          <w:rFonts w:ascii="Abadi" w:eastAsia="Times" w:hAnsi="Abadi" w:cs="Arial"/>
          <w:sz w:val="20"/>
        </w:rPr>
        <w:t>Couriers</w:t>
      </w:r>
    </w:p>
    <w:p w:rsidR="00A24249" w:rsidRPr="00881567" w:rsidRDefault="00A24249">
      <w:pPr>
        <w:widowControl w:val="0"/>
        <w:rPr>
          <w:rFonts w:ascii="Abadi" w:hAnsi="Abadi" w:cs="Arial"/>
          <w:sz w:val="20"/>
        </w:rPr>
      </w:pPr>
      <w:r w:rsidRPr="00881567">
        <w:rPr>
          <w:rFonts w:ascii="Abadi" w:hAnsi="Abadi" w:cs="Arial"/>
          <w:sz w:val="20"/>
        </w:rPr>
        <w:t>Lending Institution reserves the right to determine at any time prior or during the loan period that courier accompaniment is required and to designate a courier. Borrower will be responsible for all costs incurred for the trips. It may be necessary for Lending Institution couriers to stay longer than the prescribed minimum. If this is the case, Borrower must provide the additional days per diem and hotel expenses.</w:t>
      </w:r>
    </w:p>
    <w:p w:rsidR="00A24249" w:rsidRPr="00881567" w:rsidRDefault="00A24249">
      <w:pPr>
        <w:widowControl w:val="0"/>
        <w:rPr>
          <w:rFonts w:ascii="Abadi" w:hAnsi="Abadi" w:cs="Arial"/>
          <w:sz w:val="20"/>
        </w:rPr>
      </w:pPr>
    </w:p>
    <w:p w:rsidR="00A24249" w:rsidRPr="00881567" w:rsidRDefault="00A24249">
      <w:pPr>
        <w:pStyle w:val="Heading2"/>
        <w:keepNext w:val="0"/>
        <w:widowControl w:val="0"/>
        <w:rPr>
          <w:rFonts w:ascii="Abadi" w:eastAsia="Times" w:hAnsi="Abadi" w:cs="Arial"/>
          <w:sz w:val="20"/>
        </w:rPr>
      </w:pPr>
    </w:p>
    <w:p w:rsidR="00A24249" w:rsidRPr="00881567" w:rsidRDefault="00A24249">
      <w:pPr>
        <w:pStyle w:val="Heading2"/>
        <w:keepNext w:val="0"/>
        <w:widowControl w:val="0"/>
        <w:rPr>
          <w:rFonts w:ascii="Abadi" w:hAnsi="Abadi" w:cs="Arial"/>
          <w:sz w:val="20"/>
        </w:rPr>
      </w:pPr>
      <w:r w:rsidRPr="00881567">
        <w:rPr>
          <w:rFonts w:ascii="Abadi" w:eastAsia="Times" w:hAnsi="Abadi" w:cs="Arial"/>
          <w:sz w:val="20"/>
        </w:rPr>
        <w:t>Commercial Insurance, Indemnity and Immunity</w:t>
      </w:r>
    </w:p>
    <w:p w:rsidR="00A24249" w:rsidRPr="00881567" w:rsidRDefault="00A24249">
      <w:pPr>
        <w:widowControl w:val="0"/>
        <w:rPr>
          <w:rFonts w:ascii="Abadi" w:hAnsi="Abadi" w:cs="Arial"/>
          <w:sz w:val="20"/>
        </w:rPr>
      </w:pPr>
      <w:r w:rsidRPr="00881567">
        <w:rPr>
          <w:rFonts w:ascii="Abadi" w:hAnsi="Abadi" w:cs="Arial"/>
          <w:sz w:val="20"/>
        </w:rPr>
        <w:t xml:space="preserve">Loaned Work will be insured at Borrower’s expense, and the policy must be approved by Lending Institution. </w:t>
      </w:r>
    </w:p>
    <w:p w:rsidR="00A24249" w:rsidRPr="00881567" w:rsidRDefault="00A24249">
      <w:pPr>
        <w:widowControl w:val="0"/>
        <w:rPr>
          <w:rFonts w:ascii="Abadi" w:hAnsi="Abadi" w:cs="Arial"/>
          <w:sz w:val="20"/>
        </w:rPr>
      </w:pPr>
      <w:r w:rsidRPr="00881567">
        <w:rPr>
          <w:rFonts w:ascii="Abadi" w:hAnsi="Abadi" w:cs="Arial"/>
          <w:sz w:val="20"/>
        </w:rPr>
        <w:t xml:space="preserve">All loans must be insured prior to shipment.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p>
    <w:p w:rsidR="00A24249" w:rsidRPr="00881567" w:rsidRDefault="00A24249">
      <w:pPr>
        <w:pStyle w:val="Heading2"/>
        <w:keepNext w:val="0"/>
        <w:widowControl w:val="0"/>
        <w:rPr>
          <w:rFonts w:ascii="Abadi" w:hAnsi="Abadi" w:cs="Arial"/>
          <w:sz w:val="20"/>
        </w:rPr>
      </w:pPr>
      <w:r w:rsidRPr="00881567">
        <w:rPr>
          <w:rFonts w:ascii="Abadi" w:eastAsia="Times" w:hAnsi="Abadi" w:cs="Arial"/>
          <w:sz w:val="20"/>
        </w:rPr>
        <w:t>Damage, Loss, Theft</w:t>
      </w:r>
    </w:p>
    <w:p w:rsidR="00A24249" w:rsidRPr="00881567" w:rsidRDefault="00A24249">
      <w:pPr>
        <w:widowControl w:val="0"/>
        <w:rPr>
          <w:rFonts w:ascii="Abadi" w:hAnsi="Abadi" w:cs="Arial"/>
          <w:sz w:val="20"/>
        </w:rPr>
      </w:pPr>
      <w:r w:rsidRPr="00881567">
        <w:rPr>
          <w:rFonts w:ascii="Abadi" w:hAnsi="Abadi" w:cs="Arial"/>
          <w:sz w:val="20"/>
        </w:rPr>
        <w:t>In the event that Loaned Work or the associated equipment fails, is damaged, lost or stolen, or changes in condition in any way, whether in transit or while on exhibition, Borrower must immediately notify Lending Institution by phone, followed by a written report of the circumstances, including photographs. All packing materials, etc. must be saved for Lending Institution’s review. In the event of an emergency, Borrower must take all steps to prevent any additional damage to Loaned Work. No repairs or conservation work shall be made of Loaned Work without Lending Institution’s prior written consent.</w:t>
      </w:r>
    </w:p>
    <w:p w:rsidR="00A24249" w:rsidRPr="00881567" w:rsidRDefault="00A24249">
      <w:pPr>
        <w:widowControl w:val="0"/>
        <w:rPr>
          <w:rFonts w:ascii="Abadi" w:hAnsi="Abadi" w:cs="Arial"/>
          <w:sz w:val="20"/>
        </w:rPr>
      </w:pPr>
    </w:p>
    <w:p w:rsidR="00A24249" w:rsidRPr="00881567" w:rsidRDefault="00A24249">
      <w:pPr>
        <w:pStyle w:val="Heading2"/>
        <w:keepNext w:val="0"/>
        <w:widowControl w:val="0"/>
        <w:rPr>
          <w:rFonts w:ascii="Abadi" w:eastAsia="Times" w:hAnsi="Abadi" w:cs="Arial"/>
          <w:sz w:val="20"/>
        </w:rPr>
      </w:pPr>
      <w:r w:rsidRPr="00881567">
        <w:rPr>
          <w:rFonts w:ascii="Abadi" w:eastAsia="Times" w:hAnsi="Abadi" w:cs="Arial"/>
          <w:sz w:val="20"/>
        </w:rPr>
        <w:br w:type="page"/>
      </w:r>
    </w:p>
    <w:p w:rsidR="00A24249" w:rsidRPr="00881567" w:rsidRDefault="00A24249">
      <w:pPr>
        <w:pStyle w:val="Heading2"/>
        <w:keepNext w:val="0"/>
        <w:widowControl w:val="0"/>
        <w:rPr>
          <w:rFonts w:ascii="Abadi" w:eastAsia="Times" w:hAnsi="Abadi" w:cs="Arial"/>
          <w:sz w:val="20"/>
        </w:rPr>
      </w:pPr>
    </w:p>
    <w:p w:rsidR="00A24249" w:rsidRPr="00881567" w:rsidRDefault="00A24249">
      <w:pPr>
        <w:pStyle w:val="Heading2"/>
        <w:keepNext w:val="0"/>
        <w:widowControl w:val="0"/>
        <w:rPr>
          <w:rFonts w:ascii="Abadi" w:hAnsi="Abadi" w:cs="Arial"/>
          <w:sz w:val="20"/>
        </w:rPr>
      </w:pPr>
      <w:r w:rsidRPr="00881567">
        <w:rPr>
          <w:rFonts w:ascii="Abadi" w:eastAsia="Times" w:hAnsi="Abadi" w:cs="Arial"/>
          <w:sz w:val="20"/>
        </w:rPr>
        <w:t>Loan Costs</w:t>
      </w:r>
    </w:p>
    <w:p w:rsidR="00A24249" w:rsidRPr="00881567" w:rsidRDefault="00A24249">
      <w:pPr>
        <w:widowControl w:val="0"/>
        <w:rPr>
          <w:rFonts w:ascii="Abadi" w:hAnsi="Abadi" w:cs="Arial"/>
          <w:sz w:val="20"/>
        </w:rPr>
      </w:pPr>
      <w:r w:rsidRPr="00881567">
        <w:rPr>
          <w:rFonts w:ascii="Abadi" w:hAnsi="Abadi" w:cs="Arial"/>
          <w:sz w:val="20"/>
        </w:rPr>
        <w:t xml:space="preserve">Borrower shall be responsible for all expenses of the loan, whether incurred by Lending Institution or by Borrower. At Lending Institution’s discretion, contracted service provider(s) may bill Borrower directly for certain loan expenses, such as, but not limited to, packing, shipping and customs formalities, equipment servicing/maintenance and staff administration costs. Lending Institution will bill Borrower for any necessary framing, matting, glazing, duplication and migration of media, insurance premiums (where relevant) and other related expenses. If Borrower cancels the loan, any expenses already incurred will be billed to Borrower. </w:t>
      </w:r>
      <w:r w:rsidR="00460CAC" w:rsidRPr="00881567">
        <w:rPr>
          <w:rFonts w:ascii="Abadi" w:hAnsi="Abadi" w:cs="Arial"/>
          <w:sz w:val="20"/>
        </w:rPr>
        <w:t>Lending Institution</w:t>
      </w:r>
      <w:r w:rsidRPr="00881567">
        <w:rPr>
          <w:rFonts w:ascii="Abadi" w:hAnsi="Abadi" w:cs="Arial"/>
          <w:sz w:val="20"/>
        </w:rPr>
        <w:t xml:space="preserve"> reserve</w:t>
      </w:r>
      <w:r w:rsidR="00460CAC" w:rsidRPr="00881567">
        <w:rPr>
          <w:rFonts w:ascii="Abadi" w:hAnsi="Abadi" w:cs="Arial"/>
          <w:sz w:val="20"/>
        </w:rPr>
        <w:t>s</w:t>
      </w:r>
      <w:r w:rsidRPr="00881567">
        <w:rPr>
          <w:rFonts w:ascii="Abadi" w:hAnsi="Abadi" w:cs="Arial"/>
          <w:sz w:val="20"/>
        </w:rPr>
        <w:t xml:space="preserve"> the right to withhold shipment pending the payment in full of any outstanding sums due to Lending Institution.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 xml:space="preserve">Some institutions may charge a loan administration fee. In addition, a depreciation fee may be invoked for replaceable components associated with the Loan Work.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Should any such components be lost or damaged in part or whole at any time</w:t>
      </w:r>
      <w:r w:rsidR="00FB4182" w:rsidRPr="00881567">
        <w:rPr>
          <w:rFonts w:ascii="Abadi" w:hAnsi="Abadi" w:cs="Arial"/>
          <w:sz w:val="20"/>
        </w:rPr>
        <w:t>,</w:t>
      </w:r>
      <w:r w:rsidRPr="00881567">
        <w:rPr>
          <w:rFonts w:ascii="Abadi" w:hAnsi="Abadi" w:cs="Arial"/>
          <w:sz w:val="20"/>
        </w:rPr>
        <w:t xml:space="preserve"> Borrower will re</w:t>
      </w:r>
      <w:r w:rsidR="00FB4182" w:rsidRPr="00881567">
        <w:rPr>
          <w:rFonts w:ascii="Abadi" w:hAnsi="Abadi" w:cs="Arial"/>
          <w:sz w:val="20"/>
        </w:rPr>
        <w:t>imburse to Lending Institution</w:t>
      </w:r>
      <w:r w:rsidRPr="00881567">
        <w:rPr>
          <w:rFonts w:ascii="Abadi" w:hAnsi="Abadi" w:cs="Arial"/>
          <w:sz w:val="20"/>
        </w:rPr>
        <w:t xml:space="preserve"> the full replacement cost.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p>
    <w:p w:rsidR="00A24249" w:rsidRPr="00881567" w:rsidRDefault="00A24249">
      <w:pPr>
        <w:pStyle w:val="Heading2"/>
        <w:keepNext w:val="0"/>
        <w:widowControl w:val="0"/>
        <w:rPr>
          <w:rFonts w:ascii="Abadi" w:hAnsi="Abadi" w:cs="Arial"/>
          <w:sz w:val="20"/>
        </w:rPr>
      </w:pPr>
      <w:r w:rsidRPr="00881567">
        <w:rPr>
          <w:rFonts w:ascii="Abadi" w:eastAsia="Times" w:hAnsi="Abadi" w:cs="Arial"/>
          <w:sz w:val="20"/>
        </w:rPr>
        <w:t>Rights, Reproductions, Catalogues and Credit Lines</w:t>
      </w:r>
    </w:p>
    <w:p w:rsidR="00A24249" w:rsidRPr="00881567" w:rsidRDefault="00A24249">
      <w:pPr>
        <w:widowControl w:val="0"/>
        <w:rPr>
          <w:rFonts w:ascii="Abadi" w:hAnsi="Abadi" w:cs="Arial"/>
          <w:sz w:val="20"/>
        </w:rPr>
      </w:pPr>
      <w:r w:rsidRPr="00881567">
        <w:rPr>
          <w:rFonts w:ascii="Abadi" w:hAnsi="Abadi" w:cs="Arial"/>
          <w:sz w:val="20"/>
        </w:rPr>
        <w:t>Loaned Work may be photographed or filmed only for internal use, as part of an installation view to record the specific installation and exhibition. Lending Institution reserves the right to request a copy. Unless requested by Lending Institution, Loaned Work may not be photographed individually, nor may any close-ups or details be photographed. Photographs of Loaned Work for catalogue purposes and normal publicity must be obtained from Lending Institution. Borrower will be responsible for obtaining any necessary third-party permissions or consents. Borrower may not use the photographs to create products, commercial goods or for any other purpose unless it obtains Lending Institution’s prior written permission.</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In cases where no photographs of Loaned Work exist, Borrower, at its own expense, may be able to arrange through Lending Institution to have Loaned Work photographed prior to the loan being shipped from Lending Institution.</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Information about Loaned Work for use on wall labels, in catalogues, for publicity and any other purpose must conform to the catalogue data, including the full credit line as furnished by Lending Institution. Complimentary copies of any catalogue, brochure or checklist should be sent to Lending Institution.</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p>
    <w:p w:rsidR="00A24249" w:rsidRPr="00881567" w:rsidRDefault="00A24249">
      <w:pPr>
        <w:pStyle w:val="Heading2"/>
        <w:keepNext w:val="0"/>
        <w:widowControl w:val="0"/>
        <w:rPr>
          <w:rFonts w:ascii="Abadi" w:hAnsi="Abadi" w:cs="Arial"/>
          <w:sz w:val="20"/>
        </w:rPr>
      </w:pPr>
      <w:r w:rsidRPr="00881567">
        <w:rPr>
          <w:rFonts w:ascii="Abadi" w:eastAsia="Times" w:hAnsi="Abadi" w:cs="Arial"/>
          <w:sz w:val="20"/>
        </w:rPr>
        <w:t xml:space="preserve">Recall </w:t>
      </w:r>
    </w:p>
    <w:p w:rsidR="00A24249" w:rsidRPr="00881567" w:rsidRDefault="00A24249">
      <w:pPr>
        <w:widowControl w:val="0"/>
        <w:rPr>
          <w:rFonts w:ascii="Abadi" w:hAnsi="Abadi" w:cs="Arial"/>
          <w:sz w:val="20"/>
        </w:rPr>
      </w:pPr>
      <w:r w:rsidRPr="00881567">
        <w:rPr>
          <w:rFonts w:ascii="Abadi" w:hAnsi="Abadi" w:cs="Arial"/>
          <w:sz w:val="20"/>
        </w:rPr>
        <w:t>Lending Institution reserves the right to recall the loan if the conditions are not met.</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b/>
          <w:sz w:val="20"/>
        </w:rPr>
      </w:pPr>
    </w:p>
    <w:p w:rsidR="00A24249" w:rsidRPr="00881567" w:rsidRDefault="00A24249">
      <w:pPr>
        <w:widowControl w:val="0"/>
        <w:rPr>
          <w:rFonts w:ascii="Abadi" w:hAnsi="Abadi" w:cs="Arial"/>
          <w:b/>
          <w:sz w:val="20"/>
        </w:rPr>
      </w:pPr>
      <w:r w:rsidRPr="00881567">
        <w:rPr>
          <w:rFonts w:ascii="Abadi" w:hAnsi="Abadi" w:cs="Arial"/>
          <w:b/>
          <w:sz w:val="20"/>
        </w:rPr>
        <w:t>AGREED TO AND ACCEPTED:</w:t>
      </w:r>
    </w:p>
    <w:p w:rsidR="00A24249" w:rsidRPr="00881567" w:rsidRDefault="00A24249">
      <w:pPr>
        <w:widowControl w:val="0"/>
        <w:rPr>
          <w:rFonts w:ascii="Abadi" w:hAnsi="Abadi" w:cs="Arial"/>
          <w:i/>
          <w:sz w:val="20"/>
        </w:rPr>
      </w:pPr>
      <w:r w:rsidRPr="00881567">
        <w:rPr>
          <w:rFonts w:ascii="Abadi" w:hAnsi="Abadi" w:cs="Arial"/>
          <w:i/>
          <w:sz w:val="20"/>
        </w:rPr>
        <w:t>Please sign and return to Lending Institution.</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b/>
          <w:sz w:val="20"/>
        </w:rPr>
      </w:pPr>
      <w:r w:rsidRPr="00881567">
        <w:rPr>
          <w:rFonts w:ascii="Abadi" w:hAnsi="Abadi" w:cs="Arial"/>
          <w:b/>
          <w:sz w:val="20"/>
        </w:rPr>
        <w:t>Borrower</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By, Name: ___________________________________________</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Title: ________________________________________________</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 xml:space="preserve">Date: ________________________________________________ </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u w:val="single"/>
        </w:rPr>
      </w:pPr>
    </w:p>
    <w:p w:rsidR="00A24249" w:rsidRPr="00881567" w:rsidRDefault="00A24249">
      <w:pPr>
        <w:widowControl w:val="0"/>
        <w:rPr>
          <w:rFonts w:ascii="Abadi" w:hAnsi="Abadi" w:cs="Arial"/>
          <w:b/>
          <w:sz w:val="20"/>
        </w:rPr>
      </w:pPr>
      <w:r w:rsidRPr="00881567">
        <w:rPr>
          <w:rFonts w:ascii="Abadi" w:hAnsi="Abadi" w:cs="Arial"/>
          <w:b/>
          <w:sz w:val="20"/>
        </w:rPr>
        <w:t>Lending Institution</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By, Name: ___________________________________________</w:t>
      </w:r>
    </w:p>
    <w:p w:rsidR="00A24249" w:rsidRPr="00881567" w:rsidRDefault="00A24249">
      <w:pPr>
        <w:widowControl w:val="0"/>
        <w:rPr>
          <w:rFonts w:ascii="Abadi" w:hAnsi="Abadi" w:cs="Arial"/>
          <w:sz w:val="20"/>
        </w:rPr>
      </w:pPr>
    </w:p>
    <w:p w:rsidR="00A24249" w:rsidRPr="00881567" w:rsidRDefault="00A24249">
      <w:pPr>
        <w:widowControl w:val="0"/>
        <w:rPr>
          <w:rFonts w:ascii="Abadi" w:hAnsi="Abadi" w:cs="Arial"/>
          <w:sz w:val="20"/>
        </w:rPr>
      </w:pPr>
      <w:r w:rsidRPr="00881567">
        <w:rPr>
          <w:rFonts w:ascii="Abadi" w:hAnsi="Abadi" w:cs="Arial"/>
          <w:sz w:val="20"/>
        </w:rPr>
        <w:t>Title: ________________________________________________</w:t>
      </w:r>
    </w:p>
    <w:p w:rsidR="00A24249" w:rsidRPr="00881567" w:rsidRDefault="00A24249">
      <w:pPr>
        <w:widowControl w:val="0"/>
        <w:rPr>
          <w:rFonts w:ascii="Abadi" w:hAnsi="Abadi" w:cs="Arial"/>
          <w:sz w:val="20"/>
        </w:rPr>
      </w:pPr>
    </w:p>
    <w:p w:rsidR="00081230" w:rsidRPr="00881567" w:rsidRDefault="00A24249">
      <w:pPr>
        <w:widowControl w:val="0"/>
        <w:rPr>
          <w:rFonts w:ascii="Abadi" w:hAnsi="Abadi" w:cs="Arial"/>
          <w:sz w:val="20"/>
        </w:rPr>
      </w:pPr>
      <w:r w:rsidRPr="00881567">
        <w:rPr>
          <w:rFonts w:ascii="Abadi" w:hAnsi="Abadi" w:cs="Arial"/>
          <w:sz w:val="20"/>
        </w:rPr>
        <w:t>Date: ________________________________________________</w:t>
      </w:r>
    </w:p>
    <w:p w:rsidR="00A24249" w:rsidRPr="00881567" w:rsidRDefault="00A24249" w:rsidP="00081230">
      <w:pPr>
        <w:widowControl w:val="0"/>
        <w:ind w:right="-5115"/>
        <w:rPr>
          <w:rFonts w:ascii="Abadi" w:hAnsi="Abadi"/>
        </w:rPr>
      </w:pPr>
    </w:p>
    <w:sectPr w:rsidR="00A24249" w:rsidRPr="00881567" w:rsidSect="002E5866">
      <w:pgSz w:w="11907" w:h="16840" w:code="9"/>
      <w:pgMar w:top="902" w:right="1134" w:bottom="851" w:left="1418" w:header="0" w:footer="357" w:gutter="0"/>
      <w:cols w:sep="1" w:space="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15" w:rsidRDefault="00172F15">
      <w:r>
        <w:separator/>
      </w:r>
    </w:p>
  </w:endnote>
  <w:endnote w:type="continuationSeparator" w:id="0">
    <w:p w:rsidR="00172F15" w:rsidRDefault="0017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15" w:rsidRDefault="00172F15">
      <w:r>
        <w:separator/>
      </w:r>
    </w:p>
  </w:footnote>
  <w:footnote w:type="continuationSeparator" w:id="0">
    <w:p w:rsidR="00172F15" w:rsidRDefault="00172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08B"/>
    <w:multiLevelType w:val="hybridMultilevel"/>
    <w:tmpl w:val="37225E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Helvetic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97B8B"/>
    <w:multiLevelType w:val="hybridMultilevel"/>
    <w:tmpl w:val="8CBED3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23EB1"/>
    <w:multiLevelType w:val="hybridMultilevel"/>
    <w:tmpl w:val="66D2DCA8"/>
    <w:lvl w:ilvl="0">
      <w:start w:val="1"/>
      <w:numFmt w:val="decimal"/>
      <w:lvlText w:val="%1.)"/>
      <w:lvlJc w:val="left"/>
      <w:pPr>
        <w:tabs>
          <w:tab w:val="num" w:pos="702"/>
        </w:tabs>
        <w:ind w:left="702" w:hanging="36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3" w15:restartNumberingAfterBreak="0">
    <w:nsid w:val="15BB66FE"/>
    <w:multiLevelType w:val="hybridMultilevel"/>
    <w:tmpl w:val="263E9DAA"/>
    <w:lvl w:ilvl="0">
      <w:start w:val="1"/>
      <w:numFmt w:val="bullet"/>
      <w:lvlText w:val=""/>
      <w:lvlJc w:val="left"/>
      <w:pPr>
        <w:tabs>
          <w:tab w:val="num" w:pos="702"/>
        </w:tabs>
        <w:ind w:left="702" w:hanging="360"/>
      </w:pPr>
      <w:rPr>
        <w:rFonts w:ascii="Symbol" w:hAnsi="Symbol" w:hint="default"/>
      </w:rPr>
    </w:lvl>
    <w:lvl w:ilvl="1">
      <w:start w:val="1"/>
      <w:numFmt w:val="decimal"/>
      <w:lvlText w:val="%2."/>
      <w:lvlJc w:val="left"/>
      <w:pPr>
        <w:tabs>
          <w:tab w:val="num" w:pos="1422"/>
        </w:tabs>
        <w:ind w:left="1422" w:hanging="360"/>
      </w:pPr>
      <w:rPr>
        <w:rFonts w:hint="default"/>
      </w:rPr>
    </w:lvl>
    <w:lvl w:ilvl="2">
      <w:start w:val="1"/>
      <w:numFmt w:val="bullet"/>
      <w:lvlText w:val=""/>
      <w:lvlJc w:val="left"/>
      <w:pPr>
        <w:tabs>
          <w:tab w:val="num" w:pos="2142"/>
        </w:tabs>
        <w:ind w:left="2142" w:hanging="360"/>
      </w:pPr>
      <w:rPr>
        <w:rFonts w:ascii="Symbol" w:hAnsi="Symbol"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514F0FB6"/>
    <w:multiLevelType w:val="hybridMultilevel"/>
    <w:tmpl w:val="B7BA0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Helvetic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35232F"/>
    <w:multiLevelType w:val="hybridMultilevel"/>
    <w:tmpl w:val="10BE9DCE"/>
    <w:lvl w:ilvl="0">
      <w:numFmt w:val="bullet"/>
      <w:lvlText w:val="–"/>
      <w:lvlJc w:val="left"/>
      <w:pPr>
        <w:tabs>
          <w:tab w:val="num" w:pos="1080"/>
        </w:tabs>
        <w:ind w:left="1080" w:hanging="360"/>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A44FE0"/>
    <w:multiLevelType w:val="hybridMultilevel"/>
    <w:tmpl w:val="F47CFB74"/>
    <w:lvl w:ilvl="0">
      <w:numFmt w:val="bullet"/>
      <w:lvlText w:val="-"/>
      <w:lvlJc w:val="left"/>
      <w:pPr>
        <w:tabs>
          <w:tab w:val="num" w:pos="1800"/>
        </w:tabs>
        <w:ind w:left="1800" w:hanging="360"/>
      </w:pPr>
      <w:rPr>
        <w:rFonts w:ascii="Times New Roman" w:eastAsia="Times New Roman" w:hAnsi="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DE"/>
    <w:rsid w:val="00081230"/>
    <w:rsid w:val="000C4FC6"/>
    <w:rsid w:val="00172F15"/>
    <w:rsid w:val="001B1A5A"/>
    <w:rsid w:val="002A5868"/>
    <w:rsid w:val="002E5866"/>
    <w:rsid w:val="00303B0A"/>
    <w:rsid w:val="00441514"/>
    <w:rsid w:val="00460CAC"/>
    <w:rsid w:val="00461930"/>
    <w:rsid w:val="0058025E"/>
    <w:rsid w:val="00583866"/>
    <w:rsid w:val="007066AE"/>
    <w:rsid w:val="007B00C7"/>
    <w:rsid w:val="007F43FB"/>
    <w:rsid w:val="00881567"/>
    <w:rsid w:val="009A165B"/>
    <w:rsid w:val="00A20EDC"/>
    <w:rsid w:val="00A24249"/>
    <w:rsid w:val="00A60853"/>
    <w:rsid w:val="00B43DEA"/>
    <w:rsid w:val="00B471B0"/>
    <w:rsid w:val="00BB0FD3"/>
    <w:rsid w:val="00CE11DE"/>
    <w:rsid w:val="00D05184"/>
    <w:rsid w:val="00D664C7"/>
    <w:rsid w:val="00DA14D2"/>
    <w:rsid w:val="00F65531"/>
    <w:rsid w:val="00FB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67F09F-6AE6-489C-B6B1-303170E8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color w:val="000000"/>
      <w:sz w:val="18"/>
      <w:lang w:eastAsia="en-GB"/>
    </w:rPr>
  </w:style>
  <w:style w:type="paragraph" w:styleId="Heading1">
    <w:name w:val="heading 1"/>
    <w:basedOn w:val="Normal"/>
    <w:next w:val="Normal"/>
    <w:qFormat/>
    <w:pPr>
      <w:keepNext/>
      <w:ind w:left="720" w:right="720" w:firstLine="720"/>
      <w:outlineLvl w:val="0"/>
    </w:pPr>
    <w:rPr>
      <w:b/>
      <w:sz w:val="16"/>
    </w:rPr>
  </w:style>
  <w:style w:type="paragraph" w:styleId="Heading2">
    <w:name w:val="heading 2"/>
    <w:basedOn w:val="Normal"/>
    <w:next w:val="Normal"/>
    <w:qFormat/>
    <w:pPr>
      <w:keepNext/>
      <w:outlineLvl w:val="1"/>
    </w:pPr>
    <w:rPr>
      <w:rFonts w:eastAsia="Times New Roman"/>
      <w:b/>
      <w:sz w:val="16"/>
    </w:rPr>
  </w:style>
  <w:style w:type="paragraph" w:styleId="Heading3">
    <w:name w:val="heading 3"/>
    <w:basedOn w:val="Normal"/>
    <w:next w:val="Normal"/>
    <w:qFormat/>
    <w:pPr>
      <w:keepNext/>
      <w:widowControl w:val="0"/>
      <w:ind w:firstLine="2880"/>
      <w:outlineLvl w:val="2"/>
    </w:pPr>
    <w:rPr>
      <w:b/>
      <w:spacing w:val="1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autoSpaceDE w:val="0"/>
      <w:autoSpaceDN w:val="0"/>
      <w:adjustRightInd w:val="0"/>
      <w:ind w:left="2880"/>
    </w:pPr>
    <w:rPr>
      <w:rFonts w:eastAsia="Times New Roman"/>
      <w:sz w:val="16"/>
    </w:rPr>
  </w:style>
  <w:style w:type="paragraph" w:styleId="BlockText">
    <w:name w:val="Block Text"/>
    <w:basedOn w:val="Normal"/>
    <w:pPr>
      <w:widowControl w:val="0"/>
      <w:autoSpaceDE w:val="0"/>
      <w:autoSpaceDN w:val="0"/>
      <w:adjustRightInd w:val="0"/>
      <w:ind w:left="2880" w:right="-630" w:hanging="2880"/>
    </w:pPr>
    <w:rPr>
      <w:rFonts w:eastAsia="Times New Roman"/>
      <w:sz w:val="16"/>
    </w:rPr>
  </w:style>
  <w:style w:type="paragraph" w:styleId="Caption">
    <w:name w:val="caption"/>
    <w:basedOn w:val="Normal"/>
    <w:next w:val="Normal"/>
    <w:qFormat/>
    <w:rPr>
      <w:b/>
      <w:spacing w:val="14"/>
      <w:sz w:val="16"/>
    </w:rPr>
  </w:style>
  <w:style w:type="paragraph" w:styleId="BalloonText">
    <w:name w:val="Balloon Text"/>
    <w:basedOn w:val="Normal"/>
    <w:semiHidden/>
    <w:rPr>
      <w:rFonts w:ascii="Tahoma" w:eastAsia="Times New Roman" w:hAnsi="Tahoma"/>
      <w:color w:val="auto"/>
      <w:sz w:val="16"/>
    </w:rPr>
  </w:style>
  <w:style w:type="paragraph" w:styleId="BodyTextIndent2">
    <w:name w:val="Body Text Indent 2"/>
    <w:basedOn w:val="Normal"/>
    <w:pPr>
      <w:ind w:left="360"/>
    </w:pPr>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sz w:val="16"/>
    </w:rPr>
  </w:style>
  <w:style w:type="paragraph" w:styleId="DocumentMap">
    <w:name w:val="Document Map"/>
    <w:basedOn w:val="Normal"/>
    <w:semiHidden/>
    <w:rsid w:val="00081230"/>
    <w:pPr>
      <w:shd w:val="clear" w:color="auto" w:fill="000080"/>
    </w:pPr>
    <w:rPr>
      <w:rFonts w:ascii="Tahoma" w:hAnsi="Tahoma" w:cs="Tahoma"/>
    </w:rPr>
  </w:style>
  <w:style w:type="character" w:styleId="Hyperlink">
    <w:name w:val="Hyperlink"/>
    <w:rsid w:val="00BB0FD3"/>
    <w:rPr>
      <w:color w:val="0000FF"/>
      <w:u w:val="single"/>
    </w:rPr>
  </w:style>
  <w:style w:type="character" w:styleId="FollowedHyperlink">
    <w:name w:val="FollowedHyperlink"/>
    <w:rsid w:val="009A16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te.org.uk/research/tateresearch/majorprojects/mediamatters/resource_facilitiesrep_add.doc" TargetMode="External"/><Relationship Id="rId3" Type="http://schemas.openxmlformats.org/officeDocument/2006/relationships/settings" Target="settings.xml"/><Relationship Id="rId7" Type="http://schemas.openxmlformats.org/officeDocument/2006/relationships/hyperlink" Target="http://www.tate.org.uk/research/tateresearch/majorprojects/mediamatters/resource_installatio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Trevor Day School</Company>
  <LinksUpToDate>false</LinksUpToDate>
  <CharactersWithSpaces>15150</CharactersWithSpaces>
  <SharedDoc>false</SharedDoc>
  <HLinks>
    <vt:vector size="12" baseType="variant">
      <vt:variant>
        <vt:i4>3670064</vt:i4>
      </vt:variant>
      <vt:variant>
        <vt:i4>3</vt:i4>
      </vt:variant>
      <vt:variant>
        <vt:i4>0</vt:i4>
      </vt:variant>
      <vt:variant>
        <vt:i4>5</vt:i4>
      </vt:variant>
      <vt:variant>
        <vt:lpwstr>http://www.tate.org.uk/research/tateresearch/majorprojects/mediamatters/resource_facilitiesrep_add.doc</vt:lpwstr>
      </vt:variant>
      <vt:variant>
        <vt:lpwstr/>
      </vt:variant>
      <vt:variant>
        <vt:i4>852000</vt:i4>
      </vt:variant>
      <vt:variant>
        <vt:i4>0</vt:i4>
      </vt:variant>
      <vt:variant>
        <vt:i4>0</vt:i4>
      </vt:variant>
      <vt:variant>
        <vt:i4>5</vt:i4>
      </vt:variant>
      <vt:variant>
        <vt:lpwstr>http://www.tate.org.uk/research/tateresearch/majorprojects/mediamatters/resource_installation.doc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Catalina Ramirez</dc:creator>
  <cp:keywords/>
  <cp:lastModifiedBy>Hamid Ali Anjum</cp:lastModifiedBy>
  <cp:revision>2</cp:revision>
  <cp:lastPrinted>2004-12-22T07:21:00Z</cp:lastPrinted>
  <dcterms:created xsi:type="dcterms:W3CDTF">2019-04-04T15:53:00Z</dcterms:created>
  <dcterms:modified xsi:type="dcterms:W3CDTF">2019-04-04T15:53:00Z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-870310953</vt:i4>
  </property>
  <property fmtid="{D5CDD505-2E9C-101B-9397-08002B2CF9AE}" pid="3" name="_EmailSubject">
    <vt:lpwstr>Media Matters: Loan Agreement Template</vt:lpwstr>
  </property>
  <property fmtid="{D5CDD505-2E9C-101B-9397-08002B2CF9AE}" pid="4" name="_AuthorEmail">
    <vt:lpwstr>Sarah.Tinsley@tate.org.uk</vt:lpwstr>
  </property>
  <property fmtid="{D5CDD505-2E9C-101B-9397-08002B2CF9AE}" pid="5" name="_AuthorEmailDisplayName">
    <vt:lpwstr>Sarah Tinsley</vt:lpwstr>
  </property>
  <property fmtid="{D5CDD505-2E9C-101B-9397-08002B2CF9AE}" pid="6" name="_PreviousAdHocReviewCycleID">
    <vt:i4>527791802</vt:i4>
  </property>
  <property fmtid="{D5CDD505-2E9C-101B-9397-08002B2CF9AE}" pid="7" name="_ReviewingToolsShownOnce">
    <vt:lpwstr/>
  </property>
</Properties>
</file>