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7D31" w:rsidRPr="004E7D31" w:rsidRDefault="004E7D31" w:rsidP="004E7D31">
      <w:pPr>
        <w:spacing w:line="276" w:lineRule="auto"/>
        <w:jc w:val="center"/>
        <w:outlineLvl w:val="1"/>
        <w:rPr>
          <w:rFonts w:ascii="Segoe UI" w:eastAsia="Times New Roman" w:hAnsi="Segoe UI" w:cs="Segoe UI"/>
          <w:b/>
          <w:bCs/>
          <w:kern w:val="0"/>
          <w:sz w:val="40"/>
          <w:szCs w:val="40"/>
          <w14:ligatures w14:val="none"/>
        </w:rPr>
      </w:pPr>
      <w:r w:rsidRPr="004E7D31">
        <w:rPr>
          <w:rFonts w:ascii="Segoe UI" w:eastAsia="Times New Roman" w:hAnsi="Segoe UI" w:cs="Segoe UI"/>
          <w:b/>
          <w:bCs/>
          <w:color w:val="000000"/>
          <w:kern w:val="0"/>
          <w:sz w:val="40"/>
          <w:szCs w:val="40"/>
          <w14:ligatures w14:val="none"/>
        </w:rPr>
        <w:t>ARBITRATION OPENING STATEMENT</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Honorable Arbitrator(s),</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We gather here today to participate in an arbitration process, a streamlined alternative to traditional litigation that offers efficiency, expertise, and a binding resolution to the dispute at hand. As the arbitrator(s), you have been entrusted with the responsibility of rendering a fair and just decision based on the evidence presented.</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Arbitration allows us to present our cases and arguments in a less formal setting while still adhering to the principles of due process and procedural fairness. Our goal in this arbitration is to present a compelling case supported by evidence, expert opinions, and legal analysis.</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During the course of this arbitration, we will present our respective claims, defenses, and supporting evidence. We will provide clear and concise explanations of the relevant facts, applicable laws, and contractual provisions that underpin our positions.</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Our witnesses will testify to the events, actions, and circumstances surrounding the dispute. They will present their accounts based on their personal knowledge and expertise, shedding light on the issues at hand and clarifying any ambiguities.</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We will also call upon expert witnesses who will provide their professional opinions on matters requiring specialized knowledge. These experts will bring clarity to complex technical, financial, or industry-specific aspects of the dispute, helping the arbitrator(s) understand the nuances and implications of the case.</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It is important to note that the arbitrator(s) in this proceeding serve as the decision-maker(s). Your role is to assess the evidence, weigh the arguments presented, and render a final and binding decision. We respect your expertise, impartiality, and commitment to upholding the principles of fairness and justice.</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We encourage all parties involved to approach this arbitration with a spirit of cooperation, respect, and a commitment to presenting their strongest case. While we understand that there may be differences in our positions and desired outcomes, we believe that through thoughtful and focused deliberation, we can reach a fair and equitable resolution.</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Confidentiality is an important aspect of arbitration. The information shared during this process should remain confidential, ensuring that parties can freely express their positions and</w:t>
      </w:r>
      <w:r>
        <w:rPr>
          <w:rFonts w:ascii="Segoe UI" w:eastAsia="Times New Roman" w:hAnsi="Segoe UI" w:cs="Segoe UI"/>
          <w:color w:val="000000"/>
          <w:kern w:val="0"/>
          <w14:ligatures w14:val="none"/>
        </w:rPr>
        <w:t xml:space="preserve"> </w:t>
      </w:r>
      <w:r w:rsidRPr="004E7D31">
        <w:rPr>
          <w:rFonts w:ascii="Segoe UI" w:eastAsia="Times New Roman" w:hAnsi="Segoe UI" w:cs="Segoe UI"/>
          <w:color w:val="000000"/>
          <w:kern w:val="0"/>
          <w14:ligatures w14:val="none"/>
        </w:rPr>
        <w:lastRenderedPageBreak/>
        <w:t>concerns without fear of detrimental consequences. We trust that all participants will respect this confidentiality, allowing for open and honest discussions.</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Throughout this arbitration, we will adhere to the agreed-upon rules and procedures, allowing for a structured and efficient process. We will present our evidence, cross-examine witnesses, and provide persuasive legal arguments in support of our case.</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Ultimately, our shared objective is to obtain a just resolution to the dispute, one that respects the rights and interests of all parties involved. We place our trust in the expertise and impartiality of the arbitrator(s) to carefully consider the evidence and arguments presented and deliver a fair and reasoned decision.</w:t>
      </w:r>
    </w:p>
    <w:p w:rsidR="004E7D31" w:rsidRPr="004E7D31" w:rsidRDefault="004E7D31" w:rsidP="004E7D31">
      <w:pPr>
        <w:spacing w:line="276" w:lineRule="auto"/>
        <w:rPr>
          <w:rFonts w:ascii="Segoe UI" w:eastAsia="Times New Roman" w:hAnsi="Segoe UI" w:cs="Segoe UI"/>
          <w:kern w:val="0"/>
          <w14:ligatures w14:val="none"/>
        </w:rPr>
      </w:pPr>
      <w:r w:rsidRPr="004E7D31">
        <w:rPr>
          <w:rFonts w:ascii="Segoe UI" w:eastAsia="Times New Roman" w:hAnsi="Segoe UI" w:cs="Segoe UI"/>
          <w:color w:val="000000"/>
          <w:kern w:val="0"/>
          <w14:ligatures w14:val="none"/>
        </w:rPr>
        <w:t>Thank you, Honorable Arbitrator(s), for your time, attention, and dedication to ensuring a fair arbitration process. We look forward to presenting our case and working with you towards a resolution that will bring closure to this dispute.</w:t>
      </w:r>
    </w:p>
    <w:p w:rsidR="004E7D31" w:rsidRPr="004E7D31" w:rsidRDefault="004E7D31" w:rsidP="004E7D31">
      <w:pPr>
        <w:spacing w:line="276" w:lineRule="auto"/>
        <w:rPr>
          <w:rFonts w:ascii="Segoe UI" w:eastAsia="Times New Roman" w:hAnsi="Segoe UI" w:cs="Segoe UI"/>
          <w:kern w:val="0"/>
          <w14:ligatures w14:val="none"/>
        </w:rPr>
      </w:pPr>
    </w:p>
    <w:p w:rsidR="000778B4" w:rsidRPr="004E7D31" w:rsidRDefault="000778B4" w:rsidP="004E7D31">
      <w:pPr>
        <w:spacing w:line="276" w:lineRule="auto"/>
        <w:rPr>
          <w:rFonts w:ascii="Segoe UI" w:hAnsi="Segoe UI" w:cs="Segoe UI"/>
        </w:rPr>
      </w:pPr>
    </w:p>
    <w:sectPr w:rsidR="000778B4" w:rsidRPr="004E7D31" w:rsidSect="004E7D3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5A0" w:rsidRDefault="00B065A0" w:rsidP="004E7D31">
      <w:pPr>
        <w:spacing w:after="0" w:line="240" w:lineRule="auto"/>
      </w:pPr>
      <w:r>
        <w:separator/>
      </w:r>
    </w:p>
  </w:endnote>
  <w:endnote w:type="continuationSeparator" w:id="0">
    <w:p w:rsidR="00B065A0" w:rsidRDefault="00B065A0" w:rsidP="004E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D31" w:rsidRDefault="004E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D31" w:rsidRPr="004E7D31" w:rsidRDefault="00764306" w:rsidP="004E7D31">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23C3C697" wp14:editId="28A65D62">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4E7D31" w:rsidRPr="004E7D31">
      <w:rPr>
        <w:rFonts w:ascii="Segoe UI" w:hAnsi="Segoe UI" w:cs="Segoe UI"/>
        <w:b/>
        <w:bCs/>
        <w:color w:val="000000" w:themeColor="text1"/>
        <w:sz w:val="20"/>
        <w:szCs w:val="20"/>
      </w:rPr>
      <w:t xml:space="preserve">pg. </w:t>
    </w:r>
    <w:r w:rsidR="004E7D31" w:rsidRPr="004E7D31">
      <w:rPr>
        <w:rFonts w:ascii="Segoe UI" w:hAnsi="Segoe UI" w:cs="Segoe UI"/>
        <w:b/>
        <w:bCs/>
        <w:color w:val="000000" w:themeColor="text1"/>
        <w:sz w:val="20"/>
        <w:szCs w:val="20"/>
      </w:rPr>
      <w:fldChar w:fldCharType="begin"/>
    </w:r>
    <w:r w:rsidR="004E7D31" w:rsidRPr="004E7D31">
      <w:rPr>
        <w:rFonts w:ascii="Segoe UI" w:hAnsi="Segoe UI" w:cs="Segoe UI"/>
        <w:b/>
        <w:bCs/>
        <w:color w:val="000000" w:themeColor="text1"/>
        <w:sz w:val="20"/>
        <w:szCs w:val="20"/>
      </w:rPr>
      <w:instrText xml:space="preserve"> PAGE  \* Arabic </w:instrText>
    </w:r>
    <w:r w:rsidR="004E7D31" w:rsidRPr="004E7D31">
      <w:rPr>
        <w:rFonts w:ascii="Segoe UI" w:hAnsi="Segoe UI" w:cs="Segoe UI"/>
        <w:b/>
        <w:bCs/>
        <w:color w:val="000000" w:themeColor="text1"/>
        <w:sz w:val="20"/>
        <w:szCs w:val="20"/>
      </w:rPr>
      <w:fldChar w:fldCharType="separate"/>
    </w:r>
    <w:r w:rsidR="004E7D31" w:rsidRPr="004E7D31">
      <w:rPr>
        <w:rFonts w:ascii="Segoe UI" w:hAnsi="Segoe UI" w:cs="Segoe UI"/>
        <w:b/>
        <w:bCs/>
        <w:noProof/>
        <w:color w:val="000000" w:themeColor="text1"/>
        <w:sz w:val="20"/>
        <w:szCs w:val="20"/>
      </w:rPr>
      <w:t>1</w:t>
    </w:r>
    <w:r w:rsidR="004E7D31" w:rsidRPr="004E7D3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D31" w:rsidRDefault="004E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5A0" w:rsidRDefault="00B065A0" w:rsidP="004E7D31">
      <w:pPr>
        <w:spacing w:after="0" w:line="240" w:lineRule="auto"/>
      </w:pPr>
      <w:r>
        <w:separator/>
      </w:r>
    </w:p>
  </w:footnote>
  <w:footnote w:type="continuationSeparator" w:id="0">
    <w:p w:rsidR="00B065A0" w:rsidRDefault="00B065A0" w:rsidP="004E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D31" w:rsidRDefault="004E7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D31" w:rsidRDefault="004E7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D31" w:rsidRDefault="004E7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31"/>
    <w:rsid w:val="000778B4"/>
    <w:rsid w:val="00491D6F"/>
    <w:rsid w:val="004E7D31"/>
    <w:rsid w:val="00764306"/>
    <w:rsid w:val="00B0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A1816-6FE7-40DD-8FFB-CF97CC7D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7D3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D3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E7D31"/>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4E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31"/>
  </w:style>
  <w:style w:type="paragraph" w:styleId="Footer">
    <w:name w:val="footer"/>
    <w:basedOn w:val="Normal"/>
    <w:link w:val="FooterChar"/>
    <w:uiPriority w:val="99"/>
    <w:unhideWhenUsed/>
    <w:rsid w:val="004E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2</cp:revision>
  <dcterms:created xsi:type="dcterms:W3CDTF">2023-06-01T09:22:00Z</dcterms:created>
  <dcterms:modified xsi:type="dcterms:W3CDTF">2023-06-01T09:46:00Z</dcterms:modified>
</cp:coreProperties>
</file>