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EEAF6" w:themeColor="accent5" w:themeTint="33"/>
  <w:body>
    <w:p w14:paraId="01D4D405" w14:textId="5CF726AC" w:rsidR="00105109" w:rsidRPr="009B3162" w:rsidRDefault="00C66910" w:rsidP="009B3162">
      <w:pPr>
        <w:pStyle w:val="Heading1"/>
        <w:pBdr>
          <w:bottom w:val="none" w:sz="0" w:space="0" w:color="auto"/>
        </w:pBdr>
        <w:shd w:val="clear" w:color="auto" w:fill="323E4F" w:themeFill="text2" w:themeFillShade="BF"/>
        <w:jc w:val="center"/>
        <w:rPr>
          <w:rFonts w:ascii="Abadi" w:hAnsi="Abadi" w:cs="Arial"/>
          <w:color w:val="FFFFFF" w:themeColor="background1"/>
          <w:sz w:val="36"/>
          <w:szCs w:val="36"/>
        </w:rPr>
      </w:pPr>
      <w:r w:rsidRPr="009B3162">
        <w:rPr>
          <w:rFonts w:ascii="Abadi" w:hAnsi="Abadi" w:cs="Arial"/>
          <w:b/>
          <w:color w:val="FFFFFF" w:themeColor="background1"/>
          <w:sz w:val="36"/>
          <w:szCs w:val="36"/>
        </w:rPr>
        <w:t xml:space="preserve">Retirement </w:t>
      </w:r>
      <w:r w:rsidR="00F66300" w:rsidRPr="009B3162">
        <w:rPr>
          <w:rFonts w:ascii="Abadi" w:eastAsia="Times New Roman" w:hAnsi="Abadi" w:cs="Arial"/>
          <w:b/>
          <w:color w:val="FFFFFF" w:themeColor="background1"/>
          <w:sz w:val="36"/>
          <w:szCs w:val="36"/>
        </w:rPr>
        <w:t>Biography Template</w:t>
      </w:r>
    </w:p>
    <w:p w14:paraId="6A67E812" w14:textId="77777777" w:rsidR="0057017C" w:rsidRPr="009B3162" w:rsidRDefault="0057017C" w:rsidP="0057017C">
      <w:pPr>
        <w:pStyle w:val="NormalWeb"/>
        <w:spacing w:before="0" w:beforeAutospacing="0" w:after="0" w:afterAutospacing="0"/>
        <w:jc w:val="both"/>
        <w:rPr>
          <w:rFonts w:ascii="Abadi" w:hAnsi="Abadi" w:cs="Arial"/>
          <w:color w:val="1C1E29"/>
        </w:rPr>
      </w:pPr>
      <w:r w:rsidRPr="009B3162">
        <w:rPr>
          <w:rFonts w:ascii="Abadi" w:hAnsi="Abadi" w:cs="Arial"/>
          <w:color w:val="1C1E29"/>
        </w:rPr>
        <w:t> </w:t>
      </w:r>
    </w:p>
    <w:p w14:paraId="26D0EC22" w14:textId="3712CB84" w:rsidR="00C66910" w:rsidRPr="009B3162" w:rsidRDefault="00C66910" w:rsidP="00C66910">
      <w:pPr>
        <w:jc w:val="both"/>
        <w:rPr>
          <w:rFonts w:ascii="Abadi" w:hAnsi="Abadi" w:cs="Arial"/>
          <w:sz w:val="22"/>
          <w:lang w:val="en-US"/>
        </w:rPr>
      </w:pPr>
      <w:r w:rsidRPr="009B3162">
        <w:rPr>
          <w:rFonts w:ascii="Abadi" w:hAnsi="Abadi" w:cs="Arial"/>
          <w:sz w:val="22"/>
          <w:lang w:val="en-US"/>
        </w:rPr>
        <w:t>Mr. Fielding joined our firm as an associate after graduating from Harvard Law School in 1979. He made an immediate impression on the partners with his sound knowledge of the law. Later, Mr. Fielding would elevate his status to senior partner until his retirement at the end of October 2017.</w:t>
      </w:r>
    </w:p>
    <w:p w14:paraId="110C2BC6" w14:textId="77777777" w:rsidR="00C66910" w:rsidRPr="009B3162" w:rsidRDefault="00C66910" w:rsidP="00C66910">
      <w:pPr>
        <w:jc w:val="both"/>
        <w:rPr>
          <w:rFonts w:ascii="Abadi" w:hAnsi="Abadi" w:cs="Arial"/>
          <w:sz w:val="22"/>
          <w:lang w:val="en-US"/>
        </w:rPr>
      </w:pPr>
      <w:r w:rsidRPr="009B3162">
        <w:rPr>
          <w:rFonts w:ascii="Abadi" w:hAnsi="Abadi" w:cs="Arial"/>
          <w:sz w:val="22"/>
          <w:lang w:val="en-US"/>
        </w:rPr>
        <w:t xml:space="preserve">Mr. Fielding led the firm’s family law division for the last seven years of employment at Cohen, Andrews, and Fielding. </w:t>
      </w:r>
    </w:p>
    <w:p w14:paraId="1C2326C2" w14:textId="1AF7FF88" w:rsidR="00C66910" w:rsidRPr="009B3162" w:rsidRDefault="00C66910" w:rsidP="00C66910">
      <w:pPr>
        <w:jc w:val="both"/>
        <w:rPr>
          <w:rFonts w:ascii="Abadi" w:hAnsi="Abadi" w:cs="Arial"/>
          <w:sz w:val="22"/>
          <w:lang w:val="en-US"/>
        </w:rPr>
      </w:pPr>
      <w:r w:rsidRPr="009B3162">
        <w:rPr>
          <w:rFonts w:ascii="Abadi" w:hAnsi="Abadi" w:cs="Arial"/>
          <w:sz w:val="22"/>
          <w:lang w:val="en-US"/>
        </w:rPr>
        <w:t>During his time there, it became the fastest-growing division in the firm. The turnover of cases increased by 20%, and the company’s success rate climbed steadily.</w:t>
      </w:r>
    </w:p>
    <w:p w14:paraId="1B98452D" w14:textId="1F2651F7" w:rsidR="00C66910" w:rsidRPr="009B3162" w:rsidRDefault="00C66910" w:rsidP="00C66910">
      <w:pPr>
        <w:jc w:val="both"/>
        <w:rPr>
          <w:rFonts w:ascii="Abadi" w:hAnsi="Abadi" w:cs="Arial"/>
          <w:sz w:val="22"/>
          <w:lang w:val="en-US"/>
        </w:rPr>
      </w:pPr>
      <w:r w:rsidRPr="009B3162">
        <w:rPr>
          <w:rFonts w:ascii="Abadi" w:hAnsi="Abadi" w:cs="Arial"/>
          <w:sz w:val="22"/>
          <w:lang w:val="en-US"/>
        </w:rPr>
        <w:t>As a divorce attorney, Mr. Fielding had to make many court appearances. He won the respect of his peers and the judiciary for his professionalism. Never one to tend toward the dramatic, Mr. Fielding represented his clients with a quiet passion backed by sound legal precedent. He was known to be firm and fair, doing his job with integrity.</w:t>
      </w:r>
    </w:p>
    <w:p w14:paraId="2911DFB1" w14:textId="77777777" w:rsidR="00C66910" w:rsidRPr="009B3162" w:rsidRDefault="00C66910" w:rsidP="00C66910">
      <w:pPr>
        <w:jc w:val="both"/>
        <w:rPr>
          <w:rFonts w:ascii="Abadi" w:hAnsi="Abadi" w:cs="Arial"/>
          <w:sz w:val="22"/>
          <w:lang w:val="en-US"/>
        </w:rPr>
      </w:pPr>
      <w:r w:rsidRPr="009B3162">
        <w:rPr>
          <w:rFonts w:ascii="Abadi" w:hAnsi="Abadi" w:cs="Arial"/>
          <w:sz w:val="22"/>
          <w:lang w:val="en-US"/>
        </w:rPr>
        <w:t xml:space="preserve">In 2013, Mr. Fielding pioneered the company’s pro bono work within the state foster care system. He devoted some of the firm’s resources and time to representing parents who petitioned the Department of Family Services to regain custody of their children. </w:t>
      </w:r>
    </w:p>
    <w:p w14:paraId="678F8725" w14:textId="2DBF4E29" w:rsidR="00C66910" w:rsidRPr="009B3162" w:rsidRDefault="00C66910" w:rsidP="00C66910">
      <w:pPr>
        <w:jc w:val="both"/>
        <w:rPr>
          <w:rFonts w:ascii="Abadi" w:hAnsi="Abadi" w:cs="Arial"/>
          <w:sz w:val="22"/>
          <w:lang w:val="en-US"/>
        </w:rPr>
      </w:pPr>
      <w:r w:rsidRPr="009B3162">
        <w:rPr>
          <w:rFonts w:ascii="Abadi" w:hAnsi="Abadi" w:cs="Arial"/>
          <w:sz w:val="22"/>
          <w:lang w:val="en-US"/>
        </w:rPr>
        <w:t>The attorneys who worked under Mr. Fielding’s supervision have found this work rewarding. It made such an impact on the firm that this program continues after Mr. Fielding’s retirement and is widely regarded as his greatest legacy.</w:t>
      </w:r>
    </w:p>
    <w:p w14:paraId="2F8CD8E0" w14:textId="57F2BE0D" w:rsidR="00C66910" w:rsidRPr="009B3162" w:rsidRDefault="00C66910" w:rsidP="00C66910">
      <w:pPr>
        <w:jc w:val="both"/>
        <w:rPr>
          <w:rFonts w:ascii="Abadi" w:hAnsi="Abadi" w:cs="Arial"/>
          <w:sz w:val="22"/>
          <w:lang w:val="en-US"/>
        </w:rPr>
      </w:pPr>
      <w:r w:rsidRPr="009B3162">
        <w:rPr>
          <w:rFonts w:ascii="Abadi" w:hAnsi="Abadi" w:cs="Arial"/>
          <w:sz w:val="22"/>
          <w:lang w:val="en-US"/>
        </w:rPr>
        <w:t>His work as an associate laid the ground for Mr. Fielding’s rise within the ranks of the organization. He was prepared to put in the extra hours to ensure that the firm’s clients received top-notch service and representation. One of the things he was best known for was the personalized approach he took when dealing with his clients. His dedication made him the youngest partner in the firm’s history.</w:t>
      </w:r>
    </w:p>
    <w:p w14:paraId="55F31CE5" w14:textId="27EB99AB" w:rsidR="00C66910" w:rsidRPr="009B3162" w:rsidRDefault="00C66910" w:rsidP="00C66910">
      <w:pPr>
        <w:jc w:val="both"/>
        <w:rPr>
          <w:rFonts w:ascii="Abadi" w:hAnsi="Abadi" w:cs="Arial"/>
          <w:sz w:val="22"/>
          <w:lang w:val="en-US"/>
        </w:rPr>
      </w:pPr>
      <w:r w:rsidRPr="009B3162">
        <w:rPr>
          <w:rFonts w:ascii="Abadi" w:hAnsi="Abadi" w:cs="Arial"/>
          <w:sz w:val="22"/>
          <w:lang w:val="en-US"/>
        </w:rPr>
        <w:t>Mr. Fielding has also mentored countless associates who have joined the firm over the years. His counsel was widely sought, even by associates from other divisions. His quiet demeanor and sympathetic ear made him very popular.</w:t>
      </w:r>
    </w:p>
    <w:p w14:paraId="1473010E" w14:textId="77777777" w:rsidR="00C66910" w:rsidRPr="009B3162" w:rsidRDefault="00C66910" w:rsidP="00C66910">
      <w:pPr>
        <w:jc w:val="both"/>
        <w:rPr>
          <w:rFonts w:ascii="Abadi" w:hAnsi="Abadi" w:cs="Arial"/>
          <w:sz w:val="22"/>
          <w:lang w:val="en-US"/>
        </w:rPr>
      </w:pPr>
      <w:r w:rsidRPr="009B3162">
        <w:rPr>
          <w:rFonts w:ascii="Abadi" w:hAnsi="Abadi" w:cs="Arial"/>
          <w:sz w:val="22"/>
          <w:lang w:val="en-US"/>
        </w:rPr>
        <w:t xml:space="preserve">Mr. Fielding was honored twice by the local Chamber of Commerce for his commitment to the upliftment of small businesses in the area. An avid advocate for business owners, Mr. Fielding devoted a lot of his free time to training entrepreneurs. </w:t>
      </w:r>
    </w:p>
    <w:p w14:paraId="6AA868DC" w14:textId="1AFC310F" w:rsidR="00C66910" w:rsidRPr="009B3162" w:rsidRDefault="00C66910" w:rsidP="00C66910">
      <w:pPr>
        <w:jc w:val="both"/>
        <w:rPr>
          <w:rFonts w:ascii="Abadi" w:hAnsi="Abadi" w:cs="Arial"/>
          <w:sz w:val="22"/>
          <w:lang w:val="en-US"/>
        </w:rPr>
      </w:pPr>
      <w:r w:rsidRPr="009B3162">
        <w:rPr>
          <w:rFonts w:ascii="Abadi" w:hAnsi="Abadi" w:cs="Arial"/>
          <w:sz w:val="22"/>
          <w:lang w:val="en-US"/>
        </w:rPr>
        <w:t>He was also recognized by several legal organizations that praised him for his commitment to ethical practices. Mr. Fielding published several articles in legal journals on the topic of divorce and custody cases. His opinions are well-respected by his clients.</w:t>
      </w:r>
    </w:p>
    <w:p w14:paraId="047EB336" w14:textId="77777777" w:rsidR="00C66910" w:rsidRPr="009B3162" w:rsidRDefault="00C66910" w:rsidP="00C66910">
      <w:pPr>
        <w:jc w:val="both"/>
        <w:rPr>
          <w:rFonts w:ascii="Abadi" w:hAnsi="Abadi" w:cs="Arial"/>
          <w:sz w:val="22"/>
          <w:lang w:val="en-US"/>
        </w:rPr>
      </w:pPr>
      <w:r w:rsidRPr="009B3162">
        <w:rPr>
          <w:rFonts w:ascii="Abadi" w:hAnsi="Abadi" w:cs="Arial"/>
          <w:sz w:val="22"/>
          <w:lang w:val="en-US"/>
        </w:rPr>
        <w:t xml:space="preserve">Fielding has been married to his wife, Sarah for 42 years. Together, they have raised two sons and a daughter. One of his sons and his daughter has followed in their father’s footsteps, graduating from law school and practicing as attorneys. </w:t>
      </w:r>
    </w:p>
    <w:p w14:paraId="78B03C21" w14:textId="0BADDC5D" w:rsidR="00C66910" w:rsidRPr="009B3162" w:rsidRDefault="00C66910" w:rsidP="00C66910">
      <w:pPr>
        <w:jc w:val="both"/>
        <w:rPr>
          <w:rFonts w:ascii="Abadi" w:hAnsi="Abadi" w:cs="Arial"/>
          <w:sz w:val="22"/>
          <w:lang w:val="en-US"/>
        </w:rPr>
      </w:pPr>
      <w:r w:rsidRPr="009B3162">
        <w:rPr>
          <w:rFonts w:ascii="Abadi" w:hAnsi="Abadi" w:cs="Arial"/>
          <w:sz w:val="22"/>
          <w:lang w:val="en-US"/>
        </w:rPr>
        <w:t>The couple plans to maintain their home in Boston so that they can be close to their children and their seven grandchildren. We wish the Fielding family well, thank Mr. Fielding for his years of service to the law, and bid him a fond farewell.</w:t>
      </w:r>
    </w:p>
    <w:sectPr w:rsidR="00C66910" w:rsidRPr="009B31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A20C3" w14:textId="77777777" w:rsidR="009F1D83" w:rsidRDefault="009F1D83" w:rsidP="00CB37D9">
      <w:pPr>
        <w:spacing w:after="0" w:line="240" w:lineRule="auto"/>
      </w:pPr>
      <w:r>
        <w:separator/>
      </w:r>
    </w:p>
  </w:endnote>
  <w:endnote w:type="continuationSeparator" w:id="0">
    <w:p w14:paraId="5C4433AB" w14:textId="77777777" w:rsidR="009F1D83" w:rsidRDefault="009F1D8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77EA8CA4" w:rsidR="00466A22" w:rsidRPr="003B7112" w:rsidRDefault="00466A22" w:rsidP="00BC0F62">
    <w:pPr>
      <w:pStyle w:val="Footer"/>
      <w:jc w:val="right"/>
      <w:rPr>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F3A88" w14:textId="77777777" w:rsidR="009F1D83" w:rsidRDefault="009F1D83" w:rsidP="00CB37D9">
      <w:pPr>
        <w:spacing w:after="0" w:line="240" w:lineRule="auto"/>
      </w:pPr>
      <w:r>
        <w:separator/>
      </w:r>
    </w:p>
  </w:footnote>
  <w:footnote w:type="continuationSeparator" w:id="0">
    <w:p w14:paraId="62995ECA" w14:textId="77777777" w:rsidR="009F1D83" w:rsidRDefault="009F1D8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6F85B7D6" w:rsidR="00466A22" w:rsidRPr="00AD6FC0" w:rsidRDefault="00466A22" w:rsidP="00AD6FC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D0FCE"/>
    <w:rsid w:val="002E6E44"/>
    <w:rsid w:val="003200E2"/>
    <w:rsid w:val="003B7112"/>
    <w:rsid w:val="0042169C"/>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75E9B"/>
    <w:rsid w:val="00831A9F"/>
    <w:rsid w:val="008D1E04"/>
    <w:rsid w:val="008F5B9C"/>
    <w:rsid w:val="009146FD"/>
    <w:rsid w:val="00921EA3"/>
    <w:rsid w:val="00945588"/>
    <w:rsid w:val="00976859"/>
    <w:rsid w:val="009B3162"/>
    <w:rsid w:val="009F1D83"/>
    <w:rsid w:val="00A17025"/>
    <w:rsid w:val="00A56F25"/>
    <w:rsid w:val="00AD6FC0"/>
    <w:rsid w:val="00BC0F62"/>
    <w:rsid w:val="00C4564F"/>
    <w:rsid w:val="00C55AF5"/>
    <w:rsid w:val="00C576A9"/>
    <w:rsid w:val="00C66910"/>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docId w15:val="{06EE2A61-AC98-479C-B188-A5A45EE44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Jseph121</cp:lastModifiedBy>
  <cp:revision>4</cp:revision>
  <dcterms:created xsi:type="dcterms:W3CDTF">2019-08-24T17:33:00Z</dcterms:created>
  <dcterms:modified xsi:type="dcterms:W3CDTF">2021-02-11T04:45:00Z</dcterms:modified>
</cp:coreProperties>
</file>