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0EC7" w14:textId="77777777" w:rsidR="005559CE" w:rsidRPr="005559CE" w:rsidRDefault="005559CE" w:rsidP="005559CE">
      <w:pPr>
        <w:spacing w:before="960" w:after="0" w:line="240" w:lineRule="auto"/>
        <w:outlineLvl w:val="0"/>
        <w:rPr>
          <w:rFonts w:ascii="Lato" w:eastAsia="Times New Roman" w:hAnsi="Lato" w:cs="Arial"/>
          <w:color w:val="124578"/>
          <w:kern w:val="36"/>
          <w:sz w:val="72"/>
          <w:szCs w:val="72"/>
        </w:rPr>
      </w:pPr>
      <w:r w:rsidRPr="005559CE">
        <w:rPr>
          <w:rFonts w:ascii="Lato" w:eastAsia="Times New Roman" w:hAnsi="Lato" w:cs="Arial"/>
          <w:color w:val="124578"/>
          <w:kern w:val="36"/>
          <w:sz w:val="72"/>
          <w:szCs w:val="72"/>
        </w:rPr>
        <w:t>Statement of Work</w:t>
      </w:r>
    </w:p>
    <w:p w14:paraId="12D7D278" w14:textId="77777777" w:rsidR="005559CE" w:rsidRPr="005559CE" w:rsidRDefault="005559CE" w:rsidP="005559CE">
      <w:pPr>
        <w:spacing w:before="12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Prepared for: [Client.Company]</w:t>
      </w:r>
    </w:p>
    <w:p w14:paraId="7CB207D4" w14:textId="77777777" w:rsidR="005559CE" w:rsidRPr="005559CE" w:rsidRDefault="005559CE" w:rsidP="005559CE">
      <w:pPr>
        <w:spacing w:before="7680" w:line="240" w:lineRule="auto"/>
        <w:jc w:val="center"/>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Created by: [</w:t>
      </w:r>
      <w:proofErr w:type="gramStart"/>
      <w:r w:rsidRPr="005559CE">
        <w:rPr>
          <w:rFonts w:ascii="Lato" w:eastAsia="Times New Roman" w:hAnsi="Lato" w:cs="Times New Roman"/>
          <w:color w:val="242424"/>
          <w:sz w:val="24"/>
          <w:szCs w:val="24"/>
        </w:rPr>
        <w:t>Sender.FirstName][</w:t>
      </w:r>
      <w:proofErr w:type="gramEnd"/>
      <w:r w:rsidRPr="005559CE">
        <w:rPr>
          <w:rFonts w:ascii="Lato" w:eastAsia="Times New Roman" w:hAnsi="Lato" w:cs="Times New Roman"/>
          <w:color w:val="242424"/>
          <w:sz w:val="24"/>
          <w:szCs w:val="24"/>
        </w:rPr>
        <w:t>Sender.LastName][Sender.Company]</w:t>
      </w:r>
    </w:p>
    <w:p w14:paraId="54E33FBC" w14:textId="77777777" w:rsidR="005559CE" w:rsidRPr="005559CE" w:rsidRDefault="005559CE" w:rsidP="005559CE">
      <w:pPr>
        <w:spacing w:after="0" w:line="240" w:lineRule="auto"/>
        <w:outlineLvl w:val="1"/>
        <w:rPr>
          <w:rFonts w:ascii="Lato" w:eastAsia="Times New Roman" w:hAnsi="Lato" w:cs="Arial"/>
          <w:color w:val="124578"/>
          <w:sz w:val="45"/>
          <w:szCs w:val="45"/>
        </w:rPr>
      </w:pPr>
      <w:r w:rsidRPr="005559CE">
        <w:rPr>
          <w:rFonts w:ascii="Lato" w:eastAsia="Times New Roman" w:hAnsi="Lato" w:cs="Arial"/>
          <w:color w:val="124578"/>
          <w:sz w:val="45"/>
          <w:szCs w:val="45"/>
        </w:rPr>
        <w:t>Statement of Work No. [Document.RefNumber]</w:t>
      </w:r>
    </w:p>
    <w:p w14:paraId="2D10E28B"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THIS STATEMENT OF WORK (“SOW”) is entered into by and between [Client.Company] and [Sender.Company] (“Service Provider”) pursuant to the parties’ [</w:t>
      </w:r>
      <w:proofErr w:type="spellStart"/>
      <w:r w:rsidRPr="005559CE">
        <w:rPr>
          <w:rFonts w:ascii="Lato" w:eastAsia="Times New Roman" w:hAnsi="Lato" w:cs="Times New Roman"/>
          <w:color w:val="242424"/>
          <w:sz w:val="24"/>
          <w:szCs w:val="24"/>
        </w:rPr>
        <w:t>MasterAgreement</w:t>
      </w:r>
      <w:proofErr w:type="spellEnd"/>
      <w:r w:rsidRPr="005559CE">
        <w:rPr>
          <w:rFonts w:ascii="Lato" w:eastAsia="Times New Roman" w:hAnsi="Lato" w:cs="Times New Roman"/>
          <w:color w:val="242424"/>
          <w:sz w:val="24"/>
          <w:szCs w:val="24"/>
        </w:rPr>
        <w:t>] dated [Document.CreatedDate].</w:t>
      </w:r>
    </w:p>
    <w:p w14:paraId="7BCFC0C4" w14:textId="77777777" w:rsidR="005559CE" w:rsidRPr="005559CE" w:rsidRDefault="005559CE" w:rsidP="005559CE">
      <w:pPr>
        <w:spacing w:before="240" w:after="0" w:line="240" w:lineRule="auto"/>
        <w:outlineLvl w:val="2"/>
        <w:rPr>
          <w:rFonts w:ascii="Lato" w:eastAsia="Times New Roman" w:hAnsi="Lato" w:cs="Arial"/>
          <w:color w:val="124578"/>
          <w:sz w:val="36"/>
          <w:szCs w:val="36"/>
        </w:rPr>
      </w:pPr>
      <w:r w:rsidRPr="005559CE">
        <w:rPr>
          <w:rFonts w:ascii="Lato" w:eastAsia="Times New Roman" w:hAnsi="Lato" w:cs="Arial"/>
          <w:color w:val="124578"/>
          <w:sz w:val="36"/>
          <w:szCs w:val="36"/>
        </w:rPr>
        <w:lastRenderedPageBreak/>
        <w:t>Description of Services and/or Deliverables</w:t>
      </w:r>
    </w:p>
    <w:p w14:paraId="6C2309F9"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Service Provider will provide [LaborCategoryOrTypeOfWork] resources for [HighLevelDescriptionOfServices] in support of the [ProjectOrGroupBeingSupported</w:t>
      </w:r>
      <w:proofErr w:type="gramStart"/>
      <w:r w:rsidRPr="005559CE">
        <w:rPr>
          <w:rFonts w:ascii="Lato" w:eastAsia="Times New Roman" w:hAnsi="Lato" w:cs="Times New Roman"/>
          <w:color w:val="242424"/>
          <w:sz w:val="24"/>
          <w:szCs w:val="24"/>
        </w:rPr>
        <w:t>] .</w:t>
      </w:r>
      <w:proofErr w:type="gramEnd"/>
      <w:r w:rsidRPr="005559CE">
        <w:rPr>
          <w:rFonts w:ascii="Lato" w:eastAsia="Times New Roman" w:hAnsi="Lato" w:cs="Times New Roman"/>
          <w:color w:val="242424"/>
          <w:sz w:val="24"/>
          <w:szCs w:val="24"/>
        </w:rPr>
        <w:t xml:space="preserve"> The period of performance is outlined in the Term/Schedule section below.</w:t>
      </w:r>
    </w:p>
    <w:p w14:paraId="17428F85" w14:textId="77777777" w:rsidR="005559CE" w:rsidRPr="005559CE" w:rsidRDefault="005559CE" w:rsidP="005559CE">
      <w:pPr>
        <w:spacing w:before="240" w:after="0" w:line="240" w:lineRule="auto"/>
        <w:outlineLvl w:val="2"/>
        <w:rPr>
          <w:rFonts w:ascii="Lato" w:eastAsia="Times New Roman" w:hAnsi="Lato" w:cs="Arial"/>
          <w:color w:val="124578"/>
          <w:sz w:val="36"/>
          <w:szCs w:val="36"/>
        </w:rPr>
      </w:pPr>
      <w:r w:rsidRPr="005559CE">
        <w:rPr>
          <w:rFonts w:ascii="Lato" w:eastAsia="Times New Roman" w:hAnsi="Lato" w:cs="Arial"/>
          <w:color w:val="124578"/>
          <w:sz w:val="36"/>
          <w:szCs w:val="36"/>
        </w:rPr>
        <w:t>Term/Schedule</w:t>
      </w:r>
    </w:p>
    <w:p w14:paraId="6F8890BE" w14:textId="77777777" w:rsidR="005559CE" w:rsidRPr="005559CE" w:rsidRDefault="005559CE" w:rsidP="005559CE">
      <w:pPr>
        <w:spacing w:before="36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One [LaborCategoryOrTypeOfWork] resource will perform work as outlined below:</w:t>
      </w:r>
    </w:p>
    <w:tbl>
      <w:tblPr>
        <w:tblW w:w="10740" w:type="dxa"/>
        <w:tblCellMar>
          <w:top w:w="15" w:type="dxa"/>
          <w:left w:w="15" w:type="dxa"/>
          <w:bottom w:w="15" w:type="dxa"/>
          <w:right w:w="15" w:type="dxa"/>
        </w:tblCellMar>
        <w:tblLook w:val="04A0" w:firstRow="1" w:lastRow="0" w:firstColumn="1" w:lastColumn="0" w:noHBand="0" w:noVBand="1"/>
      </w:tblPr>
      <w:tblGrid>
        <w:gridCol w:w="4528"/>
        <w:gridCol w:w="2330"/>
        <w:gridCol w:w="3882"/>
      </w:tblGrid>
      <w:tr w:rsidR="005559CE" w:rsidRPr="005559CE" w14:paraId="43A607A7" w14:textId="77777777" w:rsidTr="005559CE">
        <w:trPr>
          <w:tblHeader/>
        </w:trPr>
        <w:tc>
          <w:tcPr>
            <w:tcW w:w="0" w:type="auto"/>
            <w:tcBorders>
              <w:top w:val="nil"/>
              <w:left w:val="nil"/>
              <w:bottom w:val="nil"/>
              <w:right w:val="nil"/>
            </w:tcBorders>
            <w:tcMar>
              <w:top w:w="156" w:type="dxa"/>
              <w:left w:w="216" w:type="dxa"/>
              <w:bottom w:w="156" w:type="dxa"/>
              <w:right w:w="216" w:type="dxa"/>
            </w:tcMar>
            <w:hideMark/>
          </w:tcPr>
          <w:p w14:paraId="6525C866"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Functional Role</w:t>
            </w:r>
          </w:p>
        </w:tc>
        <w:tc>
          <w:tcPr>
            <w:tcW w:w="0" w:type="auto"/>
            <w:tcBorders>
              <w:top w:val="nil"/>
              <w:left w:val="nil"/>
              <w:bottom w:val="nil"/>
              <w:right w:val="nil"/>
            </w:tcBorders>
            <w:tcMar>
              <w:top w:w="156" w:type="dxa"/>
              <w:left w:w="216" w:type="dxa"/>
              <w:bottom w:w="156" w:type="dxa"/>
              <w:right w:w="216" w:type="dxa"/>
            </w:tcMar>
            <w:hideMark/>
          </w:tcPr>
          <w:p w14:paraId="7585E929"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Est. Start Date</w:t>
            </w:r>
          </w:p>
        </w:tc>
        <w:tc>
          <w:tcPr>
            <w:tcW w:w="0" w:type="auto"/>
            <w:tcBorders>
              <w:top w:val="nil"/>
              <w:left w:val="nil"/>
              <w:bottom w:val="nil"/>
              <w:right w:val="nil"/>
            </w:tcBorders>
            <w:tcMar>
              <w:top w:w="156" w:type="dxa"/>
              <w:left w:w="216" w:type="dxa"/>
              <w:bottom w:w="156" w:type="dxa"/>
              <w:right w:w="216" w:type="dxa"/>
            </w:tcMar>
            <w:hideMark/>
          </w:tcPr>
          <w:p w14:paraId="2D4ED09E"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Est. Period of Performance</w:t>
            </w:r>
          </w:p>
        </w:tc>
      </w:tr>
      <w:tr w:rsidR="005559CE" w:rsidRPr="005559CE" w14:paraId="09B7D5C1"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53806BBB" w14:textId="77777777" w:rsidR="005559CE" w:rsidRPr="005559CE" w:rsidRDefault="005559CE" w:rsidP="005559CE">
            <w:pPr>
              <w:wordWrap w:val="0"/>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[LaborCategoryOrTypeOfWork]</w:t>
            </w:r>
          </w:p>
        </w:tc>
        <w:tc>
          <w:tcPr>
            <w:tcW w:w="0" w:type="auto"/>
            <w:tcBorders>
              <w:top w:val="single" w:sz="6" w:space="0" w:color="124578"/>
              <w:left w:val="nil"/>
              <w:bottom w:val="nil"/>
              <w:right w:val="nil"/>
            </w:tcBorders>
            <w:tcMar>
              <w:top w:w="156" w:type="dxa"/>
              <w:left w:w="216" w:type="dxa"/>
              <w:bottom w:w="156" w:type="dxa"/>
              <w:right w:w="216" w:type="dxa"/>
            </w:tcMar>
            <w:hideMark/>
          </w:tcPr>
          <w:p w14:paraId="00B1CB84" w14:textId="77777777" w:rsidR="005559CE" w:rsidRPr="005559CE" w:rsidRDefault="005559CE" w:rsidP="005559CE">
            <w:pPr>
              <w:wordWrap w:val="0"/>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[StartDate]</w:t>
            </w:r>
          </w:p>
        </w:tc>
        <w:tc>
          <w:tcPr>
            <w:tcW w:w="0" w:type="auto"/>
            <w:tcBorders>
              <w:top w:val="single" w:sz="6" w:space="0" w:color="124578"/>
              <w:left w:val="nil"/>
              <w:bottom w:val="nil"/>
              <w:right w:val="nil"/>
            </w:tcBorders>
            <w:tcMar>
              <w:top w:w="156" w:type="dxa"/>
              <w:left w:w="216" w:type="dxa"/>
              <w:bottom w:w="156" w:type="dxa"/>
              <w:right w:w="216" w:type="dxa"/>
            </w:tcMar>
            <w:hideMark/>
          </w:tcPr>
          <w:p w14:paraId="3FD92D9E" w14:textId="77777777" w:rsidR="005559CE" w:rsidRPr="005559CE" w:rsidRDefault="005559CE" w:rsidP="005559CE">
            <w:pPr>
              <w:wordWrap w:val="0"/>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[NumberOfWeeks]</w:t>
            </w:r>
          </w:p>
        </w:tc>
      </w:tr>
      <w:tr w:rsidR="005559CE" w:rsidRPr="005559CE" w14:paraId="4176D29B"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6C8FF366"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 </w:t>
            </w:r>
          </w:p>
        </w:tc>
        <w:tc>
          <w:tcPr>
            <w:tcW w:w="0" w:type="auto"/>
            <w:tcBorders>
              <w:top w:val="single" w:sz="6" w:space="0" w:color="124578"/>
              <w:left w:val="nil"/>
              <w:bottom w:val="nil"/>
              <w:right w:val="nil"/>
            </w:tcBorders>
            <w:tcMar>
              <w:top w:w="156" w:type="dxa"/>
              <w:left w:w="216" w:type="dxa"/>
              <w:bottom w:w="156" w:type="dxa"/>
              <w:right w:w="216" w:type="dxa"/>
            </w:tcMar>
            <w:hideMark/>
          </w:tcPr>
          <w:p w14:paraId="69798949" w14:textId="77777777" w:rsidR="005559CE" w:rsidRPr="005559CE" w:rsidRDefault="005559CE" w:rsidP="005559CE">
            <w:pPr>
              <w:spacing w:before="480" w:after="0" w:line="240" w:lineRule="auto"/>
              <w:rPr>
                <w:rFonts w:ascii="Lato" w:eastAsia="Times New Roman" w:hAnsi="Lato" w:cs="Times New Roman"/>
                <w:sz w:val="24"/>
                <w:szCs w:val="24"/>
              </w:rPr>
            </w:pPr>
          </w:p>
        </w:tc>
        <w:tc>
          <w:tcPr>
            <w:tcW w:w="0" w:type="auto"/>
            <w:tcBorders>
              <w:top w:val="single" w:sz="6" w:space="0" w:color="124578"/>
              <w:left w:val="nil"/>
              <w:bottom w:val="nil"/>
              <w:right w:val="nil"/>
            </w:tcBorders>
            <w:tcMar>
              <w:top w:w="156" w:type="dxa"/>
              <w:left w:w="216" w:type="dxa"/>
              <w:bottom w:w="156" w:type="dxa"/>
              <w:right w:w="216" w:type="dxa"/>
            </w:tcMar>
            <w:hideMark/>
          </w:tcPr>
          <w:p w14:paraId="7694B1D3" w14:textId="77777777" w:rsidR="005559CE" w:rsidRPr="005559CE" w:rsidRDefault="005559CE" w:rsidP="005559CE">
            <w:pPr>
              <w:spacing w:before="480" w:after="0" w:line="240" w:lineRule="auto"/>
              <w:rPr>
                <w:rFonts w:ascii="Lato" w:eastAsia="Times New Roman" w:hAnsi="Lato" w:cs="Times New Roman"/>
                <w:sz w:val="20"/>
                <w:szCs w:val="20"/>
              </w:rPr>
            </w:pPr>
          </w:p>
        </w:tc>
      </w:tr>
    </w:tbl>
    <w:p w14:paraId="067A4DF8" w14:textId="77777777" w:rsidR="005559CE" w:rsidRPr="005559CE" w:rsidRDefault="005559CE" w:rsidP="005559CE">
      <w:pPr>
        <w:spacing w:before="72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 xml:space="preserve">Client.LastName] may extend the period of performance upon two weeks advance notification in writing. In the case of an extension request to the period of performance, Service Provider may have to substitute the engagement of assigned personnel with another candidate with similar qualifications if the assigned personnel </w:t>
      </w:r>
      <w:proofErr w:type="gramStart"/>
      <w:r w:rsidRPr="005559CE">
        <w:rPr>
          <w:rFonts w:ascii="Lato" w:eastAsia="Times New Roman" w:hAnsi="Lato" w:cs="Times New Roman"/>
          <w:color w:val="242424"/>
          <w:sz w:val="24"/>
          <w:szCs w:val="24"/>
        </w:rPr>
        <w:t>is</w:t>
      </w:r>
      <w:proofErr w:type="gramEnd"/>
      <w:r w:rsidRPr="005559CE">
        <w:rPr>
          <w:rFonts w:ascii="Lato" w:eastAsia="Times New Roman" w:hAnsi="Lato" w:cs="Times New Roman"/>
          <w:color w:val="242424"/>
          <w:sz w:val="24"/>
          <w:szCs w:val="24"/>
        </w:rPr>
        <w:t xml:space="preserve"> unavailable. In such an event,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will have the ability to interview the candidate prior to placement.</w:t>
      </w:r>
    </w:p>
    <w:p w14:paraId="1D0DC56A" w14:textId="77777777" w:rsidR="005559CE" w:rsidRPr="005559CE" w:rsidRDefault="005559CE" w:rsidP="005559CE">
      <w:pPr>
        <w:spacing w:after="0" w:line="240" w:lineRule="auto"/>
        <w:outlineLvl w:val="1"/>
        <w:rPr>
          <w:rFonts w:ascii="Lato" w:eastAsia="Times New Roman" w:hAnsi="Lato" w:cs="Arial"/>
          <w:color w:val="124578"/>
          <w:sz w:val="45"/>
          <w:szCs w:val="45"/>
        </w:rPr>
      </w:pPr>
      <w:r w:rsidRPr="005559CE">
        <w:rPr>
          <w:rFonts w:ascii="Lato" w:eastAsia="Times New Roman" w:hAnsi="Lato" w:cs="Arial"/>
          <w:color w:val="124578"/>
          <w:sz w:val="45"/>
          <w:szCs w:val="45"/>
        </w:rPr>
        <w:t>Deliverables</w:t>
      </w:r>
    </w:p>
    <w:p w14:paraId="345B2E54"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The Designer will be available to perform design services, such as:</w:t>
      </w:r>
    </w:p>
    <w:p w14:paraId="290D168C"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Develop Design Plans that will direct the overall content and approach for the </w:t>
      </w:r>
      <w:proofErr w:type="gramStart"/>
      <w:r w:rsidRPr="005559CE">
        <w:rPr>
          <w:rFonts w:ascii="Lato" w:eastAsia="Times New Roman" w:hAnsi="Lato" w:cs="Times New Roman"/>
          <w:color w:val="242424"/>
          <w:sz w:val="24"/>
          <w:szCs w:val="24"/>
        </w:rPr>
        <w:t>project</w:t>
      </w:r>
      <w:proofErr w:type="gramEnd"/>
    </w:p>
    <w:p w14:paraId="7626BE04"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Provide design input to the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project manager to help develop efficient work processes and schedules</w:t>
      </w:r>
    </w:p>
    <w:p w14:paraId="47549265"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Work with the business owners and subject matter experts to develop content for training </w:t>
      </w:r>
      <w:proofErr w:type="gramStart"/>
      <w:r w:rsidRPr="005559CE">
        <w:rPr>
          <w:rFonts w:ascii="Lato" w:eastAsia="Times New Roman" w:hAnsi="Lato" w:cs="Times New Roman"/>
          <w:color w:val="242424"/>
          <w:sz w:val="24"/>
          <w:szCs w:val="24"/>
        </w:rPr>
        <w:t>programs</w:t>
      </w:r>
      <w:proofErr w:type="gramEnd"/>
    </w:p>
    <w:p w14:paraId="1280F8BF"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Develop design prototypes and templates which can be implemented by other </w:t>
      </w:r>
      <w:proofErr w:type="gramStart"/>
      <w:r w:rsidRPr="005559CE">
        <w:rPr>
          <w:rFonts w:ascii="Lato" w:eastAsia="Times New Roman" w:hAnsi="Lato" w:cs="Times New Roman"/>
          <w:color w:val="242424"/>
          <w:sz w:val="24"/>
          <w:szCs w:val="24"/>
        </w:rPr>
        <w:t>designers</w:t>
      </w:r>
      <w:proofErr w:type="gramEnd"/>
    </w:p>
    <w:p w14:paraId="78D378DF"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lastRenderedPageBreak/>
        <w:t xml:space="preserve">Review materials developed by other designers to ensure consistent standards and </w:t>
      </w:r>
      <w:proofErr w:type="gramStart"/>
      <w:r w:rsidRPr="005559CE">
        <w:rPr>
          <w:rFonts w:ascii="Lato" w:eastAsia="Times New Roman" w:hAnsi="Lato" w:cs="Times New Roman"/>
          <w:color w:val="242424"/>
          <w:sz w:val="24"/>
          <w:szCs w:val="24"/>
        </w:rPr>
        <w:t>approaches</w:t>
      </w:r>
      <w:proofErr w:type="gramEnd"/>
    </w:p>
    <w:p w14:paraId="63D0F9C5"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Participate in design planning and review </w:t>
      </w:r>
      <w:proofErr w:type="gramStart"/>
      <w:r w:rsidRPr="005559CE">
        <w:rPr>
          <w:rFonts w:ascii="Lato" w:eastAsia="Times New Roman" w:hAnsi="Lato" w:cs="Times New Roman"/>
          <w:color w:val="242424"/>
          <w:sz w:val="24"/>
          <w:szCs w:val="24"/>
        </w:rPr>
        <w:t>meetings</w:t>
      </w:r>
      <w:proofErr w:type="gramEnd"/>
    </w:p>
    <w:p w14:paraId="630AF705"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Develop reusable design strategies and templates that can be applied to programs across the </w:t>
      </w:r>
      <w:proofErr w:type="gramStart"/>
      <w:r w:rsidRPr="005559CE">
        <w:rPr>
          <w:rFonts w:ascii="Lato" w:eastAsia="Times New Roman" w:hAnsi="Lato" w:cs="Times New Roman"/>
          <w:color w:val="242424"/>
          <w:sz w:val="24"/>
          <w:szCs w:val="24"/>
        </w:rPr>
        <w:t>organization</w:t>
      </w:r>
      <w:proofErr w:type="gramEnd"/>
    </w:p>
    <w:p w14:paraId="36B36FB5" w14:textId="77777777" w:rsidR="005559CE" w:rsidRPr="005559CE" w:rsidRDefault="005559CE" w:rsidP="005559CE">
      <w:pPr>
        <w:numPr>
          <w:ilvl w:val="0"/>
          <w:numId w:val="1"/>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 xml:space="preserve">Provide input for post-training tracking and </w:t>
      </w:r>
      <w:proofErr w:type="gramStart"/>
      <w:r w:rsidRPr="005559CE">
        <w:rPr>
          <w:rFonts w:ascii="Lato" w:eastAsia="Times New Roman" w:hAnsi="Lato" w:cs="Times New Roman"/>
          <w:color w:val="242424"/>
          <w:sz w:val="24"/>
          <w:szCs w:val="24"/>
        </w:rPr>
        <w:t>evaluation</w:t>
      </w:r>
      <w:proofErr w:type="gramEnd"/>
    </w:p>
    <w:p w14:paraId="1CD13405" w14:textId="77777777" w:rsidR="005559CE" w:rsidRPr="005559CE" w:rsidRDefault="005559CE" w:rsidP="005559CE">
      <w:pPr>
        <w:spacing w:before="240" w:after="0" w:line="240" w:lineRule="auto"/>
        <w:outlineLvl w:val="1"/>
        <w:rPr>
          <w:rFonts w:ascii="Lato" w:eastAsia="Times New Roman" w:hAnsi="Lato" w:cs="Arial"/>
          <w:color w:val="124578"/>
          <w:sz w:val="45"/>
          <w:szCs w:val="45"/>
        </w:rPr>
      </w:pPr>
      <w:r w:rsidRPr="005559CE">
        <w:rPr>
          <w:rFonts w:ascii="Lato" w:eastAsia="Times New Roman" w:hAnsi="Lato" w:cs="Arial"/>
          <w:color w:val="124578"/>
          <w:sz w:val="45"/>
          <w:szCs w:val="45"/>
        </w:rPr>
        <w:t>Assumptions</w:t>
      </w:r>
    </w:p>
    <w:p w14:paraId="20C55F50" w14:textId="77777777" w:rsidR="005559CE" w:rsidRPr="005559CE" w:rsidRDefault="005559CE" w:rsidP="005559CE">
      <w:pPr>
        <w:numPr>
          <w:ilvl w:val="0"/>
          <w:numId w:val="2"/>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The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primary contact will work with the Service Provider [</w:t>
      </w:r>
      <w:proofErr w:type="spellStart"/>
      <w:r w:rsidRPr="005559CE">
        <w:rPr>
          <w:rFonts w:ascii="Lato" w:eastAsia="Times New Roman" w:hAnsi="Lato" w:cs="Times New Roman"/>
          <w:color w:val="242424"/>
          <w:sz w:val="24"/>
          <w:szCs w:val="24"/>
        </w:rPr>
        <w:t>Sender.ProjectManager</w:t>
      </w:r>
      <w:proofErr w:type="spellEnd"/>
      <w:r w:rsidRPr="005559CE">
        <w:rPr>
          <w:rFonts w:ascii="Lato" w:eastAsia="Times New Roman" w:hAnsi="Lato" w:cs="Times New Roman"/>
          <w:color w:val="242424"/>
          <w:sz w:val="24"/>
          <w:szCs w:val="24"/>
        </w:rPr>
        <w:t>] to identify priorities, assign tasks and develop work estimates to ensure that the hours are applied appropriately.</w:t>
      </w:r>
    </w:p>
    <w:p w14:paraId="4EE63C14" w14:textId="77777777" w:rsidR="005559CE" w:rsidRPr="005559CE" w:rsidRDefault="005559CE" w:rsidP="005559CE">
      <w:pPr>
        <w:numPr>
          <w:ilvl w:val="0"/>
          <w:numId w:val="2"/>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Service Provider will invoice for actual hours expended per month.</w:t>
      </w:r>
    </w:p>
    <w:p w14:paraId="719BB80F" w14:textId="77777777" w:rsidR="005559CE" w:rsidRPr="005559CE" w:rsidRDefault="005559CE" w:rsidP="005559CE">
      <w:pPr>
        <w:numPr>
          <w:ilvl w:val="0"/>
          <w:numId w:val="2"/>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Additional staff will be contracted separately on a project-by-project basis.</w:t>
      </w:r>
    </w:p>
    <w:p w14:paraId="7DF10DC2" w14:textId="77777777" w:rsidR="005559CE" w:rsidRPr="005559CE" w:rsidRDefault="005559CE" w:rsidP="005559CE">
      <w:pPr>
        <w:numPr>
          <w:ilvl w:val="0"/>
          <w:numId w:val="2"/>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All materials developed under this SOW are the property of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w:t>
      </w:r>
    </w:p>
    <w:p w14:paraId="23A9C47D" w14:textId="77777777" w:rsidR="005559CE" w:rsidRPr="005559CE" w:rsidRDefault="005559CE" w:rsidP="005559CE">
      <w:pPr>
        <w:numPr>
          <w:ilvl w:val="0"/>
          <w:numId w:val="2"/>
        </w:numPr>
        <w:spacing w:after="0"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Travel cost (if any) will be billed to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at cost. Other Direct Costs (ODCs) will be invoiced at cost plus administrative burden.</w:t>
      </w:r>
    </w:p>
    <w:p w14:paraId="42E3B060" w14:textId="77777777" w:rsidR="005559CE" w:rsidRPr="005559CE" w:rsidRDefault="005559CE" w:rsidP="005559CE">
      <w:pPr>
        <w:numPr>
          <w:ilvl w:val="0"/>
          <w:numId w:val="2"/>
        </w:numPr>
        <w:spacing w:line="240" w:lineRule="auto"/>
        <w:ind w:left="1320"/>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Service Provider [</w:t>
      </w:r>
      <w:proofErr w:type="spellStart"/>
      <w:r w:rsidRPr="005559CE">
        <w:rPr>
          <w:rFonts w:ascii="Lato" w:eastAsia="Times New Roman" w:hAnsi="Lato" w:cs="Times New Roman"/>
          <w:color w:val="242424"/>
          <w:sz w:val="24"/>
          <w:szCs w:val="24"/>
        </w:rPr>
        <w:t>StaffOrLaborCategory</w:t>
      </w:r>
      <w:proofErr w:type="spellEnd"/>
      <w:r w:rsidRPr="005559CE">
        <w:rPr>
          <w:rFonts w:ascii="Lato" w:eastAsia="Times New Roman" w:hAnsi="Lato" w:cs="Times New Roman"/>
          <w:color w:val="242424"/>
          <w:sz w:val="24"/>
          <w:szCs w:val="24"/>
        </w:rPr>
        <w:t>] will be available to work a minimum of 40 hours per week.</w:t>
      </w:r>
    </w:p>
    <w:p w14:paraId="33F218DC" w14:textId="77777777" w:rsidR="005559CE" w:rsidRPr="005559CE" w:rsidRDefault="005559CE" w:rsidP="005559CE">
      <w:pPr>
        <w:spacing w:after="0" w:line="240" w:lineRule="auto"/>
        <w:outlineLvl w:val="1"/>
        <w:rPr>
          <w:rFonts w:ascii="Lato" w:eastAsia="Times New Roman" w:hAnsi="Lato" w:cs="Arial"/>
          <w:color w:val="124578"/>
          <w:sz w:val="45"/>
          <w:szCs w:val="45"/>
        </w:rPr>
      </w:pPr>
      <w:r w:rsidRPr="005559CE">
        <w:rPr>
          <w:rFonts w:ascii="Lato" w:eastAsia="Times New Roman" w:hAnsi="Lato" w:cs="Arial"/>
          <w:color w:val="124578"/>
          <w:sz w:val="45"/>
          <w:szCs w:val="45"/>
        </w:rPr>
        <w:t>Price and Payment Schedule</w:t>
      </w:r>
    </w:p>
    <w:p w14:paraId="69B07C6C" w14:textId="77777777" w:rsidR="005559CE" w:rsidRPr="005559CE" w:rsidRDefault="005559CE" w:rsidP="005559CE">
      <w:pPr>
        <w:spacing w:before="36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The total Time and Materials (T&amp;M) maximum amount or “not to exceed” (NTE) amount is [Amount] plus pre-approved travel expenses and ODCs. The below table lists the labor categories, rates, and estimates used to calculate the T&amp;M costs for the effort.</w:t>
      </w:r>
    </w:p>
    <w:tbl>
      <w:tblPr>
        <w:tblW w:w="10740" w:type="dxa"/>
        <w:tblCellMar>
          <w:top w:w="15" w:type="dxa"/>
          <w:left w:w="15" w:type="dxa"/>
          <w:bottom w:w="15" w:type="dxa"/>
          <w:right w:w="15" w:type="dxa"/>
        </w:tblCellMar>
        <w:tblLook w:val="04A0" w:firstRow="1" w:lastRow="0" w:firstColumn="1" w:lastColumn="0" w:noHBand="0" w:noVBand="1"/>
      </w:tblPr>
      <w:tblGrid>
        <w:gridCol w:w="4296"/>
        <w:gridCol w:w="2024"/>
        <w:gridCol w:w="1798"/>
        <w:gridCol w:w="2622"/>
      </w:tblGrid>
      <w:tr w:rsidR="005559CE" w:rsidRPr="005559CE" w14:paraId="29662D30" w14:textId="77777777" w:rsidTr="005559CE">
        <w:trPr>
          <w:tblHeader/>
        </w:trPr>
        <w:tc>
          <w:tcPr>
            <w:tcW w:w="2000" w:type="pct"/>
            <w:tcBorders>
              <w:top w:val="nil"/>
              <w:left w:val="nil"/>
              <w:bottom w:val="nil"/>
              <w:right w:val="nil"/>
            </w:tcBorders>
            <w:tcMar>
              <w:top w:w="156" w:type="dxa"/>
              <w:left w:w="216" w:type="dxa"/>
              <w:bottom w:w="156" w:type="dxa"/>
              <w:right w:w="216" w:type="dxa"/>
            </w:tcMar>
            <w:hideMark/>
          </w:tcPr>
          <w:p w14:paraId="32A22688"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Name</w:t>
            </w:r>
          </w:p>
        </w:tc>
        <w:tc>
          <w:tcPr>
            <w:tcW w:w="0" w:type="auto"/>
            <w:tcBorders>
              <w:top w:val="nil"/>
              <w:left w:val="nil"/>
              <w:bottom w:val="nil"/>
              <w:right w:val="nil"/>
            </w:tcBorders>
            <w:tcMar>
              <w:top w:w="156" w:type="dxa"/>
              <w:left w:w="216" w:type="dxa"/>
              <w:bottom w:w="156" w:type="dxa"/>
              <w:right w:w="216" w:type="dxa"/>
            </w:tcMar>
            <w:hideMark/>
          </w:tcPr>
          <w:p w14:paraId="11AD0D72"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Price</w:t>
            </w:r>
          </w:p>
        </w:tc>
        <w:tc>
          <w:tcPr>
            <w:tcW w:w="0" w:type="auto"/>
            <w:tcBorders>
              <w:top w:val="nil"/>
              <w:left w:val="nil"/>
              <w:bottom w:val="nil"/>
              <w:right w:val="nil"/>
            </w:tcBorders>
            <w:tcMar>
              <w:top w:w="156" w:type="dxa"/>
              <w:left w:w="216" w:type="dxa"/>
              <w:bottom w:w="156" w:type="dxa"/>
              <w:right w:w="216" w:type="dxa"/>
            </w:tcMar>
            <w:hideMark/>
          </w:tcPr>
          <w:p w14:paraId="36E98051"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QTY</w:t>
            </w:r>
          </w:p>
        </w:tc>
        <w:tc>
          <w:tcPr>
            <w:tcW w:w="0" w:type="auto"/>
            <w:tcBorders>
              <w:top w:val="nil"/>
              <w:left w:val="nil"/>
              <w:bottom w:val="nil"/>
              <w:right w:val="nil"/>
            </w:tcBorders>
            <w:tcMar>
              <w:top w:w="156" w:type="dxa"/>
              <w:left w:w="216" w:type="dxa"/>
              <w:bottom w:w="156" w:type="dxa"/>
              <w:right w:w="216" w:type="dxa"/>
            </w:tcMar>
            <w:hideMark/>
          </w:tcPr>
          <w:p w14:paraId="36EC7C37"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r w:rsidRPr="005559CE">
              <w:rPr>
                <w:rFonts w:ascii="Lato" w:eastAsia="Times New Roman" w:hAnsi="Lato" w:cs="Times New Roman"/>
                <w:b/>
                <w:bCs/>
                <w:color w:val="124578"/>
                <w:sz w:val="24"/>
                <w:szCs w:val="24"/>
              </w:rPr>
              <w:t>Subtotal</w:t>
            </w:r>
          </w:p>
        </w:tc>
      </w:tr>
      <w:tr w:rsidR="005559CE" w:rsidRPr="005559CE" w14:paraId="37E6E1AC"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4FE050CB" w14:textId="77777777" w:rsidR="005559CE" w:rsidRPr="005559CE" w:rsidRDefault="005559CE" w:rsidP="005559CE">
            <w:pPr>
              <w:spacing w:before="480" w:after="0" w:line="240" w:lineRule="auto"/>
              <w:jc w:val="center"/>
              <w:rPr>
                <w:rFonts w:ascii="Lato" w:eastAsia="Times New Roman" w:hAnsi="Lato" w:cs="Times New Roman"/>
                <w:b/>
                <w:bCs/>
                <w:color w:val="124578"/>
                <w:sz w:val="24"/>
                <w:szCs w:val="24"/>
              </w:rPr>
            </w:pPr>
          </w:p>
        </w:tc>
        <w:tc>
          <w:tcPr>
            <w:tcW w:w="0" w:type="auto"/>
            <w:tcBorders>
              <w:top w:val="single" w:sz="6" w:space="0" w:color="124578"/>
              <w:left w:val="nil"/>
              <w:bottom w:val="nil"/>
              <w:right w:val="nil"/>
            </w:tcBorders>
            <w:tcMar>
              <w:top w:w="156" w:type="dxa"/>
              <w:left w:w="216" w:type="dxa"/>
              <w:bottom w:w="156" w:type="dxa"/>
              <w:right w:w="216" w:type="dxa"/>
            </w:tcMar>
            <w:hideMark/>
          </w:tcPr>
          <w:p w14:paraId="6B886B16"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c>
          <w:tcPr>
            <w:tcW w:w="0" w:type="auto"/>
            <w:tcBorders>
              <w:top w:val="single" w:sz="6" w:space="0" w:color="124578"/>
              <w:left w:val="nil"/>
              <w:bottom w:val="nil"/>
              <w:right w:val="nil"/>
            </w:tcBorders>
            <w:tcMar>
              <w:top w:w="156" w:type="dxa"/>
              <w:left w:w="216" w:type="dxa"/>
              <w:bottom w:w="156" w:type="dxa"/>
              <w:right w:w="216" w:type="dxa"/>
            </w:tcMar>
            <w:hideMark/>
          </w:tcPr>
          <w:p w14:paraId="6B81280C"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1</w:t>
            </w:r>
          </w:p>
        </w:tc>
        <w:tc>
          <w:tcPr>
            <w:tcW w:w="0" w:type="auto"/>
            <w:tcBorders>
              <w:top w:val="single" w:sz="6" w:space="0" w:color="124578"/>
              <w:left w:val="nil"/>
              <w:bottom w:val="nil"/>
              <w:right w:val="nil"/>
            </w:tcBorders>
            <w:tcMar>
              <w:top w:w="156" w:type="dxa"/>
              <w:left w:w="216" w:type="dxa"/>
              <w:bottom w:w="156" w:type="dxa"/>
              <w:right w:w="216" w:type="dxa"/>
            </w:tcMar>
            <w:hideMark/>
          </w:tcPr>
          <w:p w14:paraId="54EA3457"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r>
      <w:tr w:rsidR="005559CE" w:rsidRPr="005559CE" w14:paraId="15C5CAE0"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2F6C44D3" w14:textId="77777777" w:rsidR="005559CE" w:rsidRPr="005559CE" w:rsidRDefault="005559CE" w:rsidP="005559CE">
            <w:pPr>
              <w:spacing w:before="480" w:after="0" w:line="240" w:lineRule="auto"/>
              <w:rPr>
                <w:rFonts w:ascii="Lato" w:eastAsia="Times New Roman" w:hAnsi="Lato" w:cs="Times New Roman"/>
                <w:sz w:val="24"/>
                <w:szCs w:val="24"/>
              </w:rPr>
            </w:pPr>
          </w:p>
        </w:tc>
        <w:tc>
          <w:tcPr>
            <w:tcW w:w="0" w:type="auto"/>
            <w:tcBorders>
              <w:top w:val="single" w:sz="6" w:space="0" w:color="124578"/>
              <w:left w:val="nil"/>
              <w:bottom w:val="nil"/>
              <w:right w:val="nil"/>
            </w:tcBorders>
            <w:tcMar>
              <w:top w:w="156" w:type="dxa"/>
              <w:left w:w="216" w:type="dxa"/>
              <w:bottom w:w="156" w:type="dxa"/>
              <w:right w:w="216" w:type="dxa"/>
            </w:tcMar>
            <w:hideMark/>
          </w:tcPr>
          <w:p w14:paraId="6799151D"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c>
          <w:tcPr>
            <w:tcW w:w="0" w:type="auto"/>
            <w:tcBorders>
              <w:top w:val="single" w:sz="6" w:space="0" w:color="124578"/>
              <w:left w:val="nil"/>
              <w:bottom w:val="nil"/>
              <w:right w:val="nil"/>
            </w:tcBorders>
            <w:tcMar>
              <w:top w:w="156" w:type="dxa"/>
              <w:left w:w="216" w:type="dxa"/>
              <w:bottom w:w="156" w:type="dxa"/>
              <w:right w:w="216" w:type="dxa"/>
            </w:tcMar>
            <w:hideMark/>
          </w:tcPr>
          <w:p w14:paraId="76CBD7CB"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1</w:t>
            </w:r>
          </w:p>
        </w:tc>
        <w:tc>
          <w:tcPr>
            <w:tcW w:w="0" w:type="auto"/>
            <w:tcBorders>
              <w:top w:val="single" w:sz="6" w:space="0" w:color="124578"/>
              <w:left w:val="nil"/>
              <w:bottom w:val="nil"/>
              <w:right w:val="nil"/>
            </w:tcBorders>
            <w:tcMar>
              <w:top w:w="156" w:type="dxa"/>
              <w:left w:w="216" w:type="dxa"/>
              <w:bottom w:w="156" w:type="dxa"/>
              <w:right w:w="216" w:type="dxa"/>
            </w:tcMar>
            <w:hideMark/>
          </w:tcPr>
          <w:p w14:paraId="052273EC"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r>
      <w:tr w:rsidR="005559CE" w:rsidRPr="005559CE" w14:paraId="23E641A7"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6004B84F" w14:textId="77777777" w:rsidR="005559CE" w:rsidRPr="005559CE" w:rsidRDefault="005559CE" w:rsidP="005559CE">
            <w:pPr>
              <w:spacing w:before="480" w:after="0" w:line="240" w:lineRule="auto"/>
              <w:rPr>
                <w:rFonts w:ascii="Lato" w:eastAsia="Times New Roman" w:hAnsi="Lato" w:cs="Times New Roman"/>
                <w:sz w:val="24"/>
                <w:szCs w:val="24"/>
              </w:rPr>
            </w:pPr>
          </w:p>
        </w:tc>
        <w:tc>
          <w:tcPr>
            <w:tcW w:w="0" w:type="auto"/>
            <w:tcBorders>
              <w:top w:val="single" w:sz="6" w:space="0" w:color="124578"/>
              <w:left w:val="nil"/>
              <w:bottom w:val="nil"/>
              <w:right w:val="nil"/>
            </w:tcBorders>
            <w:tcMar>
              <w:top w:w="156" w:type="dxa"/>
              <w:left w:w="216" w:type="dxa"/>
              <w:bottom w:w="156" w:type="dxa"/>
              <w:right w:w="216" w:type="dxa"/>
            </w:tcMar>
            <w:hideMark/>
          </w:tcPr>
          <w:p w14:paraId="301F8CBC"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c>
          <w:tcPr>
            <w:tcW w:w="0" w:type="auto"/>
            <w:tcBorders>
              <w:top w:val="single" w:sz="6" w:space="0" w:color="124578"/>
              <w:left w:val="nil"/>
              <w:bottom w:val="nil"/>
              <w:right w:val="nil"/>
            </w:tcBorders>
            <w:tcMar>
              <w:top w:w="156" w:type="dxa"/>
              <w:left w:w="216" w:type="dxa"/>
              <w:bottom w:w="156" w:type="dxa"/>
              <w:right w:w="216" w:type="dxa"/>
            </w:tcMar>
            <w:hideMark/>
          </w:tcPr>
          <w:p w14:paraId="4566E090"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1</w:t>
            </w:r>
          </w:p>
        </w:tc>
        <w:tc>
          <w:tcPr>
            <w:tcW w:w="0" w:type="auto"/>
            <w:tcBorders>
              <w:top w:val="single" w:sz="6" w:space="0" w:color="124578"/>
              <w:left w:val="nil"/>
              <w:bottom w:val="nil"/>
              <w:right w:val="nil"/>
            </w:tcBorders>
            <w:tcMar>
              <w:top w:w="156" w:type="dxa"/>
              <w:left w:w="216" w:type="dxa"/>
              <w:bottom w:w="156" w:type="dxa"/>
              <w:right w:w="216" w:type="dxa"/>
            </w:tcMar>
            <w:hideMark/>
          </w:tcPr>
          <w:p w14:paraId="16C1CD1B"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r>
      <w:tr w:rsidR="005559CE" w:rsidRPr="005559CE" w14:paraId="4F6057E4" w14:textId="77777777" w:rsidTr="005559CE">
        <w:tc>
          <w:tcPr>
            <w:tcW w:w="0" w:type="auto"/>
            <w:tcBorders>
              <w:top w:val="single" w:sz="6" w:space="0" w:color="124578"/>
              <w:left w:val="nil"/>
              <w:bottom w:val="nil"/>
              <w:right w:val="nil"/>
            </w:tcBorders>
            <w:tcMar>
              <w:top w:w="156" w:type="dxa"/>
              <w:left w:w="216" w:type="dxa"/>
              <w:bottom w:w="156" w:type="dxa"/>
              <w:right w:w="216" w:type="dxa"/>
            </w:tcMar>
            <w:hideMark/>
          </w:tcPr>
          <w:p w14:paraId="53716A06" w14:textId="77777777" w:rsidR="005559CE" w:rsidRPr="005559CE" w:rsidRDefault="005559CE" w:rsidP="005559CE">
            <w:pPr>
              <w:spacing w:before="480" w:after="0" w:line="240" w:lineRule="auto"/>
              <w:rPr>
                <w:rFonts w:ascii="Lato" w:eastAsia="Times New Roman" w:hAnsi="Lato" w:cs="Times New Roman"/>
                <w:sz w:val="24"/>
                <w:szCs w:val="24"/>
              </w:rPr>
            </w:pPr>
          </w:p>
        </w:tc>
        <w:tc>
          <w:tcPr>
            <w:tcW w:w="0" w:type="auto"/>
            <w:tcBorders>
              <w:top w:val="single" w:sz="6" w:space="0" w:color="124578"/>
              <w:left w:val="nil"/>
              <w:bottom w:val="nil"/>
              <w:right w:val="nil"/>
            </w:tcBorders>
            <w:tcMar>
              <w:top w:w="156" w:type="dxa"/>
              <w:left w:w="216" w:type="dxa"/>
              <w:bottom w:w="156" w:type="dxa"/>
              <w:right w:w="216" w:type="dxa"/>
            </w:tcMar>
            <w:hideMark/>
          </w:tcPr>
          <w:p w14:paraId="40FD5786"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c>
          <w:tcPr>
            <w:tcW w:w="0" w:type="auto"/>
            <w:tcBorders>
              <w:top w:val="single" w:sz="6" w:space="0" w:color="124578"/>
              <w:left w:val="nil"/>
              <w:bottom w:val="nil"/>
              <w:right w:val="nil"/>
            </w:tcBorders>
            <w:tcMar>
              <w:top w:w="156" w:type="dxa"/>
              <w:left w:w="216" w:type="dxa"/>
              <w:bottom w:w="156" w:type="dxa"/>
              <w:right w:w="216" w:type="dxa"/>
            </w:tcMar>
            <w:hideMark/>
          </w:tcPr>
          <w:p w14:paraId="5213865F"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1</w:t>
            </w:r>
          </w:p>
        </w:tc>
        <w:tc>
          <w:tcPr>
            <w:tcW w:w="0" w:type="auto"/>
            <w:tcBorders>
              <w:top w:val="single" w:sz="6" w:space="0" w:color="124578"/>
              <w:left w:val="nil"/>
              <w:bottom w:val="nil"/>
              <w:right w:val="nil"/>
            </w:tcBorders>
            <w:tcMar>
              <w:top w:w="156" w:type="dxa"/>
              <w:left w:w="216" w:type="dxa"/>
              <w:bottom w:w="156" w:type="dxa"/>
              <w:right w:w="216" w:type="dxa"/>
            </w:tcMar>
            <w:hideMark/>
          </w:tcPr>
          <w:p w14:paraId="5216CA6B" w14:textId="77777777" w:rsidR="005559CE" w:rsidRPr="005559CE" w:rsidRDefault="005559CE" w:rsidP="005559CE">
            <w:pPr>
              <w:spacing w:before="480" w:after="0" w:line="240" w:lineRule="auto"/>
              <w:rPr>
                <w:rFonts w:ascii="Lato" w:eastAsia="Times New Roman" w:hAnsi="Lato" w:cs="Times New Roman"/>
                <w:sz w:val="24"/>
                <w:szCs w:val="24"/>
              </w:rPr>
            </w:pPr>
            <w:r w:rsidRPr="005559CE">
              <w:rPr>
                <w:rFonts w:ascii="Lato" w:eastAsia="Times New Roman" w:hAnsi="Lato" w:cs="Times New Roman"/>
                <w:sz w:val="24"/>
                <w:szCs w:val="24"/>
              </w:rPr>
              <w:t>$0.00</w:t>
            </w:r>
          </w:p>
        </w:tc>
      </w:tr>
    </w:tbl>
    <w:p w14:paraId="3E18AAAF" w14:textId="77777777" w:rsidR="005559CE" w:rsidRPr="005559CE" w:rsidRDefault="005559CE" w:rsidP="005559CE">
      <w:pPr>
        <w:spacing w:line="240" w:lineRule="auto"/>
        <w:rPr>
          <w:rFonts w:ascii="Lato" w:eastAsia="Times New Roman" w:hAnsi="Lato" w:cs="Times New Roman"/>
          <w:vanish/>
          <w:color w:val="242424"/>
          <w:sz w:val="24"/>
          <w:szCs w:val="24"/>
        </w:rPr>
      </w:pPr>
    </w:p>
    <w:tbl>
      <w:tblPr>
        <w:tblW w:w="0" w:type="dxa"/>
        <w:tblCellMar>
          <w:top w:w="15" w:type="dxa"/>
          <w:left w:w="15" w:type="dxa"/>
          <w:bottom w:w="15" w:type="dxa"/>
          <w:right w:w="15" w:type="dxa"/>
        </w:tblCellMar>
        <w:tblLook w:val="04A0" w:firstRow="1" w:lastRow="0" w:firstColumn="1" w:lastColumn="0" w:noHBand="0" w:noVBand="1"/>
      </w:tblPr>
      <w:tblGrid>
        <w:gridCol w:w="1323"/>
        <w:gridCol w:w="1043"/>
      </w:tblGrid>
      <w:tr w:rsidR="005559CE" w:rsidRPr="005559CE" w14:paraId="4C28FFBF" w14:textId="77777777" w:rsidTr="005559CE">
        <w:tc>
          <w:tcPr>
            <w:tcW w:w="0" w:type="auto"/>
            <w:tcBorders>
              <w:top w:val="nil"/>
              <w:left w:val="nil"/>
              <w:bottom w:val="nil"/>
              <w:right w:val="nil"/>
            </w:tcBorders>
            <w:tcMar>
              <w:top w:w="156" w:type="dxa"/>
              <w:left w:w="216" w:type="dxa"/>
              <w:bottom w:w="156" w:type="dxa"/>
              <w:right w:w="216" w:type="dxa"/>
            </w:tcMar>
            <w:hideMark/>
          </w:tcPr>
          <w:p w14:paraId="5358C1C8" w14:textId="77777777" w:rsidR="005559CE" w:rsidRPr="005559CE" w:rsidRDefault="005559CE" w:rsidP="005559CE">
            <w:pPr>
              <w:spacing w:before="120" w:after="0" w:line="240" w:lineRule="auto"/>
              <w:jc w:val="right"/>
              <w:rPr>
                <w:rFonts w:ascii="Lato" w:eastAsia="Times New Roman" w:hAnsi="Lato" w:cs="Times New Roman"/>
                <w:sz w:val="24"/>
                <w:szCs w:val="24"/>
              </w:rPr>
            </w:pPr>
            <w:r w:rsidRPr="005559CE">
              <w:rPr>
                <w:rFonts w:ascii="Lato" w:eastAsia="Times New Roman" w:hAnsi="Lato" w:cs="Times New Roman"/>
                <w:sz w:val="24"/>
                <w:szCs w:val="24"/>
              </w:rPr>
              <w:t>Subtotal</w:t>
            </w:r>
          </w:p>
        </w:tc>
        <w:tc>
          <w:tcPr>
            <w:tcW w:w="0" w:type="auto"/>
            <w:tcBorders>
              <w:top w:val="nil"/>
              <w:left w:val="nil"/>
              <w:bottom w:val="nil"/>
              <w:right w:val="nil"/>
            </w:tcBorders>
            <w:tcMar>
              <w:top w:w="156" w:type="dxa"/>
              <w:left w:w="216" w:type="dxa"/>
              <w:bottom w:w="156" w:type="dxa"/>
              <w:right w:w="216" w:type="dxa"/>
            </w:tcMar>
            <w:hideMark/>
          </w:tcPr>
          <w:p w14:paraId="0F0EF711" w14:textId="77777777" w:rsidR="005559CE" w:rsidRPr="005559CE" w:rsidRDefault="005559CE" w:rsidP="005559CE">
            <w:pPr>
              <w:spacing w:before="120" w:after="0" w:line="240" w:lineRule="auto"/>
              <w:jc w:val="right"/>
              <w:rPr>
                <w:rFonts w:ascii="Lato" w:eastAsia="Times New Roman" w:hAnsi="Lato" w:cs="Times New Roman"/>
                <w:sz w:val="24"/>
                <w:szCs w:val="24"/>
              </w:rPr>
            </w:pPr>
            <w:r w:rsidRPr="005559CE">
              <w:rPr>
                <w:rFonts w:ascii="Lato" w:eastAsia="Times New Roman" w:hAnsi="Lato" w:cs="Times New Roman"/>
                <w:sz w:val="24"/>
                <w:szCs w:val="24"/>
              </w:rPr>
              <w:t>$0.00</w:t>
            </w:r>
          </w:p>
        </w:tc>
      </w:tr>
      <w:tr w:rsidR="005559CE" w:rsidRPr="005559CE" w14:paraId="22B6E6A7" w14:textId="77777777" w:rsidTr="005559CE">
        <w:tc>
          <w:tcPr>
            <w:tcW w:w="0" w:type="auto"/>
            <w:tcBorders>
              <w:top w:val="nil"/>
              <w:left w:val="nil"/>
              <w:bottom w:val="nil"/>
              <w:right w:val="nil"/>
            </w:tcBorders>
            <w:tcMar>
              <w:top w:w="156" w:type="dxa"/>
              <w:left w:w="216" w:type="dxa"/>
              <w:bottom w:w="156" w:type="dxa"/>
              <w:right w:w="216" w:type="dxa"/>
            </w:tcMar>
            <w:hideMark/>
          </w:tcPr>
          <w:p w14:paraId="5BE8218B" w14:textId="77777777" w:rsidR="005559CE" w:rsidRPr="005559CE" w:rsidRDefault="005559CE" w:rsidP="005559CE">
            <w:pPr>
              <w:spacing w:before="120" w:after="0" w:line="240" w:lineRule="auto"/>
              <w:jc w:val="right"/>
              <w:rPr>
                <w:rFonts w:ascii="Lato" w:eastAsia="Times New Roman" w:hAnsi="Lato" w:cs="Times New Roman"/>
                <w:b/>
                <w:bCs/>
                <w:sz w:val="24"/>
                <w:szCs w:val="24"/>
              </w:rPr>
            </w:pPr>
            <w:r w:rsidRPr="005559CE">
              <w:rPr>
                <w:rFonts w:ascii="Lato" w:eastAsia="Times New Roman" w:hAnsi="Lato" w:cs="Times New Roman"/>
                <w:b/>
                <w:bCs/>
                <w:sz w:val="24"/>
                <w:szCs w:val="24"/>
              </w:rPr>
              <w:t>Total</w:t>
            </w:r>
          </w:p>
        </w:tc>
        <w:tc>
          <w:tcPr>
            <w:tcW w:w="0" w:type="auto"/>
            <w:tcBorders>
              <w:top w:val="nil"/>
              <w:left w:val="nil"/>
              <w:bottom w:val="nil"/>
              <w:right w:val="nil"/>
            </w:tcBorders>
            <w:tcMar>
              <w:top w:w="156" w:type="dxa"/>
              <w:left w:w="216" w:type="dxa"/>
              <w:bottom w:w="156" w:type="dxa"/>
              <w:right w:w="216" w:type="dxa"/>
            </w:tcMar>
            <w:hideMark/>
          </w:tcPr>
          <w:p w14:paraId="735BC58F" w14:textId="77777777" w:rsidR="005559CE" w:rsidRPr="005559CE" w:rsidRDefault="005559CE" w:rsidP="005559CE">
            <w:pPr>
              <w:spacing w:before="120" w:after="0" w:line="240" w:lineRule="auto"/>
              <w:jc w:val="right"/>
              <w:rPr>
                <w:rFonts w:ascii="Lato" w:eastAsia="Times New Roman" w:hAnsi="Lato" w:cs="Times New Roman"/>
                <w:b/>
                <w:bCs/>
                <w:sz w:val="24"/>
                <w:szCs w:val="24"/>
              </w:rPr>
            </w:pPr>
            <w:r w:rsidRPr="005559CE">
              <w:rPr>
                <w:rFonts w:ascii="Lato" w:eastAsia="Times New Roman" w:hAnsi="Lato" w:cs="Times New Roman"/>
                <w:b/>
                <w:bCs/>
                <w:sz w:val="24"/>
                <w:szCs w:val="24"/>
              </w:rPr>
              <w:t>$0.00</w:t>
            </w:r>
          </w:p>
        </w:tc>
      </w:tr>
    </w:tbl>
    <w:p w14:paraId="5DBB5721" w14:textId="77777777" w:rsidR="005559CE" w:rsidRPr="005559CE" w:rsidRDefault="005559CE" w:rsidP="005559CE">
      <w:pPr>
        <w:spacing w:before="36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All travel, lodging, and entertainment expenses must be pre-approved by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in writing, and will be in addition to the above-stated NTE amount. At its option,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will book all travel and related expenses. Service Provider’s rates and prices do not include sales tax, and if such tax is applicable, it will be invoiced as a separate line item.</w:t>
      </w:r>
    </w:p>
    <w:p w14:paraId="770A6B3F" w14:textId="77777777" w:rsidR="005559CE" w:rsidRPr="005559CE" w:rsidRDefault="005559CE" w:rsidP="005559CE">
      <w:pPr>
        <w:spacing w:after="0" w:line="240" w:lineRule="auto"/>
        <w:outlineLvl w:val="1"/>
        <w:rPr>
          <w:rFonts w:ascii="Lato" w:eastAsia="Times New Roman" w:hAnsi="Lato" w:cs="Arial"/>
          <w:color w:val="124578"/>
          <w:sz w:val="45"/>
          <w:szCs w:val="45"/>
        </w:rPr>
      </w:pPr>
      <w:r w:rsidRPr="005559CE">
        <w:rPr>
          <w:rFonts w:ascii="Lato" w:eastAsia="Times New Roman" w:hAnsi="Lato" w:cs="Arial"/>
          <w:color w:val="124578"/>
          <w:sz w:val="45"/>
          <w:szCs w:val="45"/>
        </w:rPr>
        <w:t>Invoice Schedule</w:t>
      </w:r>
    </w:p>
    <w:p w14:paraId="65C13D0E"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Service Provider will invoice [</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 on a monthly basis for actual hours expended.</w:t>
      </w:r>
    </w:p>
    <w:p w14:paraId="415034F4"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In addition to the above, ODCs and pre-approved travel expenses will be billed as incurred. Invoices shall be mailed to the following address:</w:t>
      </w:r>
    </w:p>
    <w:p w14:paraId="3D0C3993"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w:t>
      </w:r>
    </w:p>
    <w:p w14:paraId="19099A71"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[Client.Address]</w:t>
      </w:r>
      <w:r w:rsidRPr="005559CE">
        <w:rPr>
          <w:rFonts w:ascii="Lato" w:eastAsia="Times New Roman" w:hAnsi="Lato" w:cs="Times New Roman"/>
          <w:color w:val="242424"/>
          <w:sz w:val="24"/>
          <w:szCs w:val="24"/>
        </w:rPr>
        <w:br/>
        <w:t>[Client.CityStateZIP]</w:t>
      </w:r>
      <w:r w:rsidRPr="005559CE">
        <w:rPr>
          <w:rFonts w:ascii="Lato" w:eastAsia="Times New Roman" w:hAnsi="Lato" w:cs="Times New Roman"/>
          <w:color w:val="242424"/>
          <w:sz w:val="24"/>
          <w:szCs w:val="24"/>
        </w:rPr>
        <w:br/>
        <w:t>Attention: [Client.PokeName]</w:t>
      </w:r>
    </w:p>
    <w:p w14:paraId="207692F5" w14:textId="77777777" w:rsidR="005559CE" w:rsidRPr="005559CE" w:rsidRDefault="005559CE" w:rsidP="005559CE">
      <w:pPr>
        <w:spacing w:before="2400" w:after="0" w:line="240" w:lineRule="auto"/>
        <w:outlineLvl w:val="2"/>
        <w:rPr>
          <w:rFonts w:ascii="Lato" w:eastAsia="Times New Roman" w:hAnsi="Lato" w:cs="Arial"/>
          <w:color w:val="124578"/>
          <w:sz w:val="36"/>
          <w:szCs w:val="36"/>
        </w:rPr>
      </w:pPr>
      <w:r w:rsidRPr="005559CE">
        <w:rPr>
          <w:rFonts w:ascii="Lato" w:eastAsia="Times New Roman" w:hAnsi="Lato" w:cs="Arial"/>
          <w:color w:val="124578"/>
          <w:sz w:val="36"/>
          <w:szCs w:val="36"/>
        </w:rPr>
        <w:t>Agreed and Accepted:</w:t>
      </w:r>
    </w:p>
    <w:p w14:paraId="7FF0736D"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lastRenderedPageBreak/>
        <w:t>[Sender.Company]</w:t>
      </w:r>
    </w:p>
    <w:p w14:paraId="4689262A"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8D8D8D"/>
          <w:sz w:val="24"/>
          <w:szCs w:val="24"/>
        </w:rPr>
        <w:t>Signature</w:t>
      </w:r>
    </w:p>
    <w:p w14:paraId="168A05FB" w14:textId="77777777" w:rsidR="005559CE" w:rsidRPr="005559CE" w:rsidRDefault="005559CE" w:rsidP="005559CE">
      <w:pPr>
        <w:spacing w:before="120" w:after="0" w:line="240" w:lineRule="auto"/>
        <w:rPr>
          <w:rFonts w:ascii="Lato" w:eastAsia="Times New Roman" w:hAnsi="Lato" w:cs="Times New Roman"/>
          <w:color w:val="242424"/>
          <w:sz w:val="24"/>
          <w:szCs w:val="24"/>
        </w:rPr>
      </w:pPr>
      <w:r w:rsidRPr="005559CE">
        <w:rPr>
          <w:rFonts w:ascii="Lato" w:eastAsia="Times New Roman" w:hAnsi="Lato" w:cs="Times New Roman"/>
          <w:color w:val="8D8D8D"/>
          <w:sz w:val="24"/>
          <w:szCs w:val="24"/>
        </w:rPr>
        <w:t>MM / DD / YYYY</w:t>
      </w:r>
    </w:p>
    <w:p w14:paraId="4814372A"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w:t>
      </w:r>
      <w:proofErr w:type="gramStart"/>
      <w:r w:rsidRPr="005559CE">
        <w:rPr>
          <w:rFonts w:ascii="Lato" w:eastAsia="Times New Roman" w:hAnsi="Lato" w:cs="Times New Roman"/>
          <w:color w:val="242424"/>
          <w:sz w:val="24"/>
          <w:szCs w:val="24"/>
        </w:rPr>
        <w:t>Sender.FirstName][</w:t>
      </w:r>
      <w:proofErr w:type="gramEnd"/>
      <w:r w:rsidRPr="005559CE">
        <w:rPr>
          <w:rFonts w:ascii="Lato" w:eastAsia="Times New Roman" w:hAnsi="Lato" w:cs="Times New Roman"/>
          <w:color w:val="242424"/>
          <w:sz w:val="24"/>
          <w:szCs w:val="24"/>
        </w:rPr>
        <w:t>Sender.LastName]</w:t>
      </w:r>
    </w:p>
    <w:p w14:paraId="4A951CF3"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[Client.Company]</w:t>
      </w:r>
    </w:p>
    <w:p w14:paraId="5584762F" w14:textId="77777777" w:rsidR="005559CE" w:rsidRPr="005559CE" w:rsidRDefault="005559CE" w:rsidP="005559CE">
      <w:pPr>
        <w:spacing w:before="360" w:after="0" w:line="240" w:lineRule="auto"/>
        <w:rPr>
          <w:rFonts w:ascii="Lato" w:eastAsia="Times New Roman" w:hAnsi="Lato" w:cs="Times New Roman"/>
          <w:color w:val="242424"/>
          <w:sz w:val="24"/>
          <w:szCs w:val="24"/>
        </w:rPr>
      </w:pPr>
      <w:r w:rsidRPr="005559CE">
        <w:rPr>
          <w:rFonts w:ascii="Lato" w:eastAsia="Times New Roman" w:hAnsi="Lato" w:cs="Times New Roman"/>
          <w:color w:val="8D8D8D"/>
          <w:sz w:val="24"/>
          <w:szCs w:val="24"/>
        </w:rPr>
        <w:t>Signature</w:t>
      </w:r>
    </w:p>
    <w:p w14:paraId="55B6D618" w14:textId="77777777" w:rsidR="005559CE" w:rsidRPr="005559CE" w:rsidRDefault="005559CE" w:rsidP="005559CE">
      <w:pPr>
        <w:spacing w:before="120" w:after="0" w:line="240" w:lineRule="auto"/>
        <w:rPr>
          <w:rFonts w:ascii="Lato" w:eastAsia="Times New Roman" w:hAnsi="Lato" w:cs="Times New Roman"/>
          <w:color w:val="242424"/>
          <w:sz w:val="24"/>
          <w:szCs w:val="24"/>
        </w:rPr>
      </w:pPr>
      <w:r w:rsidRPr="005559CE">
        <w:rPr>
          <w:rFonts w:ascii="Lato" w:eastAsia="Times New Roman" w:hAnsi="Lato" w:cs="Times New Roman"/>
          <w:color w:val="8D8D8D"/>
          <w:sz w:val="24"/>
          <w:szCs w:val="24"/>
        </w:rPr>
        <w:t>MM / DD / YYYY</w:t>
      </w:r>
    </w:p>
    <w:p w14:paraId="62403B92" w14:textId="77777777" w:rsidR="005559CE" w:rsidRPr="005559CE" w:rsidRDefault="005559CE" w:rsidP="005559CE">
      <w:pPr>
        <w:spacing w:before="360" w:line="240" w:lineRule="auto"/>
        <w:rPr>
          <w:rFonts w:ascii="Lato" w:eastAsia="Times New Roman" w:hAnsi="Lato" w:cs="Times New Roman"/>
          <w:color w:val="242424"/>
          <w:sz w:val="24"/>
          <w:szCs w:val="24"/>
        </w:rPr>
      </w:pPr>
      <w:r w:rsidRPr="005559CE">
        <w:rPr>
          <w:rFonts w:ascii="Lato" w:eastAsia="Times New Roman" w:hAnsi="Lato" w:cs="Times New Roman"/>
          <w:color w:val="242424"/>
          <w:sz w:val="24"/>
          <w:szCs w:val="24"/>
        </w:rPr>
        <w:t>[</w:t>
      </w:r>
      <w:proofErr w:type="gramStart"/>
      <w:r w:rsidRPr="005559CE">
        <w:rPr>
          <w:rFonts w:ascii="Lato" w:eastAsia="Times New Roman" w:hAnsi="Lato" w:cs="Times New Roman"/>
          <w:color w:val="242424"/>
          <w:sz w:val="24"/>
          <w:szCs w:val="24"/>
        </w:rPr>
        <w:t>Client.FirstName][</w:t>
      </w:r>
      <w:proofErr w:type="gramEnd"/>
      <w:r w:rsidRPr="005559CE">
        <w:rPr>
          <w:rFonts w:ascii="Lato" w:eastAsia="Times New Roman" w:hAnsi="Lato" w:cs="Times New Roman"/>
          <w:color w:val="242424"/>
          <w:sz w:val="24"/>
          <w:szCs w:val="24"/>
        </w:rPr>
        <w:t>Client.LastName]</w:t>
      </w:r>
    </w:p>
    <w:p w14:paraId="6C63DB38" w14:textId="77777777" w:rsidR="000A5AC3" w:rsidRPr="005559CE" w:rsidRDefault="000A5AC3" w:rsidP="005559CE">
      <w:pPr>
        <w:rPr>
          <w:rFonts w:ascii="Lato" w:hAnsi="Lato"/>
        </w:rPr>
      </w:pPr>
    </w:p>
    <w:sectPr w:rsidR="000A5AC3" w:rsidRPr="0055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EB8"/>
    <w:multiLevelType w:val="multilevel"/>
    <w:tmpl w:val="509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F5347"/>
    <w:multiLevelType w:val="multilevel"/>
    <w:tmpl w:val="23E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CE"/>
    <w:rsid w:val="000A5AC3"/>
    <w:rsid w:val="0055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E3E6"/>
  <w15:chartTrackingRefBased/>
  <w15:docId w15:val="{90E8CE02-D6FA-4613-8E0F-AF84D0A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9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5559CE"/>
  </w:style>
  <w:style w:type="character" w:customStyle="1" w:styleId="token-input">
    <w:name w:val="token-input"/>
    <w:basedOn w:val="DefaultParagraphFont"/>
    <w:rsid w:val="005559CE"/>
  </w:style>
  <w:style w:type="character" w:customStyle="1" w:styleId="token-inputtext">
    <w:name w:val="token-input__text"/>
    <w:basedOn w:val="DefaultParagraphFont"/>
    <w:rsid w:val="0055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1750">
      <w:bodyDiv w:val="1"/>
      <w:marLeft w:val="0"/>
      <w:marRight w:val="0"/>
      <w:marTop w:val="0"/>
      <w:marBottom w:val="0"/>
      <w:divBdr>
        <w:top w:val="none" w:sz="0" w:space="0" w:color="auto"/>
        <w:left w:val="none" w:sz="0" w:space="0" w:color="auto"/>
        <w:bottom w:val="none" w:sz="0" w:space="0" w:color="auto"/>
        <w:right w:val="none" w:sz="0" w:space="0" w:color="auto"/>
      </w:divBdr>
      <w:divsChild>
        <w:div w:id="1778671296">
          <w:marLeft w:val="0"/>
          <w:marRight w:val="0"/>
          <w:marTop w:val="0"/>
          <w:marBottom w:val="300"/>
          <w:divBdr>
            <w:top w:val="none" w:sz="0" w:space="0" w:color="auto"/>
            <w:left w:val="none" w:sz="0" w:space="0" w:color="auto"/>
            <w:bottom w:val="none" w:sz="0" w:space="0" w:color="auto"/>
            <w:right w:val="none" w:sz="0" w:space="0" w:color="auto"/>
          </w:divBdr>
        </w:div>
        <w:div w:id="32460687">
          <w:marLeft w:val="0"/>
          <w:marRight w:val="0"/>
          <w:marTop w:val="0"/>
          <w:marBottom w:val="300"/>
          <w:divBdr>
            <w:top w:val="none" w:sz="0" w:space="0" w:color="auto"/>
            <w:left w:val="none" w:sz="0" w:space="0" w:color="auto"/>
            <w:bottom w:val="none" w:sz="0" w:space="0" w:color="auto"/>
            <w:right w:val="none" w:sz="0" w:space="0" w:color="auto"/>
          </w:divBdr>
        </w:div>
        <w:div w:id="1267423905">
          <w:marLeft w:val="0"/>
          <w:marRight w:val="0"/>
          <w:marTop w:val="0"/>
          <w:marBottom w:val="300"/>
          <w:divBdr>
            <w:top w:val="none" w:sz="0" w:space="0" w:color="auto"/>
            <w:left w:val="none" w:sz="0" w:space="0" w:color="auto"/>
            <w:bottom w:val="none" w:sz="0" w:space="0" w:color="auto"/>
            <w:right w:val="none" w:sz="0" w:space="0" w:color="auto"/>
          </w:divBdr>
        </w:div>
        <w:div w:id="1898543659">
          <w:marLeft w:val="0"/>
          <w:marRight w:val="0"/>
          <w:marTop w:val="0"/>
          <w:marBottom w:val="300"/>
          <w:divBdr>
            <w:top w:val="none" w:sz="0" w:space="0" w:color="auto"/>
            <w:left w:val="none" w:sz="0" w:space="0" w:color="auto"/>
            <w:bottom w:val="none" w:sz="0" w:space="0" w:color="auto"/>
            <w:right w:val="none" w:sz="0" w:space="0" w:color="auto"/>
          </w:divBdr>
        </w:div>
        <w:div w:id="209004896">
          <w:marLeft w:val="0"/>
          <w:marRight w:val="0"/>
          <w:marTop w:val="0"/>
          <w:marBottom w:val="300"/>
          <w:divBdr>
            <w:top w:val="none" w:sz="0" w:space="0" w:color="auto"/>
            <w:left w:val="none" w:sz="0" w:space="0" w:color="auto"/>
            <w:bottom w:val="none" w:sz="0" w:space="0" w:color="auto"/>
            <w:right w:val="none" w:sz="0" w:space="0" w:color="auto"/>
          </w:divBdr>
          <w:divsChild>
            <w:div w:id="1164248365">
              <w:marLeft w:val="-240"/>
              <w:marRight w:val="-240"/>
              <w:marTop w:val="0"/>
              <w:marBottom w:val="0"/>
              <w:divBdr>
                <w:top w:val="none" w:sz="0" w:space="0" w:color="auto"/>
                <w:left w:val="none" w:sz="0" w:space="0" w:color="auto"/>
                <w:bottom w:val="none" w:sz="0" w:space="0" w:color="auto"/>
                <w:right w:val="none" w:sz="0" w:space="0" w:color="auto"/>
              </w:divBdr>
              <w:divsChild>
                <w:div w:id="1962297355">
                  <w:marLeft w:val="0"/>
                  <w:marRight w:val="0"/>
                  <w:marTop w:val="0"/>
                  <w:marBottom w:val="0"/>
                  <w:divBdr>
                    <w:top w:val="none" w:sz="0" w:space="0" w:color="auto"/>
                    <w:left w:val="none" w:sz="0" w:space="0" w:color="auto"/>
                    <w:bottom w:val="none" w:sz="0" w:space="0" w:color="auto"/>
                    <w:right w:val="none" w:sz="0" w:space="0" w:color="auto"/>
                  </w:divBdr>
                </w:div>
                <w:div w:id="15185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2021-07-09T10:50:00Z</dcterms:created>
  <dcterms:modified xsi:type="dcterms:W3CDTF">2021-07-09T10:51:00Z</dcterms:modified>
</cp:coreProperties>
</file>